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AA18A" w14:textId="77777777" w:rsidR="00D43B68" w:rsidRPr="00F9640E" w:rsidRDefault="00D43B68" w:rsidP="00F9640E">
      <w:pPr>
        <w:pStyle w:val="Zkladntext1"/>
        <w:tabs>
          <w:tab w:val="left" w:pos="567"/>
        </w:tabs>
        <w:ind w:left="283" w:hanging="283"/>
        <w:jc w:val="center"/>
        <w:rPr>
          <w:b/>
          <w:caps/>
          <w:color w:val="auto"/>
          <w:sz w:val="24"/>
          <w:szCs w:val="24"/>
        </w:rPr>
      </w:pPr>
      <w:r w:rsidRPr="00F9640E">
        <w:rPr>
          <w:b/>
          <w:caps/>
          <w:color w:val="auto"/>
          <w:sz w:val="24"/>
          <w:szCs w:val="24"/>
        </w:rPr>
        <w:t>Dôvodová správa</w:t>
      </w:r>
    </w:p>
    <w:p w14:paraId="3DA3E640" w14:textId="77777777" w:rsidR="00F259B1" w:rsidRDefault="00F259B1" w:rsidP="00F259B1">
      <w:pPr>
        <w:spacing w:after="0" w:line="240" w:lineRule="auto"/>
        <w:rPr>
          <w:rFonts w:ascii="Times New Roman" w:hAnsi="Times New Roman"/>
          <w:color w:val="000000" w:themeColor="text1"/>
          <w:sz w:val="24"/>
          <w:szCs w:val="24"/>
        </w:rPr>
      </w:pPr>
    </w:p>
    <w:p w14:paraId="2B466955" w14:textId="19E4E946" w:rsidR="00031788" w:rsidRPr="00F259B1" w:rsidRDefault="00122F5C" w:rsidP="005B76C4">
      <w:pPr>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B</w:t>
      </w:r>
      <w:r w:rsidR="00F259B1" w:rsidRPr="00F259B1">
        <w:rPr>
          <w:rFonts w:ascii="Times New Roman" w:hAnsi="Times New Roman"/>
          <w:b/>
          <w:color w:val="000000" w:themeColor="text1"/>
          <w:sz w:val="24"/>
          <w:szCs w:val="24"/>
        </w:rPr>
        <w:t xml:space="preserve">. </w:t>
      </w:r>
      <w:r w:rsidR="00031788" w:rsidRPr="00F259B1">
        <w:rPr>
          <w:rFonts w:ascii="Times New Roman" w:hAnsi="Times New Roman"/>
          <w:b/>
          <w:color w:val="000000" w:themeColor="text1"/>
          <w:sz w:val="24"/>
          <w:szCs w:val="24"/>
        </w:rPr>
        <w:t>Osobitná časť</w:t>
      </w:r>
    </w:p>
    <w:p w14:paraId="47439FB2" w14:textId="77777777" w:rsidR="00031788" w:rsidRDefault="00031788" w:rsidP="005B76C4">
      <w:pPr>
        <w:spacing w:after="0" w:line="240" w:lineRule="auto"/>
        <w:jc w:val="both"/>
        <w:rPr>
          <w:rFonts w:ascii="Times New Roman" w:hAnsi="Times New Roman"/>
          <w:color w:val="000000"/>
          <w:sz w:val="24"/>
          <w:szCs w:val="24"/>
        </w:rPr>
      </w:pPr>
    </w:p>
    <w:p w14:paraId="1BE3AA78" w14:textId="77777777" w:rsidR="00122327" w:rsidRPr="00064DD2" w:rsidRDefault="00122327" w:rsidP="005B76C4">
      <w:pPr>
        <w:spacing w:after="0" w:line="240" w:lineRule="auto"/>
        <w:jc w:val="both"/>
        <w:rPr>
          <w:rFonts w:ascii="Times New Roman" w:hAnsi="Times New Roman"/>
          <w:color w:val="000000"/>
          <w:sz w:val="24"/>
          <w:szCs w:val="24"/>
        </w:rPr>
      </w:pPr>
    </w:p>
    <w:p w14:paraId="085243E3" w14:textId="6A20DD80" w:rsidR="00644159" w:rsidRPr="00064DD2" w:rsidRDefault="00644159" w:rsidP="005B76C4">
      <w:pPr>
        <w:spacing w:after="0" w:line="240" w:lineRule="auto"/>
        <w:jc w:val="both"/>
        <w:rPr>
          <w:rFonts w:ascii="Times New Roman" w:hAnsi="Times New Roman"/>
          <w:b/>
          <w:sz w:val="24"/>
          <w:szCs w:val="24"/>
        </w:rPr>
      </w:pPr>
      <w:r w:rsidRPr="00064DD2">
        <w:rPr>
          <w:rFonts w:ascii="Times New Roman" w:hAnsi="Times New Roman"/>
          <w:b/>
          <w:sz w:val="24"/>
          <w:szCs w:val="24"/>
        </w:rPr>
        <w:t>K Čl. I</w:t>
      </w:r>
      <w:r w:rsidR="008F76DC">
        <w:rPr>
          <w:rFonts w:ascii="Times New Roman" w:hAnsi="Times New Roman"/>
          <w:b/>
          <w:sz w:val="24"/>
          <w:szCs w:val="24"/>
        </w:rPr>
        <w:t xml:space="preserve"> </w:t>
      </w:r>
      <w:r w:rsidR="008F76DC" w:rsidRPr="008F76DC">
        <w:rPr>
          <w:rFonts w:ascii="Times New Roman" w:hAnsi="Times New Roman"/>
          <w:bCs/>
          <w:sz w:val="24"/>
          <w:szCs w:val="24"/>
        </w:rPr>
        <w:t>(zákon SNR č. 71/1992 Zb. o súdnych poplatkoch a poplatku za výpis z registra trestov</w:t>
      </w:r>
      <w:r w:rsidR="008F76DC">
        <w:rPr>
          <w:rFonts w:ascii="Times New Roman" w:hAnsi="Times New Roman"/>
          <w:bCs/>
          <w:sz w:val="24"/>
          <w:szCs w:val="24"/>
        </w:rPr>
        <w:t>)</w:t>
      </w:r>
      <w:r w:rsidR="008F76DC" w:rsidRPr="008F76DC">
        <w:rPr>
          <w:rFonts w:ascii="Times New Roman" w:hAnsi="Times New Roman"/>
          <w:bCs/>
          <w:sz w:val="24"/>
          <w:szCs w:val="24"/>
        </w:rPr>
        <w:t xml:space="preserve"> </w:t>
      </w:r>
    </w:p>
    <w:p w14:paraId="2F63F4E8" w14:textId="77777777" w:rsidR="000E3B46" w:rsidRDefault="000E3B46" w:rsidP="000E3B46">
      <w:pPr>
        <w:spacing w:after="0" w:line="240" w:lineRule="auto"/>
        <w:jc w:val="both"/>
        <w:rPr>
          <w:rFonts w:ascii="Times New Roman" w:hAnsi="Times New Roman"/>
          <w:sz w:val="24"/>
          <w:szCs w:val="24"/>
          <w:u w:val="single"/>
        </w:rPr>
      </w:pPr>
    </w:p>
    <w:p w14:paraId="338CAF1F" w14:textId="308F4B84" w:rsidR="000E3B46" w:rsidRPr="00C0677F" w:rsidRDefault="000E3B46" w:rsidP="000E3B46">
      <w:pPr>
        <w:spacing w:after="0" w:line="240" w:lineRule="auto"/>
        <w:jc w:val="both"/>
        <w:rPr>
          <w:rFonts w:ascii="Times New Roman" w:hAnsi="Times New Roman"/>
          <w:sz w:val="24"/>
          <w:szCs w:val="24"/>
          <w:u w:val="single"/>
        </w:rPr>
      </w:pPr>
      <w:r w:rsidRPr="00C0677F">
        <w:rPr>
          <w:rFonts w:ascii="Times New Roman" w:hAnsi="Times New Roman"/>
          <w:sz w:val="24"/>
          <w:szCs w:val="24"/>
          <w:u w:val="single"/>
        </w:rPr>
        <w:t xml:space="preserve">K bodu </w:t>
      </w:r>
      <w:r w:rsidR="00E9250A">
        <w:rPr>
          <w:rFonts w:ascii="Times New Roman" w:hAnsi="Times New Roman"/>
          <w:sz w:val="24"/>
          <w:szCs w:val="24"/>
          <w:u w:val="single"/>
        </w:rPr>
        <w:t>1</w:t>
      </w:r>
      <w:r w:rsidRPr="00C0677F">
        <w:rPr>
          <w:rFonts w:ascii="Times New Roman" w:hAnsi="Times New Roman"/>
          <w:sz w:val="24"/>
          <w:szCs w:val="24"/>
          <w:u w:val="single"/>
        </w:rPr>
        <w:t xml:space="preserve"> (§</w:t>
      </w:r>
      <w:r>
        <w:rPr>
          <w:rFonts w:ascii="Times New Roman" w:hAnsi="Times New Roman"/>
          <w:sz w:val="24"/>
          <w:szCs w:val="24"/>
          <w:u w:val="single"/>
        </w:rPr>
        <w:t xml:space="preserve"> 9</w:t>
      </w:r>
      <w:r w:rsidRPr="00C0677F">
        <w:rPr>
          <w:rFonts w:ascii="Times New Roman" w:hAnsi="Times New Roman"/>
          <w:sz w:val="24"/>
          <w:szCs w:val="24"/>
          <w:u w:val="single"/>
        </w:rPr>
        <w:t>):</w:t>
      </w:r>
    </w:p>
    <w:p w14:paraId="3C472320" w14:textId="77777777" w:rsidR="00823FC0" w:rsidRDefault="000E3B46" w:rsidP="000E3B46">
      <w:pPr>
        <w:spacing w:after="0" w:line="240" w:lineRule="auto"/>
        <w:jc w:val="both"/>
        <w:rPr>
          <w:rFonts w:ascii="Times New Roman" w:hAnsi="Times New Roman"/>
          <w:sz w:val="24"/>
          <w:szCs w:val="24"/>
        </w:rPr>
      </w:pPr>
      <w:r>
        <w:rPr>
          <w:rFonts w:ascii="Times New Roman" w:hAnsi="Times New Roman"/>
          <w:sz w:val="24"/>
          <w:szCs w:val="24"/>
        </w:rPr>
        <w:t xml:space="preserve">Vzhľadom na nové rozdelenie súdov, orgánov štátnej správy súdov a orgánov prokuratúry (ďalej aj „orgán </w:t>
      </w:r>
      <w:r w:rsidR="005F391A">
        <w:rPr>
          <w:rFonts w:ascii="Times New Roman" w:hAnsi="Times New Roman"/>
          <w:sz w:val="24"/>
          <w:szCs w:val="24"/>
        </w:rPr>
        <w:t>podľa</w:t>
      </w:r>
      <w:r>
        <w:rPr>
          <w:rFonts w:ascii="Times New Roman" w:hAnsi="Times New Roman"/>
          <w:sz w:val="24"/>
          <w:szCs w:val="24"/>
        </w:rPr>
        <w:t xml:space="preserve"> § 3“), ktorým sa poplatky platia prostredníctvom centrálneho systému evidencie poplatkov prevádzkovateľa systému alebo prostredníctvom centrálneho systému evidencie poplatkov Štátnej pokladnice, je vhodné ustanovenie celého paragrafu do nového znenia. </w:t>
      </w:r>
      <w:r w:rsidR="003407A0">
        <w:rPr>
          <w:rFonts w:ascii="Times New Roman" w:hAnsi="Times New Roman"/>
          <w:sz w:val="24"/>
          <w:szCs w:val="24"/>
        </w:rPr>
        <w:t>S</w:t>
      </w:r>
      <w:r>
        <w:rPr>
          <w:rFonts w:ascii="Times New Roman" w:hAnsi="Times New Roman"/>
          <w:sz w:val="24"/>
          <w:szCs w:val="24"/>
        </w:rPr>
        <w:t> implementáciou nového centrálneho systému evidencie poplatkov Štátnej pokladnice budú súvisieť určité zmeny v procesoch vyplývajúce z technického riešenia, avšak z pohľadu poplatníka možnosti voľby spôsobu úhrady rôznymi platobnými kanálmi</w:t>
      </w:r>
      <w:r w:rsidR="003407A0">
        <w:rPr>
          <w:rFonts w:ascii="Times New Roman" w:hAnsi="Times New Roman"/>
          <w:sz w:val="24"/>
          <w:szCs w:val="24"/>
        </w:rPr>
        <w:t xml:space="preserve"> zostávajú zachované</w:t>
      </w:r>
      <w:r>
        <w:rPr>
          <w:rFonts w:ascii="Times New Roman" w:hAnsi="Times New Roman"/>
          <w:sz w:val="24"/>
          <w:szCs w:val="24"/>
        </w:rPr>
        <w:t xml:space="preserve">. </w:t>
      </w:r>
    </w:p>
    <w:p w14:paraId="3726FE05" w14:textId="301952D4" w:rsidR="000E3B46" w:rsidRDefault="000E3B46" w:rsidP="000E3B46">
      <w:pPr>
        <w:spacing w:after="0" w:line="240" w:lineRule="auto"/>
        <w:jc w:val="both"/>
        <w:rPr>
          <w:rFonts w:ascii="Times New Roman" w:hAnsi="Times New Roman"/>
          <w:sz w:val="24"/>
          <w:szCs w:val="24"/>
        </w:rPr>
      </w:pPr>
      <w:r>
        <w:rPr>
          <w:rFonts w:ascii="Times New Roman" w:hAnsi="Times New Roman"/>
          <w:sz w:val="24"/>
          <w:szCs w:val="24"/>
        </w:rPr>
        <w:t xml:space="preserve">Navrhuje sa v zákone definovať pojem platobný predpis, ako základný prostriedok na sprostredkovanie platobnej inštrukcie medzi orgánom </w:t>
      </w:r>
      <w:r w:rsidR="005F391A">
        <w:rPr>
          <w:rFonts w:ascii="Times New Roman" w:hAnsi="Times New Roman"/>
          <w:sz w:val="24"/>
          <w:szCs w:val="24"/>
        </w:rPr>
        <w:t>podľa</w:t>
      </w:r>
      <w:r>
        <w:rPr>
          <w:rFonts w:ascii="Times New Roman" w:hAnsi="Times New Roman"/>
          <w:sz w:val="24"/>
          <w:szCs w:val="24"/>
        </w:rPr>
        <w:t xml:space="preserve"> § 3 a poplatníkom.</w:t>
      </w:r>
      <w:r w:rsidR="003407A0">
        <w:rPr>
          <w:rFonts w:ascii="Times New Roman" w:hAnsi="Times New Roman"/>
          <w:sz w:val="24"/>
          <w:szCs w:val="24"/>
        </w:rPr>
        <w:t xml:space="preserve"> </w:t>
      </w:r>
      <w:r>
        <w:rPr>
          <w:rFonts w:ascii="Times New Roman" w:hAnsi="Times New Roman"/>
          <w:sz w:val="24"/>
          <w:szCs w:val="24"/>
        </w:rPr>
        <w:t>Platobný</w:t>
      </w:r>
      <w:r w:rsidR="003407A0">
        <w:rPr>
          <w:rFonts w:ascii="Times New Roman" w:hAnsi="Times New Roman"/>
          <w:sz w:val="24"/>
          <w:szCs w:val="24"/>
        </w:rPr>
        <w:t xml:space="preserve"> </w:t>
      </w:r>
      <w:r>
        <w:rPr>
          <w:rFonts w:ascii="Times New Roman" w:hAnsi="Times New Roman"/>
          <w:sz w:val="24"/>
          <w:szCs w:val="24"/>
        </w:rPr>
        <w:t>predpis na seba viaže kompletnú sadu informácií vzťahujúcich sa k spoplatnenému úkonu alebo konaniu orgánu</w:t>
      </w:r>
      <w:r w:rsidR="003407A0">
        <w:rPr>
          <w:rFonts w:ascii="Times New Roman" w:hAnsi="Times New Roman"/>
          <w:sz w:val="24"/>
          <w:szCs w:val="24"/>
        </w:rPr>
        <w:t xml:space="preserve"> </w:t>
      </w:r>
      <w:r w:rsidR="005F391A">
        <w:rPr>
          <w:rFonts w:ascii="Times New Roman" w:hAnsi="Times New Roman"/>
          <w:sz w:val="24"/>
          <w:szCs w:val="24"/>
        </w:rPr>
        <w:t>podľa</w:t>
      </w:r>
      <w:r w:rsidR="003407A0">
        <w:rPr>
          <w:rFonts w:ascii="Times New Roman" w:hAnsi="Times New Roman"/>
          <w:sz w:val="24"/>
          <w:szCs w:val="24"/>
        </w:rPr>
        <w:t xml:space="preserve"> § 3</w:t>
      </w:r>
      <w:r>
        <w:rPr>
          <w:rFonts w:ascii="Times New Roman" w:hAnsi="Times New Roman"/>
          <w:sz w:val="24"/>
          <w:szCs w:val="24"/>
        </w:rPr>
        <w:t xml:space="preserve">, ktorý je súčasne elektronickým záznamom v centrálnej evidencii poplatkov, avšak pre poplatníka </w:t>
      </w:r>
      <w:r w:rsidR="00016EFB">
        <w:rPr>
          <w:rFonts w:ascii="Times New Roman" w:hAnsi="Times New Roman"/>
          <w:sz w:val="24"/>
          <w:szCs w:val="24"/>
        </w:rPr>
        <w:t xml:space="preserve">po sprístupnení </w:t>
      </w:r>
      <w:r>
        <w:rPr>
          <w:rFonts w:ascii="Times New Roman" w:hAnsi="Times New Roman"/>
          <w:sz w:val="24"/>
          <w:szCs w:val="24"/>
        </w:rPr>
        <w:t xml:space="preserve">nadobúda formu </w:t>
      </w:r>
      <w:r w:rsidR="003407A0">
        <w:rPr>
          <w:rFonts w:ascii="Times New Roman" w:hAnsi="Times New Roman"/>
          <w:sz w:val="24"/>
          <w:szCs w:val="24"/>
        </w:rPr>
        <w:t xml:space="preserve">listinného dokumentu alebo </w:t>
      </w:r>
      <w:r>
        <w:rPr>
          <w:rFonts w:ascii="Times New Roman" w:hAnsi="Times New Roman"/>
          <w:sz w:val="24"/>
          <w:szCs w:val="24"/>
        </w:rPr>
        <w:t xml:space="preserve">elektronického dokumentu. Ustanovenia o tom, ktorému súdu sa poplatok platí, ostávajú </w:t>
      </w:r>
      <w:r w:rsidRPr="00313774">
        <w:rPr>
          <w:rFonts w:ascii="Times New Roman" w:hAnsi="Times New Roman"/>
          <w:sz w:val="24"/>
          <w:szCs w:val="24"/>
        </w:rPr>
        <w:t xml:space="preserve">bez zmeny. </w:t>
      </w:r>
      <w:r w:rsidR="00016EFB">
        <w:rPr>
          <w:rFonts w:ascii="Times New Roman" w:hAnsi="Times New Roman"/>
          <w:sz w:val="24"/>
          <w:szCs w:val="24"/>
        </w:rPr>
        <w:t xml:space="preserve">Rovnako zavedením definície </w:t>
      </w:r>
      <w:r w:rsidR="00016EFB" w:rsidRPr="006500F7">
        <w:rPr>
          <w:rFonts w:ascii="Times New Roman" w:hAnsi="Times New Roman"/>
          <w:sz w:val="24"/>
          <w:szCs w:val="24"/>
        </w:rPr>
        <w:t xml:space="preserve">platobného predpisu nie sú dotknuté ustanovenia § 5 o vzniku poplatkovej povinnosti. </w:t>
      </w:r>
      <w:r w:rsidRPr="006500F7">
        <w:rPr>
          <w:rFonts w:ascii="Times New Roman" w:hAnsi="Times New Roman"/>
          <w:sz w:val="24"/>
          <w:szCs w:val="24"/>
        </w:rPr>
        <w:t>Platenie poplatkov vo veci obchodného registra zostáva bez zmeny.</w:t>
      </w:r>
      <w:r w:rsidR="00EA6480" w:rsidRPr="006500F7">
        <w:rPr>
          <w:rFonts w:ascii="Times New Roman" w:hAnsi="Times New Roman"/>
          <w:sz w:val="24"/>
          <w:szCs w:val="24"/>
        </w:rPr>
        <w:t xml:space="preserve"> Zároveň sa navrhuje náhradné riešenie</w:t>
      </w:r>
      <w:r w:rsidR="00EA6480">
        <w:rPr>
          <w:rFonts w:ascii="Times New Roman" w:hAnsi="Times New Roman"/>
          <w:sz w:val="24"/>
          <w:szCs w:val="24"/>
        </w:rPr>
        <w:t xml:space="preserve"> uskutočňovania platieb za úkony a konania orgánov </w:t>
      </w:r>
      <w:r w:rsidR="005F391A">
        <w:rPr>
          <w:rFonts w:ascii="Times New Roman" w:hAnsi="Times New Roman"/>
          <w:sz w:val="24"/>
          <w:szCs w:val="24"/>
        </w:rPr>
        <w:t>podľa</w:t>
      </w:r>
      <w:r w:rsidR="00640058">
        <w:rPr>
          <w:rFonts w:ascii="Times New Roman" w:hAnsi="Times New Roman"/>
          <w:sz w:val="24"/>
          <w:szCs w:val="24"/>
        </w:rPr>
        <w:t xml:space="preserve"> § 3 v </w:t>
      </w:r>
      <w:r w:rsidR="00EA6480">
        <w:rPr>
          <w:rFonts w:ascii="Times New Roman" w:hAnsi="Times New Roman"/>
          <w:sz w:val="24"/>
          <w:szCs w:val="24"/>
        </w:rPr>
        <w:t xml:space="preserve">prípade </w:t>
      </w:r>
      <w:r w:rsidR="006500F7">
        <w:rPr>
          <w:rFonts w:ascii="Times New Roman" w:hAnsi="Times New Roman"/>
          <w:sz w:val="24"/>
          <w:szCs w:val="24"/>
        </w:rPr>
        <w:t xml:space="preserve">nepredvídanej a výnimočnej </w:t>
      </w:r>
      <w:r w:rsidR="00EA6480">
        <w:rPr>
          <w:rFonts w:ascii="Times New Roman" w:hAnsi="Times New Roman"/>
          <w:sz w:val="24"/>
          <w:szCs w:val="24"/>
        </w:rPr>
        <w:t xml:space="preserve">nedostupnosti služieb centrálneho systému. </w:t>
      </w:r>
    </w:p>
    <w:p w14:paraId="79D7F067" w14:textId="2CDD644A" w:rsidR="00E25CFB" w:rsidRDefault="00E25CFB" w:rsidP="005B76C4">
      <w:pPr>
        <w:spacing w:after="0" w:line="240" w:lineRule="auto"/>
        <w:jc w:val="both"/>
        <w:rPr>
          <w:rFonts w:ascii="Times New Roman" w:hAnsi="Times New Roman"/>
          <w:sz w:val="24"/>
          <w:szCs w:val="24"/>
        </w:rPr>
      </w:pPr>
    </w:p>
    <w:p w14:paraId="0241B0CC" w14:textId="1A8849D4" w:rsidR="00ED1B9C" w:rsidRDefault="00841532" w:rsidP="005B76C4">
      <w:pPr>
        <w:spacing w:after="0" w:line="240" w:lineRule="auto"/>
        <w:jc w:val="both"/>
        <w:rPr>
          <w:rFonts w:ascii="Times New Roman" w:hAnsi="Times New Roman"/>
          <w:sz w:val="24"/>
          <w:szCs w:val="24"/>
        </w:rPr>
      </w:pPr>
      <w:r>
        <w:rPr>
          <w:rFonts w:ascii="Times New Roman" w:hAnsi="Times New Roman"/>
          <w:sz w:val="24"/>
          <w:szCs w:val="24"/>
        </w:rPr>
        <w:t>Vo vzťahu k ustanoveniu „</w:t>
      </w:r>
      <w:r w:rsidRPr="00841532">
        <w:rPr>
          <w:rFonts w:ascii="Times New Roman" w:hAnsi="Times New Roman"/>
          <w:sz w:val="24"/>
          <w:szCs w:val="24"/>
        </w:rPr>
        <w:t xml:space="preserve">Platbu v hotovosti alebo platobnou kartou na orgáne </w:t>
      </w:r>
      <w:r>
        <w:rPr>
          <w:rFonts w:ascii="Times New Roman" w:hAnsi="Times New Roman"/>
          <w:sz w:val="24"/>
          <w:szCs w:val="24"/>
        </w:rPr>
        <w:t xml:space="preserve">podľa § 3 </w:t>
      </w:r>
      <w:r w:rsidRPr="00841532">
        <w:rPr>
          <w:rFonts w:ascii="Times New Roman" w:hAnsi="Times New Roman"/>
          <w:sz w:val="24"/>
          <w:szCs w:val="24"/>
        </w:rPr>
        <w:t xml:space="preserve">možno vykonať, ak </w:t>
      </w:r>
      <w:r w:rsidR="000B103D">
        <w:rPr>
          <w:rFonts w:ascii="Times New Roman" w:hAnsi="Times New Roman"/>
          <w:sz w:val="24"/>
          <w:szCs w:val="24"/>
        </w:rPr>
        <w:t>tento</w:t>
      </w:r>
      <w:r w:rsidRPr="00841532">
        <w:rPr>
          <w:rFonts w:ascii="Times New Roman" w:hAnsi="Times New Roman"/>
          <w:sz w:val="24"/>
          <w:szCs w:val="24"/>
        </w:rPr>
        <w:t xml:space="preserve"> orgán má na tieto spôsoby platby vytvorené technické podmienky</w:t>
      </w:r>
      <w:r w:rsidR="000B103D">
        <w:rPr>
          <w:rFonts w:ascii="Times New Roman" w:hAnsi="Times New Roman"/>
          <w:sz w:val="24"/>
          <w:szCs w:val="24"/>
        </w:rPr>
        <w:t>.</w:t>
      </w:r>
      <w:r>
        <w:rPr>
          <w:rFonts w:ascii="Times New Roman" w:hAnsi="Times New Roman"/>
          <w:sz w:val="24"/>
          <w:szCs w:val="24"/>
        </w:rPr>
        <w:t>“ v odsek</w:t>
      </w:r>
      <w:r w:rsidR="000B103D">
        <w:rPr>
          <w:rFonts w:ascii="Times New Roman" w:hAnsi="Times New Roman"/>
          <w:sz w:val="24"/>
          <w:szCs w:val="24"/>
        </w:rPr>
        <w:t>och</w:t>
      </w:r>
      <w:r>
        <w:rPr>
          <w:rFonts w:ascii="Times New Roman" w:hAnsi="Times New Roman"/>
          <w:sz w:val="24"/>
          <w:szCs w:val="24"/>
        </w:rPr>
        <w:t xml:space="preserve"> 3 a 4 je potrebné uviesť, že p</w:t>
      </w:r>
      <w:r w:rsidRPr="00841532">
        <w:rPr>
          <w:rFonts w:ascii="Times New Roman" w:hAnsi="Times New Roman"/>
          <w:sz w:val="24"/>
          <w:szCs w:val="24"/>
        </w:rPr>
        <w:t xml:space="preserve">latba hotovosťou sa </w:t>
      </w:r>
      <w:r>
        <w:rPr>
          <w:rFonts w:ascii="Times New Roman" w:hAnsi="Times New Roman"/>
          <w:sz w:val="24"/>
          <w:szCs w:val="24"/>
        </w:rPr>
        <w:t>podľa</w:t>
      </w:r>
      <w:r w:rsidRPr="00841532">
        <w:rPr>
          <w:rFonts w:ascii="Times New Roman" w:hAnsi="Times New Roman"/>
          <w:sz w:val="24"/>
          <w:szCs w:val="24"/>
        </w:rPr>
        <w:t xml:space="preserve"> Ústavy SR garantuje, </w:t>
      </w:r>
      <w:r>
        <w:rPr>
          <w:rFonts w:ascii="Times New Roman" w:hAnsi="Times New Roman"/>
          <w:sz w:val="24"/>
          <w:szCs w:val="24"/>
        </w:rPr>
        <w:t>ale l</w:t>
      </w:r>
      <w:r w:rsidRPr="00841532">
        <w:rPr>
          <w:rFonts w:ascii="Times New Roman" w:hAnsi="Times New Roman"/>
          <w:sz w:val="24"/>
          <w:szCs w:val="24"/>
        </w:rPr>
        <w:t xml:space="preserve">ogicky sa právo na hotovosť </w:t>
      </w:r>
      <w:r>
        <w:rPr>
          <w:rFonts w:ascii="Times New Roman" w:hAnsi="Times New Roman"/>
          <w:sz w:val="24"/>
          <w:szCs w:val="24"/>
        </w:rPr>
        <w:t xml:space="preserve">alebo aj právo na platbu platobnou kartou </w:t>
      </w:r>
      <w:r w:rsidRPr="00841532">
        <w:rPr>
          <w:rFonts w:ascii="Times New Roman" w:hAnsi="Times New Roman"/>
          <w:sz w:val="24"/>
          <w:szCs w:val="24"/>
        </w:rPr>
        <w:t xml:space="preserve">nedá </w:t>
      </w:r>
      <w:r>
        <w:rPr>
          <w:rFonts w:ascii="Times New Roman" w:hAnsi="Times New Roman"/>
          <w:sz w:val="24"/>
          <w:szCs w:val="24"/>
        </w:rPr>
        <w:t xml:space="preserve">na súde, orgáne štátnej správy súdov a prokuratúre </w:t>
      </w:r>
      <w:r w:rsidRPr="00841532">
        <w:rPr>
          <w:rFonts w:ascii="Times New Roman" w:hAnsi="Times New Roman"/>
          <w:sz w:val="24"/>
          <w:szCs w:val="24"/>
        </w:rPr>
        <w:t xml:space="preserve">vykonávať v režime 24/7 a nie na každom </w:t>
      </w:r>
      <w:r w:rsidR="000B103D">
        <w:rPr>
          <w:rFonts w:ascii="Times New Roman" w:hAnsi="Times New Roman"/>
          <w:sz w:val="24"/>
          <w:szCs w:val="24"/>
        </w:rPr>
        <w:t>pracovisku (úradnej priehradke)</w:t>
      </w:r>
      <w:r w:rsidRPr="00841532">
        <w:rPr>
          <w:rFonts w:ascii="Times New Roman" w:hAnsi="Times New Roman"/>
          <w:sz w:val="24"/>
          <w:szCs w:val="24"/>
        </w:rPr>
        <w:t xml:space="preserve">, pretože je to neefektívne a nákladovo náročné. </w:t>
      </w:r>
      <w:r>
        <w:rPr>
          <w:rFonts w:ascii="Times New Roman" w:hAnsi="Times New Roman"/>
          <w:sz w:val="24"/>
          <w:szCs w:val="24"/>
        </w:rPr>
        <w:t xml:space="preserve">V súčasnosti je </w:t>
      </w:r>
      <w:r w:rsidRPr="00841532">
        <w:rPr>
          <w:rFonts w:ascii="Times New Roman" w:hAnsi="Times New Roman"/>
          <w:sz w:val="24"/>
          <w:szCs w:val="24"/>
        </w:rPr>
        <w:t xml:space="preserve">na Slovensku cca </w:t>
      </w:r>
      <w:r w:rsidR="00490A09" w:rsidRPr="00841532">
        <w:rPr>
          <w:rFonts w:ascii="Times New Roman" w:hAnsi="Times New Roman"/>
          <w:sz w:val="24"/>
          <w:szCs w:val="24"/>
        </w:rPr>
        <w:t xml:space="preserve">300 </w:t>
      </w:r>
      <w:r>
        <w:rPr>
          <w:rFonts w:ascii="Times New Roman" w:hAnsi="Times New Roman"/>
          <w:sz w:val="24"/>
          <w:szCs w:val="24"/>
        </w:rPr>
        <w:t xml:space="preserve">pobočiek </w:t>
      </w:r>
      <w:r w:rsidRPr="00841532">
        <w:rPr>
          <w:rFonts w:ascii="Times New Roman" w:hAnsi="Times New Roman"/>
          <w:sz w:val="24"/>
          <w:szCs w:val="24"/>
        </w:rPr>
        <w:t>pôšt, kde sa dajú platiť poplatky</w:t>
      </w:r>
      <w:r>
        <w:rPr>
          <w:rFonts w:ascii="Times New Roman" w:hAnsi="Times New Roman"/>
          <w:sz w:val="24"/>
          <w:szCs w:val="24"/>
        </w:rPr>
        <w:t xml:space="preserve"> hotovosťou a platobnou kartou</w:t>
      </w:r>
      <w:r w:rsidRPr="00841532">
        <w:rPr>
          <w:rFonts w:ascii="Times New Roman" w:hAnsi="Times New Roman"/>
          <w:sz w:val="24"/>
          <w:szCs w:val="24"/>
        </w:rPr>
        <w:t xml:space="preserve"> a</w:t>
      </w:r>
      <w:r w:rsidR="000B103D">
        <w:rPr>
          <w:rFonts w:ascii="Times New Roman" w:hAnsi="Times New Roman"/>
          <w:sz w:val="24"/>
          <w:szCs w:val="24"/>
        </w:rPr>
        <w:t> </w:t>
      </w:r>
      <w:r w:rsidRPr="00841532">
        <w:rPr>
          <w:rFonts w:ascii="Times New Roman" w:hAnsi="Times New Roman"/>
          <w:sz w:val="24"/>
          <w:szCs w:val="24"/>
        </w:rPr>
        <w:t xml:space="preserve">k tomu je 176 hotovostných kioskov priamo na úradoch. Sieť je určite dostatočná a režim platby v hotovosti sa zachováva aj pri Štátnej pokladnici prostredníctvom obstarania hotovostného partnera (keďže samotná ŠP hotovostné operácie nevykonáva). Samotné </w:t>
      </w:r>
      <w:r w:rsidR="000B103D">
        <w:rPr>
          <w:rFonts w:ascii="Times New Roman" w:hAnsi="Times New Roman"/>
          <w:sz w:val="24"/>
          <w:szCs w:val="24"/>
        </w:rPr>
        <w:t>orgány</w:t>
      </w:r>
      <w:r w:rsidRPr="00841532">
        <w:rPr>
          <w:rFonts w:ascii="Times New Roman" w:hAnsi="Times New Roman"/>
          <w:sz w:val="24"/>
          <w:szCs w:val="24"/>
        </w:rPr>
        <w:t xml:space="preserve"> majú možnosť preberať hotovosť</w:t>
      </w:r>
      <w:r>
        <w:rPr>
          <w:rFonts w:ascii="Times New Roman" w:hAnsi="Times New Roman"/>
          <w:sz w:val="24"/>
          <w:szCs w:val="24"/>
        </w:rPr>
        <w:t xml:space="preserve"> a realizovať platby platobnou kartou na jednotlivých pracoviskách (úradných priehradkách)</w:t>
      </w:r>
      <w:r w:rsidR="000B103D">
        <w:rPr>
          <w:rFonts w:ascii="Times New Roman" w:hAnsi="Times New Roman"/>
          <w:sz w:val="24"/>
          <w:szCs w:val="24"/>
        </w:rPr>
        <w:t>, ale nie je to ich povinnosť</w:t>
      </w:r>
      <w:r w:rsidR="00ED1B9C">
        <w:rPr>
          <w:rFonts w:ascii="Times New Roman" w:hAnsi="Times New Roman"/>
          <w:sz w:val="24"/>
          <w:szCs w:val="24"/>
        </w:rPr>
        <w:t>. „T</w:t>
      </w:r>
      <w:r w:rsidR="00ED1B9C" w:rsidRPr="00ED1B9C">
        <w:rPr>
          <w:rFonts w:ascii="Times New Roman" w:hAnsi="Times New Roman"/>
          <w:sz w:val="24"/>
          <w:szCs w:val="24"/>
        </w:rPr>
        <w:t>echnické podmienky</w:t>
      </w:r>
      <w:r w:rsidR="00ED1B9C">
        <w:rPr>
          <w:rFonts w:ascii="Times New Roman" w:hAnsi="Times New Roman"/>
          <w:sz w:val="24"/>
          <w:szCs w:val="24"/>
        </w:rPr>
        <w:t>“</w:t>
      </w:r>
      <w:r w:rsidR="00ED1B9C" w:rsidRPr="00ED1B9C">
        <w:rPr>
          <w:rFonts w:ascii="Times New Roman" w:hAnsi="Times New Roman"/>
          <w:sz w:val="24"/>
          <w:szCs w:val="24"/>
        </w:rPr>
        <w:t xml:space="preserve"> sú </w:t>
      </w:r>
      <w:r w:rsidR="00ED1B9C">
        <w:rPr>
          <w:rFonts w:ascii="Times New Roman" w:hAnsi="Times New Roman"/>
          <w:sz w:val="24"/>
          <w:szCs w:val="24"/>
        </w:rPr>
        <w:t xml:space="preserve">mix </w:t>
      </w:r>
      <w:r w:rsidR="00ED1B9C" w:rsidRPr="00ED1B9C">
        <w:rPr>
          <w:rFonts w:ascii="Times New Roman" w:hAnsi="Times New Roman"/>
          <w:sz w:val="24"/>
          <w:szCs w:val="24"/>
        </w:rPr>
        <w:t>technick</w:t>
      </w:r>
      <w:r w:rsidR="00ED1B9C">
        <w:rPr>
          <w:rFonts w:ascii="Times New Roman" w:hAnsi="Times New Roman"/>
          <w:sz w:val="24"/>
          <w:szCs w:val="24"/>
        </w:rPr>
        <w:t>ých</w:t>
      </w:r>
      <w:r w:rsidR="00ED1B9C" w:rsidRPr="00ED1B9C">
        <w:rPr>
          <w:rFonts w:ascii="Times New Roman" w:hAnsi="Times New Roman"/>
          <w:sz w:val="24"/>
          <w:szCs w:val="24"/>
        </w:rPr>
        <w:t xml:space="preserve"> prostriedk</w:t>
      </w:r>
      <w:r w:rsidR="00ED1B9C">
        <w:rPr>
          <w:rFonts w:ascii="Times New Roman" w:hAnsi="Times New Roman"/>
          <w:sz w:val="24"/>
          <w:szCs w:val="24"/>
        </w:rPr>
        <w:t>ov</w:t>
      </w:r>
      <w:r w:rsidR="00ED1B9C" w:rsidRPr="00ED1B9C">
        <w:rPr>
          <w:rFonts w:ascii="Times New Roman" w:hAnsi="Times New Roman"/>
          <w:sz w:val="24"/>
          <w:szCs w:val="24"/>
        </w:rPr>
        <w:t>, ktoré umožňujú na priehradke úradu prijímať platbu platobnou kartou</w:t>
      </w:r>
      <w:r w:rsidR="00ED1B9C">
        <w:rPr>
          <w:rFonts w:ascii="Times New Roman" w:hAnsi="Times New Roman"/>
          <w:sz w:val="24"/>
          <w:szCs w:val="24"/>
        </w:rPr>
        <w:t xml:space="preserve"> (</w:t>
      </w:r>
      <w:r w:rsidR="00ED1B9C" w:rsidRPr="00ED1B9C">
        <w:rPr>
          <w:rFonts w:ascii="Times New Roman" w:hAnsi="Times New Roman"/>
          <w:sz w:val="24"/>
          <w:szCs w:val="24"/>
        </w:rPr>
        <w:t>čo je najmä POS terminál) a pri platbe v hotovosti je to hotovostná pokladňa</w:t>
      </w:r>
      <w:r w:rsidR="00ED1B9C">
        <w:rPr>
          <w:rFonts w:ascii="Times New Roman" w:hAnsi="Times New Roman"/>
          <w:sz w:val="24"/>
          <w:szCs w:val="24"/>
        </w:rPr>
        <w:t xml:space="preserve">, ďalej je to </w:t>
      </w:r>
      <w:r w:rsidR="00ED1B9C" w:rsidRPr="00ED1B9C">
        <w:rPr>
          <w:rFonts w:ascii="Times New Roman" w:hAnsi="Times New Roman"/>
          <w:sz w:val="24"/>
          <w:szCs w:val="24"/>
        </w:rPr>
        <w:t>organizačn</w:t>
      </w:r>
      <w:r w:rsidR="00ED1B9C">
        <w:rPr>
          <w:rFonts w:ascii="Times New Roman" w:hAnsi="Times New Roman"/>
          <w:sz w:val="24"/>
          <w:szCs w:val="24"/>
        </w:rPr>
        <w:t>é</w:t>
      </w:r>
      <w:r w:rsidR="00ED1B9C" w:rsidRPr="00ED1B9C">
        <w:rPr>
          <w:rFonts w:ascii="Times New Roman" w:hAnsi="Times New Roman"/>
          <w:sz w:val="24"/>
          <w:szCs w:val="24"/>
        </w:rPr>
        <w:t xml:space="preserve"> zabezpečen</w:t>
      </w:r>
      <w:r w:rsidR="00ED1B9C">
        <w:rPr>
          <w:rFonts w:ascii="Times New Roman" w:hAnsi="Times New Roman"/>
          <w:sz w:val="24"/>
          <w:szCs w:val="24"/>
        </w:rPr>
        <w:t>ie (hmotná zodpovednosť zamestnancov, hotovostný manažment)</w:t>
      </w:r>
      <w:r w:rsidR="00ED1B9C" w:rsidRPr="00ED1B9C">
        <w:rPr>
          <w:rFonts w:ascii="Times New Roman" w:hAnsi="Times New Roman"/>
          <w:sz w:val="24"/>
          <w:szCs w:val="24"/>
        </w:rPr>
        <w:t xml:space="preserve">, bezpečnostný režim </w:t>
      </w:r>
      <w:r w:rsidR="00ED1B9C">
        <w:rPr>
          <w:rFonts w:ascii="Times New Roman" w:hAnsi="Times New Roman"/>
          <w:sz w:val="24"/>
          <w:szCs w:val="24"/>
        </w:rPr>
        <w:t xml:space="preserve">(pokladňa, trezor, zabezpečovacie zariadenie) </w:t>
      </w:r>
      <w:r w:rsidR="00ED1B9C" w:rsidRPr="00ED1B9C">
        <w:rPr>
          <w:rFonts w:ascii="Times New Roman" w:hAnsi="Times New Roman"/>
          <w:sz w:val="24"/>
          <w:szCs w:val="24"/>
        </w:rPr>
        <w:t>a pod.</w:t>
      </w:r>
      <w:r w:rsidR="00ED1B9C" w:rsidRPr="000B103D">
        <w:rPr>
          <w:rFonts w:ascii="Times New Roman" w:hAnsi="Times New Roman"/>
          <w:sz w:val="24"/>
          <w:szCs w:val="24"/>
        </w:rPr>
        <w:t xml:space="preserve"> </w:t>
      </w:r>
      <w:r w:rsidR="000B103D" w:rsidRPr="000B103D">
        <w:rPr>
          <w:rFonts w:ascii="Times New Roman" w:hAnsi="Times New Roman"/>
          <w:sz w:val="24"/>
          <w:szCs w:val="24"/>
        </w:rPr>
        <w:t xml:space="preserve">Splnenie technických podmienok je na rozhodnutí úradu po </w:t>
      </w:r>
      <w:r w:rsidR="00490A09">
        <w:rPr>
          <w:rFonts w:ascii="Times New Roman" w:hAnsi="Times New Roman"/>
          <w:sz w:val="24"/>
          <w:szCs w:val="24"/>
        </w:rPr>
        <w:t>dohode</w:t>
      </w:r>
      <w:r w:rsidR="000B103D" w:rsidRPr="000B103D">
        <w:rPr>
          <w:rFonts w:ascii="Times New Roman" w:hAnsi="Times New Roman"/>
          <w:sz w:val="24"/>
          <w:szCs w:val="24"/>
        </w:rPr>
        <w:t xml:space="preserve"> s prevádzkovateľom systému alebo Štátnou pokladnicou.</w:t>
      </w:r>
      <w:r w:rsidR="003C60BE">
        <w:rPr>
          <w:rFonts w:ascii="Times New Roman" w:hAnsi="Times New Roman"/>
          <w:sz w:val="24"/>
          <w:szCs w:val="24"/>
        </w:rPr>
        <w:t xml:space="preserve"> Tento podmienený režim sa novelou nemení, len sa konkretizuje, čo sa rozumie technickými podmienkami. </w:t>
      </w:r>
    </w:p>
    <w:p w14:paraId="3C3D880B" w14:textId="77777777" w:rsidR="00841532" w:rsidRDefault="00841532" w:rsidP="005B76C4">
      <w:pPr>
        <w:spacing w:after="0" w:line="240" w:lineRule="auto"/>
        <w:jc w:val="both"/>
        <w:rPr>
          <w:rFonts w:ascii="Times New Roman" w:hAnsi="Times New Roman"/>
          <w:sz w:val="24"/>
          <w:szCs w:val="24"/>
        </w:rPr>
      </w:pPr>
    </w:p>
    <w:p w14:paraId="1611DABC" w14:textId="2A03BC7B" w:rsidR="00823FC0" w:rsidRDefault="00823FC0" w:rsidP="005B76C4">
      <w:pPr>
        <w:spacing w:after="0" w:line="240" w:lineRule="auto"/>
        <w:jc w:val="both"/>
        <w:rPr>
          <w:rFonts w:ascii="Times New Roman" w:hAnsi="Times New Roman"/>
          <w:sz w:val="24"/>
          <w:szCs w:val="24"/>
          <w:u w:val="single"/>
        </w:rPr>
      </w:pPr>
      <w:r w:rsidRPr="00E9250A">
        <w:rPr>
          <w:rFonts w:ascii="Times New Roman" w:hAnsi="Times New Roman"/>
          <w:sz w:val="24"/>
          <w:szCs w:val="24"/>
          <w:u w:val="single"/>
        </w:rPr>
        <w:t xml:space="preserve">K bodu 2 (§ 11 ods. </w:t>
      </w:r>
      <w:r>
        <w:rPr>
          <w:rFonts w:ascii="Times New Roman" w:hAnsi="Times New Roman"/>
          <w:sz w:val="24"/>
          <w:szCs w:val="24"/>
          <w:u w:val="single"/>
        </w:rPr>
        <w:t>2</w:t>
      </w:r>
      <w:r w:rsidRPr="00E9250A">
        <w:rPr>
          <w:rFonts w:ascii="Times New Roman" w:hAnsi="Times New Roman"/>
          <w:sz w:val="24"/>
          <w:szCs w:val="24"/>
          <w:u w:val="single"/>
        </w:rPr>
        <w:t>):</w:t>
      </w:r>
    </w:p>
    <w:p w14:paraId="748B3C21" w14:textId="2755EDC7" w:rsidR="00823FC0" w:rsidRDefault="00315F0E" w:rsidP="005B76C4">
      <w:pPr>
        <w:spacing w:after="0" w:line="240" w:lineRule="auto"/>
        <w:jc w:val="both"/>
        <w:rPr>
          <w:rFonts w:ascii="Times New Roman" w:hAnsi="Times New Roman"/>
          <w:sz w:val="24"/>
          <w:szCs w:val="24"/>
        </w:rPr>
      </w:pPr>
      <w:r>
        <w:rPr>
          <w:rFonts w:ascii="Times New Roman" w:hAnsi="Times New Roman"/>
          <w:sz w:val="24"/>
          <w:szCs w:val="24"/>
        </w:rPr>
        <w:t>Navrhuje sa upraviť suma na vrátenie poplatku</w:t>
      </w:r>
      <w:r w:rsidR="00616BEB">
        <w:rPr>
          <w:rFonts w:ascii="Times New Roman" w:hAnsi="Times New Roman"/>
          <w:sz w:val="24"/>
          <w:szCs w:val="24"/>
        </w:rPr>
        <w:t xml:space="preserve"> alebo preplatku na poplatku</w:t>
      </w:r>
      <w:r>
        <w:rPr>
          <w:rFonts w:ascii="Times New Roman" w:hAnsi="Times New Roman"/>
          <w:sz w:val="24"/>
          <w:szCs w:val="24"/>
        </w:rPr>
        <w:t xml:space="preserve"> z 2,50 eur na 3 eur, čím sa čiastočne zníži administratívna záťaž orgánov podľa § 3. </w:t>
      </w:r>
      <w:r w:rsidR="00616BEB">
        <w:rPr>
          <w:rFonts w:ascii="Times New Roman" w:hAnsi="Times New Roman"/>
          <w:sz w:val="24"/>
          <w:szCs w:val="24"/>
        </w:rPr>
        <w:t>Náklady na vrátenie poplatku alebo preplatku na poplatku</w:t>
      </w:r>
      <w:r>
        <w:rPr>
          <w:rFonts w:ascii="Times New Roman" w:hAnsi="Times New Roman"/>
          <w:color w:val="000000"/>
          <w:sz w:val="24"/>
        </w:rPr>
        <w:t xml:space="preserve"> </w:t>
      </w:r>
      <w:r w:rsidRPr="00521FC1">
        <w:rPr>
          <w:rFonts w:ascii="Times New Roman" w:hAnsi="Times New Roman"/>
          <w:color w:val="000000"/>
          <w:sz w:val="24"/>
        </w:rPr>
        <w:t>z pohľadu úkonov a</w:t>
      </w:r>
      <w:r w:rsidR="00FE1992">
        <w:rPr>
          <w:rFonts w:ascii="Times New Roman" w:hAnsi="Times New Roman"/>
          <w:color w:val="000000"/>
          <w:sz w:val="24"/>
        </w:rPr>
        <w:t xml:space="preserve"> administratívnych nákladov </w:t>
      </w:r>
      <w:r>
        <w:rPr>
          <w:rFonts w:ascii="Times New Roman" w:hAnsi="Times New Roman"/>
          <w:color w:val="000000"/>
          <w:sz w:val="24"/>
        </w:rPr>
        <w:t xml:space="preserve">častokrát </w:t>
      </w:r>
      <w:r w:rsidRPr="00521FC1">
        <w:rPr>
          <w:rFonts w:ascii="Times New Roman" w:hAnsi="Times New Roman"/>
          <w:color w:val="000000"/>
          <w:sz w:val="24"/>
        </w:rPr>
        <w:t xml:space="preserve">finančne </w:t>
      </w:r>
      <w:r w:rsidR="00616BEB">
        <w:rPr>
          <w:rFonts w:ascii="Times New Roman" w:hAnsi="Times New Roman"/>
          <w:color w:val="000000"/>
          <w:sz w:val="24"/>
        </w:rPr>
        <w:t>prevyšujú</w:t>
      </w:r>
      <w:r w:rsidRPr="00521FC1">
        <w:rPr>
          <w:rFonts w:ascii="Times New Roman" w:hAnsi="Times New Roman"/>
          <w:color w:val="000000"/>
          <w:sz w:val="24"/>
        </w:rPr>
        <w:t xml:space="preserve"> samotn</w:t>
      </w:r>
      <w:r w:rsidR="00C4768E">
        <w:rPr>
          <w:rFonts w:ascii="Times New Roman" w:hAnsi="Times New Roman"/>
          <w:color w:val="000000"/>
          <w:sz w:val="24"/>
        </w:rPr>
        <w:t>ú</w:t>
      </w:r>
      <w:r w:rsidRPr="00521FC1">
        <w:rPr>
          <w:rFonts w:ascii="Times New Roman" w:hAnsi="Times New Roman"/>
          <w:color w:val="000000"/>
          <w:sz w:val="24"/>
        </w:rPr>
        <w:t xml:space="preserve"> </w:t>
      </w:r>
      <w:r w:rsidR="00FE1992">
        <w:rPr>
          <w:rFonts w:ascii="Times New Roman" w:hAnsi="Times New Roman"/>
          <w:color w:val="000000"/>
          <w:sz w:val="24"/>
        </w:rPr>
        <w:t>sum</w:t>
      </w:r>
      <w:r w:rsidR="00616BEB">
        <w:rPr>
          <w:rFonts w:ascii="Times New Roman" w:hAnsi="Times New Roman"/>
          <w:color w:val="000000"/>
          <w:sz w:val="24"/>
        </w:rPr>
        <w:t>u</w:t>
      </w:r>
      <w:r w:rsidR="00FE1992">
        <w:rPr>
          <w:rFonts w:ascii="Times New Roman" w:hAnsi="Times New Roman"/>
          <w:color w:val="000000"/>
          <w:sz w:val="24"/>
        </w:rPr>
        <w:t xml:space="preserve"> na vrátenie</w:t>
      </w:r>
      <w:r>
        <w:rPr>
          <w:rFonts w:ascii="Times New Roman" w:hAnsi="Times New Roman"/>
          <w:color w:val="000000"/>
          <w:sz w:val="24"/>
        </w:rPr>
        <w:t>.</w:t>
      </w:r>
      <w:r>
        <w:rPr>
          <w:rFonts w:ascii="Times New Roman" w:hAnsi="Times New Roman"/>
          <w:sz w:val="24"/>
          <w:szCs w:val="24"/>
        </w:rPr>
        <w:t xml:space="preserve"> </w:t>
      </w:r>
    </w:p>
    <w:p w14:paraId="1C67502C" w14:textId="77777777" w:rsidR="00823FC0" w:rsidRDefault="00823FC0" w:rsidP="005B76C4">
      <w:pPr>
        <w:spacing w:after="0" w:line="240" w:lineRule="auto"/>
        <w:jc w:val="both"/>
        <w:rPr>
          <w:rFonts w:ascii="Times New Roman" w:hAnsi="Times New Roman"/>
          <w:sz w:val="24"/>
          <w:szCs w:val="24"/>
        </w:rPr>
      </w:pPr>
    </w:p>
    <w:p w14:paraId="38851138" w14:textId="5428C7BA" w:rsidR="00E9250A" w:rsidRPr="00E9250A" w:rsidRDefault="00E9250A" w:rsidP="005B76C4">
      <w:pPr>
        <w:spacing w:after="0" w:line="240" w:lineRule="auto"/>
        <w:jc w:val="both"/>
        <w:rPr>
          <w:rFonts w:ascii="Times New Roman" w:hAnsi="Times New Roman"/>
          <w:sz w:val="24"/>
          <w:szCs w:val="24"/>
          <w:u w:val="single"/>
        </w:rPr>
      </w:pPr>
      <w:r w:rsidRPr="00E9250A">
        <w:rPr>
          <w:rFonts w:ascii="Times New Roman" w:hAnsi="Times New Roman"/>
          <w:sz w:val="24"/>
          <w:szCs w:val="24"/>
          <w:u w:val="single"/>
        </w:rPr>
        <w:t xml:space="preserve">K bodu </w:t>
      </w:r>
      <w:r w:rsidR="00315F0E">
        <w:rPr>
          <w:rFonts w:ascii="Times New Roman" w:hAnsi="Times New Roman"/>
          <w:sz w:val="24"/>
          <w:szCs w:val="24"/>
          <w:u w:val="single"/>
        </w:rPr>
        <w:t>3</w:t>
      </w:r>
      <w:r w:rsidRPr="00E9250A">
        <w:rPr>
          <w:rFonts w:ascii="Times New Roman" w:hAnsi="Times New Roman"/>
          <w:sz w:val="24"/>
          <w:szCs w:val="24"/>
          <w:u w:val="single"/>
        </w:rPr>
        <w:t xml:space="preserve"> (§ 11 ods. 6):</w:t>
      </w:r>
    </w:p>
    <w:p w14:paraId="35AAA8E3" w14:textId="1FDB72D5" w:rsidR="00E9250A" w:rsidRDefault="00E9250A" w:rsidP="00E9250A">
      <w:pPr>
        <w:spacing w:after="0" w:line="240" w:lineRule="auto"/>
        <w:jc w:val="both"/>
        <w:rPr>
          <w:rFonts w:ascii="Times New Roman" w:hAnsi="Times New Roman"/>
          <w:sz w:val="24"/>
          <w:szCs w:val="24"/>
        </w:rPr>
      </w:pPr>
      <w:r>
        <w:rPr>
          <w:rFonts w:ascii="Times New Roman" w:hAnsi="Times New Roman"/>
          <w:sz w:val="24"/>
          <w:szCs w:val="24"/>
        </w:rPr>
        <w:t xml:space="preserve">Navrhuje sa nanovo definovať orgán, ktorý je zodpovedný za vrátenie poplatku alebo preplatku s tým, že pri centrálnom systéme evidencie poplatkov Štátnej pokladnice sa nekopíruje analógia nastavená pri centrálnom systéme evidencie poplatkov prevádzkovateľa systému (právoplatné rozhodnutie + odpis rozhodnutia alebo písomné upovedomenie o spôsobe vybavenia sťažnosti podľa osobitného predpisu), ale ponecháva sa kompetencia na vrátenie poplatku alebo preplatku orgánu </w:t>
      </w:r>
      <w:r w:rsidR="005F391A">
        <w:rPr>
          <w:rFonts w:ascii="Times New Roman" w:hAnsi="Times New Roman"/>
          <w:sz w:val="24"/>
          <w:szCs w:val="24"/>
        </w:rPr>
        <w:t>podľa</w:t>
      </w:r>
      <w:r>
        <w:rPr>
          <w:rFonts w:ascii="Times New Roman" w:hAnsi="Times New Roman"/>
          <w:sz w:val="24"/>
          <w:szCs w:val="24"/>
        </w:rPr>
        <w:t xml:space="preserve"> § 3. V tomto procese orgán </w:t>
      </w:r>
      <w:r w:rsidR="005F391A">
        <w:rPr>
          <w:rFonts w:ascii="Times New Roman" w:hAnsi="Times New Roman"/>
          <w:sz w:val="24"/>
          <w:szCs w:val="24"/>
        </w:rPr>
        <w:t>podľa</w:t>
      </w:r>
      <w:r>
        <w:rPr>
          <w:rFonts w:ascii="Times New Roman" w:hAnsi="Times New Roman"/>
          <w:sz w:val="24"/>
          <w:szCs w:val="24"/>
        </w:rPr>
        <w:t xml:space="preserve"> § 3 sám vykoná evidenčný úkon so zadaním platobného príkazu na vrátenie na vrub účtu vedeného v Štátnej pokladnici, čím sa vykoná bezhotovostný prevod na účet poplatníka alebo sa zadá príkaz na vrátenie sumy poplatku alebo preplatku </w:t>
      </w:r>
      <w:r w:rsidR="005F391A">
        <w:rPr>
          <w:rFonts w:ascii="Times New Roman" w:hAnsi="Times New Roman"/>
          <w:sz w:val="24"/>
          <w:szCs w:val="24"/>
        </w:rPr>
        <w:t>poštovým poukazom</w:t>
      </w:r>
      <w:r>
        <w:rPr>
          <w:rFonts w:ascii="Times New Roman" w:hAnsi="Times New Roman"/>
          <w:sz w:val="24"/>
          <w:szCs w:val="24"/>
        </w:rPr>
        <w:t xml:space="preserve"> na adresu</w:t>
      </w:r>
      <w:r w:rsidR="00CA121A">
        <w:rPr>
          <w:rFonts w:ascii="Times New Roman" w:hAnsi="Times New Roman"/>
          <w:sz w:val="24"/>
          <w:szCs w:val="24"/>
        </w:rPr>
        <w:t xml:space="preserve"> poplatníka</w:t>
      </w:r>
      <w:r>
        <w:rPr>
          <w:rFonts w:ascii="Times New Roman" w:hAnsi="Times New Roman"/>
          <w:sz w:val="24"/>
          <w:szCs w:val="24"/>
        </w:rPr>
        <w:t xml:space="preserve">. </w:t>
      </w:r>
    </w:p>
    <w:p w14:paraId="2CFB562F" w14:textId="0A468CB5" w:rsidR="00E9250A" w:rsidRDefault="00E9250A" w:rsidP="005B76C4">
      <w:pPr>
        <w:spacing w:after="0" w:line="240" w:lineRule="auto"/>
        <w:jc w:val="both"/>
        <w:rPr>
          <w:rFonts w:ascii="Times New Roman" w:hAnsi="Times New Roman"/>
          <w:sz w:val="24"/>
          <w:szCs w:val="24"/>
        </w:rPr>
      </w:pPr>
    </w:p>
    <w:p w14:paraId="6757AF06" w14:textId="6E8D9F52" w:rsidR="009E7DD0" w:rsidRPr="009E7DD0" w:rsidRDefault="009E7DD0" w:rsidP="005B76C4">
      <w:pPr>
        <w:spacing w:after="0" w:line="240" w:lineRule="auto"/>
        <w:jc w:val="both"/>
        <w:rPr>
          <w:rFonts w:ascii="Times New Roman" w:hAnsi="Times New Roman"/>
          <w:sz w:val="24"/>
          <w:szCs w:val="24"/>
          <w:u w:val="single"/>
        </w:rPr>
      </w:pPr>
      <w:r w:rsidRPr="009E7DD0">
        <w:rPr>
          <w:rFonts w:ascii="Times New Roman" w:hAnsi="Times New Roman"/>
          <w:sz w:val="24"/>
          <w:szCs w:val="24"/>
          <w:u w:val="single"/>
        </w:rPr>
        <w:t xml:space="preserve">K bodom </w:t>
      </w:r>
      <w:r w:rsidR="000C7A56">
        <w:rPr>
          <w:rFonts w:ascii="Times New Roman" w:hAnsi="Times New Roman"/>
          <w:sz w:val="24"/>
          <w:szCs w:val="24"/>
          <w:u w:val="single"/>
        </w:rPr>
        <w:t>4</w:t>
      </w:r>
      <w:r w:rsidRPr="009E7DD0">
        <w:rPr>
          <w:rFonts w:ascii="Times New Roman" w:hAnsi="Times New Roman"/>
          <w:sz w:val="24"/>
          <w:szCs w:val="24"/>
          <w:u w:val="single"/>
        </w:rPr>
        <w:t xml:space="preserve"> a </w:t>
      </w:r>
      <w:r w:rsidR="000C7A56">
        <w:rPr>
          <w:rFonts w:ascii="Times New Roman" w:hAnsi="Times New Roman"/>
          <w:sz w:val="24"/>
          <w:szCs w:val="24"/>
          <w:u w:val="single"/>
        </w:rPr>
        <w:t>5</w:t>
      </w:r>
      <w:r w:rsidRPr="009E7DD0">
        <w:rPr>
          <w:rFonts w:ascii="Times New Roman" w:hAnsi="Times New Roman"/>
          <w:sz w:val="24"/>
          <w:szCs w:val="24"/>
          <w:u w:val="single"/>
        </w:rPr>
        <w:t xml:space="preserve"> (§ 11 ods. 12 a 13):</w:t>
      </w:r>
    </w:p>
    <w:p w14:paraId="22DEFFD2" w14:textId="41063A73" w:rsidR="009E7DD0" w:rsidRDefault="009E7DD0" w:rsidP="005B76C4">
      <w:pPr>
        <w:spacing w:after="0" w:line="240" w:lineRule="auto"/>
        <w:jc w:val="both"/>
        <w:rPr>
          <w:rFonts w:ascii="Times New Roman" w:hAnsi="Times New Roman"/>
          <w:sz w:val="24"/>
          <w:szCs w:val="24"/>
        </w:rPr>
      </w:pPr>
      <w:r>
        <w:rPr>
          <w:rFonts w:ascii="Times New Roman" w:hAnsi="Times New Roman"/>
          <w:sz w:val="24"/>
          <w:szCs w:val="24"/>
        </w:rPr>
        <w:t xml:space="preserve">Legislatívno-technická úprava v nadväznosti na úpravu </w:t>
      </w:r>
      <w:r w:rsidR="00CA121A">
        <w:rPr>
          <w:rFonts w:ascii="Times New Roman" w:hAnsi="Times New Roman"/>
          <w:sz w:val="24"/>
          <w:szCs w:val="24"/>
        </w:rPr>
        <w:t xml:space="preserve">§ 11 </w:t>
      </w:r>
      <w:r>
        <w:rPr>
          <w:rFonts w:ascii="Times New Roman" w:hAnsi="Times New Roman"/>
          <w:sz w:val="24"/>
          <w:szCs w:val="24"/>
        </w:rPr>
        <w:t>ods</w:t>
      </w:r>
      <w:r w:rsidR="00CA121A">
        <w:rPr>
          <w:rFonts w:ascii="Times New Roman" w:hAnsi="Times New Roman"/>
          <w:sz w:val="24"/>
          <w:szCs w:val="24"/>
        </w:rPr>
        <w:t>.</w:t>
      </w:r>
      <w:r>
        <w:rPr>
          <w:rFonts w:ascii="Times New Roman" w:hAnsi="Times New Roman"/>
          <w:sz w:val="24"/>
          <w:szCs w:val="24"/>
        </w:rPr>
        <w:t xml:space="preserve"> 6. Zároveň sa stanovuje, že v prípade </w:t>
      </w:r>
      <w:r w:rsidR="0028171F">
        <w:rPr>
          <w:rFonts w:ascii="Times New Roman" w:hAnsi="Times New Roman"/>
          <w:sz w:val="24"/>
          <w:szCs w:val="24"/>
        </w:rPr>
        <w:t xml:space="preserve">oneskoreného </w:t>
      </w:r>
      <w:r>
        <w:rPr>
          <w:rFonts w:ascii="Times New Roman" w:hAnsi="Times New Roman"/>
          <w:sz w:val="24"/>
          <w:szCs w:val="24"/>
        </w:rPr>
        <w:t xml:space="preserve">vrátenia poplatku alebo preplatku orgánom podľa § 3, ktorý je zapojený do centrálneho systému evidencie poplatkov Štátnej pokladnice sa úrok z omeškania vrátenia </w:t>
      </w:r>
      <w:r w:rsidR="003407A0">
        <w:rPr>
          <w:rFonts w:ascii="Times New Roman" w:hAnsi="Times New Roman"/>
          <w:sz w:val="24"/>
          <w:szCs w:val="24"/>
        </w:rPr>
        <w:t>poplatku</w:t>
      </w:r>
      <w:r>
        <w:rPr>
          <w:rFonts w:ascii="Times New Roman" w:hAnsi="Times New Roman"/>
          <w:sz w:val="24"/>
          <w:szCs w:val="24"/>
        </w:rPr>
        <w:t xml:space="preserve"> alebo preplatku vráti, len ak </w:t>
      </w:r>
      <w:r w:rsidR="005F5550">
        <w:rPr>
          <w:rFonts w:ascii="Times New Roman" w:hAnsi="Times New Roman"/>
          <w:sz w:val="24"/>
          <w:szCs w:val="24"/>
        </w:rPr>
        <w:t xml:space="preserve">suma úroku v úhrne za celú dobu omeškania presiahne sumu </w:t>
      </w:r>
      <w:r>
        <w:rPr>
          <w:rFonts w:ascii="Times New Roman" w:hAnsi="Times New Roman"/>
          <w:sz w:val="24"/>
          <w:szCs w:val="24"/>
        </w:rPr>
        <w:t>2,5</w:t>
      </w:r>
      <w:r w:rsidR="003407A0">
        <w:rPr>
          <w:rFonts w:ascii="Times New Roman" w:hAnsi="Times New Roman"/>
          <w:sz w:val="24"/>
          <w:szCs w:val="24"/>
        </w:rPr>
        <w:t>0</w:t>
      </w:r>
      <w:r>
        <w:rPr>
          <w:rFonts w:ascii="Times New Roman" w:hAnsi="Times New Roman"/>
          <w:sz w:val="24"/>
          <w:szCs w:val="24"/>
        </w:rPr>
        <w:t xml:space="preserve"> eur</w:t>
      </w:r>
      <w:r w:rsidR="003407A0">
        <w:rPr>
          <w:rFonts w:ascii="Times New Roman" w:hAnsi="Times New Roman"/>
          <w:sz w:val="24"/>
          <w:szCs w:val="24"/>
        </w:rPr>
        <w:t>a</w:t>
      </w:r>
      <w:r>
        <w:rPr>
          <w:rFonts w:ascii="Times New Roman" w:hAnsi="Times New Roman"/>
          <w:sz w:val="24"/>
          <w:szCs w:val="24"/>
        </w:rPr>
        <w:t xml:space="preserve">, čím sa zamedzuje vzniku situácie, že administratívne náklady prevyšujú vecnú sumu úroku. </w:t>
      </w:r>
    </w:p>
    <w:p w14:paraId="6C696429" w14:textId="77777777" w:rsidR="009E7DD0" w:rsidRDefault="009E7DD0" w:rsidP="005B76C4">
      <w:pPr>
        <w:spacing w:after="0" w:line="240" w:lineRule="auto"/>
        <w:jc w:val="both"/>
        <w:rPr>
          <w:rFonts w:ascii="Times New Roman" w:hAnsi="Times New Roman"/>
          <w:sz w:val="24"/>
          <w:szCs w:val="24"/>
        </w:rPr>
      </w:pPr>
    </w:p>
    <w:p w14:paraId="7B15C12A" w14:textId="6C57DDEF" w:rsidR="00016962" w:rsidRPr="00016962" w:rsidRDefault="00016962" w:rsidP="00016962">
      <w:pPr>
        <w:spacing w:after="0" w:line="240" w:lineRule="auto"/>
        <w:jc w:val="both"/>
        <w:rPr>
          <w:rFonts w:ascii="Times New Roman" w:hAnsi="Times New Roman"/>
          <w:sz w:val="24"/>
          <w:szCs w:val="24"/>
          <w:u w:val="single"/>
        </w:rPr>
      </w:pPr>
      <w:r w:rsidRPr="00016962">
        <w:rPr>
          <w:rFonts w:ascii="Times New Roman" w:hAnsi="Times New Roman"/>
          <w:sz w:val="24"/>
          <w:szCs w:val="24"/>
          <w:u w:val="single"/>
        </w:rPr>
        <w:t>K bod</w:t>
      </w:r>
      <w:r w:rsidR="00E66476">
        <w:rPr>
          <w:rFonts w:ascii="Times New Roman" w:hAnsi="Times New Roman"/>
          <w:sz w:val="24"/>
          <w:szCs w:val="24"/>
          <w:u w:val="single"/>
        </w:rPr>
        <w:t>om</w:t>
      </w:r>
      <w:r w:rsidRPr="00016962">
        <w:rPr>
          <w:rFonts w:ascii="Times New Roman" w:hAnsi="Times New Roman"/>
          <w:sz w:val="24"/>
          <w:szCs w:val="24"/>
          <w:u w:val="single"/>
        </w:rPr>
        <w:t xml:space="preserve"> 6</w:t>
      </w:r>
      <w:r w:rsidR="00E66476">
        <w:rPr>
          <w:rFonts w:ascii="Times New Roman" w:hAnsi="Times New Roman"/>
          <w:sz w:val="24"/>
          <w:szCs w:val="24"/>
          <w:u w:val="single"/>
        </w:rPr>
        <w:t xml:space="preserve"> a 7</w:t>
      </w:r>
      <w:r w:rsidRPr="00016962">
        <w:rPr>
          <w:rFonts w:ascii="Times New Roman" w:hAnsi="Times New Roman"/>
          <w:sz w:val="24"/>
          <w:szCs w:val="24"/>
          <w:u w:val="single"/>
        </w:rPr>
        <w:t xml:space="preserve"> (§ 1</w:t>
      </w:r>
      <w:r w:rsidR="00E66476">
        <w:rPr>
          <w:rFonts w:ascii="Times New Roman" w:hAnsi="Times New Roman"/>
          <w:sz w:val="24"/>
          <w:szCs w:val="24"/>
          <w:u w:val="single"/>
        </w:rPr>
        <w:t>1a</w:t>
      </w:r>
      <w:r w:rsidR="00FD7C71">
        <w:rPr>
          <w:rFonts w:ascii="Times New Roman" w:hAnsi="Times New Roman"/>
          <w:sz w:val="24"/>
          <w:szCs w:val="24"/>
          <w:u w:val="single"/>
        </w:rPr>
        <w:t xml:space="preserve"> v súvislosti s článkom II.</w:t>
      </w:r>
      <w:r w:rsidRPr="00016962">
        <w:rPr>
          <w:rFonts w:ascii="Times New Roman" w:hAnsi="Times New Roman"/>
          <w:sz w:val="24"/>
          <w:szCs w:val="24"/>
          <w:u w:val="single"/>
        </w:rPr>
        <w:t>):</w:t>
      </w:r>
    </w:p>
    <w:p w14:paraId="59A42989" w14:textId="003C09CE" w:rsidR="00016962" w:rsidRPr="00016962" w:rsidRDefault="00E66476" w:rsidP="00016962">
      <w:pPr>
        <w:pStyle w:val="Odsekzoznamu"/>
        <w:spacing w:after="0" w:line="240" w:lineRule="auto"/>
        <w:ind w:left="0"/>
        <w:jc w:val="both"/>
        <w:rPr>
          <w:rFonts w:ascii="Times New Roman" w:hAnsi="Times New Roman"/>
          <w:sz w:val="24"/>
          <w:szCs w:val="24"/>
        </w:rPr>
      </w:pPr>
      <w:r>
        <w:rPr>
          <w:rFonts w:ascii="Times New Roman" w:hAnsi="Times New Roman"/>
          <w:sz w:val="24"/>
          <w:szCs w:val="24"/>
        </w:rPr>
        <w:t>N</w:t>
      </w:r>
      <w:r w:rsidR="00016962" w:rsidRPr="00016962">
        <w:rPr>
          <w:rFonts w:ascii="Times New Roman" w:hAnsi="Times New Roman"/>
          <w:sz w:val="24"/>
          <w:szCs w:val="24"/>
        </w:rPr>
        <w:t>avrhuje</w:t>
      </w:r>
      <w:r>
        <w:rPr>
          <w:rFonts w:ascii="Times New Roman" w:hAnsi="Times New Roman"/>
          <w:sz w:val="24"/>
          <w:szCs w:val="24"/>
        </w:rPr>
        <w:t xml:space="preserve"> sa</w:t>
      </w:r>
      <w:r w:rsidR="00016962" w:rsidRPr="00016962">
        <w:rPr>
          <w:rFonts w:ascii="Times New Roman" w:hAnsi="Times New Roman"/>
          <w:sz w:val="24"/>
          <w:szCs w:val="24"/>
        </w:rPr>
        <w:t xml:space="preserve">, </w:t>
      </w:r>
      <w:r w:rsidR="00665B48">
        <w:rPr>
          <w:rFonts w:ascii="Times New Roman" w:hAnsi="Times New Roman"/>
          <w:sz w:val="24"/>
          <w:szCs w:val="24"/>
        </w:rPr>
        <w:t xml:space="preserve">aby </w:t>
      </w:r>
      <w:r w:rsidR="00016962" w:rsidRPr="00016962">
        <w:rPr>
          <w:rFonts w:ascii="Times New Roman" w:hAnsi="Times New Roman"/>
          <w:sz w:val="24"/>
          <w:szCs w:val="24"/>
        </w:rPr>
        <w:t>v prípadoch, kedy nedôjde na podklade predchádzajúcej žiadosti navrhovateľa k</w:t>
      </w:r>
      <w:r>
        <w:rPr>
          <w:rFonts w:ascii="Times New Roman" w:hAnsi="Times New Roman"/>
          <w:sz w:val="24"/>
          <w:szCs w:val="24"/>
        </w:rPr>
        <w:t> </w:t>
      </w:r>
      <w:r w:rsidR="00016962" w:rsidRPr="00016962">
        <w:rPr>
          <w:rFonts w:ascii="Times New Roman" w:hAnsi="Times New Roman"/>
          <w:sz w:val="24"/>
          <w:szCs w:val="24"/>
        </w:rPr>
        <w:t>zaslaniu</w:t>
      </w:r>
      <w:r>
        <w:rPr>
          <w:rFonts w:ascii="Times New Roman" w:hAnsi="Times New Roman"/>
          <w:sz w:val="24"/>
          <w:szCs w:val="24"/>
        </w:rPr>
        <w:t xml:space="preserve"> </w:t>
      </w:r>
      <w:r w:rsidR="00016962" w:rsidRPr="00016962">
        <w:rPr>
          <w:rFonts w:ascii="Times New Roman" w:hAnsi="Times New Roman"/>
          <w:sz w:val="24"/>
          <w:szCs w:val="24"/>
        </w:rPr>
        <w:t xml:space="preserve">návrhu na zápis údajov do obchodného registra, prípadne návrhu na zápis zmien zapísaných údajov, jednotným kontaktným miestom podľa § 66ba ods. 6 a 8 živnostenského zákona, aby došlo k vráteniu súdneho poplatku zaplateného prostredníctvom jednotného kontaktného miesta. Prevádzkovateľ systému vykoná vrátenie poplatku na podklade </w:t>
      </w:r>
      <w:r>
        <w:rPr>
          <w:rFonts w:ascii="Times New Roman" w:hAnsi="Times New Roman"/>
          <w:sz w:val="24"/>
          <w:szCs w:val="24"/>
        </w:rPr>
        <w:t xml:space="preserve">doručeného </w:t>
      </w:r>
      <w:r w:rsidR="00016962" w:rsidRPr="00016962">
        <w:rPr>
          <w:rFonts w:ascii="Times New Roman" w:hAnsi="Times New Roman"/>
          <w:sz w:val="24"/>
          <w:szCs w:val="24"/>
        </w:rPr>
        <w:t>písomného úradného záznamu jednotného kontaktného miesta v štandardnej lehote 30 dní od doručenia.</w:t>
      </w:r>
      <w:r>
        <w:rPr>
          <w:rFonts w:ascii="Times New Roman" w:hAnsi="Times New Roman"/>
          <w:sz w:val="24"/>
          <w:szCs w:val="24"/>
        </w:rPr>
        <w:t xml:space="preserve"> Štátna pokladnica vykoná vrátenie poplatku na podklade príkazu na vrátenie vystaveného jednotným kontaktným miestom v centrálnom systéme evidencie poplatkov Štátnej pokladnice.</w:t>
      </w:r>
    </w:p>
    <w:p w14:paraId="6FA4C813" w14:textId="4C89FFBF" w:rsidR="00016962" w:rsidRDefault="00016962" w:rsidP="005B76C4">
      <w:pPr>
        <w:spacing w:after="0" w:line="240" w:lineRule="auto"/>
        <w:jc w:val="both"/>
        <w:rPr>
          <w:rFonts w:ascii="Times New Roman" w:hAnsi="Times New Roman"/>
          <w:sz w:val="24"/>
          <w:szCs w:val="24"/>
          <w:u w:val="single"/>
        </w:rPr>
      </w:pPr>
    </w:p>
    <w:p w14:paraId="65251F12" w14:textId="6B084CEA" w:rsidR="00C66681" w:rsidRPr="00C66681" w:rsidRDefault="00C66681" w:rsidP="005B76C4">
      <w:pPr>
        <w:spacing w:after="0" w:line="240" w:lineRule="auto"/>
        <w:jc w:val="both"/>
        <w:rPr>
          <w:rFonts w:ascii="Times New Roman" w:hAnsi="Times New Roman"/>
          <w:sz w:val="24"/>
          <w:szCs w:val="24"/>
          <w:u w:val="single"/>
        </w:rPr>
      </w:pPr>
      <w:r>
        <w:rPr>
          <w:rFonts w:ascii="Times New Roman" w:hAnsi="Times New Roman"/>
          <w:sz w:val="24"/>
          <w:szCs w:val="24"/>
          <w:u w:val="single"/>
        </w:rPr>
        <w:t>K bodu 8 (</w:t>
      </w:r>
      <w:r w:rsidRPr="00C66681">
        <w:rPr>
          <w:rFonts w:ascii="Times New Roman" w:hAnsi="Times New Roman"/>
          <w:sz w:val="24"/>
          <w:szCs w:val="24"/>
          <w:u w:val="single"/>
        </w:rPr>
        <w:t>§ 11c ods. 2</w:t>
      </w:r>
      <w:r w:rsidR="00E51D2C">
        <w:rPr>
          <w:rFonts w:ascii="Times New Roman" w:hAnsi="Times New Roman"/>
          <w:sz w:val="24"/>
          <w:szCs w:val="24"/>
          <w:u w:val="single"/>
        </w:rPr>
        <w:t xml:space="preserve"> a</w:t>
      </w:r>
      <w:r w:rsidRPr="00C66681">
        <w:rPr>
          <w:rFonts w:ascii="Times New Roman" w:hAnsi="Times New Roman"/>
          <w:sz w:val="24"/>
          <w:szCs w:val="24"/>
          <w:u w:val="single"/>
        </w:rPr>
        <w:t xml:space="preserve"> § 11d ods. 1)</w:t>
      </w:r>
      <w:r w:rsidR="00A14880">
        <w:rPr>
          <w:rFonts w:ascii="Times New Roman" w:hAnsi="Times New Roman"/>
          <w:sz w:val="24"/>
          <w:szCs w:val="24"/>
          <w:u w:val="single"/>
        </w:rPr>
        <w:t>:</w:t>
      </w:r>
    </w:p>
    <w:p w14:paraId="3FFCF960" w14:textId="565E4FA7" w:rsidR="00C66681" w:rsidRPr="00C66681" w:rsidRDefault="00C66681" w:rsidP="00C66681">
      <w:pPr>
        <w:pStyle w:val="Odsekzoznamu"/>
        <w:spacing w:after="0" w:line="240" w:lineRule="auto"/>
        <w:ind w:left="0"/>
        <w:jc w:val="both"/>
        <w:rPr>
          <w:rFonts w:ascii="Times New Roman" w:hAnsi="Times New Roman"/>
          <w:sz w:val="24"/>
          <w:szCs w:val="24"/>
        </w:rPr>
      </w:pPr>
      <w:r w:rsidRPr="00C66681">
        <w:rPr>
          <w:rFonts w:ascii="Times New Roman" w:hAnsi="Times New Roman"/>
          <w:sz w:val="24"/>
          <w:szCs w:val="24"/>
        </w:rPr>
        <w:t xml:space="preserve">Legislatívno-technická úprava v nadväznosti na zmenu pojmu. </w:t>
      </w:r>
    </w:p>
    <w:p w14:paraId="35884042" w14:textId="77777777" w:rsidR="00C66681" w:rsidRDefault="00C66681" w:rsidP="005B76C4">
      <w:pPr>
        <w:spacing w:after="0" w:line="240" w:lineRule="auto"/>
        <w:jc w:val="both"/>
        <w:rPr>
          <w:rFonts w:ascii="Times New Roman" w:hAnsi="Times New Roman"/>
          <w:sz w:val="24"/>
          <w:szCs w:val="24"/>
          <w:u w:val="single"/>
        </w:rPr>
      </w:pPr>
    </w:p>
    <w:p w14:paraId="4F90A0C5" w14:textId="7EE79A7E" w:rsidR="009E7DD0" w:rsidRPr="009E7DD0" w:rsidRDefault="009E7DD0" w:rsidP="005B76C4">
      <w:pPr>
        <w:spacing w:after="0" w:line="240" w:lineRule="auto"/>
        <w:jc w:val="both"/>
        <w:rPr>
          <w:rFonts w:ascii="Times New Roman" w:hAnsi="Times New Roman"/>
          <w:sz w:val="24"/>
          <w:szCs w:val="24"/>
          <w:u w:val="single"/>
        </w:rPr>
      </w:pPr>
      <w:r w:rsidRPr="009E7DD0">
        <w:rPr>
          <w:rFonts w:ascii="Times New Roman" w:hAnsi="Times New Roman"/>
          <w:sz w:val="24"/>
          <w:szCs w:val="24"/>
          <w:u w:val="single"/>
        </w:rPr>
        <w:t xml:space="preserve">K bodu </w:t>
      </w:r>
      <w:r w:rsidR="00C66681">
        <w:rPr>
          <w:rFonts w:ascii="Times New Roman" w:hAnsi="Times New Roman"/>
          <w:sz w:val="24"/>
          <w:szCs w:val="24"/>
          <w:u w:val="single"/>
        </w:rPr>
        <w:t>9</w:t>
      </w:r>
      <w:r w:rsidRPr="009E7DD0">
        <w:rPr>
          <w:rFonts w:ascii="Times New Roman" w:hAnsi="Times New Roman"/>
          <w:sz w:val="24"/>
          <w:szCs w:val="24"/>
          <w:u w:val="single"/>
        </w:rPr>
        <w:t xml:space="preserve"> (§ 15):</w:t>
      </w:r>
    </w:p>
    <w:p w14:paraId="12E18BAA" w14:textId="5914AD2E" w:rsidR="009E7DD0" w:rsidRDefault="009E7DD0" w:rsidP="005B76C4">
      <w:pPr>
        <w:spacing w:after="0" w:line="240" w:lineRule="auto"/>
        <w:jc w:val="both"/>
        <w:rPr>
          <w:rFonts w:ascii="Times New Roman" w:hAnsi="Times New Roman"/>
          <w:sz w:val="24"/>
          <w:szCs w:val="24"/>
        </w:rPr>
      </w:pPr>
      <w:r>
        <w:rPr>
          <w:rFonts w:ascii="Times New Roman" w:hAnsi="Times New Roman"/>
          <w:sz w:val="24"/>
          <w:szCs w:val="24"/>
        </w:rPr>
        <w:t xml:space="preserve">Navrhuje sa spresnenie obsahu výkonu kontroly orgánov </w:t>
      </w:r>
      <w:r w:rsidR="005F391A">
        <w:rPr>
          <w:rFonts w:ascii="Times New Roman" w:hAnsi="Times New Roman"/>
          <w:sz w:val="24"/>
          <w:szCs w:val="24"/>
        </w:rPr>
        <w:t>podľa</w:t>
      </w:r>
      <w:r>
        <w:rPr>
          <w:rFonts w:ascii="Times New Roman" w:hAnsi="Times New Roman"/>
          <w:sz w:val="24"/>
          <w:szCs w:val="24"/>
        </w:rPr>
        <w:t xml:space="preserve"> § 3 vo veci správnosti a </w:t>
      </w:r>
      <w:r w:rsidRPr="00A71CBB">
        <w:rPr>
          <w:rFonts w:ascii="Times New Roman" w:hAnsi="Times New Roman"/>
          <w:sz w:val="24"/>
          <w:szCs w:val="24"/>
        </w:rPr>
        <w:t xml:space="preserve">včasnosti vyberania poplatkov, </w:t>
      </w:r>
      <w:r w:rsidRPr="008806F7">
        <w:rPr>
          <w:rFonts w:ascii="Times New Roman" w:hAnsi="Times New Roman"/>
          <w:sz w:val="24"/>
          <w:szCs w:val="24"/>
        </w:rPr>
        <w:t>správnosti a včasnosti vrátenia poplatkov</w:t>
      </w:r>
      <w:r>
        <w:rPr>
          <w:rFonts w:ascii="Times New Roman" w:hAnsi="Times New Roman"/>
          <w:sz w:val="24"/>
          <w:szCs w:val="24"/>
        </w:rPr>
        <w:t>,</w:t>
      </w:r>
      <w:r w:rsidRPr="008806F7">
        <w:rPr>
          <w:rFonts w:ascii="Times New Roman" w:hAnsi="Times New Roman"/>
          <w:sz w:val="24"/>
          <w:szCs w:val="24"/>
        </w:rPr>
        <w:t xml:space="preserve"> </w:t>
      </w:r>
      <w:r>
        <w:rPr>
          <w:rFonts w:ascii="Times New Roman" w:hAnsi="Times New Roman"/>
          <w:sz w:val="24"/>
          <w:szCs w:val="24"/>
        </w:rPr>
        <w:t>správnosti formy a </w:t>
      </w:r>
      <w:r w:rsidRPr="00A71CBB">
        <w:rPr>
          <w:rFonts w:ascii="Times New Roman" w:hAnsi="Times New Roman"/>
          <w:sz w:val="24"/>
          <w:szCs w:val="24"/>
        </w:rPr>
        <w:t>spôsobu pl</w:t>
      </w:r>
      <w:r>
        <w:rPr>
          <w:rFonts w:ascii="Times New Roman" w:hAnsi="Times New Roman"/>
          <w:sz w:val="24"/>
          <w:szCs w:val="24"/>
        </w:rPr>
        <w:t>atenia poplatkov a správnosti a </w:t>
      </w:r>
      <w:r w:rsidRPr="00A71CBB">
        <w:rPr>
          <w:rFonts w:ascii="Times New Roman" w:hAnsi="Times New Roman"/>
          <w:sz w:val="24"/>
          <w:szCs w:val="24"/>
        </w:rPr>
        <w:t>úplnosti evidovania poplatkov</w:t>
      </w:r>
      <w:r>
        <w:rPr>
          <w:rFonts w:ascii="Times New Roman" w:hAnsi="Times New Roman"/>
          <w:sz w:val="24"/>
          <w:szCs w:val="24"/>
        </w:rPr>
        <w:t xml:space="preserve">, pričom dochádza ku kompetenčnému zjednoteniu výkonu kontroly Úradom vládneho auditu v rovnakom znení aj v prípade správnych orgánov podľa zákona o správnych poplatkoch. Zároveň sa ustanovuje, že Úrad vládneho auditu má tiež vykonávať </w:t>
      </w:r>
      <w:r w:rsidRPr="00A71CBB">
        <w:rPr>
          <w:rFonts w:ascii="Times New Roman" w:hAnsi="Times New Roman"/>
          <w:sz w:val="24"/>
          <w:szCs w:val="24"/>
        </w:rPr>
        <w:t>audit evidencie, zúčtovania a vrátenia poplatkov uhradených prostredníctvom centrálneho systému evidencie poplatkov</w:t>
      </w:r>
      <w:r>
        <w:rPr>
          <w:rFonts w:ascii="Times New Roman" w:hAnsi="Times New Roman"/>
          <w:sz w:val="24"/>
          <w:szCs w:val="24"/>
        </w:rPr>
        <w:t xml:space="preserve"> prevádzkovateľa systému aj</w:t>
      </w:r>
      <w:r w:rsidR="00CA121A">
        <w:rPr>
          <w:rFonts w:ascii="Times New Roman" w:hAnsi="Times New Roman"/>
          <w:sz w:val="24"/>
          <w:szCs w:val="24"/>
        </w:rPr>
        <w:t xml:space="preserve"> </w:t>
      </w:r>
      <w:r w:rsidR="00CA121A" w:rsidRPr="00A71CBB">
        <w:rPr>
          <w:rFonts w:ascii="Times New Roman" w:hAnsi="Times New Roman"/>
          <w:sz w:val="24"/>
          <w:szCs w:val="24"/>
        </w:rPr>
        <w:t>prostredníctvom centrálneho systému evidencie poplatkov</w:t>
      </w:r>
      <w:r>
        <w:rPr>
          <w:rFonts w:ascii="Times New Roman" w:hAnsi="Times New Roman"/>
          <w:sz w:val="24"/>
          <w:szCs w:val="24"/>
        </w:rPr>
        <w:t xml:space="preserve"> Štátnej pokladnice.</w:t>
      </w:r>
    </w:p>
    <w:p w14:paraId="3E5C818D" w14:textId="294FAE00" w:rsidR="009E7DD0" w:rsidRDefault="009E7DD0" w:rsidP="005B76C4">
      <w:pPr>
        <w:spacing w:after="0" w:line="240" w:lineRule="auto"/>
        <w:jc w:val="both"/>
        <w:rPr>
          <w:rFonts w:ascii="Times New Roman" w:hAnsi="Times New Roman"/>
          <w:sz w:val="24"/>
          <w:szCs w:val="24"/>
        </w:rPr>
      </w:pPr>
    </w:p>
    <w:p w14:paraId="19A6C413" w14:textId="26A5C113" w:rsidR="009E7DD0" w:rsidRPr="003F25D8" w:rsidRDefault="009E7DD0" w:rsidP="009E7DD0">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K bodom </w:t>
      </w:r>
      <w:r w:rsidR="00C66681">
        <w:rPr>
          <w:rFonts w:ascii="Times New Roman" w:hAnsi="Times New Roman"/>
          <w:sz w:val="24"/>
          <w:szCs w:val="24"/>
          <w:u w:val="single"/>
        </w:rPr>
        <w:t>10</w:t>
      </w:r>
      <w:r>
        <w:rPr>
          <w:rFonts w:ascii="Times New Roman" w:hAnsi="Times New Roman"/>
          <w:sz w:val="24"/>
          <w:szCs w:val="24"/>
          <w:u w:val="single"/>
        </w:rPr>
        <w:t xml:space="preserve"> až </w:t>
      </w:r>
      <w:r w:rsidR="00E66476">
        <w:rPr>
          <w:rFonts w:ascii="Times New Roman" w:hAnsi="Times New Roman"/>
          <w:sz w:val="24"/>
          <w:szCs w:val="24"/>
          <w:u w:val="single"/>
        </w:rPr>
        <w:t>1</w:t>
      </w:r>
      <w:r w:rsidR="00C66681">
        <w:rPr>
          <w:rFonts w:ascii="Times New Roman" w:hAnsi="Times New Roman"/>
          <w:sz w:val="24"/>
          <w:szCs w:val="24"/>
          <w:u w:val="single"/>
        </w:rPr>
        <w:t>2</w:t>
      </w:r>
      <w:r w:rsidRPr="003F25D8">
        <w:rPr>
          <w:rFonts w:ascii="Times New Roman" w:hAnsi="Times New Roman"/>
          <w:sz w:val="24"/>
          <w:szCs w:val="24"/>
          <w:u w:val="single"/>
        </w:rPr>
        <w:t xml:space="preserve"> (§ 15a ods. 1 a</w:t>
      </w:r>
      <w:r>
        <w:rPr>
          <w:rFonts w:ascii="Times New Roman" w:hAnsi="Times New Roman"/>
          <w:sz w:val="24"/>
          <w:szCs w:val="24"/>
          <w:u w:val="single"/>
        </w:rPr>
        <w:t>ž 3</w:t>
      </w:r>
      <w:r w:rsidRPr="003F25D8">
        <w:rPr>
          <w:rFonts w:ascii="Times New Roman" w:hAnsi="Times New Roman"/>
          <w:sz w:val="24"/>
          <w:szCs w:val="24"/>
          <w:u w:val="single"/>
        </w:rPr>
        <w:t>):</w:t>
      </w:r>
    </w:p>
    <w:p w14:paraId="2DBCD163" w14:textId="3A3AEBDC" w:rsidR="009E7DD0" w:rsidRDefault="009E7DD0" w:rsidP="009E7DD0">
      <w:pPr>
        <w:spacing w:after="0" w:line="240" w:lineRule="auto"/>
        <w:jc w:val="both"/>
        <w:rPr>
          <w:rFonts w:ascii="Times New Roman" w:hAnsi="Times New Roman"/>
          <w:sz w:val="24"/>
          <w:szCs w:val="24"/>
        </w:rPr>
      </w:pPr>
      <w:r>
        <w:rPr>
          <w:rFonts w:ascii="Times New Roman" w:hAnsi="Times New Roman"/>
          <w:sz w:val="24"/>
          <w:szCs w:val="24"/>
        </w:rPr>
        <w:t>Legislatívno-technické úpravy v nadväznosti na úpravy v § 9</w:t>
      </w:r>
      <w:r w:rsidR="00CB2E0D">
        <w:rPr>
          <w:rFonts w:ascii="Times New Roman" w:hAnsi="Times New Roman"/>
          <w:sz w:val="24"/>
          <w:szCs w:val="24"/>
        </w:rPr>
        <w:t>, 11 a 16b</w:t>
      </w:r>
      <w:r>
        <w:rPr>
          <w:rFonts w:ascii="Times New Roman" w:hAnsi="Times New Roman"/>
          <w:sz w:val="24"/>
          <w:szCs w:val="24"/>
        </w:rPr>
        <w:t>.</w:t>
      </w:r>
      <w:r w:rsidR="00291E5F">
        <w:rPr>
          <w:rFonts w:ascii="Times New Roman" w:hAnsi="Times New Roman"/>
          <w:sz w:val="24"/>
          <w:szCs w:val="24"/>
        </w:rPr>
        <w:t xml:space="preserve"> Ustanovenie § 15a ods. 2 je navrhnuté tak, aby zabezpečilo potrebu archivácie potvrdení v situáciách, že listinné podania spravované v agendových informačných systémoch nemajú prenesenú informáciu o čísle podania/konania/spisu/záznamu v centrálnom systéme evidencie poplatkov. V prípade, že predpis a platba je párovaná automaticky v systéme, čo je možné dohľadať napr. cez reporty v centrálnom systéme, na strane orgánu podľa § 3 nie je potrebné riešiť </w:t>
      </w:r>
      <w:r w:rsidR="00C879E5">
        <w:rPr>
          <w:rFonts w:ascii="Times New Roman" w:hAnsi="Times New Roman"/>
          <w:sz w:val="24"/>
          <w:szCs w:val="24"/>
        </w:rPr>
        <w:t xml:space="preserve">fyzickú </w:t>
      </w:r>
      <w:r w:rsidR="00291E5F">
        <w:rPr>
          <w:rFonts w:ascii="Times New Roman" w:hAnsi="Times New Roman"/>
          <w:sz w:val="24"/>
          <w:szCs w:val="24"/>
        </w:rPr>
        <w:t>archiváciu potvrdení o úhrade poplatku.</w:t>
      </w:r>
    </w:p>
    <w:p w14:paraId="3FB99D8E" w14:textId="55FEB45E" w:rsidR="009E7DD0" w:rsidRPr="00A14880" w:rsidRDefault="00A14880" w:rsidP="009E7DD0">
      <w:pPr>
        <w:spacing w:after="0" w:line="240" w:lineRule="auto"/>
        <w:jc w:val="both"/>
        <w:rPr>
          <w:rFonts w:ascii="Times New Roman" w:hAnsi="Times New Roman"/>
          <w:sz w:val="24"/>
          <w:szCs w:val="24"/>
          <w:u w:val="single"/>
        </w:rPr>
      </w:pPr>
      <w:r w:rsidRPr="00A14880">
        <w:rPr>
          <w:rFonts w:ascii="Times New Roman" w:hAnsi="Times New Roman"/>
          <w:sz w:val="24"/>
          <w:szCs w:val="24"/>
          <w:u w:val="single"/>
        </w:rPr>
        <w:lastRenderedPageBreak/>
        <w:t>K bodu 13 (§ 15a ods. 3 a § 16a ods. 2 prvá veta)</w:t>
      </w:r>
      <w:r>
        <w:rPr>
          <w:rFonts w:ascii="Times New Roman" w:hAnsi="Times New Roman"/>
          <w:sz w:val="24"/>
          <w:szCs w:val="24"/>
          <w:u w:val="single"/>
        </w:rPr>
        <w:t>:</w:t>
      </w:r>
    </w:p>
    <w:p w14:paraId="43C5F6F9" w14:textId="0751538B" w:rsidR="00A14880" w:rsidRDefault="00A14880" w:rsidP="009E7DD0">
      <w:pPr>
        <w:spacing w:after="0" w:line="240" w:lineRule="auto"/>
        <w:jc w:val="both"/>
        <w:rPr>
          <w:rFonts w:ascii="Times New Roman" w:hAnsi="Times New Roman"/>
          <w:sz w:val="24"/>
          <w:szCs w:val="24"/>
        </w:rPr>
      </w:pPr>
      <w:r>
        <w:rPr>
          <w:rFonts w:ascii="Times New Roman" w:hAnsi="Times New Roman"/>
          <w:sz w:val="24"/>
          <w:szCs w:val="24"/>
        </w:rPr>
        <w:t>Legislatívno-technická úprava v nadväznosti na zavedenú legislatívnu skratku.</w:t>
      </w:r>
    </w:p>
    <w:p w14:paraId="6684D1DB" w14:textId="77777777" w:rsidR="00A14880" w:rsidRDefault="00A14880" w:rsidP="009E7DD0">
      <w:pPr>
        <w:spacing w:after="0" w:line="240" w:lineRule="auto"/>
        <w:jc w:val="both"/>
        <w:rPr>
          <w:rFonts w:ascii="Times New Roman" w:hAnsi="Times New Roman"/>
          <w:sz w:val="24"/>
          <w:szCs w:val="24"/>
        </w:rPr>
      </w:pPr>
    </w:p>
    <w:p w14:paraId="4EDE1B37" w14:textId="4D8ABD10" w:rsidR="009E7DD0" w:rsidRPr="005F31DE" w:rsidRDefault="00CB2E0D" w:rsidP="009E7DD0">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K bodu </w:t>
      </w:r>
      <w:r w:rsidR="00E66476">
        <w:rPr>
          <w:rFonts w:ascii="Times New Roman" w:hAnsi="Times New Roman"/>
          <w:sz w:val="24"/>
          <w:szCs w:val="24"/>
          <w:u w:val="single"/>
        </w:rPr>
        <w:t>1</w:t>
      </w:r>
      <w:r w:rsidR="00A14880">
        <w:rPr>
          <w:rFonts w:ascii="Times New Roman" w:hAnsi="Times New Roman"/>
          <w:sz w:val="24"/>
          <w:szCs w:val="24"/>
          <w:u w:val="single"/>
        </w:rPr>
        <w:t>4</w:t>
      </w:r>
      <w:r>
        <w:rPr>
          <w:rFonts w:ascii="Times New Roman" w:hAnsi="Times New Roman"/>
          <w:sz w:val="24"/>
          <w:szCs w:val="24"/>
          <w:u w:val="single"/>
        </w:rPr>
        <w:t xml:space="preserve"> (§ 15a ods. 4 a 5</w:t>
      </w:r>
      <w:r w:rsidR="009E7DD0" w:rsidRPr="005F31DE">
        <w:rPr>
          <w:rFonts w:ascii="Times New Roman" w:hAnsi="Times New Roman"/>
          <w:sz w:val="24"/>
          <w:szCs w:val="24"/>
          <w:u w:val="single"/>
        </w:rPr>
        <w:t>):</w:t>
      </w:r>
    </w:p>
    <w:p w14:paraId="39C6E386" w14:textId="0272E75D" w:rsidR="009E7DD0" w:rsidRDefault="009E7DD0" w:rsidP="009E7DD0">
      <w:pPr>
        <w:spacing w:after="0" w:line="240" w:lineRule="auto"/>
        <w:jc w:val="both"/>
        <w:rPr>
          <w:rFonts w:ascii="Times New Roman" w:hAnsi="Times New Roman"/>
          <w:sz w:val="24"/>
          <w:szCs w:val="24"/>
        </w:rPr>
      </w:pPr>
      <w:r>
        <w:rPr>
          <w:rFonts w:ascii="Times New Roman" w:hAnsi="Times New Roman"/>
          <w:sz w:val="24"/>
          <w:szCs w:val="24"/>
        </w:rPr>
        <w:t>Legislatívno-technická úp</w:t>
      </w:r>
      <w:r w:rsidR="00CB2E0D">
        <w:rPr>
          <w:rFonts w:ascii="Times New Roman" w:hAnsi="Times New Roman"/>
          <w:sz w:val="24"/>
          <w:szCs w:val="24"/>
        </w:rPr>
        <w:t>rava v nadväznosti na úpravu § 9 (premiestnenie textu z § 9 ods. 2 písm. b)</w:t>
      </w:r>
      <w:r>
        <w:rPr>
          <w:rFonts w:ascii="Times New Roman" w:hAnsi="Times New Roman"/>
          <w:sz w:val="24"/>
          <w:szCs w:val="24"/>
        </w:rPr>
        <w:t xml:space="preserve"> do vecne príslušného paragrafu). Navrhuje sa tiež definovať dôvod, rozsah a účel spracovávaných osobných údajov fyzickej osoby – poplatníka podľa tohto právneho predpisu v centrálnom systéme evidencie poplatkov prevádzkovateľa systému a v centrálnom systéme evidencie poplatkov Štátnej pokladnice. </w:t>
      </w:r>
      <w:r w:rsidR="00EC0801">
        <w:rPr>
          <w:rFonts w:ascii="Times New Roman" w:hAnsi="Times New Roman"/>
          <w:sz w:val="24"/>
          <w:szCs w:val="24"/>
        </w:rPr>
        <w:t>Rozsah spracovaných osobných údajov je definovaný v zákone, pričom pod slovami „iné údaje“ sa rozumejú údaje súvisiace s platobným úkonom a úkonom alebo konaním orgánu podľa § 3 (t. z., napr. banka odosielateľa, číslo účtu, spôsob a čas vykonanej platby, forma vykonanej platby, identifikácia platobného zariadenia,</w:t>
      </w:r>
      <w:r w:rsidR="0024309F">
        <w:rPr>
          <w:rFonts w:ascii="Times New Roman" w:hAnsi="Times New Roman"/>
          <w:sz w:val="24"/>
          <w:szCs w:val="24"/>
        </w:rPr>
        <w:t xml:space="preserve"> variabilný symbol, referencia platiteľa,</w:t>
      </w:r>
      <w:r w:rsidR="00EC0801">
        <w:rPr>
          <w:rFonts w:ascii="Times New Roman" w:hAnsi="Times New Roman"/>
          <w:sz w:val="24"/>
          <w:szCs w:val="24"/>
        </w:rPr>
        <w:t xml:space="preserve"> prepojenie na číslo podania/konania/spisu/záznamu).</w:t>
      </w:r>
    </w:p>
    <w:p w14:paraId="70D30652" w14:textId="1189B69C" w:rsidR="009E7DD0" w:rsidRDefault="009E7DD0" w:rsidP="005B76C4">
      <w:pPr>
        <w:spacing w:after="0" w:line="240" w:lineRule="auto"/>
        <w:jc w:val="both"/>
        <w:rPr>
          <w:rFonts w:ascii="Times New Roman" w:hAnsi="Times New Roman"/>
          <w:sz w:val="24"/>
          <w:szCs w:val="24"/>
        </w:rPr>
      </w:pPr>
    </w:p>
    <w:p w14:paraId="2D528C97" w14:textId="05A39ECB" w:rsidR="00524C7A" w:rsidRPr="00CB2E0D" w:rsidRDefault="00524C7A" w:rsidP="00524C7A">
      <w:pPr>
        <w:spacing w:after="0" w:line="240" w:lineRule="auto"/>
        <w:jc w:val="both"/>
        <w:rPr>
          <w:rFonts w:ascii="Times New Roman" w:hAnsi="Times New Roman"/>
          <w:sz w:val="24"/>
          <w:szCs w:val="24"/>
          <w:u w:val="single"/>
        </w:rPr>
      </w:pPr>
      <w:r w:rsidRPr="00CB2E0D">
        <w:rPr>
          <w:rFonts w:ascii="Times New Roman" w:hAnsi="Times New Roman"/>
          <w:sz w:val="24"/>
          <w:szCs w:val="24"/>
          <w:u w:val="single"/>
        </w:rPr>
        <w:t xml:space="preserve">K bodu </w:t>
      </w:r>
      <w:r w:rsidR="00E66476">
        <w:rPr>
          <w:rFonts w:ascii="Times New Roman" w:hAnsi="Times New Roman"/>
          <w:sz w:val="24"/>
          <w:szCs w:val="24"/>
          <w:u w:val="single"/>
        </w:rPr>
        <w:t>1</w:t>
      </w:r>
      <w:r w:rsidR="00A14880">
        <w:rPr>
          <w:rFonts w:ascii="Times New Roman" w:hAnsi="Times New Roman"/>
          <w:sz w:val="24"/>
          <w:szCs w:val="24"/>
          <w:u w:val="single"/>
        </w:rPr>
        <w:t>5</w:t>
      </w:r>
      <w:r w:rsidRPr="00CB2E0D">
        <w:rPr>
          <w:rFonts w:ascii="Times New Roman" w:hAnsi="Times New Roman"/>
          <w:sz w:val="24"/>
          <w:szCs w:val="24"/>
          <w:u w:val="single"/>
        </w:rPr>
        <w:t xml:space="preserve"> (§ </w:t>
      </w:r>
      <w:r>
        <w:rPr>
          <w:rFonts w:ascii="Times New Roman" w:hAnsi="Times New Roman"/>
          <w:sz w:val="24"/>
          <w:szCs w:val="24"/>
          <w:u w:val="single"/>
        </w:rPr>
        <w:t>15b</w:t>
      </w:r>
      <w:r w:rsidRPr="00CB2E0D">
        <w:rPr>
          <w:rFonts w:ascii="Times New Roman" w:hAnsi="Times New Roman"/>
          <w:sz w:val="24"/>
          <w:szCs w:val="24"/>
          <w:u w:val="single"/>
        </w:rPr>
        <w:t>):</w:t>
      </w:r>
    </w:p>
    <w:p w14:paraId="216A57F7" w14:textId="6672771F" w:rsidR="00524C7A" w:rsidRDefault="00FD1CC5" w:rsidP="00524C7A">
      <w:pPr>
        <w:spacing w:after="0" w:line="240" w:lineRule="auto"/>
        <w:jc w:val="both"/>
        <w:rPr>
          <w:rFonts w:ascii="Times New Roman" w:hAnsi="Times New Roman"/>
          <w:sz w:val="24"/>
          <w:szCs w:val="24"/>
        </w:rPr>
      </w:pPr>
      <w:r>
        <w:rPr>
          <w:rFonts w:ascii="Times New Roman" w:hAnsi="Times New Roman"/>
          <w:sz w:val="24"/>
          <w:szCs w:val="24"/>
        </w:rPr>
        <w:t>Zosúladenie</w:t>
      </w:r>
      <w:r w:rsidR="00524C7A">
        <w:rPr>
          <w:rFonts w:ascii="Times New Roman" w:hAnsi="Times New Roman"/>
          <w:sz w:val="24"/>
          <w:szCs w:val="24"/>
        </w:rPr>
        <w:t xml:space="preserve"> v nadväznosti na zmenu v § 15</w:t>
      </w:r>
      <w:r>
        <w:rPr>
          <w:rFonts w:ascii="Times New Roman" w:hAnsi="Times New Roman"/>
          <w:sz w:val="24"/>
          <w:szCs w:val="24"/>
        </w:rPr>
        <w:t xml:space="preserve"> a zároveň zosúladenie s § 16 zákona o správnych poplatkoch</w:t>
      </w:r>
      <w:r w:rsidR="00524C7A">
        <w:rPr>
          <w:rFonts w:ascii="Times New Roman" w:hAnsi="Times New Roman"/>
          <w:sz w:val="24"/>
          <w:szCs w:val="24"/>
        </w:rPr>
        <w:t xml:space="preserve">. </w:t>
      </w:r>
      <w:r w:rsidR="00602C4E">
        <w:rPr>
          <w:rFonts w:ascii="Times New Roman" w:hAnsi="Times New Roman"/>
          <w:sz w:val="24"/>
          <w:szCs w:val="24"/>
        </w:rPr>
        <w:t>O</w:t>
      </w:r>
      <w:r w:rsidR="00602C4E" w:rsidRPr="00602C4E">
        <w:rPr>
          <w:rFonts w:ascii="Times New Roman" w:hAnsi="Times New Roman"/>
          <w:sz w:val="24"/>
          <w:szCs w:val="24"/>
        </w:rPr>
        <w:t xml:space="preserve">rgány podľa § 3 zákona o súdnych poplatkoch sú </w:t>
      </w:r>
      <w:r w:rsidR="00602C4E">
        <w:rPr>
          <w:rFonts w:ascii="Times New Roman" w:hAnsi="Times New Roman"/>
          <w:sz w:val="24"/>
          <w:szCs w:val="24"/>
        </w:rPr>
        <w:t xml:space="preserve">tiež </w:t>
      </w:r>
      <w:r w:rsidR="00602C4E" w:rsidRPr="00602C4E">
        <w:rPr>
          <w:rFonts w:ascii="Times New Roman" w:hAnsi="Times New Roman"/>
          <w:sz w:val="24"/>
          <w:szCs w:val="24"/>
        </w:rPr>
        <w:t>viazané dodržiavaním všeobecne platných právnych predpisov, pričom ich porušením má byť zabezpečená náprava a</w:t>
      </w:r>
      <w:r w:rsidR="00AE1D6D">
        <w:rPr>
          <w:rFonts w:ascii="Times New Roman" w:hAnsi="Times New Roman"/>
          <w:sz w:val="24"/>
          <w:szCs w:val="24"/>
        </w:rPr>
        <w:t> </w:t>
      </w:r>
      <w:r w:rsidR="00602C4E" w:rsidRPr="00602C4E">
        <w:rPr>
          <w:rFonts w:ascii="Times New Roman" w:hAnsi="Times New Roman"/>
          <w:sz w:val="24"/>
          <w:szCs w:val="24"/>
        </w:rPr>
        <w:t xml:space="preserve">zároveň má </w:t>
      </w:r>
      <w:r w:rsidR="00602C4E">
        <w:rPr>
          <w:rFonts w:ascii="Times New Roman" w:hAnsi="Times New Roman"/>
          <w:sz w:val="24"/>
          <w:szCs w:val="24"/>
        </w:rPr>
        <w:t xml:space="preserve">prípadné uloženie sankcie </w:t>
      </w:r>
      <w:r w:rsidR="00602C4E" w:rsidRPr="00602C4E">
        <w:rPr>
          <w:rFonts w:ascii="Times New Roman" w:hAnsi="Times New Roman"/>
          <w:sz w:val="24"/>
          <w:szCs w:val="24"/>
        </w:rPr>
        <w:t>pôsobiť pre orgán preventívne</w:t>
      </w:r>
      <w:r w:rsidR="00602C4E">
        <w:rPr>
          <w:rFonts w:ascii="Times New Roman" w:hAnsi="Times New Roman"/>
          <w:sz w:val="24"/>
          <w:szCs w:val="24"/>
        </w:rPr>
        <w:t>.</w:t>
      </w:r>
      <w:r w:rsidR="00602C4E" w:rsidRPr="00602C4E">
        <w:rPr>
          <w:rFonts w:ascii="Times New Roman" w:hAnsi="Times New Roman"/>
          <w:sz w:val="24"/>
          <w:szCs w:val="24"/>
        </w:rPr>
        <w:t xml:space="preserve"> Uvedené doplnenie vzniklo na základe historicky vykonaných vládnych auditov na orgánoch podľa § 3, pričom vládny audit konštatoval absenciu správnej sankcie za zistené porušenia právneho predpisu.</w:t>
      </w:r>
      <w:r w:rsidR="00602C4E">
        <w:rPr>
          <w:rFonts w:ascii="Times New Roman" w:hAnsi="Times New Roman"/>
          <w:sz w:val="24"/>
          <w:szCs w:val="24"/>
        </w:rPr>
        <w:t xml:space="preserve"> Legislatívnym návrhom sa sprievodne zabezpečuje primeraná kapacita na vykonanie vládnych auditov po účinnosti zákona, nakoľko existujú poznatky z aplikačnej praxe, že pri niektorých správnych orgánoch, ale aj súdoch nie sú dodržiavané všeobecné zásady a postupy pri spracovaní „eKolkov“ a </w:t>
      </w:r>
      <w:r w:rsidR="00602C4E" w:rsidRPr="00602C4E">
        <w:rPr>
          <w:rFonts w:ascii="Times New Roman" w:hAnsi="Times New Roman"/>
          <w:sz w:val="24"/>
          <w:szCs w:val="24"/>
          <w:shd w:val="clear" w:color="auto" w:fill="FFFFFF" w:themeFill="background1"/>
        </w:rPr>
        <w:t xml:space="preserve">došlých úhrad poplatkov k vytvoreným platobným predpisom. </w:t>
      </w:r>
      <w:r w:rsidR="00524C7A" w:rsidRPr="00602C4E">
        <w:rPr>
          <w:rFonts w:ascii="Times New Roman" w:hAnsi="Times New Roman"/>
          <w:sz w:val="24"/>
          <w:szCs w:val="24"/>
          <w:shd w:val="clear" w:color="auto" w:fill="FFFFFF" w:themeFill="background1"/>
        </w:rPr>
        <w:t xml:space="preserve">Navrhuje sa tiež </w:t>
      </w:r>
      <w:r w:rsidRPr="00602C4E">
        <w:rPr>
          <w:rFonts w:ascii="Times New Roman" w:hAnsi="Times New Roman"/>
          <w:sz w:val="24"/>
          <w:szCs w:val="24"/>
          <w:shd w:val="clear" w:color="auto" w:fill="FFFFFF" w:themeFill="background1"/>
        </w:rPr>
        <w:t xml:space="preserve">jednotná </w:t>
      </w:r>
      <w:r w:rsidR="00524C7A" w:rsidRPr="00602C4E">
        <w:rPr>
          <w:rFonts w:ascii="Times New Roman" w:hAnsi="Times New Roman"/>
          <w:sz w:val="24"/>
          <w:szCs w:val="24"/>
          <w:shd w:val="clear" w:color="auto" w:fill="FFFFFF" w:themeFill="background1"/>
        </w:rPr>
        <w:t xml:space="preserve">suma maximálnej pokuty pre orgány </w:t>
      </w:r>
      <w:r w:rsidR="005F391A" w:rsidRPr="00602C4E">
        <w:rPr>
          <w:rFonts w:ascii="Times New Roman" w:hAnsi="Times New Roman"/>
          <w:sz w:val="24"/>
          <w:szCs w:val="24"/>
          <w:shd w:val="clear" w:color="auto" w:fill="FFFFFF" w:themeFill="background1"/>
        </w:rPr>
        <w:t>podľa</w:t>
      </w:r>
      <w:r w:rsidR="00524C7A" w:rsidRPr="00602C4E">
        <w:rPr>
          <w:rFonts w:ascii="Times New Roman" w:hAnsi="Times New Roman"/>
          <w:sz w:val="24"/>
          <w:szCs w:val="24"/>
          <w:shd w:val="clear" w:color="auto" w:fill="FFFFFF" w:themeFill="background1"/>
        </w:rPr>
        <w:t xml:space="preserve"> § 3</w:t>
      </w:r>
      <w:r w:rsidRPr="00602C4E">
        <w:rPr>
          <w:rFonts w:ascii="Times New Roman" w:hAnsi="Times New Roman"/>
          <w:sz w:val="24"/>
          <w:szCs w:val="24"/>
          <w:shd w:val="clear" w:color="auto" w:fill="FFFFFF" w:themeFill="background1"/>
        </w:rPr>
        <w:t xml:space="preserve"> zhodne so správnymi orgánmi</w:t>
      </w:r>
      <w:r w:rsidR="00524C7A" w:rsidRPr="00602C4E">
        <w:rPr>
          <w:rFonts w:ascii="Times New Roman" w:hAnsi="Times New Roman"/>
          <w:sz w:val="24"/>
          <w:szCs w:val="24"/>
          <w:shd w:val="clear" w:color="auto" w:fill="FFFFFF" w:themeFill="background1"/>
        </w:rPr>
        <w:t xml:space="preserve">. </w:t>
      </w:r>
      <w:r w:rsidR="00E2517A" w:rsidRPr="00602C4E">
        <w:rPr>
          <w:rFonts w:ascii="Times New Roman" w:hAnsi="Times New Roman"/>
          <w:color w:val="000000"/>
          <w:sz w:val="24"/>
          <w:shd w:val="clear" w:color="auto" w:fill="FFFFFF" w:themeFill="background1"/>
        </w:rPr>
        <w:t>Suma sankcie vo výške 250 eur</w:t>
      </w:r>
      <w:r w:rsidR="00E2517A">
        <w:rPr>
          <w:rFonts w:ascii="Times New Roman" w:hAnsi="Times New Roman"/>
          <w:color w:val="000000"/>
          <w:sz w:val="24"/>
        </w:rPr>
        <w:t xml:space="preserve"> je maximálna suma za jeden vykonaný audit bez ohľadu na počet zistených nedostatkov.</w:t>
      </w:r>
    </w:p>
    <w:p w14:paraId="07BD5BE0" w14:textId="77777777" w:rsidR="00524C7A" w:rsidRDefault="00524C7A" w:rsidP="00524C7A">
      <w:pPr>
        <w:spacing w:after="0" w:line="240" w:lineRule="auto"/>
        <w:jc w:val="both"/>
        <w:rPr>
          <w:rFonts w:ascii="Times New Roman" w:hAnsi="Times New Roman"/>
          <w:sz w:val="24"/>
          <w:szCs w:val="24"/>
        </w:rPr>
      </w:pPr>
    </w:p>
    <w:p w14:paraId="6B2F32AB" w14:textId="79BC014B" w:rsidR="009E7DD0" w:rsidRPr="00CB2E0D" w:rsidRDefault="00CB2E0D" w:rsidP="005B76C4">
      <w:pPr>
        <w:spacing w:after="0" w:line="240" w:lineRule="auto"/>
        <w:jc w:val="both"/>
        <w:rPr>
          <w:rFonts w:ascii="Times New Roman" w:hAnsi="Times New Roman"/>
          <w:sz w:val="24"/>
          <w:szCs w:val="24"/>
          <w:u w:val="single"/>
        </w:rPr>
      </w:pPr>
      <w:r w:rsidRPr="00CB2E0D">
        <w:rPr>
          <w:rFonts w:ascii="Times New Roman" w:hAnsi="Times New Roman"/>
          <w:sz w:val="24"/>
          <w:szCs w:val="24"/>
          <w:u w:val="single"/>
        </w:rPr>
        <w:t xml:space="preserve">K bodu </w:t>
      </w:r>
      <w:r w:rsidR="00E66476">
        <w:rPr>
          <w:rFonts w:ascii="Times New Roman" w:hAnsi="Times New Roman"/>
          <w:sz w:val="24"/>
          <w:szCs w:val="24"/>
          <w:u w:val="single"/>
        </w:rPr>
        <w:t>1</w:t>
      </w:r>
      <w:r w:rsidR="00A14880">
        <w:rPr>
          <w:rFonts w:ascii="Times New Roman" w:hAnsi="Times New Roman"/>
          <w:sz w:val="24"/>
          <w:szCs w:val="24"/>
          <w:u w:val="single"/>
        </w:rPr>
        <w:t>6</w:t>
      </w:r>
      <w:r w:rsidRPr="00CB2E0D">
        <w:rPr>
          <w:rFonts w:ascii="Times New Roman" w:hAnsi="Times New Roman"/>
          <w:sz w:val="24"/>
          <w:szCs w:val="24"/>
          <w:u w:val="single"/>
        </w:rPr>
        <w:t xml:space="preserve"> (§ 16 ods. 2 až 4):</w:t>
      </w:r>
    </w:p>
    <w:p w14:paraId="55386F4A" w14:textId="52730024" w:rsidR="00CB2E0D" w:rsidRDefault="00CB2E0D" w:rsidP="00CB2E0D">
      <w:pPr>
        <w:spacing w:after="0" w:line="240" w:lineRule="auto"/>
        <w:jc w:val="both"/>
        <w:rPr>
          <w:rFonts w:ascii="Times New Roman" w:hAnsi="Times New Roman"/>
          <w:sz w:val="24"/>
          <w:szCs w:val="24"/>
        </w:rPr>
      </w:pPr>
      <w:r>
        <w:rPr>
          <w:rFonts w:ascii="Times New Roman" w:hAnsi="Times New Roman"/>
          <w:sz w:val="24"/>
          <w:szCs w:val="24"/>
        </w:rPr>
        <w:t>Legislatívno-technická úprava v nadväznosti na zmenu v § 9, 11, 15a a 16b.</w:t>
      </w:r>
    </w:p>
    <w:p w14:paraId="74B94C37" w14:textId="55105112" w:rsidR="00CB2E0D" w:rsidRDefault="00CB2E0D" w:rsidP="005B76C4">
      <w:pPr>
        <w:spacing w:after="0" w:line="240" w:lineRule="auto"/>
        <w:jc w:val="both"/>
        <w:rPr>
          <w:rFonts w:ascii="Times New Roman" w:hAnsi="Times New Roman"/>
          <w:sz w:val="24"/>
          <w:szCs w:val="24"/>
        </w:rPr>
      </w:pPr>
    </w:p>
    <w:p w14:paraId="5ECB34AA" w14:textId="7BBC7B66" w:rsidR="00725252" w:rsidRPr="00A14880" w:rsidRDefault="00725252" w:rsidP="00725252">
      <w:pPr>
        <w:spacing w:after="0" w:line="240" w:lineRule="auto"/>
        <w:jc w:val="both"/>
        <w:rPr>
          <w:rFonts w:ascii="Times New Roman" w:hAnsi="Times New Roman"/>
          <w:sz w:val="24"/>
          <w:szCs w:val="24"/>
          <w:u w:val="single"/>
        </w:rPr>
      </w:pPr>
      <w:r w:rsidRPr="00A14880">
        <w:rPr>
          <w:rFonts w:ascii="Times New Roman" w:hAnsi="Times New Roman"/>
          <w:sz w:val="24"/>
          <w:szCs w:val="24"/>
          <w:u w:val="single"/>
        </w:rPr>
        <w:t>K bodu 1</w:t>
      </w:r>
      <w:r>
        <w:rPr>
          <w:rFonts w:ascii="Times New Roman" w:hAnsi="Times New Roman"/>
          <w:sz w:val="24"/>
          <w:szCs w:val="24"/>
          <w:u w:val="single"/>
        </w:rPr>
        <w:t>7</w:t>
      </w:r>
      <w:r w:rsidRPr="00A14880">
        <w:rPr>
          <w:rFonts w:ascii="Times New Roman" w:hAnsi="Times New Roman"/>
          <w:sz w:val="24"/>
          <w:szCs w:val="24"/>
          <w:u w:val="single"/>
        </w:rPr>
        <w:t xml:space="preserve"> (§ 1</w:t>
      </w:r>
      <w:r>
        <w:rPr>
          <w:rFonts w:ascii="Times New Roman" w:hAnsi="Times New Roman"/>
          <w:sz w:val="24"/>
          <w:szCs w:val="24"/>
          <w:u w:val="single"/>
        </w:rPr>
        <w:t>6</w:t>
      </w:r>
      <w:r w:rsidRPr="00A14880">
        <w:rPr>
          <w:rFonts w:ascii="Times New Roman" w:hAnsi="Times New Roman"/>
          <w:sz w:val="24"/>
          <w:szCs w:val="24"/>
          <w:u w:val="single"/>
        </w:rPr>
        <w:t xml:space="preserve">a ods. </w:t>
      </w:r>
      <w:r>
        <w:rPr>
          <w:rFonts w:ascii="Times New Roman" w:hAnsi="Times New Roman"/>
          <w:sz w:val="24"/>
          <w:szCs w:val="24"/>
          <w:u w:val="single"/>
        </w:rPr>
        <w:t>1 písm. f)</w:t>
      </w:r>
      <w:r w:rsidRPr="00A14880">
        <w:rPr>
          <w:rFonts w:ascii="Times New Roman" w:hAnsi="Times New Roman"/>
          <w:sz w:val="24"/>
          <w:szCs w:val="24"/>
          <w:u w:val="single"/>
        </w:rPr>
        <w:t>)</w:t>
      </w:r>
      <w:r>
        <w:rPr>
          <w:rFonts w:ascii="Times New Roman" w:hAnsi="Times New Roman"/>
          <w:sz w:val="24"/>
          <w:szCs w:val="24"/>
          <w:u w:val="single"/>
        </w:rPr>
        <w:t>:</w:t>
      </w:r>
    </w:p>
    <w:p w14:paraId="34B04995" w14:textId="44BAA830" w:rsidR="00725252" w:rsidRDefault="00725252" w:rsidP="00725252">
      <w:pPr>
        <w:spacing w:after="0" w:line="240" w:lineRule="auto"/>
        <w:jc w:val="both"/>
        <w:rPr>
          <w:rFonts w:ascii="Times New Roman" w:hAnsi="Times New Roman"/>
          <w:sz w:val="24"/>
          <w:szCs w:val="24"/>
        </w:rPr>
      </w:pPr>
      <w:r>
        <w:rPr>
          <w:rFonts w:ascii="Times New Roman" w:hAnsi="Times New Roman"/>
          <w:sz w:val="24"/>
          <w:szCs w:val="24"/>
        </w:rPr>
        <w:t>Legislatívno-technická úprava v nadväznosti na zmenu pojmu.</w:t>
      </w:r>
    </w:p>
    <w:p w14:paraId="7B433E7E" w14:textId="77777777" w:rsidR="00725252" w:rsidRDefault="00725252" w:rsidP="00A14880">
      <w:pPr>
        <w:spacing w:after="0" w:line="240" w:lineRule="auto"/>
        <w:jc w:val="both"/>
        <w:rPr>
          <w:rFonts w:ascii="Times New Roman" w:hAnsi="Times New Roman"/>
          <w:sz w:val="24"/>
          <w:szCs w:val="24"/>
          <w:u w:val="single"/>
        </w:rPr>
      </w:pPr>
    </w:p>
    <w:p w14:paraId="57DDD852" w14:textId="0835755B" w:rsidR="00A14880" w:rsidRPr="00A14880" w:rsidRDefault="00A14880" w:rsidP="00A14880">
      <w:pPr>
        <w:spacing w:after="0" w:line="240" w:lineRule="auto"/>
        <w:jc w:val="both"/>
        <w:rPr>
          <w:rFonts w:ascii="Times New Roman" w:hAnsi="Times New Roman"/>
          <w:sz w:val="24"/>
          <w:szCs w:val="24"/>
          <w:u w:val="single"/>
        </w:rPr>
      </w:pPr>
      <w:r w:rsidRPr="00A14880">
        <w:rPr>
          <w:rFonts w:ascii="Times New Roman" w:hAnsi="Times New Roman"/>
          <w:sz w:val="24"/>
          <w:szCs w:val="24"/>
          <w:u w:val="single"/>
        </w:rPr>
        <w:t>K bodu 1</w:t>
      </w:r>
      <w:r w:rsidR="00725252">
        <w:rPr>
          <w:rFonts w:ascii="Times New Roman" w:hAnsi="Times New Roman"/>
          <w:sz w:val="24"/>
          <w:szCs w:val="24"/>
          <w:u w:val="single"/>
        </w:rPr>
        <w:t>8</w:t>
      </w:r>
      <w:r w:rsidRPr="00A14880">
        <w:rPr>
          <w:rFonts w:ascii="Times New Roman" w:hAnsi="Times New Roman"/>
          <w:sz w:val="24"/>
          <w:szCs w:val="24"/>
          <w:u w:val="single"/>
        </w:rPr>
        <w:t xml:space="preserve"> (§ 1</w:t>
      </w:r>
      <w:r>
        <w:rPr>
          <w:rFonts w:ascii="Times New Roman" w:hAnsi="Times New Roman"/>
          <w:sz w:val="24"/>
          <w:szCs w:val="24"/>
          <w:u w:val="single"/>
        </w:rPr>
        <w:t>6</w:t>
      </w:r>
      <w:r w:rsidRPr="00A14880">
        <w:rPr>
          <w:rFonts w:ascii="Times New Roman" w:hAnsi="Times New Roman"/>
          <w:sz w:val="24"/>
          <w:szCs w:val="24"/>
          <w:u w:val="single"/>
        </w:rPr>
        <w:t xml:space="preserve">a ods. </w:t>
      </w:r>
      <w:r>
        <w:rPr>
          <w:rFonts w:ascii="Times New Roman" w:hAnsi="Times New Roman"/>
          <w:sz w:val="24"/>
          <w:szCs w:val="24"/>
          <w:u w:val="single"/>
        </w:rPr>
        <w:t xml:space="preserve">2 </w:t>
      </w:r>
      <w:r w:rsidR="00725252">
        <w:rPr>
          <w:rFonts w:ascii="Times New Roman" w:hAnsi="Times New Roman"/>
          <w:sz w:val="24"/>
          <w:szCs w:val="24"/>
          <w:u w:val="single"/>
        </w:rPr>
        <w:t>tretia</w:t>
      </w:r>
      <w:r>
        <w:rPr>
          <w:rFonts w:ascii="Times New Roman" w:hAnsi="Times New Roman"/>
          <w:sz w:val="24"/>
          <w:szCs w:val="24"/>
          <w:u w:val="single"/>
        </w:rPr>
        <w:t xml:space="preserve"> veta</w:t>
      </w:r>
      <w:r w:rsidRPr="00A14880">
        <w:rPr>
          <w:rFonts w:ascii="Times New Roman" w:hAnsi="Times New Roman"/>
          <w:sz w:val="24"/>
          <w:szCs w:val="24"/>
          <w:u w:val="single"/>
        </w:rPr>
        <w:t>)</w:t>
      </w:r>
      <w:r>
        <w:rPr>
          <w:rFonts w:ascii="Times New Roman" w:hAnsi="Times New Roman"/>
          <w:sz w:val="24"/>
          <w:szCs w:val="24"/>
          <w:u w:val="single"/>
        </w:rPr>
        <w:t>:</w:t>
      </w:r>
    </w:p>
    <w:p w14:paraId="74C0963B" w14:textId="77777777" w:rsidR="00A14880" w:rsidRDefault="00A14880" w:rsidP="00A14880">
      <w:pPr>
        <w:spacing w:after="0" w:line="240" w:lineRule="auto"/>
        <w:jc w:val="both"/>
        <w:rPr>
          <w:rFonts w:ascii="Times New Roman" w:hAnsi="Times New Roman"/>
          <w:sz w:val="24"/>
          <w:szCs w:val="24"/>
        </w:rPr>
      </w:pPr>
      <w:r>
        <w:rPr>
          <w:rFonts w:ascii="Times New Roman" w:hAnsi="Times New Roman"/>
          <w:sz w:val="24"/>
          <w:szCs w:val="24"/>
        </w:rPr>
        <w:t>Legislatívno-technická úprava v nadväznosti na zavedenú legislatívnu skratku.</w:t>
      </w:r>
    </w:p>
    <w:p w14:paraId="798AAB62" w14:textId="77777777" w:rsidR="00A14880" w:rsidRDefault="00A14880" w:rsidP="005B76C4">
      <w:pPr>
        <w:spacing w:after="0" w:line="240" w:lineRule="auto"/>
        <w:jc w:val="both"/>
        <w:rPr>
          <w:rFonts w:ascii="Times New Roman" w:hAnsi="Times New Roman"/>
          <w:sz w:val="24"/>
          <w:szCs w:val="24"/>
        </w:rPr>
      </w:pPr>
    </w:p>
    <w:p w14:paraId="6E205550" w14:textId="11464F24" w:rsidR="00CB2E0D" w:rsidRDefault="00CB2E0D" w:rsidP="00CB2E0D">
      <w:pPr>
        <w:spacing w:after="0" w:line="240" w:lineRule="auto"/>
        <w:jc w:val="both"/>
        <w:rPr>
          <w:rFonts w:ascii="Times New Roman" w:hAnsi="Times New Roman"/>
          <w:sz w:val="24"/>
          <w:szCs w:val="24"/>
          <w:u w:val="single"/>
        </w:rPr>
      </w:pPr>
      <w:r w:rsidRPr="001B180F">
        <w:rPr>
          <w:rFonts w:ascii="Times New Roman" w:hAnsi="Times New Roman"/>
          <w:sz w:val="24"/>
          <w:szCs w:val="24"/>
          <w:u w:val="single"/>
        </w:rPr>
        <w:t xml:space="preserve">K bodu </w:t>
      </w:r>
      <w:r w:rsidR="00E66476">
        <w:rPr>
          <w:rFonts w:ascii="Times New Roman" w:hAnsi="Times New Roman"/>
          <w:sz w:val="24"/>
          <w:szCs w:val="24"/>
          <w:u w:val="single"/>
        </w:rPr>
        <w:t>1</w:t>
      </w:r>
      <w:r w:rsidR="00725252">
        <w:rPr>
          <w:rFonts w:ascii="Times New Roman" w:hAnsi="Times New Roman"/>
          <w:sz w:val="24"/>
          <w:szCs w:val="24"/>
          <w:u w:val="single"/>
        </w:rPr>
        <w:t>9</w:t>
      </w:r>
      <w:r>
        <w:rPr>
          <w:rFonts w:ascii="Times New Roman" w:hAnsi="Times New Roman"/>
          <w:sz w:val="24"/>
          <w:szCs w:val="24"/>
          <w:u w:val="single"/>
        </w:rPr>
        <w:t xml:space="preserve"> (§ 16a ods. 3):</w:t>
      </w:r>
    </w:p>
    <w:p w14:paraId="6975D8CB" w14:textId="24A21329" w:rsidR="00CB2E0D" w:rsidRDefault="00CB2E0D" w:rsidP="00CB2E0D">
      <w:pPr>
        <w:spacing w:after="0" w:line="240" w:lineRule="auto"/>
        <w:jc w:val="both"/>
        <w:rPr>
          <w:rFonts w:ascii="Times New Roman" w:hAnsi="Times New Roman"/>
          <w:sz w:val="24"/>
          <w:szCs w:val="24"/>
        </w:rPr>
      </w:pPr>
      <w:r>
        <w:rPr>
          <w:rFonts w:ascii="Times New Roman" w:hAnsi="Times New Roman"/>
          <w:sz w:val="24"/>
          <w:szCs w:val="24"/>
        </w:rPr>
        <w:t>Legislatívno-technická úprava v nadväznosti na úpravu § 9 (premiestnenie textu z § 9 ods. 3 do vecne príslušného paragrafu).</w:t>
      </w:r>
    </w:p>
    <w:p w14:paraId="32B54DC4" w14:textId="61FDEE6C" w:rsidR="00CB2E0D" w:rsidRDefault="00CB2E0D" w:rsidP="005B76C4">
      <w:pPr>
        <w:spacing w:after="0" w:line="240" w:lineRule="auto"/>
        <w:jc w:val="both"/>
        <w:rPr>
          <w:rFonts w:ascii="Times New Roman" w:hAnsi="Times New Roman"/>
          <w:sz w:val="24"/>
          <w:szCs w:val="24"/>
        </w:rPr>
      </w:pPr>
    </w:p>
    <w:p w14:paraId="2D075775" w14:textId="0411D201" w:rsidR="00CB2E0D" w:rsidRDefault="00CB2E0D" w:rsidP="00CB2E0D">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K bodu </w:t>
      </w:r>
      <w:r w:rsidR="00725252">
        <w:rPr>
          <w:rFonts w:ascii="Times New Roman" w:hAnsi="Times New Roman"/>
          <w:sz w:val="24"/>
          <w:szCs w:val="24"/>
          <w:u w:val="single"/>
        </w:rPr>
        <w:t>20</w:t>
      </w:r>
      <w:r>
        <w:rPr>
          <w:rFonts w:ascii="Times New Roman" w:hAnsi="Times New Roman"/>
          <w:sz w:val="24"/>
          <w:szCs w:val="24"/>
          <w:u w:val="single"/>
        </w:rPr>
        <w:t xml:space="preserve"> (§ 16b):</w:t>
      </w:r>
    </w:p>
    <w:p w14:paraId="0DB2FFD2" w14:textId="4FA4AA32" w:rsidR="00CB2E0D" w:rsidRDefault="00CB2E0D" w:rsidP="00CB2E0D">
      <w:pPr>
        <w:spacing w:after="0" w:line="240" w:lineRule="auto"/>
        <w:jc w:val="both"/>
        <w:rPr>
          <w:rFonts w:ascii="Times New Roman" w:hAnsi="Times New Roman"/>
          <w:sz w:val="24"/>
          <w:szCs w:val="24"/>
        </w:rPr>
      </w:pPr>
      <w:r w:rsidRPr="00C73F2F">
        <w:rPr>
          <w:rFonts w:ascii="Times New Roman" w:hAnsi="Times New Roman"/>
          <w:sz w:val="24"/>
          <w:szCs w:val="24"/>
        </w:rPr>
        <w:t>Navrhuje sa prepojenie tohto právneho predpisu s osobitným právnym predpisom (zákon č.</w:t>
      </w:r>
      <w:r>
        <w:rPr>
          <w:rFonts w:ascii="Times New Roman" w:hAnsi="Times New Roman"/>
          <w:sz w:val="24"/>
          <w:szCs w:val="24"/>
        </w:rPr>
        <w:t> </w:t>
      </w:r>
      <w:r w:rsidRPr="00C73F2F">
        <w:rPr>
          <w:rFonts w:ascii="Times New Roman" w:hAnsi="Times New Roman"/>
          <w:sz w:val="24"/>
          <w:szCs w:val="24"/>
        </w:rPr>
        <w:t xml:space="preserve">291/2002 Z. z. o Štátnej pokladnici v znení neskorších predpisov), tak aby sa kompetenčne </w:t>
      </w:r>
      <w:r>
        <w:rPr>
          <w:rFonts w:ascii="Times New Roman" w:hAnsi="Times New Roman"/>
          <w:sz w:val="24"/>
          <w:szCs w:val="24"/>
        </w:rPr>
        <w:t>rozšírila pôsobnosť Štátnej pokladnice</w:t>
      </w:r>
      <w:r w:rsidRPr="00C73F2F">
        <w:rPr>
          <w:rFonts w:ascii="Times New Roman" w:hAnsi="Times New Roman"/>
          <w:sz w:val="24"/>
          <w:szCs w:val="24"/>
        </w:rPr>
        <w:t xml:space="preserve"> novými úlohami a činnosťami, ktoré má zabezpečovať vo vzťahu k</w:t>
      </w:r>
      <w:r w:rsidR="00CA121A">
        <w:rPr>
          <w:rFonts w:ascii="Times New Roman" w:hAnsi="Times New Roman"/>
          <w:sz w:val="24"/>
          <w:szCs w:val="24"/>
        </w:rPr>
        <w:t> </w:t>
      </w:r>
      <w:r w:rsidRPr="00C73F2F">
        <w:rPr>
          <w:rFonts w:ascii="Times New Roman" w:hAnsi="Times New Roman"/>
          <w:sz w:val="24"/>
          <w:szCs w:val="24"/>
        </w:rPr>
        <w:t>cen</w:t>
      </w:r>
      <w:r>
        <w:rPr>
          <w:rFonts w:ascii="Times New Roman" w:hAnsi="Times New Roman"/>
          <w:sz w:val="24"/>
          <w:szCs w:val="24"/>
        </w:rPr>
        <w:t>trálne</w:t>
      </w:r>
      <w:r w:rsidR="00CA121A">
        <w:rPr>
          <w:rFonts w:ascii="Times New Roman" w:hAnsi="Times New Roman"/>
          <w:sz w:val="24"/>
          <w:szCs w:val="24"/>
        </w:rPr>
        <w:t xml:space="preserve">j </w:t>
      </w:r>
      <w:r>
        <w:rPr>
          <w:rFonts w:ascii="Times New Roman" w:hAnsi="Times New Roman"/>
          <w:sz w:val="24"/>
          <w:szCs w:val="24"/>
        </w:rPr>
        <w:t>evidenci</w:t>
      </w:r>
      <w:r w:rsidR="00CA121A">
        <w:rPr>
          <w:rFonts w:ascii="Times New Roman" w:hAnsi="Times New Roman"/>
          <w:sz w:val="24"/>
          <w:szCs w:val="24"/>
        </w:rPr>
        <w:t>i</w:t>
      </w:r>
      <w:r>
        <w:rPr>
          <w:rFonts w:ascii="Times New Roman" w:hAnsi="Times New Roman"/>
          <w:sz w:val="24"/>
          <w:szCs w:val="24"/>
        </w:rPr>
        <w:t xml:space="preserve"> poplatkov.</w:t>
      </w:r>
    </w:p>
    <w:p w14:paraId="45384C60" w14:textId="63CC0DB5" w:rsidR="00CB2E0D" w:rsidRDefault="00CB2E0D" w:rsidP="00CB2E0D">
      <w:pPr>
        <w:spacing w:after="0" w:line="240" w:lineRule="auto"/>
        <w:jc w:val="both"/>
        <w:rPr>
          <w:rFonts w:ascii="Times New Roman" w:hAnsi="Times New Roman"/>
          <w:sz w:val="24"/>
          <w:szCs w:val="24"/>
        </w:rPr>
      </w:pPr>
    </w:p>
    <w:p w14:paraId="2636C913" w14:textId="6026D47D" w:rsidR="00CB2E0D" w:rsidRPr="00800D4B" w:rsidRDefault="00CB2E0D" w:rsidP="00CB2E0D">
      <w:pPr>
        <w:spacing w:after="0" w:line="240" w:lineRule="auto"/>
        <w:jc w:val="both"/>
        <w:rPr>
          <w:rFonts w:ascii="Times New Roman" w:hAnsi="Times New Roman"/>
          <w:sz w:val="24"/>
          <w:szCs w:val="24"/>
          <w:u w:val="single"/>
        </w:rPr>
      </w:pPr>
      <w:r w:rsidRPr="00800D4B">
        <w:rPr>
          <w:rFonts w:ascii="Times New Roman" w:hAnsi="Times New Roman"/>
          <w:sz w:val="24"/>
          <w:szCs w:val="24"/>
          <w:u w:val="single"/>
        </w:rPr>
        <w:t xml:space="preserve">K bodu </w:t>
      </w:r>
      <w:r w:rsidR="003F435C">
        <w:rPr>
          <w:rFonts w:ascii="Times New Roman" w:hAnsi="Times New Roman"/>
          <w:sz w:val="24"/>
          <w:szCs w:val="24"/>
          <w:u w:val="single"/>
        </w:rPr>
        <w:t>2</w:t>
      </w:r>
      <w:r w:rsidR="00725252">
        <w:rPr>
          <w:rFonts w:ascii="Times New Roman" w:hAnsi="Times New Roman"/>
          <w:sz w:val="24"/>
          <w:szCs w:val="24"/>
          <w:u w:val="single"/>
        </w:rPr>
        <w:t>1</w:t>
      </w:r>
      <w:r w:rsidRPr="00800D4B">
        <w:rPr>
          <w:rFonts w:ascii="Times New Roman" w:hAnsi="Times New Roman"/>
          <w:sz w:val="24"/>
          <w:szCs w:val="24"/>
          <w:u w:val="single"/>
        </w:rPr>
        <w:t xml:space="preserve"> (§ 18mb):</w:t>
      </w:r>
    </w:p>
    <w:p w14:paraId="4A08E17B" w14:textId="0FB4DD79" w:rsidR="00800D4B" w:rsidRDefault="00800D4B" w:rsidP="00800D4B">
      <w:pPr>
        <w:spacing w:after="0" w:line="240" w:lineRule="auto"/>
        <w:jc w:val="both"/>
        <w:rPr>
          <w:rFonts w:ascii="Times New Roman" w:hAnsi="Times New Roman"/>
          <w:sz w:val="24"/>
          <w:szCs w:val="24"/>
        </w:rPr>
      </w:pPr>
      <w:r>
        <w:rPr>
          <w:rFonts w:ascii="Times New Roman" w:hAnsi="Times New Roman"/>
          <w:sz w:val="24"/>
          <w:szCs w:val="24"/>
        </w:rPr>
        <w:t>Navrhuje sa definovať prechodné ustanovenie, ktoré vyjadruje, že úkony</w:t>
      </w:r>
      <w:r w:rsidR="00E016A4">
        <w:rPr>
          <w:rFonts w:ascii="Times New Roman" w:hAnsi="Times New Roman"/>
          <w:sz w:val="24"/>
          <w:szCs w:val="24"/>
        </w:rPr>
        <w:t xml:space="preserve"> súvisiace s platením poplatkov </w:t>
      </w:r>
      <w:r>
        <w:rPr>
          <w:rFonts w:ascii="Times New Roman" w:hAnsi="Times New Roman"/>
          <w:sz w:val="24"/>
          <w:szCs w:val="24"/>
        </w:rPr>
        <w:t xml:space="preserve">sa pri zmene centrálneho systému evidencie poplatkov (z prevádzkovateľa systému do Štátnej pokladnice) dokončia v centrálnom systéme evidencie poplatkov prevádzkovateľa </w:t>
      </w:r>
      <w:r>
        <w:rPr>
          <w:rFonts w:ascii="Times New Roman" w:hAnsi="Times New Roman"/>
          <w:sz w:val="24"/>
          <w:szCs w:val="24"/>
        </w:rPr>
        <w:lastRenderedPageBreak/>
        <w:t>systému, aj keď už správny orgán bude „nové“ spoplatnené úkony a konania evidovať v centrálnom systéme evidencie poplatkov Štátnej pokladnice.</w:t>
      </w:r>
    </w:p>
    <w:p w14:paraId="5D46C128" w14:textId="77777777" w:rsidR="00557E0E" w:rsidRDefault="00557E0E" w:rsidP="00800D4B">
      <w:pPr>
        <w:spacing w:after="0" w:line="240" w:lineRule="auto"/>
        <w:jc w:val="both"/>
        <w:rPr>
          <w:rFonts w:ascii="Times New Roman" w:hAnsi="Times New Roman"/>
          <w:sz w:val="24"/>
          <w:szCs w:val="24"/>
        </w:rPr>
      </w:pPr>
    </w:p>
    <w:p w14:paraId="388C06F7" w14:textId="7F2EAA0F" w:rsidR="00557E0E" w:rsidRDefault="00557E0E" w:rsidP="00800D4B">
      <w:pPr>
        <w:spacing w:after="0" w:line="240" w:lineRule="auto"/>
        <w:jc w:val="both"/>
        <w:rPr>
          <w:rFonts w:ascii="Times New Roman" w:hAnsi="Times New Roman"/>
          <w:sz w:val="24"/>
          <w:szCs w:val="24"/>
          <w:u w:val="single"/>
        </w:rPr>
      </w:pPr>
      <w:r w:rsidRPr="00557E0E">
        <w:rPr>
          <w:rFonts w:ascii="Times New Roman" w:hAnsi="Times New Roman"/>
          <w:sz w:val="24"/>
          <w:szCs w:val="24"/>
          <w:u w:val="single"/>
        </w:rPr>
        <w:t xml:space="preserve">K bodu </w:t>
      </w:r>
      <w:r w:rsidR="003F435C">
        <w:rPr>
          <w:rFonts w:ascii="Times New Roman" w:hAnsi="Times New Roman"/>
          <w:sz w:val="24"/>
          <w:szCs w:val="24"/>
          <w:u w:val="single"/>
        </w:rPr>
        <w:t>2</w:t>
      </w:r>
      <w:r w:rsidR="00725252">
        <w:rPr>
          <w:rFonts w:ascii="Times New Roman" w:hAnsi="Times New Roman"/>
          <w:sz w:val="24"/>
          <w:szCs w:val="24"/>
          <w:u w:val="single"/>
        </w:rPr>
        <w:t>2</w:t>
      </w:r>
      <w:r w:rsidR="001D4130">
        <w:rPr>
          <w:rFonts w:ascii="Times New Roman" w:hAnsi="Times New Roman"/>
          <w:sz w:val="24"/>
          <w:szCs w:val="24"/>
          <w:u w:val="single"/>
        </w:rPr>
        <w:t xml:space="preserve"> (transpozičné ustanovenie)</w:t>
      </w:r>
      <w:r>
        <w:rPr>
          <w:rFonts w:ascii="Times New Roman" w:hAnsi="Times New Roman"/>
          <w:sz w:val="24"/>
          <w:szCs w:val="24"/>
          <w:u w:val="single"/>
        </w:rPr>
        <w:t>:</w:t>
      </w:r>
      <w:r w:rsidRPr="00557E0E">
        <w:rPr>
          <w:rFonts w:ascii="Times New Roman" w:hAnsi="Times New Roman"/>
          <w:sz w:val="24"/>
          <w:szCs w:val="24"/>
          <w:u w:val="single"/>
        </w:rPr>
        <w:t xml:space="preserve"> </w:t>
      </w:r>
    </w:p>
    <w:p w14:paraId="4155D510" w14:textId="41D03B01" w:rsidR="00557E0E" w:rsidRPr="001D4130" w:rsidRDefault="001D4130" w:rsidP="00800D4B">
      <w:pPr>
        <w:spacing w:after="0" w:line="240" w:lineRule="auto"/>
        <w:jc w:val="both"/>
        <w:rPr>
          <w:rFonts w:ascii="Times New Roman" w:hAnsi="Times New Roman"/>
          <w:sz w:val="24"/>
          <w:szCs w:val="24"/>
        </w:rPr>
      </w:pPr>
      <w:r w:rsidRPr="001D4130">
        <w:rPr>
          <w:rFonts w:ascii="Times New Roman" w:hAnsi="Times New Roman"/>
          <w:sz w:val="24"/>
          <w:szCs w:val="24"/>
        </w:rPr>
        <w:t>V rámci záverečných ustanovení sa uvádza, že návrhom zákona sa preber</w:t>
      </w:r>
      <w:r>
        <w:rPr>
          <w:rFonts w:ascii="Times New Roman" w:hAnsi="Times New Roman"/>
          <w:sz w:val="24"/>
          <w:szCs w:val="24"/>
        </w:rPr>
        <w:t>ajú</w:t>
      </w:r>
      <w:r w:rsidRPr="001D4130">
        <w:rPr>
          <w:rFonts w:ascii="Times New Roman" w:hAnsi="Times New Roman"/>
          <w:sz w:val="24"/>
          <w:szCs w:val="24"/>
        </w:rPr>
        <w:t xml:space="preserve"> právne záväzné akty Európskej únie uvedené v prílohe, čím je myslená smernica (EÚ) </w:t>
      </w:r>
      <w:r>
        <w:rPr>
          <w:rFonts w:ascii="Times New Roman" w:hAnsi="Times New Roman"/>
          <w:sz w:val="24"/>
          <w:szCs w:val="24"/>
        </w:rPr>
        <w:t>201</w:t>
      </w:r>
      <w:r w:rsidR="006E2644">
        <w:rPr>
          <w:rFonts w:ascii="Times New Roman" w:hAnsi="Times New Roman"/>
          <w:sz w:val="24"/>
          <w:szCs w:val="24"/>
        </w:rPr>
        <w:t>7</w:t>
      </w:r>
      <w:r>
        <w:rPr>
          <w:rFonts w:ascii="Times New Roman" w:hAnsi="Times New Roman"/>
          <w:sz w:val="24"/>
          <w:szCs w:val="24"/>
        </w:rPr>
        <w:t>/11</w:t>
      </w:r>
      <w:r w:rsidR="006E2644">
        <w:rPr>
          <w:rFonts w:ascii="Times New Roman" w:hAnsi="Times New Roman"/>
          <w:sz w:val="24"/>
          <w:szCs w:val="24"/>
        </w:rPr>
        <w:t>32 v platnom znení</w:t>
      </w:r>
      <w:r w:rsidRPr="001D4130">
        <w:rPr>
          <w:rFonts w:ascii="Times New Roman" w:hAnsi="Times New Roman"/>
          <w:sz w:val="24"/>
          <w:szCs w:val="24"/>
        </w:rPr>
        <w:t>.</w:t>
      </w:r>
    </w:p>
    <w:p w14:paraId="28BEC4D2" w14:textId="44B0B217" w:rsidR="00CB2E0D" w:rsidRDefault="00CB2E0D" w:rsidP="005B76C4">
      <w:pPr>
        <w:spacing w:after="0" w:line="240" w:lineRule="auto"/>
        <w:jc w:val="both"/>
        <w:rPr>
          <w:rFonts w:ascii="Times New Roman" w:hAnsi="Times New Roman"/>
          <w:sz w:val="24"/>
          <w:szCs w:val="24"/>
        </w:rPr>
      </w:pPr>
    </w:p>
    <w:p w14:paraId="00170787" w14:textId="4FC2622A" w:rsidR="00734259" w:rsidRDefault="00734259" w:rsidP="00734259">
      <w:pPr>
        <w:spacing w:after="0" w:line="240" w:lineRule="auto"/>
        <w:jc w:val="both"/>
        <w:rPr>
          <w:rFonts w:ascii="Times New Roman" w:hAnsi="Times New Roman"/>
          <w:bCs/>
          <w:sz w:val="24"/>
          <w:szCs w:val="24"/>
        </w:rPr>
      </w:pPr>
      <w:r w:rsidRPr="00E85EF3">
        <w:rPr>
          <w:rFonts w:ascii="Times New Roman" w:hAnsi="Times New Roman"/>
          <w:b/>
          <w:sz w:val="24"/>
          <w:szCs w:val="24"/>
        </w:rPr>
        <w:t>K </w:t>
      </w:r>
      <w:r>
        <w:rPr>
          <w:rFonts w:ascii="Times New Roman" w:hAnsi="Times New Roman"/>
          <w:b/>
          <w:sz w:val="24"/>
          <w:szCs w:val="24"/>
        </w:rPr>
        <w:t>Č</w:t>
      </w:r>
      <w:r w:rsidRPr="00E85EF3">
        <w:rPr>
          <w:rFonts w:ascii="Times New Roman" w:hAnsi="Times New Roman"/>
          <w:b/>
          <w:sz w:val="24"/>
          <w:szCs w:val="24"/>
        </w:rPr>
        <w:t>l. II</w:t>
      </w:r>
      <w:r>
        <w:rPr>
          <w:rFonts w:ascii="Times New Roman" w:hAnsi="Times New Roman"/>
          <w:b/>
          <w:sz w:val="24"/>
          <w:szCs w:val="24"/>
        </w:rPr>
        <w:t xml:space="preserve"> </w:t>
      </w:r>
      <w:r w:rsidRPr="008F76DC">
        <w:rPr>
          <w:rFonts w:ascii="Times New Roman" w:hAnsi="Times New Roman"/>
          <w:bCs/>
          <w:sz w:val="24"/>
          <w:szCs w:val="24"/>
        </w:rPr>
        <w:t>(zákon č. 4</w:t>
      </w:r>
      <w:r>
        <w:rPr>
          <w:rFonts w:ascii="Times New Roman" w:hAnsi="Times New Roman"/>
          <w:bCs/>
          <w:sz w:val="24"/>
          <w:szCs w:val="24"/>
        </w:rPr>
        <w:t>5</w:t>
      </w:r>
      <w:r w:rsidRPr="008F76DC">
        <w:rPr>
          <w:rFonts w:ascii="Times New Roman" w:hAnsi="Times New Roman"/>
          <w:bCs/>
          <w:sz w:val="24"/>
          <w:szCs w:val="24"/>
        </w:rPr>
        <w:t>5/199</w:t>
      </w:r>
      <w:r>
        <w:rPr>
          <w:rFonts w:ascii="Times New Roman" w:hAnsi="Times New Roman"/>
          <w:bCs/>
          <w:sz w:val="24"/>
          <w:szCs w:val="24"/>
        </w:rPr>
        <w:t>1</w:t>
      </w:r>
      <w:r w:rsidRPr="008F76DC">
        <w:rPr>
          <w:rFonts w:ascii="Times New Roman" w:hAnsi="Times New Roman"/>
          <w:bCs/>
          <w:sz w:val="24"/>
          <w:szCs w:val="24"/>
        </w:rPr>
        <w:t xml:space="preserve"> Z</w:t>
      </w:r>
      <w:r>
        <w:rPr>
          <w:rFonts w:ascii="Times New Roman" w:hAnsi="Times New Roman"/>
          <w:bCs/>
          <w:sz w:val="24"/>
          <w:szCs w:val="24"/>
        </w:rPr>
        <w:t>b</w:t>
      </w:r>
      <w:r w:rsidRPr="008F76DC">
        <w:rPr>
          <w:rFonts w:ascii="Times New Roman" w:hAnsi="Times New Roman"/>
          <w:bCs/>
          <w:sz w:val="24"/>
          <w:szCs w:val="24"/>
        </w:rPr>
        <w:t xml:space="preserve">. o </w:t>
      </w:r>
      <w:r w:rsidRPr="00734259">
        <w:rPr>
          <w:rFonts w:ascii="Times New Roman" w:hAnsi="Times New Roman"/>
          <w:bCs/>
          <w:sz w:val="24"/>
          <w:szCs w:val="24"/>
        </w:rPr>
        <w:t>živnostenskom podnikaní</w:t>
      </w:r>
      <w:r w:rsidRPr="008F76DC">
        <w:rPr>
          <w:rFonts w:ascii="Times New Roman" w:hAnsi="Times New Roman"/>
          <w:bCs/>
          <w:sz w:val="24"/>
          <w:szCs w:val="24"/>
        </w:rPr>
        <w:t>)</w:t>
      </w:r>
    </w:p>
    <w:p w14:paraId="144585E5" w14:textId="77777777" w:rsidR="00457151" w:rsidRDefault="00457151" w:rsidP="00734259">
      <w:pPr>
        <w:spacing w:after="0" w:line="240" w:lineRule="auto"/>
        <w:jc w:val="both"/>
        <w:rPr>
          <w:rFonts w:ascii="Times New Roman" w:hAnsi="Times New Roman"/>
          <w:bCs/>
          <w:sz w:val="24"/>
          <w:szCs w:val="24"/>
        </w:rPr>
      </w:pPr>
    </w:p>
    <w:p w14:paraId="598BF7D4" w14:textId="6E5B75C6" w:rsidR="00457151" w:rsidRDefault="00457151" w:rsidP="00457151">
      <w:pPr>
        <w:spacing w:after="0" w:line="240" w:lineRule="auto"/>
        <w:jc w:val="both"/>
        <w:rPr>
          <w:rFonts w:ascii="Times New Roman" w:hAnsi="Times New Roman"/>
          <w:bCs/>
          <w:sz w:val="24"/>
          <w:szCs w:val="24"/>
          <w:u w:val="single"/>
        </w:rPr>
      </w:pPr>
      <w:r w:rsidRPr="00734259">
        <w:rPr>
          <w:rFonts w:ascii="Times New Roman" w:hAnsi="Times New Roman"/>
          <w:bCs/>
          <w:sz w:val="24"/>
          <w:szCs w:val="24"/>
          <w:u w:val="single"/>
        </w:rPr>
        <w:t xml:space="preserve">K bodom </w:t>
      </w:r>
      <w:r w:rsidR="00920991">
        <w:rPr>
          <w:rFonts w:ascii="Times New Roman" w:hAnsi="Times New Roman"/>
          <w:bCs/>
          <w:sz w:val="24"/>
          <w:szCs w:val="24"/>
          <w:u w:val="single"/>
        </w:rPr>
        <w:t xml:space="preserve">1 až </w:t>
      </w:r>
      <w:r>
        <w:rPr>
          <w:rFonts w:ascii="Times New Roman" w:hAnsi="Times New Roman"/>
          <w:bCs/>
          <w:sz w:val="24"/>
          <w:szCs w:val="24"/>
          <w:u w:val="single"/>
        </w:rPr>
        <w:t xml:space="preserve">3 </w:t>
      </w:r>
      <w:r w:rsidRPr="00734259">
        <w:rPr>
          <w:rFonts w:ascii="Times New Roman" w:hAnsi="Times New Roman"/>
          <w:bCs/>
          <w:sz w:val="24"/>
          <w:szCs w:val="24"/>
          <w:u w:val="single"/>
        </w:rPr>
        <w:t>(§</w:t>
      </w:r>
      <w:r w:rsidR="00AD3F9B">
        <w:rPr>
          <w:rFonts w:ascii="Times New Roman" w:hAnsi="Times New Roman"/>
          <w:bCs/>
          <w:sz w:val="24"/>
          <w:szCs w:val="24"/>
          <w:u w:val="single"/>
        </w:rPr>
        <w:t xml:space="preserve"> </w:t>
      </w:r>
      <w:r w:rsidRPr="00734259">
        <w:rPr>
          <w:rFonts w:ascii="Times New Roman" w:hAnsi="Times New Roman"/>
          <w:bCs/>
          <w:sz w:val="24"/>
          <w:szCs w:val="24"/>
          <w:u w:val="single"/>
        </w:rPr>
        <w:t xml:space="preserve">66ba ods. </w:t>
      </w:r>
      <w:r>
        <w:rPr>
          <w:rFonts w:ascii="Times New Roman" w:hAnsi="Times New Roman"/>
          <w:bCs/>
          <w:sz w:val="24"/>
          <w:szCs w:val="24"/>
          <w:u w:val="single"/>
        </w:rPr>
        <w:t>7, 8 a 12</w:t>
      </w:r>
      <w:r w:rsidRPr="00734259">
        <w:rPr>
          <w:rFonts w:ascii="Times New Roman" w:hAnsi="Times New Roman"/>
          <w:bCs/>
          <w:sz w:val="24"/>
          <w:szCs w:val="24"/>
          <w:u w:val="single"/>
        </w:rPr>
        <w:t>)</w:t>
      </w:r>
    </w:p>
    <w:p w14:paraId="553DBF00" w14:textId="4FD77417" w:rsidR="00457151" w:rsidRPr="00457151" w:rsidRDefault="00457151" w:rsidP="00457151">
      <w:pPr>
        <w:spacing w:after="0" w:line="240" w:lineRule="auto"/>
        <w:jc w:val="both"/>
        <w:rPr>
          <w:rFonts w:ascii="Times New Roman" w:hAnsi="Times New Roman"/>
          <w:bCs/>
          <w:sz w:val="24"/>
          <w:szCs w:val="24"/>
        </w:rPr>
      </w:pPr>
      <w:r w:rsidRPr="00457151">
        <w:rPr>
          <w:rFonts w:ascii="Times New Roman" w:hAnsi="Times New Roman"/>
          <w:bCs/>
          <w:sz w:val="24"/>
          <w:szCs w:val="24"/>
        </w:rPr>
        <w:t>V súvislosti so zmenami navrhovanými pri osobitnej právnej úprave platenia, splatnosti a</w:t>
      </w:r>
      <w:r>
        <w:rPr>
          <w:rFonts w:ascii="Times New Roman" w:hAnsi="Times New Roman"/>
          <w:bCs/>
          <w:sz w:val="24"/>
          <w:szCs w:val="24"/>
        </w:rPr>
        <w:t> </w:t>
      </w:r>
      <w:r w:rsidRPr="00457151">
        <w:rPr>
          <w:rFonts w:ascii="Times New Roman" w:hAnsi="Times New Roman"/>
          <w:bCs/>
          <w:sz w:val="24"/>
          <w:szCs w:val="24"/>
        </w:rPr>
        <w:t>vracania</w:t>
      </w:r>
      <w:r>
        <w:rPr>
          <w:rFonts w:ascii="Times New Roman" w:hAnsi="Times New Roman"/>
          <w:bCs/>
          <w:sz w:val="24"/>
          <w:szCs w:val="24"/>
        </w:rPr>
        <w:t xml:space="preserve"> </w:t>
      </w:r>
      <w:r w:rsidRPr="00457151">
        <w:rPr>
          <w:rFonts w:ascii="Times New Roman" w:hAnsi="Times New Roman"/>
          <w:bCs/>
          <w:sz w:val="24"/>
          <w:szCs w:val="24"/>
        </w:rPr>
        <w:t>súdnych poplatkov prostredníctvom jednotného kontaktného miesta v čl. I návrhu zákona je potrebné osobitne upraviť postup jednotného kontaktného miesta v prípadoch, kedy po prijatí údajov a dokladov vrátane súdnych poplatkov (vyžadovaných podľa zákona č.</w:t>
      </w:r>
      <w:r w:rsidR="00982AC1">
        <w:rPr>
          <w:rFonts w:ascii="Times New Roman" w:hAnsi="Times New Roman"/>
          <w:bCs/>
          <w:sz w:val="24"/>
          <w:szCs w:val="24"/>
        </w:rPr>
        <w:t> </w:t>
      </w:r>
      <w:r w:rsidRPr="00457151">
        <w:rPr>
          <w:rFonts w:ascii="Times New Roman" w:hAnsi="Times New Roman"/>
          <w:bCs/>
          <w:sz w:val="24"/>
          <w:szCs w:val="24"/>
        </w:rPr>
        <w:t>530/2003 Z. z.</w:t>
      </w:r>
      <w:r>
        <w:rPr>
          <w:rFonts w:ascii="Times New Roman" w:hAnsi="Times New Roman"/>
          <w:bCs/>
          <w:sz w:val="24"/>
          <w:szCs w:val="24"/>
        </w:rPr>
        <w:t xml:space="preserve"> o </w:t>
      </w:r>
      <w:r w:rsidRPr="00457151">
        <w:rPr>
          <w:rFonts w:ascii="Times New Roman" w:hAnsi="Times New Roman"/>
          <w:bCs/>
          <w:sz w:val="24"/>
          <w:szCs w:val="24"/>
        </w:rPr>
        <w:t xml:space="preserve">obchodnom registri a o zmene a doplnení niektorých zákonov) na účely zápisu údajov do obchodného registra alebo zápisu zmeny zapísaných údajov v obchodnom registri podľa § 66ba ods. 3 písm. e) živnostenského zákona, nedôjde k ich podaniu príslušnému registrovému súdu tak, ako to doposiaľ predpokladalo znenie § 66ba ods. 6 až 8. </w:t>
      </w:r>
    </w:p>
    <w:p w14:paraId="42B10C8F" w14:textId="77777777" w:rsidR="00C2357A" w:rsidRDefault="00C2357A" w:rsidP="00457151">
      <w:pPr>
        <w:spacing w:after="0" w:line="240" w:lineRule="auto"/>
        <w:jc w:val="both"/>
        <w:rPr>
          <w:rFonts w:ascii="Times New Roman" w:hAnsi="Times New Roman"/>
          <w:bCs/>
          <w:sz w:val="24"/>
          <w:szCs w:val="24"/>
        </w:rPr>
      </w:pPr>
    </w:p>
    <w:p w14:paraId="5AAB9A1C" w14:textId="36219DD7" w:rsidR="00734259" w:rsidRPr="00457151" w:rsidRDefault="00457151" w:rsidP="00457151">
      <w:pPr>
        <w:spacing w:after="0" w:line="240" w:lineRule="auto"/>
        <w:jc w:val="both"/>
        <w:rPr>
          <w:rFonts w:ascii="Times New Roman" w:hAnsi="Times New Roman"/>
          <w:b/>
          <w:sz w:val="24"/>
          <w:szCs w:val="24"/>
        </w:rPr>
      </w:pPr>
      <w:r w:rsidRPr="00457151">
        <w:rPr>
          <w:rFonts w:ascii="Times New Roman" w:hAnsi="Times New Roman"/>
          <w:bCs/>
          <w:sz w:val="24"/>
          <w:szCs w:val="24"/>
        </w:rPr>
        <w:t>Doterajšie ustanovenie § 66ba ods. 7 živnostenského zákona vychádzalo z premisy zodpovednosti navrhovateľa za obsah podania do obchodného registra vykonaného prostredníctvom jednotného kontaktného miesta. Aplikačná prax však ukázala (najmä po poslednom rozšírení služieb JKM vo vzťahu k obchodnému registru novelou vykonanou zákonom č. 390/2019 Z. z.), že existujú odôvodnené prípady, kedy môže bez zavinenia na strane navrhovateľa dôjsť k takým nedostatkom návrhu, ktoré na podklade výzvy JKM navrhovateľ nevie odstrániť. Súčasná právna úprava však nepredpokladá možnosť „</w:t>
      </w:r>
      <w:proofErr w:type="spellStart"/>
      <w:r w:rsidRPr="00457151">
        <w:rPr>
          <w:rFonts w:ascii="Times New Roman" w:hAnsi="Times New Roman"/>
          <w:bCs/>
          <w:sz w:val="24"/>
          <w:szCs w:val="24"/>
        </w:rPr>
        <w:t>späťvzatia</w:t>
      </w:r>
      <w:proofErr w:type="spellEnd"/>
      <w:r w:rsidRPr="00457151">
        <w:rPr>
          <w:rFonts w:ascii="Times New Roman" w:hAnsi="Times New Roman"/>
          <w:bCs/>
          <w:sz w:val="24"/>
          <w:szCs w:val="24"/>
        </w:rPr>
        <w:t>“ návrhu, ktorý má byť podaný prostredníctvom JKM (pozná len možnosť odstránenia nedostatkov po predchádzajúcej výzve JKM), čím núti JKM (po márnom uplynutí lehoty určenej vo výzve na odstránenie nedostatkov) k podaniu „nedokonalého“ návrhu, pri ktorom, už v čase jeho podania registrovému súdu je známe, že nespĺňa podmienky pre vykonanie zápisu v obchodnom registri. Predložený návrh tým, že poskytne podnikateľovi možnosť požiadať JKM o nepodanie prijatých údajov a dokladov podľa § 66ba ods. 3 písm. e) živnostenského zákona a vrátenie zaplateného súdneho poplatku, poskytne JKM možnosť flexibilne reagovať na rôzne životné situácie podnikateľov, a tým poskytnúť kvalitnejšie služby podnikateľskej verejnosti a vytvorí predpoklad pre úsporu nákladov.</w:t>
      </w:r>
      <w:r w:rsidR="00734259" w:rsidRPr="00457151">
        <w:rPr>
          <w:rFonts w:ascii="Times New Roman" w:hAnsi="Times New Roman"/>
          <w:bCs/>
          <w:sz w:val="24"/>
          <w:szCs w:val="24"/>
        </w:rPr>
        <w:t xml:space="preserve"> </w:t>
      </w:r>
    </w:p>
    <w:p w14:paraId="27DA630F" w14:textId="77777777" w:rsidR="00734259" w:rsidRDefault="00734259" w:rsidP="005B76C4">
      <w:pPr>
        <w:spacing w:after="0" w:line="240" w:lineRule="auto"/>
        <w:jc w:val="both"/>
        <w:rPr>
          <w:rFonts w:ascii="Times New Roman" w:hAnsi="Times New Roman"/>
          <w:sz w:val="24"/>
          <w:szCs w:val="24"/>
        </w:rPr>
      </w:pPr>
    </w:p>
    <w:p w14:paraId="2BB5E2E4" w14:textId="7BDE8113" w:rsidR="009C0B0A" w:rsidRPr="00E85EF3" w:rsidRDefault="009C0B0A" w:rsidP="005B76C4">
      <w:pPr>
        <w:spacing w:after="0" w:line="240" w:lineRule="auto"/>
        <w:jc w:val="both"/>
        <w:rPr>
          <w:rFonts w:ascii="Times New Roman" w:hAnsi="Times New Roman"/>
          <w:b/>
          <w:sz w:val="24"/>
          <w:szCs w:val="24"/>
        </w:rPr>
      </w:pPr>
      <w:r w:rsidRPr="00E85EF3">
        <w:rPr>
          <w:rFonts w:ascii="Times New Roman" w:hAnsi="Times New Roman"/>
          <w:b/>
          <w:sz w:val="24"/>
          <w:szCs w:val="24"/>
        </w:rPr>
        <w:t>K </w:t>
      </w:r>
      <w:r w:rsidR="005B76C4">
        <w:rPr>
          <w:rFonts w:ascii="Times New Roman" w:hAnsi="Times New Roman"/>
          <w:b/>
          <w:sz w:val="24"/>
          <w:szCs w:val="24"/>
        </w:rPr>
        <w:t>Č</w:t>
      </w:r>
      <w:r w:rsidRPr="00E85EF3">
        <w:rPr>
          <w:rFonts w:ascii="Times New Roman" w:hAnsi="Times New Roman"/>
          <w:b/>
          <w:sz w:val="24"/>
          <w:szCs w:val="24"/>
        </w:rPr>
        <w:t>l. I</w:t>
      </w:r>
      <w:r w:rsidR="00457151">
        <w:rPr>
          <w:rFonts w:ascii="Times New Roman" w:hAnsi="Times New Roman"/>
          <w:b/>
          <w:sz w:val="24"/>
          <w:szCs w:val="24"/>
        </w:rPr>
        <w:t>I</w:t>
      </w:r>
      <w:r w:rsidRPr="00E85EF3">
        <w:rPr>
          <w:rFonts w:ascii="Times New Roman" w:hAnsi="Times New Roman"/>
          <w:b/>
          <w:sz w:val="24"/>
          <w:szCs w:val="24"/>
        </w:rPr>
        <w:t>I</w:t>
      </w:r>
      <w:r w:rsidR="008F76DC">
        <w:rPr>
          <w:rFonts w:ascii="Times New Roman" w:hAnsi="Times New Roman"/>
          <w:b/>
          <w:sz w:val="24"/>
          <w:szCs w:val="24"/>
        </w:rPr>
        <w:t xml:space="preserve"> </w:t>
      </w:r>
      <w:r w:rsidR="008F76DC" w:rsidRPr="008F76DC">
        <w:rPr>
          <w:rFonts w:ascii="Times New Roman" w:hAnsi="Times New Roman"/>
          <w:bCs/>
          <w:sz w:val="24"/>
          <w:szCs w:val="24"/>
        </w:rPr>
        <w:t>(zákon NR SR č. 145/1995 Z. z. o správnych poplatkoch)</w:t>
      </w:r>
    </w:p>
    <w:p w14:paraId="112E9723" w14:textId="77777777" w:rsidR="00F3190F" w:rsidRDefault="00F3190F" w:rsidP="005B76C4">
      <w:pPr>
        <w:spacing w:after="0" w:line="240" w:lineRule="auto"/>
        <w:jc w:val="both"/>
        <w:rPr>
          <w:rFonts w:ascii="Times New Roman" w:hAnsi="Times New Roman"/>
          <w:sz w:val="24"/>
          <w:szCs w:val="24"/>
          <w:u w:val="single"/>
        </w:rPr>
      </w:pPr>
    </w:p>
    <w:p w14:paraId="33EECCFA" w14:textId="7C2E242C" w:rsidR="001B180F" w:rsidRDefault="001B180F" w:rsidP="005B76C4">
      <w:pPr>
        <w:spacing w:after="0" w:line="240" w:lineRule="auto"/>
        <w:jc w:val="both"/>
        <w:rPr>
          <w:rFonts w:ascii="Times New Roman" w:hAnsi="Times New Roman"/>
          <w:sz w:val="24"/>
          <w:szCs w:val="24"/>
          <w:u w:val="single"/>
        </w:rPr>
      </w:pPr>
      <w:r w:rsidRPr="001B180F">
        <w:rPr>
          <w:rFonts w:ascii="Times New Roman" w:hAnsi="Times New Roman"/>
          <w:sz w:val="24"/>
          <w:szCs w:val="24"/>
          <w:u w:val="single"/>
        </w:rPr>
        <w:t>K</w:t>
      </w:r>
      <w:r w:rsidR="002064C7">
        <w:rPr>
          <w:rFonts w:ascii="Times New Roman" w:hAnsi="Times New Roman"/>
          <w:sz w:val="24"/>
          <w:szCs w:val="24"/>
          <w:u w:val="single"/>
        </w:rPr>
        <w:t> </w:t>
      </w:r>
      <w:r w:rsidRPr="001B180F">
        <w:rPr>
          <w:rFonts w:ascii="Times New Roman" w:hAnsi="Times New Roman"/>
          <w:sz w:val="24"/>
          <w:szCs w:val="24"/>
          <w:u w:val="single"/>
        </w:rPr>
        <w:t>bod</w:t>
      </w:r>
      <w:r w:rsidR="002064C7">
        <w:rPr>
          <w:rFonts w:ascii="Times New Roman" w:hAnsi="Times New Roman"/>
          <w:sz w:val="24"/>
          <w:szCs w:val="24"/>
          <w:u w:val="single"/>
        </w:rPr>
        <w:t>u 1 (§ 6a):</w:t>
      </w:r>
    </w:p>
    <w:p w14:paraId="6520B3C2" w14:textId="255F1E11" w:rsidR="002064C7" w:rsidRDefault="002064C7" w:rsidP="005B76C4">
      <w:pPr>
        <w:spacing w:after="0" w:line="240" w:lineRule="auto"/>
        <w:jc w:val="both"/>
        <w:rPr>
          <w:rFonts w:ascii="Times New Roman" w:hAnsi="Times New Roman"/>
          <w:sz w:val="24"/>
          <w:szCs w:val="24"/>
        </w:rPr>
      </w:pPr>
      <w:r w:rsidRPr="002064C7">
        <w:rPr>
          <w:rFonts w:ascii="Times New Roman" w:hAnsi="Times New Roman"/>
          <w:sz w:val="24"/>
          <w:szCs w:val="24"/>
        </w:rPr>
        <w:t>Legislatívn</w:t>
      </w:r>
      <w:r w:rsidR="003C60BE">
        <w:rPr>
          <w:rFonts w:ascii="Times New Roman" w:hAnsi="Times New Roman"/>
          <w:sz w:val="24"/>
          <w:szCs w:val="24"/>
        </w:rPr>
        <w:t>o</w:t>
      </w:r>
      <w:r w:rsidRPr="002064C7">
        <w:rPr>
          <w:rFonts w:ascii="Times New Roman" w:hAnsi="Times New Roman"/>
          <w:sz w:val="24"/>
          <w:szCs w:val="24"/>
        </w:rPr>
        <w:t xml:space="preserve">-technická úprava v nadväznosti na </w:t>
      </w:r>
      <w:r>
        <w:rPr>
          <w:rFonts w:ascii="Times New Roman" w:hAnsi="Times New Roman"/>
          <w:sz w:val="24"/>
          <w:szCs w:val="24"/>
        </w:rPr>
        <w:t>úpravu § 7.</w:t>
      </w:r>
    </w:p>
    <w:p w14:paraId="3BFAC42D" w14:textId="1E44D6C1" w:rsidR="002064C7" w:rsidRDefault="002064C7" w:rsidP="005B76C4">
      <w:pPr>
        <w:spacing w:after="0" w:line="240" w:lineRule="auto"/>
        <w:jc w:val="both"/>
        <w:rPr>
          <w:rFonts w:ascii="Times New Roman" w:hAnsi="Times New Roman"/>
          <w:sz w:val="24"/>
          <w:szCs w:val="24"/>
        </w:rPr>
      </w:pPr>
    </w:p>
    <w:p w14:paraId="51EF6CE0" w14:textId="17D2A912" w:rsidR="002064C7" w:rsidRPr="00C0677F" w:rsidRDefault="002064C7" w:rsidP="005B76C4">
      <w:pPr>
        <w:spacing w:after="0" w:line="240" w:lineRule="auto"/>
        <w:jc w:val="both"/>
        <w:rPr>
          <w:rFonts w:ascii="Times New Roman" w:hAnsi="Times New Roman"/>
          <w:sz w:val="24"/>
          <w:szCs w:val="24"/>
          <w:u w:val="single"/>
        </w:rPr>
      </w:pPr>
      <w:r w:rsidRPr="00C0677F">
        <w:rPr>
          <w:rFonts w:ascii="Times New Roman" w:hAnsi="Times New Roman"/>
          <w:sz w:val="24"/>
          <w:szCs w:val="24"/>
          <w:u w:val="single"/>
        </w:rPr>
        <w:t>K bodu 2</w:t>
      </w:r>
      <w:r w:rsidR="00C0677F" w:rsidRPr="00C0677F">
        <w:rPr>
          <w:rFonts w:ascii="Times New Roman" w:hAnsi="Times New Roman"/>
          <w:sz w:val="24"/>
          <w:szCs w:val="24"/>
          <w:u w:val="single"/>
        </w:rPr>
        <w:t xml:space="preserve"> (§</w:t>
      </w:r>
      <w:r w:rsidR="001A388F">
        <w:rPr>
          <w:rFonts w:ascii="Times New Roman" w:hAnsi="Times New Roman"/>
          <w:sz w:val="24"/>
          <w:szCs w:val="24"/>
          <w:u w:val="single"/>
        </w:rPr>
        <w:t xml:space="preserve"> </w:t>
      </w:r>
      <w:r w:rsidR="00C0677F" w:rsidRPr="00C0677F">
        <w:rPr>
          <w:rFonts w:ascii="Times New Roman" w:hAnsi="Times New Roman"/>
          <w:sz w:val="24"/>
          <w:szCs w:val="24"/>
          <w:u w:val="single"/>
        </w:rPr>
        <w:t>7)</w:t>
      </w:r>
      <w:r w:rsidRPr="00C0677F">
        <w:rPr>
          <w:rFonts w:ascii="Times New Roman" w:hAnsi="Times New Roman"/>
          <w:sz w:val="24"/>
          <w:szCs w:val="24"/>
          <w:u w:val="single"/>
        </w:rPr>
        <w:t>:</w:t>
      </w:r>
    </w:p>
    <w:p w14:paraId="1B9FF1D1" w14:textId="2BF9C4EF" w:rsidR="002064C7" w:rsidRDefault="002064C7" w:rsidP="005B76C4">
      <w:pPr>
        <w:spacing w:after="0" w:line="240" w:lineRule="auto"/>
        <w:jc w:val="both"/>
        <w:rPr>
          <w:rFonts w:ascii="Times New Roman" w:hAnsi="Times New Roman"/>
          <w:sz w:val="24"/>
          <w:szCs w:val="24"/>
        </w:rPr>
      </w:pPr>
      <w:r>
        <w:rPr>
          <w:rFonts w:ascii="Times New Roman" w:hAnsi="Times New Roman"/>
          <w:sz w:val="24"/>
          <w:szCs w:val="24"/>
        </w:rPr>
        <w:t xml:space="preserve">Vzhľadom na </w:t>
      </w:r>
      <w:r w:rsidR="00C0677F">
        <w:rPr>
          <w:rFonts w:ascii="Times New Roman" w:hAnsi="Times New Roman"/>
          <w:sz w:val="24"/>
          <w:szCs w:val="24"/>
        </w:rPr>
        <w:t xml:space="preserve">rozdelenie správnych orgánov, ktorým sa poplatky platia prostredníctvom centrálneho systému evidencie poplatkov prevádzkovateľa systému, prostredníctvom centrálneho systému evidencie poplatkov Štátnej pokladnice alebo mimo jedného z týchto dvoch centrálnych systémov, je vhodné ustanovenie celého paragrafu do nového znenia. </w:t>
      </w:r>
      <w:r w:rsidR="00B64C01">
        <w:rPr>
          <w:rFonts w:ascii="Times New Roman" w:hAnsi="Times New Roman"/>
          <w:sz w:val="24"/>
          <w:szCs w:val="24"/>
        </w:rPr>
        <w:t>S </w:t>
      </w:r>
      <w:r w:rsidR="00C0677F">
        <w:rPr>
          <w:rFonts w:ascii="Times New Roman" w:hAnsi="Times New Roman"/>
          <w:sz w:val="24"/>
          <w:szCs w:val="24"/>
        </w:rPr>
        <w:t>implementáciou</w:t>
      </w:r>
      <w:r w:rsidR="00B64C01">
        <w:rPr>
          <w:rFonts w:ascii="Times New Roman" w:hAnsi="Times New Roman"/>
          <w:sz w:val="24"/>
          <w:szCs w:val="24"/>
        </w:rPr>
        <w:t xml:space="preserve"> </w:t>
      </w:r>
      <w:r w:rsidR="00456167">
        <w:rPr>
          <w:rFonts w:ascii="Times New Roman" w:hAnsi="Times New Roman"/>
          <w:sz w:val="24"/>
          <w:szCs w:val="24"/>
        </w:rPr>
        <w:t xml:space="preserve">nového </w:t>
      </w:r>
      <w:r w:rsidR="00C0677F">
        <w:rPr>
          <w:rFonts w:ascii="Times New Roman" w:hAnsi="Times New Roman"/>
          <w:sz w:val="24"/>
          <w:szCs w:val="24"/>
        </w:rPr>
        <w:t xml:space="preserve">centrálneho systému evidencie poplatkov Štátnej pokladnice budú súvisieť určité </w:t>
      </w:r>
      <w:r w:rsidR="00456167">
        <w:rPr>
          <w:rFonts w:ascii="Times New Roman" w:hAnsi="Times New Roman"/>
          <w:sz w:val="24"/>
          <w:szCs w:val="24"/>
        </w:rPr>
        <w:t xml:space="preserve">zmeny v procesoch vyplývajúce z technického riešenia, avšak </w:t>
      </w:r>
      <w:r w:rsidR="00C0677F">
        <w:rPr>
          <w:rFonts w:ascii="Times New Roman" w:hAnsi="Times New Roman"/>
          <w:sz w:val="24"/>
          <w:szCs w:val="24"/>
        </w:rPr>
        <w:t xml:space="preserve">z pohľadu poplatníka </w:t>
      </w:r>
      <w:r w:rsidR="00456167">
        <w:rPr>
          <w:rFonts w:ascii="Times New Roman" w:hAnsi="Times New Roman"/>
          <w:sz w:val="24"/>
          <w:szCs w:val="24"/>
        </w:rPr>
        <w:t>možnosti voľby</w:t>
      </w:r>
      <w:r w:rsidR="00C0677F">
        <w:rPr>
          <w:rFonts w:ascii="Times New Roman" w:hAnsi="Times New Roman"/>
          <w:sz w:val="24"/>
          <w:szCs w:val="24"/>
        </w:rPr>
        <w:t xml:space="preserve"> spôsobu úhrady rôznymi platobnými kanálmi</w:t>
      </w:r>
      <w:r w:rsidR="00456167">
        <w:rPr>
          <w:rFonts w:ascii="Times New Roman" w:hAnsi="Times New Roman"/>
          <w:sz w:val="24"/>
          <w:szCs w:val="24"/>
        </w:rPr>
        <w:t xml:space="preserve"> </w:t>
      </w:r>
      <w:r w:rsidR="00B64C01">
        <w:rPr>
          <w:rFonts w:ascii="Times New Roman" w:hAnsi="Times New Roman"/>
          <w:sz w:val="24"/>
          <w:szCs w:val="24"/>
        </w:rPr>
        <w:t>zostávajú zachované</w:t>
      </w:r>
      <w:r w:rsidR="00C0677F">
        <w:rPr>
          <w:rFonts w:ascii="Times New Roman" w:hAnsi="Times New Roman"/>
          <w:sz w:val="24"/>
          <w:szCs w:val="24"/>
        </w:rPr>
        <w:t xml:space="preserve">. Osobitné ustanovenia vo vzťahu k obciam, VÚC a zahraničným zastupiteľstvám sa primerane ponechávajú bez zmeny. Navrhuje sa v zákone definovať </w:t>
      </w:r>
      <w:r w:rsidR="00456167">
        <w:rPr>
          <w:rFonts w:ascii="Times New Roman" w:hAnsi="Times New Roman"/>
          <w:sz w:val="24"/>
          <w:szCs w:val="24"/>
        </w:rPr>
        <w:t xml:space="preserve">pojem </w:t>
      </w:r>
      <w:r w:rsidR="00C0677F">
        <w:rPr>
          <w:rFonts w:ascii="Times New Roman" w:hAnsi="Times New Roman"/>
          <w:sz w:val="24"/>
          <w:szCs w:val="24"/>
        </w:rPr>
        <w:t xml:space="preserve">platobný predpis, ako základný </w:t>
      </w:r>
      <w:r w:rsidR="00C0677F">
        <w:rPr>
          <w:rFonts w:ascii="Times New Roman" w:hAnsi="Times New Roman"/>
          <w:sz w:val="24"/>
          <w:szCs w:val="24"/>
        </w:rPr>
        <w:lastRenderedPageBreak/>
        <w:t xml:space="preserve">prostriedok na sprostredkovanie platobnej inštrukcie medzi správnym orgánom a poplatníkom. Platobný predpis na seba viaže kompletnú sadu informácií vzťahujúcich sa k spoplatnenému úkonu alebo konaniu správneho orgánu, ktorý je </w:t>
      </w:r>
      <w:r w:rsidR="001A2BC4">
        <w:rPr>
          <w:rFonts w:ascii="Times New Roman" w:hAnsi="Times New Roman"/>
          <w:sz w:val="24"/>
          <w:szCs w:val="24"/>
        </w:rPr>
        <w:t>súčasne</w:t>
      </w:r>
      <w:r w:rsidR="00C0677F">
        <w:rPr>
          <w:rFonts w:ascii="Times New Roman" w:hAnsi="Times New Roman"/>
          <w:sz w:val="24"/>
          <w:szCs w:val="24"/>
        </w:rPr>
        <w:t xml:space="preserve"> el</w:t>
      </w:r>
      <w:r w:rsidR="001A2BC4">
        <w:rPr>
          <w:rFonts w:ascii="Times New Roman" w:hAnsi="Times New Roman"/>
          <w:sz w:val="24"/>
          <w:szCs w:val="24"/>
        </w:rPr>
        <w:t>ektronickým záznamom</w:t>
      </w:r>
      <w:r w:rsidR="00C0677F">
        <w:rPr>
          <w:rFonts w:ascii="Times New Roman" w:hAnsi="Times New Roman"/>
          <w:sz w:val="24"/>
          <w:szCs w:val="24"/>
        </w:rPr>
        <w:t xml:space="preserve"> v centrálnej evidencii poplatkov, avšak pre poplatníka </w:t>
      </w:r>
      <w:r w:rsidR="00016EFB">
        <w:rPr>
          <w:rFonts w:ascii="Times New Roman" w:hAnsi="Times New Roman"/>
          <w:sz w:val="24"/>
          <w:szCs w:val="24"/>
        </w:rPr>
        <w:t xml:space="preserve">po jeho sprístupnení </w:t>
      </w:r>
      <w:r w:rsidR="00C0677F">
        <w:rPr>
          <w:rFonts w:ascii="Times New Roman" w:hAnsi="Times New Roman"/>
          <w:sz w:val="24"/>
          <w:szCs w:val="24"/>
        </w:rPr>
        <w:t xml:space="preserve">nadobúda formu </w:t>
      </w:r>
      <w:r w:rsidR="00B64C01">
        <w:rPr>
          <w:rFonts w:ascii="Times New Roman" w:hAnsi="Times New Roman"/>
          <w:sz w:val="24"/>
          <w:szCs w:val="24"/>
        </w:rPr>
        <w:t xml:space="preserve">listinného dokumentu alebo elektronického </w:t>
      </w:r>
      <w:r w:rsidR="001A2BC4">
        <w:rPr>
          <w:rFonts w:ascii="Times New Roman" w:hAnsi="Times New Roman"/>
          <w:sz w:val="24"/>
          <w:szCs w:val="24"/>
        </w:rPr>
        <w:t>dokumentu.</w:t>
      </w:r>
      <w:r w:rsidR="00EA6480">
        <w:rPr>
          <w:rFonts w:ascii="Times New Roman" w:hAnsi="Times New Roman"/>
          <w:sz w:val="24"/>
          <w:szCs w:val="24"/>
        </w:rPr>
        <w:t xml:space="preserve"> </w:t>
      </w:r>
      <w:r w:rsidR="00016EFB">
        <w:rPr>
          <w:rFonts w:ascii="Times New Roman" w:hAnsi="Times New Roman"/>
          <w:sz w:val="24"/>
          <w:szCs w:val="24"/>
        </w:rPr>
        <w:t xml:space="preserve">Zavedením definície platobného predpisu nie sú dotknuté ustanovenia § 8 o vzniku poplatkovej povinnosti. </w:t>
      </w:r>
      <w:r w:rsidR="00EA6480">
        <w:rPr>
          <w:rFonts w:ascii="Times New Roman" w:hAnsi="Times New Roman"/>
          <w:sz w:val="24"/>
          <w:szCs w:val="24"/>
        </w:rPr>
        <w:t xml:space="preserve">Zároveň sa navrhuje náhradné riešenie uskutočňovania platieb za úkony a konania správnych orgánov v prípade </w:t>
      </w:r>
      <w:r w:rsidR="006500F7">
        <w:rPr>
          <w:rFonts w:ascii="Times New Roman" w:hAnsi="Times New Roman"/>
          <w:sz w:val="24"/>
          <w:szCs w:val="24"/>
        </w:rPr>
        <w:t xml:space="preserve">výnimočnej a nepredvídanej </w:t>
      </w:r>
      <w:r w:rsidR="00EA6480">
        <w:rPr>
          <w:rFonts w:ascii="Times New Roman" w:hAnsi="Times New Roman"/>
          <w:sz w:val="24"/>
          <w:szCs w:val="24"/>
        </w:rPr>
        <w:t xml:space="preserve">nedostupnosti služieb centrálneho systému. </w:t>
      </w:r>
    </w:p>
    <w:p w14:paraId="4191FECB" w14:textId="66A7F9C3" w:rsidR="0088056E" w:rsidRDefault="0088056E" w:rsidP="005B76C4">
      <w:pPr>
        <w:spacing w:after="0" w:line="240" w:lineRule="auto"/>
        <w:jc w:val="both"/>
        <w:rPr>
          <w:rFonts w:ascii="Times New Roman" w:hAnsi="Times New Roman"/>
          <w:sz w:val="24"/>
          <w:szCs w:val="24"/>
        </w:rPr>
      </w:pPr>
    </w:p>
    <w:p w14:paraId="5F44FCF7" w14:textId="471F652A" w:rsidR="003C60BE" w:rsidRDefault="003C60BE" w:rsidP="003C60BE">
      <w:pPr>
        <w:spacing w:after="0" w:line="240" w:lineRule="auto"/>
        <w:jc w:val="both"/>
        <w:rPr>
          <w:rFonts w:ascii="Times New Roman" w:hAnsi="Times New Roman"/>
          <w:sz w:val="24"/>
          <w:szCs w:val="24"/>
        </w:rPr>
      </w:pPr>
      <w:r>
        <w:rPr>
          <w:rFonts w:ascii="Times New Roman" w:hAnsi="Times New Roman"/>
          <w:sz w:val="24"/>
          <w:szCs w:val="24"/>
        </w:rPr>
        <w:t>Vo vzťahu k ustanoveniu „</w:t>
      </w:r>
      <w:r w:rsidRPr="00841532">
        <w:rPr>
          <w:rFonts w:ascii="Times New Roman" w:hAnsi="Times New Roman"/>
          <w:sz w:val="24"/>
          <w:szCs w:val="24"/>
        </w:rPr>
        <w:t xml:space="preserve">Platbu v hotovosti alebo platobnou kartou na </w:t>
      </w:r>
      <w:r>
        <w:rPr>
          <w:rFonts w:ascii="Times New Roman" w:hAnsi="Times New Roman"/>
          <w:sz w:val="24"/>
          <w:szCs w:val="24"/>
        </w:rPr>
        <w:t xml:space="preserve">správnom </w:t>
      </w:r>
      <w:r w:rsidRPr="00841532">
        <w:rPr>
          <w:rFonts w:ascii="Times New Roman" w:hAnsi="Times New Roman"/>
          <w:sz w:val="24"/>
          <w:szCs w:val="24"/>
        </w:rPr>
        <w:t xml:space="preserve">orgáne možno vykonať, ak </w:t>
      </w:r>
      <w:r>
        <w:rPr>
          <w:rFonts w:ascii="Times New Roman" w:hAnsi="Times New Roman"/>
          <w:sz w:val="24"/>
          <w:szCs w:val="24"/>
        </w:rPr>
        <w:t>tento</w:t>
      </w:r>
      <w:r w:rsidRPr="00841532">
        <w:rPr>
          <w:rFonts w:ascii="Times New Roman" w:hAnsi="Times New Roman"/>
          <w:sz w:val="24"/>
          <w:szCs w:val="24"/>
        </w:rPr>
        <w:t xml:space="preserve"> orgán má na tieto spôsoby platby vytvorené technické podmienky</w:t>
      </w:r>
      <w:r>
        <w:rPr>
          <w:rFonts w:ascii="Times New Roman" w:hAnsi="Times New Roman"/>
          <w:sz w:val="24"/>
          <w:szCs w:val="24"/>
        </w:rPr>
        <w:t>.“ v odsekoch 3 a 4 je potrebné uviesť, že p</w:t>
      </w:r>
      <w:r w:rsidRPr="00841532">
        <w:rPr>
          <w:rFonts w:ascii="Times New Roman" w:hAnsi="Times New Roman"/>
          <w:sz w:val="24"/>
          <w:szCs w:val="24"/>
        </w:rPr>
        <w:t xml:space="preserve">latba hotovosťou sa </w:t>
      </w:r>
      <w:r>
        <w:rPr>
          <w:rFonts w:ascii="Times New Roman" w:hAnsi="Times New Roman"/>
          <w:sz w:val="24"/>
          <w:szCs w:val="24"/>
        </w:rPr>
        <w:t>podľa</w:t>
      </w:r>
      <w:r w:rsidRPr="00841532">
        <w:rPr>
          <w:rFonts w:ascii="Times New Roman" w:hAnsi="Times New Roman"/>
          <w:sz w:val="24"/>
          <w:szCs w:val="24"/>
        </w:rPr>
        <w:t xml:space="preserve"> Ústavy SR garantuje, </w:t>
      </w:r>
      <w:r>
        <w:rPr>
          <w:rFonts w:ascii="Times New Roman" w:hAnsi="Times New Roman"/>
          <w:sz w:val="24"/>
          <w:szCs w:val="24"/>
        </w:rPr>
        <w:t>ale l</w:t>
      </w:r>
      <w:r w:rsidRPr="00841532">
        <w:rPr>
          <w:rFonts w:ascii="Times New Roman" w:hAnsi="Times New Roman"/>
          <w:sz w:val="24"/>
          <w:szCs w:val="24"/>
        </w:rPr>
        <w:t xml:space="preserve">ogicky sa právo na hotovosť </w:t>
      </w:r>
      <w:r>
        <w:rPr>
          <w:rFonts w:ascii="Times New Roman" w:hAnsi="Times New Roman"/>
          <w:sz w:val="24"/>
          <w:szCs w:val="24"/>
        </w:rPr>
        <w:t xml:space="preserve">alebo aj právo na platbu platobnou kartou </w:t>
      </w:r>
      <w:r w:rsidRPr="00841532">
        <w:rPr>
          <w:rFonts w:ascii="Times New Roman" w:hAnsi="Times New Roman"/>
          <w:sz w:val="24"/>
          <w:szCs w:val="24"/>
        </w:rPr>
        <w:t xml:space="preserve">nedá </w:t>
      </w:r>
      <w:r>
        <w:rPr>
          <w:rFonts w:ascii="Times New Roman" w:hAnsi="Times New Roman"/>
          <w:sz w:val="24"/>
          <w:szCs w:val="24"/>
        </w:rPr>
        <w:t xml:space="preserve">na správnom orgáne </w:t>
      </w:r>
      <w:r w:rsidRPr="00841532">
        <w:rPr>
          <w:rFonts w:ascii="Times New Roman" w:hAnsi="Times New Roman"/>
          <w:sz w:val="24"/>
          <w:szCs w:val="24"/>
        </w:rPr>
        <w:t xml:space="preserve">vykonávať v režime 24/7 a nie na každom </w:t>
      </w:r>
      <w:r>
        <w:rPr>
          <w:rFonts w:ascii="Times New Roman" w:hAnsi="Times New Roman"/>
          <w:sz w:val="24"/>
          <w:szCs w:val="24"/>
        </w:rPr>
        <w:t>pracovisku (úradnej priehradke)</w:t>
      </w:r>
      <w:r w:rsidRPr="00841532">
        <w:rPr>
          <w:rFonts w:ascii="Times New Roman" w:hAnsi="Times New Roman"/>
          <w:sz w:val="24"/>
          <w:szCs w:val="24"/>
        </w:rPr>
        <w:t xml:space="preserve">, pretože je to neefektívne a nákladovo náročné. </w:t>
      </w:r>
      <w:r>
        <w:rPr>
          <w:rFonts w:ascii="Times New Roman" w:hAnsi="Times New Roman"/>
          <w:sz w:val="24"/>
          <w:szCs w:val="24"/>
        </w:rPr>
        <w:t xml:space="preserve">V súčasnosti je </w:t>
      </w:r>
      <w:r w:rsidRPr="00841532">
        <w:rPr>
          <w:rFonts w:ascii="Times New Roman" w:hAnsi="Times New Roman"/>
          <w:sz w:val="24"/>
          <w:szCs w:val="24"/>
        </w:rPr>
        <w:t xml:space="preserve">na Slovensku cca </w:t>
      </w:r>
      <w:r w:rsidR="00490A09" w:rsidRPr="00841532">
        <w:rPr>
          <w:rFonts w:ascii="Times New Roman" w:hAnsi="Times New Roman"/>
          <w:sz w:val="24"/>
          <w:szCs w:val="24"/>
        </w:rPr>
        <w:t xml:space="preserve">300 </w:t>
      </w:r>
      <w:r>
        <w:rPr>
          <w:rFonts w:ascii="Times New Roman" w:hAnsi="Times New Roman"/>
          <w:sz w:val="24"/>
          <w:szCs w:val="24"/>
        </w:rPr>
        <w:t xml:space="preserve">pobočiek </w:t>
      </w:r>
      <w:r w:rsidRPr="00841532">
        <w:rPr>
          <w:rFonts w:ascii="Times New Roman" w:hAnsi="Times New Roman"/>
          <w:sz w:val="24"/>
          <w:szCs w:val="24"/>
        </w:rPr>
        <w:t>pôšt, kde sa dajú platiť poplatky</w:t>
      </w:r>
      <w:r>
        <w:rPr>
          <w:rFonts w:ascii="Times New Roman" w:hAnsi="Times New Roman"/>
          <w:sz w:val="24"/>
          <w:szCs w:val="24"/>
        </w:rPr>
        <w:t xml:space="preserve"> hotovosťou a platobnou kartou</w:t>
      </w:r>
      <w:r w:rsidRPr="00841532">
        <w:rPr>
          <w:rFonts w:ascii="Times New Roman" w:hAnsi="Times New Roman"/>
          <w:sz w:val="24"/>
          <w:szCs w:val="24"/>
        </w:rPr>
        <w:t xml:space="preserve"> a</w:t>
      </w:r>
      <w:r>
        <w:rPr>
          <w:rFonts w:ascii="Times New Roman" w:hAnsi="Times New Roman"/>
          <w:sz w:val="24"/>
          <w:szCs w:val="24"/>
        </w:rPr>
        <w:t> </w:t>
      </w:r>
      <w:r w:rsidRPr="00841532">
        <w:rPr>
          <w:rFonts w:ascii="Times New Roman" w:hAnsi="Times New Roman"/>
          <w:sz w:val="24"/>
          <w:szCs w:val="24"/>
        </w:rPr>
        <w:t xml:space="preserve">k tomu je 176 hotovostných kioskov priamo na úradoch. Sieť je určite dostatočná a režim platby v hotovosti sa zachováva aj pri Štátnej pokladnici prostredníctvom obstarania hotovostného partnera (keďže samotná ŠP hotovostné operácie nevykonáva). </w:t>
      </w:r>
      <w:r>
        <w:rPr>
          <w:rFonts w:ascii="Times New Roman" w:hAnsi="Times New Roman"/>
          <w:sz w:val="24"/>
          <w:szCs w:val="24"/>
        </w:rPr>
        <w:t>Správne</w:t>
      </w:r>
      <w:r w:rsidRPr="00841532">
        <w:rPr>
          <w:rFonts w:ascii="Times New Roman" w:hAnsi="Times New Roman"/>
          <w:sz w:val="24"/>
          <w:szCs w:val="24"/>
        </w:rPr>
        <w:t xml:space="preserve"> </w:t>
      </w:r>
      <w:r>
        <w:rPr>
          <w:rFonts w:ascii="Times New Roman" w:hAnsi="Times New Roman"/>
          <w:sz w:val="24"/>
          <w:szCs w:val="24"/>
        </w:rPr>
        <w:t>orgány</w:t>
      </w:r>
      <w:r w:rsidRPr="00841532">
        <w:rPr>
          <w:rFonts w:ascii="Times New Roman" w:hAnsi="Times New Roman"/>
          <w:sz w:val="24"/>
          <w:szCs w:val="24"/>
        </w:rPr>
        <w:t xml:space="preserve"> majú možnosť preberať hotovosť</w:t>
      </w:r>
      <w:r>
        <w:rPr>
          <w:rFonts w:ascii="Times New Roman" w:hAnsi="Times New Roman"/>
          <w:sz w:val="24"/>
          <w:szCs w:val="24"/>
        </w:rPr>
        <w:t xml:space="preserve"> a realizovať platby platobnou kartou na jednotlivých pracoviskách (úradných priehradkách), ale nie je to ich povinnosť. „T</w:t>
      </w:r>
      <w:r w:rsidRPr="00ED1B9C">
        <w:rPr>
          <w:rFonts w:ascii="Times New Roman" w:hAnsi="Times New Roman"/>
          <w:sz w:val="24"/>
          <w:szCs w:val="24"/>
        </w:rPr>
        <w:t>echnické podmienky</w:t>
      </w:r>
      <w:r>
        <w:rPr>
          <w:rFonts w:ascii="Times New Roman" w:hAnsi="Times New Roman"/>
          <w:sz w:val="24"/>
          <w:szCs w:val="24"/>
        </w:rPr>
        <w:t>“</w:t>
      </w:r>
      <w:r w:rsidRPr="00ED1B9C">
        <w:rPr>
          <w:rFonts w:ascii="Times New Roman" w:hAnsi="Times New Roman"/>
          <w:sz w:val="24"/>
          <w:szCs w:val="24"/>
        </w:rPr>
        <w:t xml:space="preserve"> sú </w:t>
      </w:r>
      <w:r>
        <w:rPr>
          <w:rFonts w:ascii="Times New Roman" w:hAnsi="Times New Roman"/>
          <w:sz w:val="24"/>
          <w:szCs w:val="24"/>
        </w:rPr>
        <w:t xml:space="preserve">mix </w:t>
      </w:r>
      <w:r w:rsidRPr="00ED1B9C">
        <w:rPr>
          <w:rFonts w:ascii="Times New Roman" w:hAnsi="Times New Roman"/>
          <w:sz w:val="24"/>
          <w:szCs w:val="24"/>
        </w:rPr>
        <w:t>technick</w:t>
      </w:r>
      <w:r>
        <w:rPr>
          <w:rFonts w:ascii="Times New Roman" w:hAnsi="Times New Roman"/>
          <w:sz w:val="24"/>
          <w:szCs w:val="24"/>
        </w:rPr>
        <w:t>ých</w:t>
      </w:r>
      <w:r w:rsidRPr="00ED1B9C">
        <w:rPr>
          <w:rFonts w:ascii="Times New Roman" w:hAnsi="Times New Roman"/>
          <w:sz w:val="24"/>
          <w:szCs w:val="24"/>
        </w:rPr>
        <w:t xml:space="preserve"> prostriedk</w:t>
      </w:r>
      <w:r>
        <w:rPr>
          <w:rFonts w:ascii="Times New Roman" w:hAnsi="Times New Roman"/>
          <w:sz w:val="24"/>
          <w:szCs w:val="24"/>
        </w:rPr>
        <w:t>ov</w:t>
      </w:r>
      <w:r w:rsidRPr="00ED1B9C">
        <w:rPr>
          <w:rFonts w:ascii="Times New Roman" w:hAnsi="Times New Roman"/>
          <w:sz w:val="24"/>
          <w:szCs w:val="24"/>
        </w:rPr>
        <w:t>, ktoré umožňujú na priehradke úradu prijímať platbu platobnou kartou</w:t>
      </w:r>
      <w:r>
        <w:rPr>
          <w:rFonts w:ascii="Times New Roman" w:hAnsi="Times New Roman"/>
          <w:sz w:val="24"/>
          <w:szCs w:val="24"/>
        </w:rPr>
        <w:t xml:space="preserve"> (</w:t>
      </w:r>
      <w:r w:rsidRPr="00ED1B9C">
        <w:rPr>
          <w:rFonts w:ascii="Times New Roman" w:hAnsi="Times New Roman"/>
          <w:sz w:val="24"/>
          <w:szCs w:val="24"/>
        </w:rPr>
        <w:t>čo je najmä POS terminál) a</w:t>
      </w:r>
      <w:r w:rsidR="00AE1D6D">
        <w:rPr>
          <w:rFonts w:ascii="Times New Roman" w:hAnsi="Times New Roman"/>
          <w:sz w:val="24"/>
          <w:szCs w:val="24"/>
        </w:rPr>
        <w:t> </w:t>
      </w:r>
      <w:r w:rsidRPr="00ED1B9C">
        <w:rPr>
          <w:rFonts w:ascii="Times New Roman" w:hAnsi="Times New Roman"/>
          <w:sz w:val="24"/>
          <w:szCs w:val="24"/>
        </w:rPr>
        <w:t>pri platbe v hotovosti je to hotovostná pokladňa</w:t>
      </w:r>
      <w:r>
        <w:rPr>
          <w:rFonts w:ascii="Times New Roman" w:hAnsi="Times New Roman"/>
          <w:sz w:val="24"/>
          <w:szCs w:val="24"/>
        </w:rPr>
        <w:t xml:space="preserve">, ďalej je to </w:t>
      </w:r>
      <w:r w:rsidRPr="00ED1B9C">
        <w:rPr>
          <w:rFonts w:ascii="Times New Roman" w:hAnsi="Times New Roman"/>
          <w:sz w:val="24"/>
          <w:szCs w:val="24"/>
        </w:rPr>
        <w:t>organizačn</w:t>
      </w:r>
      <w:r>
        <w:rPr>
          <w:rFonts w:ascii="Times New Roman" w:hAnsi="Times New Roman"/>
          <w:sz w:val="24"/>
          <w:szCs w:val="24"/>
        </w:rPr>
        <w:t>é</w:t>
      </w:r>
      <w:r w:rsidRPr="00ED1B9C">
        <w:rPr>
          <w:rFonts w:ascii="Times New Roman" w:hAnsi="Times New Roman"/>
          <w:sz w:val="24"/>
          <w:szCs w:val="24"/>
        </w:rPr>
        <w:t xml:space="preserve"> zabezpečen</w:t>
      </w:r>
      <w:r>
        <w:rPr>
          <w:rFonts w:ascii="Times New Roman" w:hAnsi="Times New Roman"/>
          <w:sz w:val="24"/>
          <w:szCs w:val="24"/>
        </w:rPr>
        <w:t>ie (hmotná zodpovednosť zamestnancov, hotovostný manažment)</w:t>
      </w:r>
      <w:r w:rsidRPr="00ED1B9C">
        <w:rPr>
          <w:rFonts w:ascii="Times New Roman" w:hAnsi="Times New Roman"/>
          <w:sz w:val="24"/>
          <w:szCs w:val="24"/>
        </w:rPr>
        <w:t xml:space="preserve">, bezpečnostný režim </w:t>
      </w:r>
      <w:r>
        <w:rPr>
          <w:rFonts w:ascii="Times New Roman" w:hAnsi="Times New Roman"/>
          <w:sz w:val="24"/>
          <w:szCs w:val="24"/>
        </w:rPr>
        <w:t xml:space="preserve">(pokladňa, trezor, zabezpečovacie zariadenie) </w:t>
      </w:r>
      <w:r w:rsidRPr="00ED1B9C">
        <w:rPr>
          <w:rFonts w:ascii="Times New Roman" w:hAnsi="Times New Roman"/>
          <w:sz w:val="24"/>
          <w:szCs w:val="24"/>
        </w:rPr>
        <w:t>a pod.</w:t>
      </w:r>
      <w:r w:rsidRPr="000B103D">
        <w:rPr>
          <w:rFonts w:ascii="Times New Roman" w:hAnsi="Times New Roman"/>
          <w:sz w:val="24"/>
          <w:szCs w:val="24"/>
        </w:rPr>
        <w:t xml:space="preserve"> Splnenie technických podmienok je na rozhodnutí úradu po </w:t>
      </w:r>
      <w:r w:rsidR="00490A09">
        <w:rPr>
          <w:rFonts w:ascii="Times New Roman" w:hAnsi="Times New Roman"/>
          <w:sz w:val="24"/>
          <w:szCs w:val="24"/>
        </w:rPr>
        <w:t>dohode</w:t>
      </w:r>
      <w:r w:rsidRPr="000B103D">
        <w:rPr>
          <w:rFonts w:ascii="Times New Roman" w:hAnsi="Times New Roman"/>
          <w:sz w:val="24"/>
          <w:szCs w:val="24"/>
        </w:rPr>
        <w:t xml:space="preserve"> s prevádzkovateľom systému alebo Štátnou pokladnicou.</w:t>
      </w:r>
      <w:r>
        <w:rPr>
          <w:rFonts w:ascii="Times New Roman" w:hAnsi="Times New Roman"/>
          <w:sz w:val="24"/>
          <w:szCs w:val="24"/>
        </w:rPr>
        <w:t xml:space="preserve"> Tento podmienený režim sa novelou nemení, len sa konkretizuje, čo sa rozumie technickými podmienkami. </w:t>
      </w:r>
    </w:p>
    <w:p w14:paraId="3469F0BB" w14:textId="77777777" w:rsidR="003C60BE" w:rsidRDefault="003C60BE" w:rsidP="005B76C4">
      <w:pPr>
        <w:spacing w:after="0" w:line="240" w:lineRule="auto"/>
        <w:jc w:val="both"/>
        <w:rPr>
          <w:rFonts w:ascii="Times New Roman" w:hAnsi="Times New Roman"/>
          <w:sz w:val="24"/>
          <w:szCs w:val="24"/>
        </w:rPr>
      </w:pPr>
    </w:p>
    <w:p w14:paraId="55259EE8" w14:textId="4D1137B5" w:rsidR="0088056E" w:rsidRDefault="0088056E" w:rsidP="005B76C4">
      <w:pPr>
        <w:spacing w:after="0" w:line="240" w:lineRule="auto"/>
        <w:jc w:val="both"/>
        <w:rPr>
          <w:rFonts w:ascii="Times New Roman" w:hAnsi="Times New Roman"/>
          <w:sz w:val="24"/>
          <w:szCs w:val="24"/>
        </w:rPr>
      </w:pPr>
      <w:r>
        <w:rPr>
          <w:rFonts w:ascii="Times New Roman" w:hAnsi="Times New Roman"/>
          <w:sz w:val="24"/>
          <w:szCs w:val="24"/>
        </w:rPr>
        <w:t>Vo vzťahu k procesom vyberania poplatkov zastupiteľskými úradmi mimo oficiálneho úradného pracoviska je potrebné zaviesť špeciálny režim, kedy sa poplatková povinnosť eviduje v centrálnom systéme evidencie poplatkov dodatočne spolu s účtovnými záznamami a to vystavením hromadného platobného predpisu, ktorý môže obsahovať viacero poplatkových úkonov od viacerých poplatníkov. Ak je zastupiteľský úrad zapojený do centrálneho systému evidencie poplatkov Štátnej pokladnice, za prevod</w:t>
      </w:r>
      <w:r w:rsidRPr="0088056E">
        <w:rPr>
          <w:rFonts w:ascii="Times New Roman" w:hAnsi="Times New Roman"/>
          <w:sz w:val="24"/>
          <w:szCs w:val="24"/>
        </w:rPr>
        <w:t xml:space="preserve"> z účtu v banke alebo v pobočke zahraničnej banky</w:t>
      </w:r>
      <w:r>
        <w:rPr>
          <w:rFonts w:ascii="Times New Roman" w:hAnsi="Times New Roman"/>
          <w:sz w:val="24"/>
          <w:szCs w:val="24"/>
        </w:rPr>
        <w:t xml:space="preserve"> sa považuje aj osobitné technické riešenie úhrady realizovateľné pre danú krajinu (napr. úhrada šekom, lokálne dostupná bezhotovostná úhrada osobitným technickým riešením, ak zastupiteľský úrad má vytvorené technické podmienky na prijatie tejto platby). </w:t>
      </w:r>
    </w:p>
    <w:p w14:paraId="1A325C5C" w14:textId="77777777" w:rsidR="009003E2" w:rsidRDefault="009003E2" w:rsidP="005B76C4">
      <w:pPr>
        <w:spacing w:after="0" w:line="240" w:lineRule="auto"/>
        <w:jc w:val="both"/>
        <w:rPr>
          <w:rFonts w:ascii="Times New Roman" w:hAnsi="Times New Roman"/>
          <w:sz w:val="24"/>
          <w:szCs w:val="24"/>
        </w:rPr>
      </w:pPr>
    </w:p>
    <w:p w14:paraId="47F6F6D8" w14:textId="4259B6EC" w:rsidR="009003E2" w:rsidRDefault="009003E2" w:rsidP="005B76C4">
      <w:pPr>
        <w:spacing w:after="0" w:line="240" w:lineRule="auto"/>
        <w:jc w:val="both"/>
        <w:rPr>
          <w:rFonts w:ascii="Times New Roman" w:hAnsi="Times New Roman"/>
          <w:sz w:val="24"/>
          <w:szCs w:val="24"/>
        </w:rPr>
      </w:pPr>
      <w:r w:rsidRPr="00521FC1">
        <w:rPr>
          <w:rFonts w:ascii="Times New Roman" w:hAnsi="Times New Roman"/>
          <w:color w:val="000000"/>
          <w:sz w:val="24"/>
        </w:rPr>
        <w:t>Navrhuje</w:t>
      </w:r>
      <w:r>
        <w:rPr>
          <w:rFonts w:ascii="Times New Roman" w:hAnsi="Times New Roman"/>
          <w:color w:val="000000"/>
          <w:sz w:val="24"/>
        </w:rPr>
        <w:t xml:space="preserve"> sa</w:t>
      </w:r>
      <w:r w:rsidRPr="00521FC1">
        <w:rPr>
          <w:rFonts w:ascii="Times New Roman" w:hAnsi="Times New Roman"/>
          <w:color w:val="000000"/>
          <w:sz w:val="24"/>
        </w:rPr>
        <w:t>, aby zastupiteľské úrady v zahraničí mohli prijať platbu v hotovosti aj v sume prevyšujúcej 300 eur z dôvodu, že zastupiteľské úrady sa nachádzajú aj v štátoch, v ktorých môže byť trvalo alebo dočasne nemožné uhradiť správne poplatky bezhotovostne, a teda  vylúčenie hotovosti by znamenalo faktickú nemožnosť vykonať konzulárny úkon.</w:t>
      </w:r>
    </w:p>
    <w:p w14:paraId="4F6D1DC2" w14:textId="52B18212" w:rsidR="00B3123C" w:rsidRDefault="00B3123C" w:rsidP="005B76C4">
      <w:pPr>
        <w:spacing w:after="0" w:line="240" w:lineRule="auto"/>
        <w:jc w:val="both"/>
        <w:rPr>
          <w:rFonts w:ascii="Times New Roman" w:hAnsi="Times New Roman"/>
          <w:sz w:val="24"/>
          <w:szCs w:val="24"/>
        </w:rPr>
      </w:pPr>
    </w:p>
    <w:p w14:paraId="7ED7CC98" w14:textId="07ACCE8A" w:rsidR="00B3123C" w:rsidRPr="001A388F" w:rsidRDefault="00B3123C" w:rsidP="005B76C4">
      <w:pPr>
        <w:spacing w:after="0" w:line="240" w:lineRule="auto"/>
        <w:jc w:val="both"/>
        <w:rPr>
          <w:rFonts w:ascii="Times New Roman" w:hAnsi="Times New Roman"/>
          <w:sz w:val="24"/>
          <w:szCs w:val="24"/>
          <w:u w:val="single"/>
        </w:rPr>
      </w:pPr>
      <w:r w:rsidRPr="001A388F">
        <w:rPr>
          <w:rFonts w:ascii="Times New Roman" w:hAnsi="Times New Roman"/>
          <w:sz w:val="24"/>
          <w:szCs w:val="24"/>
          <w:u w:val="single"/>
        </w:rPr>
        <w:t>K bodu 3 (§</w:t>
      </w:r>
      <w:r w:rsidR="001A388F" w:rsidRPr="001A388F">
        <w:rPr>
          <w:rFonts w:ascii="Times New Roman" w:hAnsi="Times New Roman"/>
          <w:sz w:val="24"/>
          <w:szCs w:val="24"/>
          <w:u w:val="single"/>
        </w:rPr>
        <w:t xml:space="preserve"> </w:t>
      </w:r>
      <w:r w:rsidRPr="001A388F">
        <w:rPr>
          <w:rFonts w:ascii="Times New Roman" w:hAnsi="Times New Roman"/>
          <w:sz w:val="24"/>
          <w:szCs w:val="24"/>
          <w:u w:val="single"/>
        </w:rPr>
        <w:t>10 ods. 3):</w:t>
      </w:r>
    </w:p>
    <w:p w14:paraId="0E740D3E" w14:textId="3C1C1808" w:rsidR="00C0677F" w:rsidRDefault="00B3123C" w:rsidP="005B76C4">
      <w:pPr>
        <w:spacing w:after="0" w:line="240" w:lineRule="auto"/>
        <w:jc w:val="both"/>
        <w:rPr>
          <w:rFonts w:ascii="Times New Roman" w:hAnsi="Times New Roman"/>
          <w:sz w:val="24"/>
          <w:szCs w:val="24"/>
        </w:rPr>
      </w:pPr>
      <w:r>
        <w:rPr>
          <w:rFonts w:ascii="Times New Roman" w:hAnsi="Times New Roman"/>
          <w:sz w:val="24"/>
          <w:szCs w:val="24"/>
        </w:rPr>
        <w:t xml:space="preserve">Navrhuje sa nanovo definovať orgán, ktorý je zodpovedný za vrátenie poplatku alebo preplatku podľa zákona o správnych poplatkoch s tým, že pri centrálnom systéme evidencie poplatkov Štátnej pokladnice sa nekopíruje analógia </w:t>
      </w:r>
      <w:r w:rsidR="001A388F">
        <w:rPr>
          <w:rFonts w:ascii="Times New Roman" w:hAnsi="Times New Roman"/>
          <w:sz w:val="24"/>
          <w:szCs w:val="24"/>
        </w:rPr>
        <w:t xml:space="preserve">nastavená pri </w:t>
      </w:r>
      <w:r>
        <w:rPr>
          <w:rFonts w:ascii="Times New Roman" w:hAnsi="Times New Roman"/>
          <w:sz w:val="24"/>
          <w:szCs w:val="24"/>
        </w:rPr>
        <w:t>centrál</w:t>
      </w:r>
      <w:r w:rsidR="001A388F">
        <w:rPr>
          <w:rFonts w:ascii="Times New Roman" w:hAnsi="Times New Roman"/>
          <w:sz w:val="24"/>
          <w:szCs w:val="24"/>
        </w:rPr>
        <w:t>nom systéme</w:t>
      </w:r>
      <w:r>
        <w:rPr>
          <w:rFonts w:ascii="Times New Roman" w:hAnsi="Times New Roman"/>
          <w:sz w:val="24"/>
          <w:szCs w:val="24"/>
        </w:rPr>
        <w:t xml:space="preserve"> evidencie poplatkov prevádzkovateľa systému (právoplatné rozhodnutie + odpis rozhodnutia), ale ponecháva sa kompetencia na vrátenie poplatku alebo preplatku správnemu orgánu po </w:t>
      </w:r>
      <w:proofErr w:type="spellStart"/>
      <w:r>
        <w:rPr>
          <w:rFonts w:ascii="Times New Roman" w:hAnsi="Times New Roman"/>
          <w:sz w:val="24"/>
          <w:szCs w:val="24"/>
        </w:rPr>
        <w:t>správoplatnení</w:t>
      </w:r>
      <w:proofErr w:type="spellEnd"/>
      <w:r>
        <w:rPr>
          <w:rFonts w:ascii="Times New Roman" w:hAnsi="Times New Roman"/>
          <w:sz w:val="24"/>
          <w:szCs w:val="24"/>
        </w:rPr>
        <w:t xml:space="preserve"> rozhodnutia o vrátení poplatku alebo preplatku</w:t>
      </w:r>
      <w:r w:rsidR="00456167">
        <w:rPr>
          <w:rFonts w:ascii="Times New Roman" w:hAnsi="Times New Roman"/>
          <w:sz w:val="24"/>
          <w:szCs w:val="24"/>
        </w:rPr>
        <w:t>. V tomto procese správny orgán</w:t>
      </w:r>
      <w:r>
        <w:rPr>
          <w:rFonts w:ascii="Times New Roman" w:hAnsi="Times New Roman"/>
          <w:sz w:val="24"/>
          <w:szCs w:val="24"/>
        </w:rPr>
        <w:t xml:space="preserve"> </w:t>
      </w:r>
      <w:r w:rsidR="001A388F">
        <w:rPr>
          <w:rFonts w:ascii="Times New Roman" w:hAnsi="Times New Roman"/>
          <w:sz w:val="24"/>
          <w:szCs w:val="24"/>
        </w:rPr>
        <w:t xml:space="preserve">sám </w:t>
      </w:r>
      <w:r>
        <w:rPr>
          <w:rFonts w:ascii="Times New Roman" w:hAnsi="Times New Roman"/>
          <w:sz w:val="24"/>
          <w:szCs w:val="24"/>
        </w:rPr>
        <w:t>vykoná evidenčný úkon so zadaním platobného príkazu na vrub účtu</w:t>
      </w:r>
      <w:r w:rsidR="00456167">
        <w:rPr>
          <w:rFonts w:ascii="Times New Roman" w:hAnsi="Times New Roman"/>
          <w:sz w:val="24"/>
          <w:szCs w:val="24"/>
        </w:rPr>
        <w:t xml:space="preserve"> vedeného v Štátnej </w:t>
      </w:r>
      <w:r w:rsidR="00456167">
        <w:rPr>
          <w:rFonts w:ascii="Times New Roman" w:hAnsi="Times New Roman"/>
          <w:sz w:val="24"/>
          <w:szCs w:val="24"/>
        </w:rPr>
        <w:lastRenderedPageBreak/>
        <w:t>pokladnici, čím sa vykoná bezhotovostný prevod na účet poplatníka alebo sa zadá príkaz na vrátenie sumy poplatku alebo preplatku poštovou poukážkou na adresu</w:t>
      </w:r>
      <w:r w:rsidR="00B64C01">
        <w:rPr>
          <w:rFonts w:ascii="Times New Roman" w:hAnsi="Times New Roman"/>
          <w:sz w:val="24"/>
          <w:szCs w:val="24"/>
        </w:rPr>
        <w:t xml:space="preserve"> poplatníka</w:t>
      </w:r>
      <w:r w:rsidR="00456167">
        <w:rPr>
          <w:rFonts w:ascii="Times New Roman" w:hAnsi="Times New Roman"/>
          <w:sz w:val="24"/>
          <w:szCs w:val="24"/>
        </w:rPr>
        <w:t xml:space="preserve">. </w:t>
      </w:r>
    </w:p>
    <w:p w14:paraId="48BC5B42" w14:textId="75D15B0C" w:rsidR="001A388F" w:rsidRDefault="001A388F" w:rsidP="005B76C4">
      <w:pPr>
        <w:spacing w:after="0" w:line="240" w:lineRule="auto"/>
        <w:jc w:val="both"/>
        <w:rPr>
          <w:rFonts w:ascii="Times New Roman" w:hAnsi="Times New Roman"/>
          <w:sz w:val="24"/>
          <w:szCs w:val="24"/>
        </w:rPr>
      </w:pPr>
    </w:p>
    <w:p w14:paraId="2247DE64" w14:textId="48D3F7C0" w:rsidR="006F1B56" w:rsidRDefault="006F1B56" w:rsidP="006F1B56">
      <w:pPr>
        <w:spacing w:after="0" w:line="240" w:lineRule="auto"/>
        <w:jc w:val="both"/>
        <w:rPr>
          <w:rFonts w:ascii="Times New Roman" w:hAnsi="Times New Roman"/>
          <w:sz w:val="24"/>
          <w:szCs w:val="24"/>
          <w:u w:val="single"/>
        </w:rPr>
      </w:pPr>
      <w:r w:rsidRPr="001A388F">
        <w:rPr>
          <w:rFonts w:ascii="Times New Roman" w:hAnsi="Times New Roman"/>
          <w:sz w:val="24"/>
          <w:szCs w:val="24"/>
          <w:u w:val="single"/>
        </w:rPr>
        <w:t>K bodu 4 (§ 10</w:t>
      </w:r>
      <w:r>
        <w:rPr>
          <w:rFonts w:ascii="Times New Roman" w:hAnsi="Times New Roman"/>
          <w:sz w:val="24"/>
          <w:szCs w:val="24"/>
          <w:u w:val="single"/>
        </w:rPr>
        <w:t xml:space="preserve"> ods. 4):</w:t>
      </w:r>
    </w:p>
    <w:p w14:paraId="1B146AFF" w14:textId="1AC9A9A6" w:rsidR="006F1B56" w:rsidRPr="006F1B56" w:rsidRDefault="0028171F" w:rsidP="006F1B56">
      <w:pPr>
        <w:spacing w:after="0" w:line="240" w:lineRule="auto"/>
        <w:jc w:val="both"/>
        <w:rPr>
          <w:rFonts w:ascii="Times New Roman" w:hAnsi="Times New Roman"/>
          <w:sz w:val="24"/>
          <w:szCs w:val="24"/>
        </w:rPr>
      </w:pPr>
      <w:r>
        <w:rPr>
          <w:rFonts w:ascii="Times New Roman" w:hAnsi="Times New Roman"/>
          <w:sz w:val="24"/>
          <w:szCs w:val="24"/>
        </w:rPr>
        <w:t>Stanovuje sa, že v prípade oneskoreného vrátenia poplatku alebo preplatku správnym orgánom, ktorý je zapojený do centrálneho systému evidencie poplatkov Štátnej pokladnice sa úrok z omeškania vrátenia poplatku alebo preplatku vráti, len ak suma úroku v úhrne za celú dobu omeškania presiahne sumu 2,50 eura, čím sa zamedzuje vzniku situácie, že administratívne náklady prevyšujú vecnú sumu úroku.</w:t>
      </w:r>
    </w:p>
    <w:p w14:paraId="5387F827" w14:textId="77777777" w:rsidR="006F1B56" w:rsidRDefault="006F1B56" w:rsidP="005B76C4">
      <w:pPr>
        <w:spacing w:after="0" w:line="240" w:lineRule="auto"/>
        <w:jc w:val="both"/>
        <w:rPr>
          <w:rFonts w:ascii="Times New Roman" w:hAnsi="Times New Roman"/>
          <w:sz w:val="24"/>
          <w:szCs w:val="24"/>
        </w:rPr>
      </w:pPr>
    </w:p>
    <w:p w14:paraId="7B9ED531" w14:textId="2E969D73" w:rsidR="001A388F" w:rsidRDefault="001A388F" w:rsidP="005B76C4">
      <w:pPr>
        <w:spacing w:after="0" w:line="240" w:lineRule="auto"/>
        <w:jc w:val="both"/>
        <w:rPr>
          <w:rFonts w:ascii="Times New Roman" w:hAnsi="Times New Roman"/>
          <w:sz w:val="24"/>
          <w:szCs w:val="24"/>
          <w:u w:val="single"/>
        </w:rPr>
      </w:pPr>
      <w:r w:rsidRPr="001A388F">
        <w:rPr>
          <w:rFonts w:ascii="Times New Roman" w:hAnsi="Times New Roman"/>
          <w:sz w:val="24"/>
          <w:szCs w:val="24"/>
          <w:u w:val="single"/>
        </w:rPr>
        <w:t xml:space="preserve">K bodu </w:t>
      </w:r>
      <w:r w:rsidR="005F5550">
        <w:rPr>
          <w:rFonts w:ascii="Times New Roman" w:hAnsi="Times New Roman"/>
          <w:sz w:val="24"/>
          <w:szCs w:val="24"/>
          <w:u w:val="single"/>
        </w:rPr>
        <w:t>5</w:t>
      </w:r>
      <w:r w:rsidRPr="001A388F">
        <w:rPr>
          <w:rFonts w:ascii="Times New Roman" w:hAnsi="Times New Roman"/>
          <w:sz w:val="24"/>
          <w:szCs w:val="24"/>
          <w:u w:val="single"/>
        </w:rPr>
        <w:t xml:space="preserve"> (§ 10</w:t>
      </w:r>
      <w:r>
        <w:rPr>
          <w:rFonts w:ascii="Times New Roman" w:hAnsi="Times New Roman"/>
          <w:sz w:val="24"/>
          <w:szCs w:val="24"/>
          <w:u w:val="single"/>
        </w:rPr>
        <w:t xml:space="preserve"> ods. 6 písm. g)):</w:t>
      </w:r>
    </w:p>
    <w:p w14:paraId="500B90CD" w14:textId="1BC85934" w:rsidR="001A388F" w:rsidRDefault="001A388F" w:rsidP="005B76C4">
      <w:pPr>
        <w:spacing w:after="0" w:line="240" w:lineRule="auto"/>
        <w:jc w:val="both"/>
        <w:rPr>
          <w:rFonts w:ascii="Times New Roman" w:hAnsi="Times New Roman"/>
          <w:sz w:val="24"/>
          <w:szCs w:val="24"/>
        </w:rPr>
      </w:pPr>
      <w:r w:rsidRPr="001A388F">
        <w:rPr>
          <w:rFonts w:ascii="Times New Roman" w:hAnsi="Times New Roman"/>
          <w:sz w:val="24"/>
          <w:szCs w:val="24"/>
        </w:rPr>
        <w:t>Precizuje sa povinná náležitosť rozhodnutia o vrátení poplatku alebo preplatku s uvedením identifikačných údajov platby poplatku, ktorý je zaznamenaný v</w:t>
      </w:r>
      <w:r w:rsidR="00F3190F">
        <w:rPr>
          <w:rFonts w:ascii="Times New Roman" w:hAnsi="Times New Roman"/>
          <w:sz w:val="24"/>
          <w:szCs w:val="24"/>
        </w:rPr>
        <w:t> </w:t>
      </w:r>
      <w:r w:rsidRPr="001A388F">
        <w:rPr>
          <w:rFonts w:ascii="Times New Roman" w:hAnsi="Times New Roman"/>
          <w:sz w:val="24"/>
          <w:szCs w:val="24"/>
        </w:rPr>
        <w:t>centráln</w:t>
      </w:r>
      <w:r w:rsidR="00F3190F">
        <w:rPr>
          <w:rFonts w:ascii="Times New Roman" w:hAnsi="Times New Roman"/>
          <w:sz w:val="24"/>
          <w:szCs w:val="24"/>
        </w:rPr>
        <w:t xml:space="preserve">ej </w:t>
      </w:r>
      <w:r w:rsidRPr="001A388F">
        <w:rPr>
          <w:rFonts w:ascii="Times New Roman" w:hAnsi="Times New Roman"/>
          <w:sz w:val="24"/>
          <w:szCs w:val="24"/>
        </w:rPr>
        <w:t>evidenci</w:t>
      </w:r>
      <w:r w:rsidR="00F3190F">
        <w:rPr>
          <w:rFonts w:ascii="Times New Roman" w:hAnsi="Times New Roman"/>
          <w:sz w:val="24"/>
          <w:szCs w:val="24"/>
        </w:rPr>
        <w:t>i</w:t>
      </w:r>
      <w:r w:rsidRPr="001A388F">
        <w:rPr>
          <w:rFonts w:ascii="Times New Roman" w:hAnsi="Times New Roman"/>
          <w:sz w:val="24"/>
          <w:szCs w:val="24"/>
        </w:rPr>
        <w:t xml:space="preserve"> poplatkov. </w:t>
      </w:r>
    </w:p>
    <w:p w14:paraId="723D2CDF" w14:textId="4F318406" w:rsidR="00B275B9" w:rsidRDefault="00B275B9" w:rsidP="005B76C4">
      <w:pPr>
        <w:spacing w:after="0" w:line="240" w:lineRule="auto"/>
        <w:jc w:val="both"/>
        <w:rPr>
          <w:rFonts w:ascii="Times New Roman" w:hAnsi="Times New Roman"/>
          <w:sz w:val="24"/>
          <w:szCs w:val="24"/>
        </w:rPr>
      </w:pPr>
    </w:p>
    <w:p w14:paraId="39A2C2A1" w14:textId="7E850BEC" w:rsidR="00920991" w:rsidRPr="00920991" w:rsidRDefault="00920991" w:rsidP="005B76C4">
      <w:pPr>
        <w:spacing w:after="0" w:line="240" w:lineRule="auto"/>
        <w:jc w:val="both"/>
        <w:rPr>
          <w:rFonts w:ascii="Times New Roman" w:hAnsi="Times New Roman"/>
          <w:sz w:val="24"/>
          <w:szCs w:val="24"/>
          <w:u w:val="single"/>
        </w:rPr>
      </w:pPr>
      <w:r w:rsidRPr="00920991">
        <w:rPr>
          <w:rFonts w:ascii="Times New Roman" w:hAnsi="Times New Roman"/>
          <w:sz w:val="24"/>
          <w:szCs w:val="24"/>
          <w:u w:val="single"/>
        </w:rPr>
        <w:t>K bod</w:t>
      </w:r>
      <w:r w:rsidR="000E13D3">
        <w:rPr>
          <w:rFonts w:ascii="Times New Roman" w:hAnsi="Times New Roman"/>
          <w:sz w:val="24"/>
          <w:szCs w:val="24"/>
          <w:u w:val="single"/>
        </w:rPr>
        <w:t>om</w:t>
      </w:r>
      <w:r w:rsidRPr="00920991">
        <w:rPr>
          <w:rFonts w:ascii="Times New Roman" w:hAnsi="Times New Roman"/>
          <w:sz w:val="24"/>
          <w:szCs w:val="24"/>
          <w:u w:val="single"/>
        </w:rPr>
        <w:t xml:space="preserve"> 6 </w:t>
      </w:r>
      <w:r w:rsidR="000E13D3">
        <w:rPr>
          <w:rFonts w:ascii="Times New Roman" w:hAnsi="Times New Roman"/>
          <w:sz w:val="24"/>
          <w:szCs w:val="24"/>
          <w:u w:val="single"/>
        </w:rPr>
        <w:t xml:space="preserve">a 7 </w:t>
      </w:r>
      <w:r w:rsidRPr="00920991">
        <w:rPr>
          <w:rFonts w:ascii="Times New Roman" w:hAnsi="Times New Roman"/>
          <w:sz w:val="24"/>
          <w:szCs w:val="24"/>
          <w:u w:val="single"/>
        </w:rPr>
        <w:t>(§ 10 ods. 6 písm. h)</w:t>
      </w:r>
      <w:r w:rsidR="000E13D3">
        <w:rPr>
          <w:rFonts w:ascii="Times New Roman" w:hAnsi="Times New Roman"/>
          <w:sz w:val="24"/>
          <w:szCs w:val="24"/>
          <w:u w:val="single"/>
        </w:rPr>
        <w:t>, § 10 ods. 8</w:t>
      </w:r>
      <w:r w:rsidRPr="00920991">
        <w:rPr>
          <w:rFonts w:ascii="Times New Roman" w:hAnsi="Times New Roman"/>
          <w:sz w:val="24"/>
          <w:szCs w:val="24"/>
          <w:u w:val="single"/>
        </w:rPr>
        <w:t xml:space="preserve"> a § 12 ods. 1 písm. d)):</w:t>
      </w:r>
    </w:p>
    <w:p w14:paraId="464B56BD" w14:textId="05F921B5" w:rsidR="00920991" w:rsidRDefault="00920991" w:rsidP="005B76C4">
      <w:pPr>
        <w:spacing w:after="0" w:line="240" w:lineRule="auto"/>
        <w:jc w:val="both"/>
        <w:rPr>
          <w:rFonts w:ascii="Times New Roman" w:hAnsi="Times New Roman"/>
          <w:sz w:val="24"/>
          <w:szCs w:val="24"/>
        </w:rPr>
      </w:pPr>
      <w:r>
        <w:rPr>
          <w:rFonts w:ascii="Times New Roman" w:hAnsi="Times New Roman"/>
          <w:sz w:val="24"/>
          <w:szCs w:val="24"/>
        </w:rPr>
        <w:t>Legislatívno-technická úprava v nadväznosti na zmenu pojmu.</w:t>
      </w:r>
    </w:p>
    <w:p w14:paraId="1DD93E7B" w14:textId="77777777" w:rsidR="00920991" w:rsidRDefault="00920991" w:rsidP="005B76C4">
      <w:pPr>
        <w:spacing w:after="0" w:line="240" w:lineRule="auto"/>
        <w:jc w:val="both"/>
        <w:rPr>
          <w:rFonts w:ascii="Times New Roman" w:hAnsi="Times New Roman"/>
          <w:sz w:val="24"/>
          <w:szCs w:val="24"/>
        </w:rPr>
      </w:pPr>
    </w:p>
    <w:p w14:paraId="0C79E26C" w14:textId="6E16D5A7" w:rsidR="007D7585" w:rsidRPr="007D7585" w:rsidRDefault="007D7585" w:rsidP="005B76C4">
      <w:pPr>
        <w:spacing w:after="0" w:line="240" w:lineRule="auto"/>
        <w:jc w:val="both"/>
        <w:rPr>
          <w:rFonts w:ascii="Times New Roman" w:hAnsi="Times New Roman"/>
          <w:sz w:val="24"/>
          <w:szCs w:val="24"/>
          <w:u w:val="single"/>
        </w:rPr>
      </w:pPr>
      <w:r w:rsidRPr="007D7585">
        <w:rPr>
          <w:rFonts w:ascii="Times New Roman" w:hAnsi="Times New Roman"/>
          <w:sz w:val="24"/>
          <w:szCs w:val="24"/>
          <w:u w:val="single"/>
        </w:rPr>
        <w:t xml:space="preserve">K bodu </w:t>
      </w:r>
      <w:r w:rsidR="000E13D3">
        <w:rPr>
          <w:rFonts w:ascii="Times New Roman" w:hAnsi="Times New Roman"/>
          <w:sz w:val="24"/>
          <w:szCs w:val="24"/>
          <w:u w:val="single"/>
        </w:rPr>
        <w:t>8</w:t>
      </w:r>
      <w:r w:rsidRPr="007D7585">
        <w:rPr>
          <w:rFonts w:ascii="Times New Roman" w:hAnsi="Times New Roman"/>
          <w:sz w:val="24"/>
          <w:szCs w:val="24"/>
          <w:u w:val="single"/>
        </w:rPr>
        <w:t xml:space="preserve"> (§ 10 ods. 9):</w:t>
      </w:r>
    </w:p>
    <w:p w14:paraId="5C3D5D67" w14:textId="7AB4DBB8" w:rsidR="007D7585" w:rsidRDefault="007D7585" w:rsidP="005B76C4">
      <w:pPr>
        <w:spacing w:after="0" w:line="240" w:lineRule="auto"/>
        <w:jc w:val="both"/>
        <w:rPr>
          <w:rFonts w:ascii="Times New Roman" w:hAnsi="Times New Roman"/>
          <w:sz w:val="24"/>
          <w:szCs w:val="24"/>
        </w:rPr>
      </w:pPr>
      <w:r>
        <w:rPr>
          <w:rFonts w:ascii="Times New Roman" w:hAnsi="Times New Roman"/>
          <w:sz w:val="24"/>
          <w:szCs w:val="24"/>
        </w:rPr>
        <w:t xml:space="preserve">Navrhuje sa </w:t>
      </w:r>
      <w:r w:rsidR="00EE3DE5">
        <w:rPr>
          <w:rFonts w:ascii="Times New Roman" w:hAnsi="Times New Roman"/>
          <w:sz w:val="24"/>
          <w:szCs w:val="24"/>
        </w:rPr>
        <w:t xml:space="preserve">stanovenie univerzálneho </w:t>
      </w:r>
      <w:r>
        <w:rPr>
          <w:rFonts w:ascii="Times New Roman" w:hAnsi="Times New Roman"/>
          <w:sz w:val="24"/>
          <w:szCs w:val="24"/>
        </w:rPr>
        <w:t>prístupu k minimálnej sume poplatku alebo preplatku, ktorý sa z hľadiska efektívnosti nákladov na jeho vrátenie nevracia</w:t>
      </w:r>
      <w:r w:rsidR="00E57426">
        <w:rPr>
          <w:rFonts w:ascii="Times New Roman" w:hAnsi="Times New Roman"/>
          <w:sz w:val="24"/>
          <w:szCs w:val="24"/>
        </w:rPr>
        <w:t xml:space="preserve"> a</w:t>
      </w:r>
      <w:r w:rsidR="00EE3DE5">
        <w:rPr>
          <w:rFonts w:ascii="Times New Roman" w:hAnsi="Times New Roman"/>
          <w:sz w:val="24"/>
          <w:szCs w:val="24"/>
        </w:rPr>
        <w:t xml:space="preserve"> s ohľadom na osobitné podmienky zastupiteľských úradov, ktoré vracajú platby do zahraničia </w:t>
      </w:r>
      <w:r w:rsidR="00E57426">
        <w:rPr>
          <w:rFonts w:ascii="Times New Roman" w:hAnsi="Times New Roman"/>
          <w:sz w:val="24"/>
          <w:szCs w:val="24"/>
        </w:rPr>
        <w:t>(aj v cudzej mene)</w:t>
      </w:r>
      <w:r>
        <w:rPr>
          <w:rFonts w:ascii="Times New Roman" w:hAnsi="Times New Roman"/>
          <w:sz w:val="24"/>
          <w:szCs w:val="24"/>
        </w:rPr>
        <w:t xml:space="preserve">. </w:t>
      </w:r>
      <w:r w:rsidR="0014176D" w:rsidRPr="00521FC1">
        <w:rPr>
          <w:rFonts w:ascii="Times New Roman" w:hAnsi="Times New Roman"/>
          <w:color w:val="000000"/>
          <w:sz w:val="24"/>
        </w:rPr>
        <w:t>Navrhovaná právna úprava, aby zastupiteľský úrad v zahraničí nevydával rozhodnutie o vrátení poplatku alebo preplatku, ak suma, ktorá sa má vrátiť, neprevyšuje 15 eur, predstavuje racionalizáciu procesu s ohľadom na výšku správnych poplatkov vyberaných zastupiteľskými úradmi v zahraničí a výšku nákladov spojených s vrátením vybraného správneho poplatku na zahraničné bankové účty, resp. s lokálnymi platobnými schémami.</w:t>
      </w:r>
    </w:p>
    <w:p w14:paraId="50CB388C" w14:textId="10C8ACDA" w:rsidR="007D7585" w:rsidRDefault="007D7585" w:rsidP="005B76C4">
      <w:pPr>
        <w:spacing w:after="0" w:line="240" w:lineRule="auto"/>
        <w:jc w:val="both"/>
        <w:rPr>
          <w:rFonts w:ascii="Times New Roman" w:hAnsi="Times New Roman"/>
          <w:sz w:val="24"/>
          <w:szCs w:val="24"/>
        </w:rPr>
      </w:pPr>
    </w:p>
    <w:p w14:paraId="7D9BE0BD" w14:textId="526CCF34" w:rsidR="00456167" w:rsidRPr="00456167" w:rsidRDefault="00456167" w:rsidP="005B76C4">
      <w:pPr>
        <w:spacing w:after="0" w:line="240" w:lineRule="auto"/>
        <w:jc w:val="both"/>
        <w:rPr>
          <w:rFonts w:ascii="Times New Roman" w:hAnsi="Times New Roman"/>
          <w:sz w:val="24"/>
          <w:szCs w:val="24"/>
          <w:u w:val="single"/>
        </w:rPr>
      </w:pPr>
      <w:r w:rsidRPr="00456167">
        <w:rPr>
          <w:rFonts w:ascii="Times New Roman" w:hAnsi="Times New Roman"/>
          <w:sz w:val="24"/>
          <w:szCs w:val="24"/>
          <w:u w:val="single"/>
        </w:rPr>
        <w:t xml:space="preserve">K bodu </w:t>
      </w:r>
      <w:r w:rsidR="000E13D3">
        <w:rPr>
          <w:rFonts w:ascii="Times New Roman" w:hAnsi="Times New Roman"/>
          <w:sz w:val="24"/>
          <w:szCs w:val="24"/>
          <w:u w:val="single"/>
        </w:rPr>
        <w:t>9</w:t>
      </w:r>
      <w:r w:rsidRPr="00456167">
        <w:rPr>
          <w:rFonts w:ascii="Times New Roman" w:hAnsi="Times New Roman"/>
          <w:sz w:val="24"/>
          <w:szCs w:val="24"/>
          <w:u w:val="single"/>
        </w:rPr>
        <w:t xml:space="preserve"> (§ 10 ods. 12):</w:t>
      </w:r>
    </w:p>
    <w:p w14:paraId="11D19AB5" w14:textId="428CF871" w:rsidR="00456167" w:rsidRDefault="00456167" w:rsidP="005B76C4">
      <w:pPr>
        <w:spacing w:after="0" w:line="240" w:lineRule="auto"/>
        <w:jc w:val="both"/>
        <w:rPr>
          <w:rFonts w:ascii="Times New Roman" w:hAnsi="Times New Roman"/>
          <w:sz w:val="24"/>
          <w:szCs w:val="24"/>
        </w:rPr>
      </w:pPr>
      <w:r>
        <w:rPr>
          <w:rFonts w:ascii="Times New Roman" w:hAnsi="Times New Roman"/>
          <w:sz w:val="24"/>
          <w:szCs w:val="24"/>
        </w:rPr>
        <w:t>Legislatívno-technická úprava v nadväznosti na zmenu § 10 ods. 3, podľa ktorého sa nanovo určujú správne orgány, ktoré vracajú poplatky bez odpisu právoplatného rozhodnutia a bez odpisu rovnopisu záznamu.</w:t>
      </w:r>
    </w:p>
    <w:p w14:paraId="40EDEE57" w14:textId="77777777" w:rsidR="006C138F" w:rsidRDefault="006C138F" w:rsidP="006C138F">
      <w:pPr>
        <w:spacing w:after="0" w:line="240" w:lineRule="auto"/>
        <w:jc w:val="both"/>
        <w:rPr>
          <w:rFonts w:ascii="Times New Roman" w:hAnsi="Times New Roman"/>
          <w:sz w:val="24"/>
          <w:szCs w:val="24"/>
          <w:u w:val="single"/>
        </w:rPr>
      </w:pPr>
    </w:p>
    <w:p w14:paraId="2027C5E6" w14:textId="3B21EB05" w:rsidR="006C138F" w:rsidRPr="00456167" w:rsidRDefault="006C138F" w:rsidP="006C138F">
      <w:pPr>
        <w:spacing w:after="0" w:line="240" w:lineRule="auto"/>
        <w:jc w:val="both"/>
        <w:rPr>
          <w:rFonts w:ascii="Times New Roman" w:hAnsi="Times New Roman"/>
          <w:sz w:val="24"/>
          <w:szCs w:val="24"/>
          <w:u w:val="single"/>
        </w:rPr>
      </w:pPr>
      <w:r w:rsidRPr="00456167">
        <w:rPr>
          <w:rFonts w:ascii="Times New Roman" w:hAnsi="Times New Roman"/>
          <w:sz w:val="24"/>
          <w:szCs w:val="24"/>
          <w:u w:val="single"/>
        </w:rPr>
        <w:t xml:space="preserve">K bodu </w:t>
      </w:r>
      <w:r w:rsidR="000E13D3">
        <w:rPr>
          <w:rFonts w:ascii="Times New Roman" w:hAnsi="Times New Roman"/>
          <w:sz w:val="24"/>
          <w:szCs w:val="24"/>
          <w:u w:val="single"/>
        </w:rPr>
        <w:t>10</w:t>
      </w:r>
      <w:r w:rsidRPr="00456167">
        <w:rPr>
          <w:rFonts w:ascii="Times New Roman" w:hAnsi="Times New Roman"/>
          <w:sz w:val="24"/>
          <w:szCs w:val="24"/>
          <w:u w:val="single"/>
        </w:rPr>
        <w:t xml:space="preserve"> (§ 10 ods. 1</w:t>
      </w:r>
      <w:r>
        <w:rPr>
          <w:rFonts w:ascii="Times New Roman" w:hAnsi="Times New Roman"/>
          <w:sz w:val="24"/>
          <w:szCs w:val="24"/>
          <w:u w:val="single"/>
        </w:rPr>
        <w:t>4</w:t>
      </w:r>
      <w:r w:rsidRPr="00456167">
        <w:rPr>
          <w:rFonts w:ascii="Times New Roman" w:hAnsi="Times New Roman"/>
          <w:sz w:val="24"/>
          <w:szCs w:val="24"/>
          <w:u w:val="single"/>
        </w:rPr>
        <w:t>):</w:t>
      </w:r>
    </w:p>
    <w:p w14:paraId="30DFD6A2" w14:textId="3182C8B9" w:rsidR="006C138F" w:rsidRDefault="006C138F" w:rsidP="006C138F">
      <w:pPr>
        <w:spacing w:after="0" w:line="240" w:lineRule="auto"/>
        <w:jc w:val="both"/>
        <w:rPr>
          <w:rFonts w:ascii="Times New Roman" w:hAnsi="Times New Roman"/>
          <w:sz w:val="24"/>
          <w:szCs w:val="24"/>
        </w:rPr>
      </w:pPr>
      <w:r>
        <w:rPr>
          <w:rFonts w:ascii="Times New Roman" w:hAnsi="Times New Roman"/>
          <w:sz w:val="24"/>
          <w:szCs w:val="24"/>
        </w:rPr>
        <w:t xml:space="preserve">Legislatívno-technická úprava v nadväznosti na zmenu § 10 ods. 9, v ktorom bola </w:t>
      </w:r>
      <w:r w:rsidR="006E2644">
        <w:rPr>
          <w:rFonts w:ascii="Times New Roman" w:hAnsi="Times New Roman"/>
          <w:sz w:val="24"/>
          <w:szCs w:val="24"/>
        </w:rPr>
        <w:t>zmenená</w:t>
      </w:r>
      <w:r>
        <w:rPr>
          <w:rFonts w:ascii="Times New Roman" w:hAnsi="Times New Roman"/>
          <w:sz w:val="24"/>
          <w:szCs w:val="24"/>
        </w:rPr>
        <w:t xml:space="preserve"> druhá veta.</w:t>
      </w:r>
    </w:p>
    <w:p w14:paraId="2364AB69" w14:textId="77777777" w:rsidR="00456167" w:rsidRDefault="00456167" w:rsidP="005B76C4">
      <w:pPr>
        <w:spacing w:after="0" w:line="240" w:lineRule="auto"/>
        <w:jc w:val="both"/>
        <w:rPr>
          <w:rFonts w:ascii="Times New Roman" w:hAnsi="Times New Roman"/>
          <w:sz w:val="24"/>
          <w:szCs w:val="24"/>
        </w:rPr>
      </w:pPr>
    </w:p>
    <w:p w14:paraId="022983B4" w14:textId="14DC2BA2" w:rsidR="001A388F" w:rsidRPr="007D7585" w:rsidRDefault="008806F7" w:rsidP="005B76C4">
      <w:pPr>
        <w:spacing w:after="0" w:line="240" w:lineRule="auto"/>
        <w:jc w:val="both"/>
        <w:rPr>
          <w:rFonts w:ascii="Times New Roman" w:hAnsi="Times New Roman"/>
          <w:sz w:val="24"/>
          <w:szCs w:val="24"/>
          <w:u w:val="single"/>
        </w:rPr>
      </w:pPr>
      <w:r>
        <w:rPr>
          <w:rFonts w:ascii="Times New Roman" w:hAnsi="Times New Roman"/>
          <w:sz w:val="24"/>
          <w:szCs w:val="24"/>
          <w:u w:val="single"/>
        </w:rPr>
        <w:t>K bodom</w:t>
      </w:r>
      <w:r w:rsidR="001A388F" w:rsidRPr="007D7585">
        <w:rPr>
          <w:rFonts w:ascii="Times New Roman" w:hAnsi="Times New Roman"/>
          <w:sz w:val="24"/>
          <w:szCs w:val="24"/>
          <w:u w:val="single"/>
        </w:rPr>
        <w:t xml:space="preserve"> </w:t>
      </w:r>
      <w:r w:rsidR="00D74E97">
        <w:rPr>
          <w:rFonts w:ascii="Times New Roman" w:hAnsi="Times New Roman"/>
          <w:sz w:val="24"/>
          <w:szCs w:val="24"/>
          <w:u w:val="single"/>
        </w:rPr>
        <w:t>1</w:t>
      </w:r>
      <w:r w:rsidR="000E13D3">
        <w:rPr>
          <w:rFonts w:ascii="Times New Roman" w:hAnsi="Times New Roman"/>
          <w:sz w:val="24"/>
          <w:szCs w:val="24"/>
          <w:u w:val="single"/>
        </w:rPr>
        <w:t>1</w:t>
      </w:r>
      <w:r>
        <w:rPr>
          <w:rFonts w:ascii="Times New Roman" w:hAnsi="Times New Roman"/>
          <w:sz w:val="24"/>
          <w:szCs w:val="24"/>
          <w:u w:val="single"/>
        </w:rPr>
        <w:t xml:space="preserve"> a</w:t>
      </w:r>
      <w:r w:rsidR="00614E7F">
        <w:rPr>
          <w:rFonts w:ascii="Times New Roman" w:hAnsi="Times New Roman"/>
          <w:sz w:val="24"/>
          <w:szCs w:val="24"/>
          <w:u w:val="single"/>
        </w:rPr>
        <w:t>ž</w:t>
      </w:r>
      <w:r>
        <w:rPr>
          <w:rFonts w:ascii="Times New Roman" w:hAnsi="Times New Roman"/>
          <w:sz w:val="24"/>
          <w:szCs w:val="24"/>
          <w:u w:val="single"/>
        </w:rPr>
        <w:t xml:space="preserve"> </w:t>
      </w:r>
      <w:r w:rsidR="005F5550">
        <w:rPr>
          <w:rFonts w:ascii="Times New Roman" w:hAnsi="Times New Roman"/>
          <w:sz w:val="24"/>
          <w:szCs w:val="24"/>
          <w:u w:val="single"/>
        </w:rPr>
        <w:t>1</w:t>
      </w:r>
      <w:r w:rsidR="000E13D3">
        <w:rPr>
          <w:rFonts w:ascii="Times New Roman" w:hAnsi="Times New Roman"/>
          <w:sz w:val="24"/>
          <w:szCs w:val="24"/>
          <w:u w:val="single"/>
        </w:rPr>
        <w:t>3</w:t>
      </w:r>
      <w:r w:rsidR="001A388F" w:rsidRPr="007D7585">
        <w:rPr>
          <w:rFonts w:ascii="Times New Roman" w:hAnsi="Times New Roman"/>
          <w:sz w:val="24"/>
          <w:szCs w:val="24"/>
          <w:u w:val="single"/>
        </w:rPr>
        <w:t xml:space="preserve"> (§ 12</w:t>
      </w:r>
      <w:r>
        <w:rPr>
          <w:rFonts w:ascii="Times New Roman" w:hAnsi="Times New Roman"/>
          <w:sz w:val="24"/>
          <w:szCs w:val="24"/>
          <w:u w:val="single"/>
        </w:rPr>
        <w:t xml:space="preserve"> ods. 1 a 2</w:t>
      </w:r>
      <w:r w:rsidR="001A388F" w:rsidRPr="007D7585">
        <w:rPr>
          <w:rFonts w:ascii="Times New Roman" w:hAnsi="Times New Roman"/>
          <w:sz w:val="24"/>
          <w:szCs w:val="24"/>
          <w:u w:val="single"/>
        </w:rPr>
        <w:t>):</w:t>
      </w:r>
    </w:p>
    <w:p w14:paraId="08B7AB9B" w14:textId="4BC89A5B" w:rsidR="001A388F" w:rsidRDefault="001A388F" w:rsidP="005B76C4">
      <w:pPr>
        <w:spacing w:after="0" w:line="240" w:lineRule="auto"/>
        <w:jc w:val="both"/>
        <w:rPr>
          <w:rFonts w:ascii="Times New Roman" w:hAnsi="Times New Roman"/>
          <w:sz w:val="24"/>
          <w:szCs w:val="24"/>
        </w:rPr>
      </w:pPr>
      <w:r>
        <w:rPr>
          <w:rFonts w:ascii="Times New Roman" w:hAnsi="Times New Roman"/>
          <w:sz w:val="24"/>
          <w:szCs w:val="24"/>
        </w:rPr>
        <w:t xml:space="preserve">Navrhuje sa doplnenie § 12 za účelom zvýšenia právnej istoty doterajšieho výkladu dodržania lehoty na zaplatenie </w:t>
      </w:r>
      <w:r w:rsidR="00A3127C">
        <w:rPr>
          <w:rFonts w:ascii="Times New Roman" w:hAnsi="Times New Roman"/>
          <w:sz w:val="24"/>
          <w:szCs w:val="24"/>
        </w:rPr>
        <w:t>poplatku</w:t>
      </w:r>
      <w:r w:rsidR="008806F7">
        <w:rPr>
          <w:rFonts w:ascii="Times New Roman" w:hAnsi="Times New Roman"/>
          <w:sz w:val="24"/>
          <w:szCs w:val="24"/>
        </w:rPr>
        <w:t xml:space="preserve"> (kedy je správny poplatok zaplatený). Zároveň sa rozširuje príslušné ustanovenie vo vzťahu k</w:t>
      </w:r>
      <w:r w:rsidR="00F3190F">
        <w:rPr>
          <w:rFonts w:ascii="Times New Roman" w:hAnsi="Times New Roman"/>
          <w:sz w:val="24"/>
          <w:szCs w:val="24"/>
        </w:rPr>
        <w:t xml:space="preserve"> centrálnemu </w:t>
      </w:r>
      <w:r w:rsidR="008806F7">
        <w:rPr>
          <w:rFonts w:ascii="Times New Roman" w:hAnsi="Times New Roman"/>
          <w:sz w:val="24"/>
          <w:szCs w:val="24"/>
        </w:rPr>
        <w:t>systému evidencie poplatkov Štátnej pokladnice.</w:t>
      </w:r>
    </w:p>
    <w:p w14:paraId="619805DF" w14:textId="46AF279E" w:rsidR="008806F7" w:rsidRDefault="008806F7" w:rsidP="005B76C4">
      <w:pPr>
        <w:spacing w:after="0" w:line="240" w:lineRule="auto"/>
        <w:jc w:val="both"/>
        <w:rPr>
          <w:rFonts w:ascii="Times New Roman" w:hAnsi="Times New Roman"/>
          <w:sz w:val="24"/>
          <w:szCs w:val="24"/>
        </w:rPr>
      </w:pPr>
    </w:p>
    <w:p w14:paraId="7550BD28" w14:textId="757D85FB" w:rsidR="001A388F" w:rsidRPr="00A71CBB" w:rsidRDefault="001A388F" w:rsidP="005B76C4">
      <w:pPr>
        <w:spacing w:after="0" w:line="240" w:lineRule="auto"/>
        <w:jc w:val="both"/>
        <w:rPr>
          <w:rFonts w:ascii="Times New Roman" w:hAnsi="Times New Roman"/>
          <w:sz w:val="24"/>
          <w:szCs w:val="24"/>
          <w:u w:val="single"/>
        </w:rPr>
      </w:pPr>
      <w:r w:rsidRPr="00A71CBB">
        <w:rPr>
          <w:rFonts w:ascii="Times New Roman" w:hAnsi="Times New Roman"/>
          <w:sz w:val="24"/>
          <w:szCs w:val="24"/>
          <w:u w:val="single"/>
        </w:rPr>
        <w:t xml:space="preserve">K bodu </w:t>
      </w:r>
      <w:r w:rsidR="005C5C1E">
        <w:rPr>
          <w:rFonts w:ascii="Times New Roman" w:hAnsi="Times New Roman"/>
          <w:sz w:val="24"/>
          <w:szCs w:val="24"/>
          <w:u w:val="single"/>
        </w:rPr>
        <w:t>1</w:t>
      </w:r>
      <w:r w:rsidR="000E13D3">
        <w:rPr>
          <w:rFonts w:ascii="Times New Roman" w:hAnsi="Times New Roman"/>
          <w:sz w:val="24"/>
          <w:szCs w:val="24"/>
          <w:u w:val="single"/>
        </w:rPr>
        <w:t>4</w:t>
      </w:r>
      <w:r w:rsidR="00A3127C" w:rsidRPr="00A71CBB">
        <w:rPr>
          <w:rFonts w:ascii="Times New Roman" w:hAnsi="Times New Roman"/>
          <w:sz w:val="24"/>
          <w:szCs w:val="24"/>
          <w:u w:val="single"/>
        </w:rPr>
        <w:t xml:space="preserve"> (§ 15):</w:t>
      </w:r>
    </w:p>
    <w:p w14:paraId="23E6D905" w14:textId="67EA2566" w:rsidR="00A3127C" w:rsidRPr="001A388F" w:rsidRDefault="00A3127C" w:rsidP="005B76C4">
      <w:pPr>
        <w:spacing w:after="0" w:line="240" w:lineRule="auto"/>
        <w:jc w:val="both"/>
        <w:rPr>
          <w:rFonts w:ascii="Times New Roman" w:hAnsi="Times New Roman"/>
          <w:sz w:val="24"/>
          <w:szCs w:val="24"/>
        </w:rPr>
      </w:pPr>
      <w:r>
        <w:rPr>
          <w:rFonts w:ascii="Times New Roman" w:hAnsi="Times New Roman"/>
          <w:sz w:val="24"/>
          <w:szCs w:val="24"/>
        </w:rPr>
        <w:t xml:space="preserve">Navrhuje sa </w:t>
      </w:r>
      <w:r w:rsidR="00A71CBB">
        <w:rPr>
          <w:rFonts w:ascii="Times New Roman" w:hAnsi="Times New Roman"/>
          <w:sz w:val="24"/>
          <w:szCs w:val="24"/>
        </w:rPr>
        <w:t xml:space="preserve">kompetenčné </w:t>
      </w:r>
      <w:r>
        <w:rPr>
          <w:rFonts w:ascii="Times New Roman" w:hAnsi="Times New Roman"/>
          <w:sz w:val="24"/>
          <w:szCs w:val="24"/>
        </w:rPr>
        <w:t xml:space="preserve">zjednotenie </w:t>
      </w:r>
      <w:r w:rsidR="00A71CBB">
        <w:rPr>
          <w:rFonts w:ascii="Times New Roman" w:hAnsi="Times New Roman"/>
          <w:sz w:val="24"/>
          <w:szCs w:val="24"/>
        </w:rPr>
        <w:t xml:space="preserve">výkonu kontroly správnych orgánov vo veci </w:t>
      </w:r>
      <w:r w:rsidR="00A71CBB" w:rsidRPr="00A71CBB">
        <w:rPr>
          <w:rFonts w:ascii="Times New Roman" w:hAnsi="Times New Roman"/>
          <w:sz w:val="24"/>
          <w:szCs w:val="24"/>
        </w:rPr>
        <w:t xml:space="preserve">správnosti a včasnosti vyberania poplatkov, </w:t>
      </w:r>
      <w:r w:rsidR="008806F7" w:rsidRPr="008806F7">
        <w:rPr>
          <w:rFonts w:ascii="Times New Roman" w:hAnsi="Times New Roman"/>
          <w:sz w:val="24"/>
          <w:szCs w:val="24"/>
        </w:rPr>
        <w:t>správnosti a včasnosti vrátenia poplatkov</w:t>
      </w:r>
      <w:r w:rsidR="008806F7">
        <w:rPr>
          <w:rFonts w:ascii="Times New Roman" w:hAnsi="Times New Roman"/>
          <w:sz w:val="24"/>
          <w:szCs w:val="24"/>
        </w:rPr>
        <w:t>,</w:t>
      </w:r>
      <w:r w:rsidR="008806F7" w:rsidRPr="008806F7">
        <w:rPr>
          <w:rFonts w:ascii="Times New Roman" w:hAnsi="Times New Roman"/>
          <w:sz w:val="24"/>
          <w:szCs w:val="24"/>
        </w:rPr>
        <w:t xml:space="preserve"> </w:t>
      </w:r>
      <w:r w:rsidR="008806F7">
        <w:rPr>
          <w:rFonts w:ascii="Times New Roman" w:hAnsi="Times New Roman"/>
          <w:sz w:val="24"/>
          <w:szCs w:val="24"/>
        </w:rPr>
        <w:t>správnosti formy a </w:t>
      </w:r>
      <w:r w:rsidR="00A71CBB" w:rsidRPr="00A71CBB">
        <w:rPr>
          <w:rFonts w:ascii="Times New Roman" w:hAnsi="Times New Roman"/>
          <w:sz w:val="24"/>
          <w:szCs w:val="24"/>
        </w:rPr>
        <w:t>spôsobu pl</w:t>
      </w:r>
      <w:r w:rsidR="00A71CBB">
        <w:rPr>
          <w:rFonts w:ascii="Times New Roman" w:hAnsi="Times New Roman"/>
          <w:sz w:val="24"/>
          <w:szCs w:val="24"/>
        </w:rPr>
        <w:t>atenia poplatkov a správnosti a </w:t>
      </w:r>
      <w:r w:rsidR="00A71CBB" w:rsidRPr="00A71CBB">
        <w:rPr>
          <w:rFonts w:ascii="Times New Roman" w:hAnsi="Times New Roman"/>
          <w:sz w:val="24"/>
          <w:szCs w:val="24"/>
        </w:rPr>
        <w:t>úplnosti evidovania poplatkov</w:t>
      </w:r>
      <w:r w:rsidR="00A71CBB">
        <w:rPr>
          <w:rFonts w:ascii="Times New Roman" w:hAnsi="Times New Roman"/>
          <w:sz w:val="24"/>
          <w:szCs w:val="24"/>
        </w:rPr>
        <w:t xml:space="preserve"> s tým, že Úrad vládneho auditu má tiež vykonávať </w:t>
      </w:r>
      <w:r w:rsidR="00A71CBB" w:rsidRPr="00A71CBB">
        <w:rPr>
          <w:rFonts w:ascii="Times New Roman" w:hAnsi="Times New Roman"/>
          <w:sz w:val="24"/>
          <w:szCs w:val="24"/>
        </w:rPr>
        <w:t>audit evidencie, zúčtovania a vrátenia poplatkov uhradených prostredníctvom centrálneho systému evidencie poplatkov</w:t>
      </w:r>
      <w:r w:rsidR="00A71CBB">
        <w:rPr>
          <w:rFonts w:ascii="Times New Roman" w:hAnsi="Times New Roman"/>
          <w:sz w:val="24"/>
          <w:szCs w:val="24"/>
        </w:rPr>
        <w:t xml:space="preserve"> prevádzkovateľa systému aj</w:t>
      </w:r>
      <w:r w:rsidR="00F3190F">
        <w:rPr>
          <w:rFonts w:ascii="Times New Roman" w:hAnsi="Times New Roman"/>
          <w:sz w:val="24"/>
          <w:szCs w:val="24"/>
        </w:rPr>
        <w:t xml:space="preserve"> </w:t>
      </w:r>
      <w:r w:rsidR="00F3190F" w:rsidRPr="00A71CBB">
        <w:rPr>
          <w:rFonts w:ascii="Times New Roman" w:hAnsi="Times New Roman"/>
          <w:sz w:val="24"/>
          <w:szCs w:val="24"/>
        </w:rPr>
        <w:t>prostredníctvom centrálneho systému evidencie poplatkov</w:t>
      </w:r>
      <w:r w:rsidR="00A71CBB">
        <w:rPr>
          <w:rFonts w:ascii="Times New Roman" w:hAnsi="Times New Roman"/>
          <w:sz w:val="24"/>
          <w:szCs w:val="24"/>
        </w:rPr>
        <w:t xml:space="preserve"> Štátnej pokladnice. Súčasné nastavenie, kedy FR SR vykonávalo kontrolu v rovnakej veci na daňových úradoch a daňové úrady vykonávali kontrolu podľa územnej pôsobnosti na správnych orgánoch sa javí ako nevhodné, pretože primárnych cieľom orgánov finančnej správy je vyberanie daní a ciel </w:t>
      </w:r>
      <w:r w:rsidR="00A71CBB">
        <w:rPr>
          <w:rFonts w:ascii="Times New Roman" w:hAnsi="Times New Roman"/>
          <w:sz w:val="24"/>
          <w:szCs w:val="24"/>
        </w:rPr>
        <w:lastRenderedPageBreak/>
        <w:t xml:space="preserve">a nie </w:t>
      </w:r>
      <w:r w:rsidR="008806F7">
        <w:rPr>
          <w:rFonts w:ascii="Times New Roman" w:hAnsi="Times New Roman"/>
          <w:sz w:val="24"/>
          <w:szCs w:val="24"/>
        </w:rPr>
        <w:t>vykonávanie kontrolných činností</w:t>
      </w:r>
      <w:r w:rsidR="00A71CBB">
        <w:rPr>
          <w:rFonts w:ascii="Times New Roman" w:hAnsi="Times New Roman"/>
          <w:sz w:val="24"/>
          <w:szCs w:val="24"/>
        </w:rPr>
        <w:t xml:space="preserve"> na iných správnych orgánoch. Doplnenie vládneho auditu v Štátnej pokladnici je len logickou analógiou súčasnej kompetencie kontroly u prevádzkovateľa systému. Na samosprávnych orgánoch sa z hľadiska kompetenčného vybavenia kontroly nič nemení.</w:t>
      </w:r>
      <w:r w:rsidR="00F3190F">
        <w:rPr>
          <w:rFonts w:ascii="Times New Roman" w:hAnsi="Times New Roman"/>
          <w:sz w:val="24"/>
          <w:szCs w:val="24"/>
        </w:rPr>
        <w:t xml:space="preserve"> </w:t>
      </w:r>
    </w:p>
    <w:p w14:paraId="4119D893" w14:textId="77777777" w:rsidR="00B3123C" w:rsidRPr="002064C7" w:rsidRDefault="00B3123C" w:rsidP="005B76C4">
      <w:pPr>
        <w:spacing w:after="0" w:line="240" w:lineRule="auto"/>
        <w:jc w:val="both"/>
        <w:rPr>
          <w:rFonts w:ascii="Times New Roman" w:hAnsi="Times New Roman"/>
          <w:sz w:val="24"/>
          <w:szCs w:val="24"/>
        </w:rPr>
      </w:pPr>
    </w:p>
    <w:p w14:paraId="47080F57" w14:textId="16151BE6" w:rsidR="001B180F" w:rsidRPr="00B260D3" w:rsidRDefault="008806F7" w:rsidP="005B76C4">
      <w:pPr>
        <w:spacing w:after="0" w:line="240" w:lineRule="auto"/>
        <w:jc w:val="both"/>
        <w:rPr>
          <w:rFonts w:ascii="Times New Roman" w:hAnsi="Times New Roman"/>
          <w:sz w:val="24"/>
          <w:szCs w:val="24"/>
          <w:u w:val="single"/>
        </w:rPr>
      </w:pPr>
      <w:r w:rsidRPr="00B260D3">
        <w:rPr>
          <w:rFonts w:ascii="Times New Roman" w:hAnsi="Times New Roman"/>
          <w:sz w:val="24"/>
          <w:szCs w:val="24"/>
          <w:u w:val="single"/>
        </w:rPr>
        <w:t xml:space="preserve">K bodom </w:t>
      </w:r>
      <w:r w:rsidR="00B260D3">
        <w:rPr>
          <w:rFonts w:ascii="Times New Roman" w:hAnsi="Times New Roman"/>
          <w:sz w:val="24"/>
          <w:szCs w:val="24"/>
          <w:u w:val="single"/>
        </w:rPr>
        <w:t>1</w:t>
      </w:r>
      <w:r w:rsidR="000E13D3">
        <w:rPr>
          <w:rFonts w:ascii="Times New Roman" w:hAnsi="Times New Roman"/>
          <w:sz w:val="24"/>
          <w:szCs w:val="24"/>
          <w:u w:val="single"/>
        </w:rPr>
        <w:t>5</w:t>
      </w:r>
      <w:r w:rsidR="00D74E97">
        <w:rPr>
          <w:rFonts w:ascii="Times New Roman" w:hAnsi="Times New Roman"/>
          <w:sz w:val="24"/>
          <w:szCs w:val="24"/>
          <w:u w:val="single"/>
        </w:rPr>
        <w:t xml:space="preserve"> až 1</w:t>
      </w:r>
      <w:r w:rsidR="000E13D3">
        <w:rPr>
          <w:rFonts w:ascii="Times New Roman" w:hAnsi="Times New Roman"/>
          <w:sz w:val="24"/>
          <w:szCs w:val="24"/>
          <w:u w:val="single"/>
        </w:rPr>
        <w:t>7</w:t>
      </w:r>
      <w:r w:rsidR="00D74E97">
        <w:rPr>
          <w:rFonts w:ascii="Times New Roman" w:hAnsi="Times New Roman"/>
          <w:sz w:val="24"/>
          <w:szCs w:val="24"/>
          <w:u w:val="single"/>
        </w:rPr>
        <w:t xml:space="preserve"> </w:t>
      </w:r>
      <w:r w:rsidR="003F25D8" w:rsidRPr="00B260D3">
        <w:rPr>
          <w:rFonts w:ascii="Times New Roman" w:hAnsi="Times New Roman"/>
          <w:sz w:val="24"/>
          <w:szCs w:val="24"/>
          <w:u w:val="single"/>
        </w:rPr>
        <w:t>(§ 15a ods. 1 a</w:t>
      </w:r>
      <w:r w:rsidRPr="00B260D3">
        <w:rPr>
          <w:rFonts w:ascii="Times New Roman" w:hAnsi="Times New Roman"/>
          <w:sz w:val="24"/>
          <w:szCs w:val="24"/>
          <w:u w:val="single"/>
        </w:rPr>
        <w:t>ž 3</w:t>
      </w:r>
      <w:r w:rsidR="003F25D8" w:rsidRPr="00B260D3">
        <w:rPr>
          <w:rFonts w:ascii="Times New Roman" w:hAnsi="Times New Roman"/>
          <w:sz w:val="24"/>
          <w:szCs w:val="24"/>
          <w:u w:val="single"/>
        </w:rPr>
        <w:t>):</w:t>
      </w:r>
    </w:p>
    <w:p w14:paraId="6C54320F" w14:textId="25628BFE" w:rsidR="003F25D8" w:rsidRDefault="003F25D8" w:rsidP="005B76C4">
      <w:pPr>
        <w:spacing w:after="0" w:line="240" w:lineRule="auto"/>
        <w:jc w:val="both"/>
        <w:rPr>
          <w:rFonts w:ascii="Times New Roman" w:hAnsi="Times New Roman"/>
          <w:sz w:val="24"/>
          <w:szCs w:val="24"/>
        </w:rPr>
      </w:pPr>
      <w:r>
        <w:rPr>
          <w:rFonts w:ascii="Times New Roman" w:hAnsi="Times New Roman"/>
          <w:sz w:val="24"/>
          <w:szCs w:val="24"/>
        </w:rPr>
        <w:t xml:space="preserve">Legislatívno-technické úpravy </w:t>
      </w:r>
      <w:r w:rsidR="00A11F12">
        <w:rPr>
          <w:rFonts w:ascii="Times New Roman" w:hAnsi="Times New Roman"/>
          <w:sz w:val="24"/>
          <w:szCs w:val="24"/>
        </w:rPr>
        <w:t>v nadväznosti na úpravy v § 7, 10 a 18b</w:t>
      </w:r>
      <w:r>
        <w:rPr>
          <w:rFonts w:ascii="Times New Roman" w:hAnsi="Times New Roman"/>
          <w:sz w:val="24"/>
          <w:szCs w:val="24"/>
        </w:rPr>
        <w:t>.</w:t>
      </w:r>
      <w:r w:rsidR="00291E5F">
        <w:rPr>
          <w:rFonts w:ascii="Times New Roman" w:hAnsi="Times New Roman"/>
          <w:sz w:val="24"/>
          <w:szCs w:val="24"/>
        </w:rPr>
        <w:t xml:space="preserve"> </w:t>
      </w:r>
      <w:r w:rsidR="00CB32F3">
        <w:rPr>
          <w:rFonts w:ascii="Times New Roman" w:hAnsi="Times New Roman"/>
          <w:sz w:val="24"/>
          <w:szCs w:val="24"/>
        </w:rPr>
        <w:t>U</w:t>
      </w:r>
      <w:r w:rsidR="00291E5F">
        <w:rPr>
          <w:rFonts w:ascii="Times New Roman" w:hAnsi="Times New Roman"/>
          <w:sz w:val="24"/>
          <w:szCs w:val="24"/>
        </w:rPr>
        <w:t>stanovenie § 15a ods. 2 je navrhnuté tak, aby zabezpečilo potrebu archivácie potvrdení v situáciách, že listinné podania spravované v agendových informačných systémoch nemajú prenesenú informáciu o čísle podania/konania/spisu/záznamu v centrálnom systéme evidencie poplatkov.</w:t>
      </w:r>
      <w:r w:rsidR="00CB32F3">
        <w:rPr>
          <w:rFonts w:ascii="Times New Roman" w:hAnsi="Times New Roman"/>
          <w:sz w:val="24"/>
          <w:szCs w:val="24"/>
        </w:rPr>
        <w:t xml:space="preserve"> V prípade, že predpis a platba je párovaná automaticky v systéme, čo je možné dohľadať napr. cez reporty v centrálnom systéme, na strane správneho orgánu nie je potrebné riešiť</w:t>
      </w:r>
      <w:r w:rsidR="00D20CE8">
        <w:rPr>
          <w:rFonts w:ascii="Times New Roman" w:hAnsi="Times New Roman"/>
          <w:sz w:val="24"/>
          <w:szCs w:val="24"/>
        </w:rPr>
        <w:t xml:space="preserve"> fyzickú</w:t>
      </w:r>
      <w:r w:rsidR="00CB32F3">
        <w:rPr>
          <w:rFonts w:ascii="Times New Roman" w:hAnsi="Times New Roman"/>
          <w:sz w:val="24"/>
          <w:szCs w:val="24"/>
        </w:rPr>
        <w:t xml:space="preserve"> archiváciu potvrdení o úhrade poplatku.</w:t>
      </w:r>
    </w:p>
    <w:p w14:paraId="6278BFA8" w14:textId="3CFDBF7E" w:rsidR="003F25D8" w:rsidRDefault="003F25D8" w:rsidP="005B76C4">
      <w:pPr>
        <w:spacing w:after="0" w:line="240" w:lineRule="auto"/>
        <w:jc w:val="both"/>
        <w:rPr>
          <w:rFonts w:ascii="Times New Roman" w:hAnsi="Times New Roman"/>
          <w:sz w:val="24"/>
          <w:szCs w:val="24"/>
        </w:rPr>
      </w:pPr>
    </w:p>
    <w:p w14:paraId="6DA820DC" w14:textId="0ABAE61A" w:rsidR="00D74E97" w:rsidRPr="00D74E97" w:rsidRDefault="00D74E97" w:rsidP="005B76C4">
      <w:pPr>
        <w:spacing w:after="0" w:line="240" w:lineRule="auto"/>
        <w:jc w:val="both"/>
        <w:rPr>
          <w:rFonts w:ascii="Times New Roman" w:hAnsi="Times New Roman"/>
          <w:sz w:val="24"/>
          <w:szCs w:val="24"/>
          <w:u w:val="single"/>
        </w:rPr>
      </w:pPr>
      <w:r w:rsidRPr="00D74E97">
        <w:rPr>
          <w:rFonts w:ascii="Times New Roman" w:hAnsi="Times New Roman"/>
          <w:sz w:val="24"/>
          <w:szCs w:val="24"/>
          <w:u w:val="single"/>
        </w:rPr>
        <w:t>K bodu 1</w:t>
      </w:r>
      <w:r w:rsidR="000E13D3">
        <w:rPr>
          <w:rFonts w:ascii="Times New Roman" w:hAnsi="Times New Roman"/>
          <w:sz w:val="24"/>
          <w:szCs w:val="24"/>
          <w:u w:val="single"/>
        </w:rPr>
        <w:t>8</w:t>
      </w:r>
      <w:r w:rsidRPr="00D74E97">
        <w:rPr>
          <w:rFonts w:ascii="Times New Roman" w:hAnsi="Times New Roman"/>
          <w:sz w:val="24"/>
          <w:szCs w:val="24"/>
          <w:u w:val="single"/>
        </w:rPr>
        <w:t xml:space="preserve"> (§ 15a ods. 4 a § 18a ods. 2)</w:t>
      </w:r>
    </w:p>
    <w:p w14:paraId="63369E90" w14:textId="5B9F959D" w:rsidR="00D74E97" w:rsidRDefault="00D74E97" w:rsidP="005B76C4">
      <w:pPr>
        <w:spacing w:after="0" w:line="240" w:lineRule="auto"/>
        <w:jc w:val="both"/>
        <w:rPr>
          <w:rFonts w:ascii="Times New Roman" w:hAnsi="Times New Roman"/>
          <w:sz w:val="24"/>
          <w:szCs w:val="24"/>
        </w:rPr>
      </w:pPr>
      <w:r>
        <w:rPr>
          <w:rFonts w:ascii="Times New Roman" w:hAnsi="Times New Roman"/>
          <w:sz w:val="24"/>
          <w:szCs w:val="24"/>
        </w:rPr>
        <w:t>Legislatívno-technická úprava v nadväznosti na zavedenú legislatívnu skratku.</w:t>
      </w:r>
    </w:p>
    <w:p w14:paraId="61D1E7DD" w14:textId="77777777" w:rsidR="00D74E97" w:rsidRDefault="00D74E97" w:rsidP="005B76C4">
      <w:pPr>
        <w:spacing w:after="0" w:line="240" w:lineRule="auto"/>
        <w:jc w:val="both"/>
        <w:rPr>
          <w:rFonts w:ascii="Times New Roman" w:hAnsi="Times New Roman"/>
          <w:sz w:val="24"/>
          <w:szCs w:val="24"/>
        </w:rPr>
      </w:pPr>
    </w:p>
    <w:p w14:paraId="321B9080" w14:textId="68A1C56C" w:rsidR="005F31DE" w:rsidRPr="005F31DE" w:rsidRDefault="005F31DE" w:rsidP="005B76C4">
      <w:pPr>
        <w:spacing w:after="0" w:line="240" w:lineRule="auto"/>
        <w:jc w:val="both"/>
        <w:rPr>
          <w:rFonts w:ascii="Times New Roman" w:hAnsi="Times New Roman"/>
          <w:sz w:val="24"/>
          <w:szCs w:val="24"/>
          <w:u w:val="single"/>
        </w:rPr>
      </w:pPr>
      <w:r w:rsidRPr="005F31DE">
        <w:rPr>
          <w:rFonts w:ascii="Times New Roman" w:hAnsi="Times New Roman"/>
          <w:sz w:val="24"/>
          <w:szCs w:val="24"/>
          <w:u w:val="single"/>
        </w:rPr>
        <w:t xml:space="preserve">K bodu </w:t>
      </w:r>
      <w:r w:rsidR="007B5FBC">
        <w:rPr>
          <w:rFonts w:ascii="Times New Roman" w:hAnsi="Times New Roman"/>
          <w:sz w:val="24"/>
          <w:szCs w:val="24"/>
          <w:u w:val="single"/>
        </w:rPr>
        <w:t>1</w:t>
      </w:r>
      <w:r w:rsidR="000E13D3">
        <w:rPr>
          <w:rFonts w:ascii="Times New Roman" w:hAnsi="Times New Roman"/>
          <w:sz w:val="24"/>
          <w:szCs w:val="24"/>
          <w:u w:val="single"/>
        </w:rPr>
        <w:t>9</w:t>
      </w:r>
      <w:r w:rsidRPr="005F31DE">
        <w:rPr>
          <w:rFonts w:ascii="Times New Roman" w:hAnsi="Times New Roman"/>
          <w:sz w:val="24"/>
          <w:szCs w:val="24"/>
          <w:u w:val="single"/>
        </w:rPr>
        <w:t xml:space="preserve"> (§ 15a ods. 5 a 6):</w:t>
      </w:r>
    </w:p>
    <w:p w14:paraId="49B45572" w14:textId="19113015" w:rsidR="005F31DE" w:rsidRDefault="005F31DE" w:rsidP="005B76C4">
      <w:pPr>
        <w:spacing w:after="0" w:line="240" w:lineRule="auto"/>
        <w:jc w:val="both"/>
        <w:rPr>
          <w:rFonts w:ascii="Times New Roman" w:hAnsi="Times New Roman"/>
          <w:sz w:val="24"/>
          <w:szCs w:val="24"/>
        </w:rPr>
      </w:pPr>
      <w:r>
        <w:rPr>
          <w:rFonts w:ascii="Times New Roman" w:hAnsi="Times New Roman"/>
          <w:sz w:val="24"/>
          <w:szCs w:val="24"/>
        </w:rPr>
        <w:t>Legislatívno-technická úprava v nadväznosti na úpravu § 7 (premiestnenie textu z § 7 ods. 10 do vecne príslušného paragrafu).</w:t>
      </w:r>
      <w:r w:rsidR="00742A03">
        <w:rPr>
          <w:rFonts w:ascii="Times New Roman" w:hAnsi="Times New Roman"/>
          <w:sz w:val="24"/>
          <w:szCs w:val="24"/>
        </w:rPr>
        <w:t xml:space="preserve"> Navrhuje sa tiež definovať dôvod, rozsah a účel spracovávaných osobných údajov fyzickej osoby – poplatníka podľa tohto právneho predpisu v centrálnom systéme evidencie poplatkov prevádzkovateľa systému a v centrálnom systéme evidencie poplatkov Štátnej pokladnice. </w:t>
      </w:r>
      <w:r w:rsidR="00EC0801">
        <w:rPr>
          <w:rFonts w:ascii="Times New Roman" w:hAnsi="Times New Roman"/>
          <w:sz w:val="24"/>
          <w:szCs w:val="24"/>
        </w:rPr>
        <w:t xml:space="preserve">Rozsah spracovaných osobných údajov je definovaný v zákone, pričom pod slovami „iné údaje“ sa rozumejú údaje súvisiace s platobným úkonom a úkonom alebo konaním správneho orgánu (t. z., napr. banka odosielateľa, číslo účtu, spôsob a čas vykonanej platby, forma vykonanej platby, identifikácia platobného zariadenia, </w:t>
      </w:r>
      <w:r w:rsidR="00FF4E20">
        <w:rPr>
          <w:rFonts w:ascii="Times New Roman" w:hAnsi="Times New Roman"/>
          <w:sz w:val="24"/>
          <w:szCs w:val="24"/>
        </w:rPr>
        <w:t xml:space="preserve">variabilný symbol, referencia platiteľa, </w:t>
      </w:r>
      <w:r w:rsidR="00EC0801">
        <w:rPr>
          <w:rFonts w:ascii="Times New Roman" w:hAnsi="Times New Roman"/>
          <w:sz w:val="24"/>
          <w:szCs w:val="24"/>
        </w:rPr>
        <w:t>prepojenie na číslo podania/konania/spisu/záznamu).</w:t>
      </w:r>
    </w:p>
    <w:p w14:paraId="6F232D21" w14:textId="731ADEED" w:rsidR="005F31DE" w:rsidRDefault="005F31DE" w:rsidP="005B76C4">
      <w:pPr>
        <w:spacing w:after="0" w:line="240" w:lineRule="auto"/>
        <w:jc w:val="both"/>
        <w:rPr>
          <w:rFonts w:ascii="Times New Roman" w:hAnsi="Times New Roman"/>
          <w:sz w:val="24"/>
          <w:szCs w:val="24"/>
        </w:rPr>
      </w:pPr>
    </w:p>
    <w:p w14:paraId="68E729A0" w14:textId="7A8161AF" w:rsidR="005F31DE" w:rsidRPr="005F31DE" w:rsidRDefault="005F31DE" w:rsidP="005B76C4">
      <w:pPr>
        <w:spacing w:after="0" w:line="240" w:lineRule="auto"/>
        <w:jc w:val="both"/>
        <w:rPr>
          <w:rFonts w:ascii="Times New Roman" w:hAnsi="Times New Roman"/>
          <w:sz w:val="24"/>
          <w:szCs w:val="24"/>
          <w:u w:val="single"/>
        </w:rPr>
      </w:pPr>
      <w:r w:rsidRPr="005F31DE">
        <w:rPr>
          <w:rFonts w:ascii="Times New Roman" w:hAnsi="Times New Roman"/>
          <w:sz w:val="24"/>
          <w:szCs w:val="24"/>
          <w:u w:val="single"/>
        </w:rPr>
        <w:t xml:space="preserve">K bodu </w:t>
      </w:r>
      <w:r w:rsidR="0077389D">
        <w:rPr>
          <w:rFonts w:ascii="Times New Roman" w:hAnsi="Times New Roman"/>
          <w:sz w:val="24"/>
          <w:szCs w:val="24"/>
          <w:u w:val="single"/>
        </w:rPr>
        <w:t>20</w:t>
      </w:r>
      <w:r w:rsidRPr="005F31DE">
        <w:rPr>
          <w:rFonts w:ascii="Times New Roman" w:hAnsi="Times New Roman"/>
          <w:sz w:val="24"/>
          <w:szCs w:val="24"/>
          <w:u w:val="single"/>
        </w:rPr>
        <w:t xml:space="preserve"> (§ 16 ods. 1)</w:t>
      </w:r>
      <w:r w:rsidR="00B260D3">
        <w:rPr>
          <w:rFonts w:ascii="Times New Roman" w:hAnsi="Times New Roman"/>
          <w:sz w:val="24"/>
          <w:szCs w:val="24"/>
          <w:u w:val="single"/>
        </w:rPr>
        <w:t>:</w:t>
      </w:r>
    </w:p>
    <w:p w14:paraId="71AD185A" w14:textId="7B66AAFC" w:rsidR="005F31DE" w:rsidRDefault="005F31DE" w:rsidP="005B76C4">
      <w:pPr>
        <w:spacing w:after="0" w:line="240" w:lineRule="auto"/>
        <w:jc w:val="both"/>
        <w:rPr>
          <w:rFonts w:ascii="Times New Roman" w:hAnsi="Times New Roman"/>
          <w:sz w:val="24"/>
          <w:szCs w:val="24"/>
        </w:rPr>
      </w:pPr>
      <w:r>
        <w:rPr>
          <w:rFonts w:ascii="Times New Roman" w:hAnsi="Times New Roman"/>
          <w:sz w:val="24"/>
          <w:szCs w:val="24"/>
        </w:rPr>
        <w:t xml:space="preserve">Legislatívno-technická úprava v nadväznosti na zmenu v § 15. Navrhuje sa tiež zmena </w:t>
      </w:r>
      <w:r w:rsidR="00F3190F">
        <w:rPr>
          <w:rFonts w:ascii="Times New Roman" w:hAnsi="Times New Roman"/>
          <w:sz w:val="24"/>
          <w:szCs w:val="24"/>
        </w:rPr>
        <w:t>sumy</w:t>
      </w:r>
      <w:r>
        <w:rPr>
          <w:rFonts w:ascii="Times New Roman" w:hAnsi="Times New Roman"/>
          <w:sz w:val="24"/>
          <w:szCs w:val="24"/>
        </w:rPr>
        <w:t xml:space="preserve"> maximálnej pokuty pre správny orgán. </w:t>
      </w:r>
    </w:p>
    <w:p w14:paraId="333FDD6F" w14:textId="748AD52D" w:rsidR="005F31DE" w:rsidRDefault="005F31DE" w:rsidP="005B76C4">
      <w:pPr>
        <w:spacing w:after="0" w:line="240" w:lineRule="auto"/>
        <w:jc w:val="both"/>
        <w:rPr>
          <w:rFonts w:ascii="Times New Roman" w:hAnsi="Times New Roman"/>
          <w:sz w:val="24"/>
          <w:szCs w:val="24"/>
        </w:rPr>
      </w:pPr>
    </w:p>
    <w:p w14:paraId="0D211CA2" w14:textId="6FDAEAB3" w:rsidR="005F31DE" w:rsidRPr="005F31DE" w:rsidRDefault="005F31DE" w:rsidP="005B76C4">
      <w:pPr>
        <w:spacing w:after="0" w:line="240" w:lineRule="auto"/>
        <w:jc w:val="both"/>
        <w:rPr>
          <w:rFonts w:ascii="Times New Roman" w:hAnsi="Times New Roman"/>
          <w:sz w:val="24"/>
          <w:szCs w:val="24"/>
          <w:u w:val="single"/>
        </w:rPr>
      </w:pPr>
      <w:r w:rsidRPr="005F31DE">
        <w:rPr>
          <w:rFonts w:ascii="Times New Roman" w:hAnsi="Times New Roman"/>
          <w:sz w:val="24"/>
          <w:szCs w:val="24"/>
          <w:u w:val="single"/>
        </w:rPr>
        <w:t>K bod</w:t>
      </w:r>
      <w:r>
        <w:rPr>
          <w:rFonts w:ascii="Times New Roman" w:hAnsi="Times New Roman"/>
          <w:sz w:val="24"/>
          <w:szCs w:val="24"/>
          <w:u w:val="single"/>
        </w:rPr>
        <w:t>om</w:t>
      </w:r>
      <w:r w:rsidRPr="005F31DE">
        <w:rPr>
          <w:rFonts w:ascii="Times New Roman" w:hAnsi="Times New Roman"/>
          <w:sz w:val="24"/>
          <w:szCs w:val="24"/>
          <w:u w:val="single"/>
        </w:rPr>
        <w:t xml:space="preserve"> </w:t>
      </w:r>
      <w:r w:rsidR="008102C1">
        <w:rPr>
          <w:rFonts w:ascii="Times New Roman" w:hAnsi="Times New Roman"/>
          <w:sz w:val="24"/>
          <w:szCs w:val="24"/>
          <w:u w:val="single"/>
        </w:rPr>
        <w:t>2</w:t>
      </w:r>
      <w:r w:rsidR="0077389D">
        <w:rPr>
          <w:rFonts w:ascii="Times New Roman" w:hAnsi="Times New Roman"/>
          <w:sz w:val="24"/>
          <w:szCs w:val="24"/>
          <w:u w:val="single"/>
        </w:rPr>
        <w:t>1</w:t>
      </w:r>
      <w:r>
        <w:rPr>
          <w:rFonts w:ascii="Times New Roman" w:hAnsi="Times New Roman"/>
          <w:sz w:val="24"/>
          <w:szCs w:val="24"/>
          <w:u w:val="single"/>
        </w:rPr>
        <w:t xml:space="preserve"> až </w:t>
      </w:r>
      <w:r w:rsidR="007B5FBC">
        <w:rPr>
          <w:rFonts w:ascii="Times New Roman" w:hAnsi="Times New Roman"/>
          <w:sz w:val="24"/>
          <w:szCs w:val="24"/>
          <w:u w:val="single"/>
        </w:rPr>
        <w:t>2</w:t>
      </w:r>
      <w:r w:rsidR="0077389D">
        <w:rPr>
          <w:rFonts w:ascii="Times New Roman" w:hAnsi="Times New Roman"/>
          <w:sz w:val="24"/>
          <w:szCs w:val="24"/>
          <w:u w:val="single"/>
        </w:rPr>
        <w:t>3</w:t>
      </w:r>
      <w:r w:rsidRPr="005F31DE">
        <w:rPr>
          <w:rFonts w:ascii="Times New Roman" w:hAnsi="Times New Roman"/>
          <w:sz w:val="24"/>
          <w:szCs w:val="24"/>
          <w:u w:val="single"/>
        </w:rPr>
        <w:t xml:space="preserve"> (§ 17 ods. 2</w:t>
      </w:r>
      <w:r>
        <w:rPr>
          <w:rFonts w:ascii="Times New Roman" w:hAnsi="Times New Roman"/>
          <w:sz w:val="24"/>
          <w:szCs w:val="24"/>
          <w:u w:val="single"/>
        </w:rPr>
        <w:t xml:space="preserve"> až 4</w:t>
      </w:r>
      <w:r w:rsidRPr="005F31DE">
        <w:rPr>
          <w:rFonts w:ascii="Times New Roman" w:hAnsi="Times New Roman"/>
          <w:sz w:val="24"/>
          <w:szCs w:val="24"/>
          <w:u w:val="single"/>
        </w:rPr>
        <w:t>):</w:t>
      </w:r>
    </w:p>
    <w:p w14:paraId="5B88C952" w14:textId="635F014D" w:rsidR="005F31DE" w:rsidRDefault="005F31DE" w:rsidP="005B76C4">
      <w:pPr>
        <w:spacing w:after="0" w:line="240" w:lineRule="auto"/>
        <w:jc w:val="both"/>
        <w:rPr>
          <w:rFonts w:ascii="Times New Roman" w:hAnsi="Times New Roman"/>
          <w:sz w:val="24"/>
          <w:szCs w:val="24"/>
        </w:rPr>
      </w:pPr>
      <w:r>
        <w:rPr>
          <w:rFonts w:ascii="Times New Roman" w:hAnsi="Times New Roman"/>
          <w:sz w:val="24"/>
          <w:szCs w:val="24"/>
        </w:rPr>
        <w:t>Legislatívno-technická úprava v nadväznosti na zmenu v § 7, 10 a 15a.</w:t>
      </w:r>
      <w:r w:rsidR="00674D85" w:rsidRPr="00674D85">
        <w:t xml:space="preserve"> </w:t>
      </w:r>
      <w:r w:rsidR="00674D85" w:rsidRPr="00674D85">
        <w:rPr>
          <w:rFonts w:ascii="Times New Roman" w:hAnsi="Times New Roman"/>
          <w:sz w:val="24"/>
          <w:szCs w:val="24"/>
        </w:rPr>
        <w:t>Navrhovaná úprava ustanovenia § 17 ods. 2 reflektuje na  špecifiká výberu správnych poplatkov na zastupiteľských úradoch Slovenskej republiky v zahraničí.</w:t>
      </w:r>
    </w:p>
    <w:p w14:paraId="0396F1DE" w14:textId="1166764F" w:rsidR="005F31DE" w:rsidRDefault="005F31DE" w:rsidP="005B76C4">
      <w:pPr>
        <w:spacing w:after="0" w:line="240" w:lineRule="auto"/>
        <w:jc w:val="both"/>
        <w:rPr>
          <w:rFonts w:ascii="Times New Roman" w:hAnsi="Times New Roman"/>
          <w:sz w:val="24"/>
          <w:szCs w:val="24"/>
        </w:rPr>
      </w:pPr>
    </w:p>
    <w:p w14:paraId="22D580FA" w14:textId="6985E9F9" w:rsidR="008102C1" w:rsidRPr="004E6E9B" w:rsidRDefault="008102C1" w:rsidP="005B76C4">
      <w:pPr>
        <w:spacing w:after="0" w:line="240" w:lineRule="auto"/>
        <w:jc w:val="both"/>
        <w:rPr>
          <w:rFonts w:ascii="Times New Roman" w:hAnsi="Times New Roman"/>
          <w:sz w:val="24"/>
          <w:szCs w:val="24"/>
          <w:u w:val="single"/>
        </w:rPr>
      </w:pPr>
      <w:r w:rsidRPr="004E6E9B">
        <w:rPr>
          <w:rFonts w:ascii="Times New Roman" w:hAnsi="Times New Roman"/>
          <w:sz w:val="24"/>
          <w:szCs w:val="24"/>
          <w:u w:val="single"/>
        </w:rPr>
        <w:t xml:space="preserve">K bodu </w:t>
      </w:r>
      <w:r w:rsidR="004E6E9B" w:rsidRPr="004E6E9B">
        <w:rPr>
          <w:rFonts w:ascii="Times New Roman" w:hAnsi="Times New Roman"/>
          <w:sz w:val="24"/>
          <w:szCs w:val="24"/>
          <w:u w:val="single"/>
        </w:rPr>
        <w:t>2</w:t>
      </w:r>
      <w:r w:rsidR="0077389D">
        <w:rPr>
          <w:rFonts w:ascii="Times New Roman" w:hAnsi="Times New Roman"/>
          <w:sz w:val="24"/>
          <w:szCs w:val="24"/>
          <w:u w:val="single"/>
        </w:rPr>
        <w:t>4</w:t>
      </w:r>
      <w:r w:rsidR="004E6E9B" w:rsidRPr="004E6E9B">
        <w:rPr>
          <w:rFonts w:ascii="Times New Roman" w:hAnsi="Times New Roman"/>
          <w:sz w:val="24"/>
          <w:szCs w:val="24"/>
          <w:u w:val="single"/>
        </w:rPr>
        <w:t xml:space="preserve"> (§ 18a ods. 2):</w:t>
      </w:r>
    </w:p>
    <w:p w14:paraId="274E11E1" w14:textId="77777777" w:rsidR="004E6E9B" w:rsidRDefault="004E6E9B" w:rsidP="004E6E9B">
      <w:pPr>
        <w:spacing w:after="0" w:line="240" w:lineRule="auto"/>
        <w:jc w:val="both"/>
        <w:rPr>
          <w:rFonts w:ascii="Times New Roman" w:hAnsi="Times New Roman"/>
          <w:sz w:val="24"/>
          <w:szCs w:val="24"/>
        </w:rPr>
      </w:pPr>
      <w:r>
        <w:rPr>
          <w:rFonts w:ascii="Times New Roman" w:hAnsi="Times New Roman"/>
          <w:sz w:val="24"/>
          <w:szCs w:val="24"/>
        </w:rPr>
        <w:t>Legislatívno-technická úprava v nadväznosti na zavedenú legislatívnu skratku.</w:t>
      </w:r>
    </w:p>
    <w:p w14:paraId="6CEA7B03" w14:textId="77777777" w:rsidR="008102C1" w:rsidRDefault="008102C1" w:rsidP="005B76C4">
      <w:pPr>
        <w:spacing w:after="0" w:line="240" w:lineRule="auto"/>
        <w:jc w:val="both"/>
        <w:rPr>
          <w:rFonts w:ascii="Times New Roman" w:hAnsi="Times New Roman"/>
          <w:sz w:val="24"/>
          <w:szCs w:val="24"/>
        </w:rPr>
      </w:pPr>
    </w:p>
    <w:p w14:paraId="7E4E8CFD" w14:textId="01C6CDF6" w:rsidR="00187A07" w:rsidRDefault="00187A07" w:rsidP="00187A07">
      <w:pPr>
        <w:spacing w:after="0" w:line="240" w:lineRule="auto"/>
        <w:jc w:val="both"/>
        <w:rPr>
          <w:rFonts w:ascii="Times New Roman" w:hAnsi="Times New Roman"/>
          <w:sz w:val="24"/>
          <w:szCs w:val="24"/>
          <w:u w:val="single"/>
        </w:rPr>
      </w:pPr>
      <w:r w:rsidRPr="001B180F">
        <w:rPr>
          <w:rFonts w:ascii="Times New Roman" w:hAnsi="Times New Roman"/>
          <w:sz w:val="24"/>
          <w:szCs w:val="24"/>
          <w:u w:val="single"/>
        </w:rPr>
        <w:t xml:space="preserve">K bodu </w:t>
      </w:r>
      <w:r w:rsidR="007B5FBC">
        <w:rPr>
          <w:rFonts w:ascii="Times New Roman" w:hAnsi="Times New Roman"/>
          <w:sz w:val="24"/>
          <w:szCs w:val="24"/>
          <w:u w:val="single"/>
        </w:rPr>
        <w:t>2</w:t>
      </w:r>
      <w:r w:rsidR="0077389D">
        <w:rPr>
          <w:rFonts w:ascii="Times New Roman" w:hAnsi="Times New Roman"/>
          <w:sz w:val="24"/>
          <w:szCs w:val="24"/>
          <w:u w:val="single"/>
        </w:rPr>
        <w:t>5</w:t>
      </w:r>
      <w:r w:rsidR="00CB0EF6">
        <w:rPr>
          <w:rFonts w:ascii="Times New Roman" w:hAnsi="Times New Roman"/>
          <w:sz w:val="24"/>
          <w:szCs w:val="24"/>
          <w:u w:val="single"/>
        </w:rPr>
        <w:t xml:space="preserve"> (§ 18a ods. 3):</w:t>
      </w:r>
    </w:p>
    <w:p w14:paraId="78F1E457" w14:textId="3494C2B2" w:rsidR="00CB0EF6" w:rsidRDefault="00CB0EF6" w:rsidP="00187A07">
      <w:pPr>
        <w:spacing w:after="0" w:line="240" w:lineRule="auto"/>
        <w:jc w:val="both"/>
        <w:rPr>
          <w:rFonts w:ascii="Times New Roman" w:hAnsi="Times New Roman"/>
          <w:sz w:val="24"/>
          <w:szCs w:val="24"/>
        </w:rPr>
      </w:pPr>
      <w:r>
        <w:rPr>
          <w:rFonts w:ascii="Times New Roman" w:hAnsi="Times New Roman"/>
          <w:sz w:val="24"/>
          <w:szCs w:val="24"/>
        </w:rPr>
        <w:t>Legislatívno-technická úprava v nadväznosti na úpravu § 7 (premi</w:t>
      </w:r>
      <w:r w:rsidR="00BF6BF9">
        <w:rPr>
          <w:rFonts w:ascii="Times New Roman" w:hAnsi="Times New Roman"/>
          <w:sz w:val="24"/>
          <w:szCs w:val="24"/>
        </w:rPr>
        <w:t>estnenie textu z § 7 ods. 3</w:t>
      </w:r>
      <w:r>
        <w:rPr>
          <w:rFonts w:ascii="Times New Roman" w:hAnsi="Times New Roman"/>
          <w:sz w:val="24"/>
          <w:szCs w:val="24"/>
        </w:rPr>
        <w:t xml:space="preserve"> do vecne príslušného paragrafu).</w:t>
      </w:r>
    </w:p>
    <w:p w14:paraId="2A57DACA" w14:textId="6E138D1C" w:rsidR="00CB0EF6" w:rsidRDefault="00CB0EF6" w:rsidP="00187A07">
      <w:pPr>
        <w:spacing w:after="0" w:line="240" w:lineRule="auto"/>
        <w:jc w:val="both"/>
        <w:rPr>
          <w:rFonts w:ascii="Times New Roman" w:hAnsi="Times New Roman"/>
          <w:sz w:val="24"/>
          <w:szCs w:val="24"/>
        </w:rPr>
      </w:pPr>
    </w:p>
    <w:p w14:paraId="7F196EAB" w14:textId="725AF388" w:rsidR="00CB0EF6" w:rsidRDefault="00BF6BF9" w:rsidP="00187A07">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K bodu </w:t>
      </w:r>
      <w:r w:rsidR="007B5FBC">
        <w:rPr>
          <w:rFonts w:ascii="Times New Roman" w:hAnsi="Times New Roman"/>
          <w:sz w:val="24"/>
          <w:szCs w:val="24"/>
          <w:u w:val="single"/>
        </w:rPr>
        <w:t>2</w:t>
      </w:r>
      <w:r w:rsidR="0077389D">
        <w:rPr>
          <w:rFonts w:ascii="Times New Roman" w:hAnsi="Times New Roman"/>
          <w:sz w:val="24"/>
          <w:szCs w:val="24"/>
          <w:u w:val="single"/>
        </w:rPr>
        <w:t>6</w:t>
      </w:r>
      <w:r>
        <w:rPr>
          <w:rFonts w:ascii="Times New Roman" w:hAnsi="Times New Roman"/>
          <w:sz w:val="24"/>
          <w:szCs w:val="24"/>
          <w:u w:val="single"/>
        </w:rPr>
        <w:t xml:space="preserve"> (§ 18b):</w:t>
      </w:r>
    </w:p>
    <w:p w14:paraId="357BF5C7" w14:textId="497081BE" w:rsidR="00BF6BF9" w:rsidRPr="00C73F2F" w:rsidRDefault="00BF6BF9" w:rsidP="00187A07">
      <w:pPr>
        <w:spacing w:after="0" w:line="240" w:lineRule="auto"/>
        <w:jc w:val="both"/>
        <w:rPr>
          <w:rFonts w:ascii="Times New Roman" w:hAnsi="Times New Roman"/>
          <w:sz w:val="24"/>
          <w:szCs w:val="24"/>
        </w:rPr>
      </w:pPr>
      <w:r w:rsidRPr="00C73F2F">
        <w:rPr>
          <w:rFonts w:ascii="Times New Roman" w:hAnsi="Times New Roman"/>
          <w:sz w:val="24"/>
          <w:szCs w:val="24"/>
        </w:rPr>
        <w:t>Navrhuje sa prepojenie tohto právneho predpisu s osobitným právnym predpisom (zákon č.</w:t>
      </w:r>
      <w:r w:rsidR="00C73F2F">
        <w:rPr>
          <w:rFonts w:ascii="Times New Roman" w:hAnsi="Times New Roman"/>
          <w:sz w:val="24"/>
          <w:szCs w:val="24"/>
        </w:rPr>
        <w:t> </w:t>
      </w:r>
      <w:r w:rsidRPr="00C73F2F">
        <w:rPr>
          <w:rFonts w:ascii="Times New Roman" w:hAnsi="Times New Roman"/>
          <w:sz w:val="24"/>
          <w:szCs w:val="24"/>
        </w:rPr>
        <w:t xml:space="preserve">291/2002 Z. z. o Štátnej pokladnici v znení neskorších predpisov), tak aby sa kompetenčne </w:t>
      </w:r>
      <w:r w:rsidR="00CB2E0D">
        <w:rPr>
          <w:rFonts w:ascii="Times New Roman" w:hAnsi="Times New Roman"/>
          <w:sz w:val="24"/>
          <w:szCs w:val="24"/>
        </w:rPr>
        <w:t>rozšírila pôsobnosť Štátnej pokladnice</w:t>
      </w:r>
      <w:r w:rsidRPr="00C73F2F">
        <w:rPr>
          <w:rFonts w:ascii="Times New Roman" w:hAnsi="Times New Roman"/>
          <w:sz w:val="24"/>
          <w:szCs w:val="24"/>
        </w:rPr>
        <w:t xml:space="preserve"> novými úlohami a činnosťami, ktoré má zabezpečovať vo vzťahu k</w:t>
      </w:r>
      <w:r w:rsidR="00F3190F">
        <w:rPr>
          <w:rFonts w:ascii="Times New Roman" w:hAnsi="Times New Roman"/>
          <w:sz w:val="24"/>
          <w:szCs w:val="24"/>
        </w:rPr>
        <w:t> </w:t>
      </w:r>
      <w:r w:rsidRPr="00C73F2F">
        <w:rPr>
          <w:rFonts w:ascii="Times New Roman" w:hAnsi="Times New Roman"/>
          <w:sz w:val="24"/>
          <w:szCs w:val="24"/>
        </w:rPr>
        <w:t>cen</w:t>
      </w:r>
      <w:r w:rsidR="00C73F2F">
        <w:rPr>
          <w:rFonts w:ascii="Times New Roman" w:hAnsi="Times New Roman"/>
          <w:sz w:val="24"/>
          <w:szCs w:val="24"/>
        </w:rPr>
        <w:t>trálne</w:t>
      </w:r>
      <w:r w:rsidR="00F3190F">
        <w:rPr>
          <w:rFonts w:ascii="Times New Roman" w:hAnsi="Times New Roman"/>
          <w:sz w:val="24"/>
          <w:szCs w:val="24"/>
        </w:rPr>
        <w:t xml:space="preserve">j </w:t>
      </w:r>
      <w:r w:rsidR="00C73F2F">
        <w:rPr>
          <w:rFonts w:ascii="Times New Roman" w:hAnsi="Times New Roman"/>
          <w:sz w:val="24"/>
          <w:szCs w:val="24"/>
        </w:rPr>
        <w:t>evidenci</w:t>
      </w:r>
      <w:r w:rsidR="00F3190F">
        <w:rPr>
          <w:rFonts w:ascii="Times New Roman" w:hAnsi="Times New Roman"/>
          <w:sz w:val="24"/>
          <w:szCs w:val="24"/>
        </w:rPr>
        <w:t>i</w:t>
      </w:r>
      <w:r w:rsidR="00C73F2F">
        <w:rPr>
          <w:rFonts w:ascii="Times New Roman" w:hAnsi="Times New Roman"/>
          <w:sz w:val="24"/>
          <w:szCs w:val="24"/>
        </w:rPr>
        <w:t xml:space="preserve"> poplatkov.</w:t>
      </w:r>
    </w:p>
    <w:p w14:paraId="629D5F11" w14:textId="544FF12D" w:rsidR="00BF6BF9" w:rsidRDefault="00BF6BF9" w:rsidP="00187A07">
      <w:pPr>
        <w:spacing w:after="0" w:line="240" w:lineRule="auto"/>
        <w:jc w:val="both"/>
        <w:rPr>
          <w:rFonts w:ascii="Times New Roman" w:hAnsi="Times New Roman"/>
          <w:sz w:val="24"/>
          <w:szCs w:val="24"/>
          <w:u w:val="single"/>
        </w:rPr>
      </w:pPr>
    </w:p>
    <w:p w14:paraId="19E43D17" w14:textId="2583058B" w:rsidR="009A670E" w:rsidRPr="001B180F" w:rsidRDefault="009A670E" w:rsidP="00187A07">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K bodu </w:t>
      </w:r>
      <w:r w:rsidR="007B5FBC">
        <w:rPr>
          <w:rFonts w:ascii="Times New Roman" w:hAnsi="Times New Roman"/>
          <w:sz w:val="24"/>
          <w:szCs w:val="24"/>
          <w:u w:val="single"/>
        </w:rPr>
        <w:t>2</w:t>
      </w:r>
      <w:r w:rsidR="0077389D">
        <w:rPr>
          <w:rFonts w:ascii="Times New Roman" w:hAnsi="Times New Roman"/>
          <w:sz w:val="24"/>
          <w:szCs w:val="24"/>
          <w:u w:val="single"/>
        </w:rPr>
        <w:t>7</w:t>
      </w:r>
      <w:r>
        <w:rPr>
          <w:rFonts w:ascii="Times New Roman" w:hAnsi="Times New Roman"/>
          <w:sz w:val="24"/>
          <w:szCs w:val="24"/>
          <w:u w:val="single"/>
        </w:rPr>
        <w:t xml:space="preserve"> (§ 19</w:t>
      </w:r>
      <w:r w:rsidR="006778D9">
        <w:rPr>
          <w:rFonts w:ascii="Times New Roman" w:hAnsi="Times New Roman"/>
          <w:sz w:val="24"/>
          <w:szCs w:val="24"/>
          <w:u w:val="single"/>
        </w:rPr>
        <w:t>wb</w:t>
      </w:r>
      <w:r>
        <w:rPr>
          <w:rFonts w:ascii="Times New Roman" w:hAnsi="Times New Roman"/>
          <w:sz w:val="24"/>
          <w:szCs w:val="24"/>
          <w:u w:val="single"/>
        </w:rPr>
        <w:t>):</w:t>
      </w:r>
    </w:p>
    <w:p w14:paraId="2683BE8C" w14:textId="7C9C559B" w:rsidR="00187A07" w:rsidRDefault="00187A07" w:rsidP="00187A07">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Navrhuje sa </w:t>
      </w:r>
      <w:r w:rsidR="009A670E">
        <w:rPr>
          <w:rFonts w:ascii="Times New Roman" w:hAnsi="Times New Roman"/>
          <w:sz w:val="24"/>
          <w:szCs w:val="24"/>
        </w:rPr>
        <w:t>definovať prec</w:t>
      </w:r>
      <w:r w:rsidR="00CB2E0D">
        <w:rPr>
          <w:rFonts w:ascii="Times New Roman" w:hAnsi="Times New Roman"/>
          <w:sz w:val="24"/>
          <w:szCs w:val="24"/>
        </w:rPr>
        <w:t>hodné ustanovenie, ktoré vyjadruje</w:t>
      </w:r>
      <w:r w:rsidR="009A670E">
        <w:rPr>
          <w:rFonts w:ascii="Times New Roman" w:hAnsi="Times New Roman"/>
          <w:sz w:val="24"/>
          <w:szCs w:val="24"/>
        </w:rPr>
        <w:t>, že úkony</w:t>
      </w:r>
      <w:r w:rsidR="00F3190F">
        <w:rPr>
          <w:rFonts w:ascii="Times New Roman" w:hAnsi="Times New Roman"/>
          <w:sz w:val="24"/>
          <w:szCs w:val="24"/>
        </w:rPr>
        <w:t xml:space="preserve"> súvisiace s platením poplatkov</w:t>
      </w:r>
      <w:r w:rsidR="009A670E">
        <w:rPr>
          <w:rFonts w:ascii="Times New Roman" w:hAnsi="Times New Roman"/>
          <w:sz w:val="24"/>
          <w:szCs w:val="24"/>
        </w:rPr>
        <w:t xml:space="preserve"> sa pri zmene centrálneho systému evidencie poplatkov </w:t>
      </w:r>
      <w:r w:rsidR="00800D4B">
        <w:rPr>
          <w:rFonts w:ascii="Times New Roman" w:hAnsi="Times New Roman"/>
          <w:sz w:val="24"/>
          <w:szCs w:val="24"/>
        </w:rPr>
        <w:t xml:space="preserve">(z prevádzkovateľa systému do Štátnej pokladnice) </w:t>
      </w:r>
      <w:r w:rsidR="009A670E">
        <w:rPr>
          <w:rFonts w:ascii="Times New Roman" w:hAnsi="Times New Roman"/>
          <w:sz w:val="24"/>
          <w:szCs w:val="24"/>
        </w:rPr>
        <w:t>dokončia v centrálnom systéme evidencie poplatkov prevádzkovateľa systému</w:t>
      </w:r>
      <w:r w:rsidR="00800D4B">
        <w:rPr>
          <w:rFonts w:ascii="Times New Roman" w:hAnsi="Times New Roman"/>
          <w:sz w:val="24"/>
          <w:szCs w:val="24"/>
        </w:rPr>
        <w:t>,</w:t>
      </w:r>
      <w:r w:rsidR="009A670E">
        <w:rPr>
          <w:rFonts w:ascii="Times New Roman" w:hAnsi="Times New Roman"/>
          <w:sz w:val="24"/>
          <w:szCs w:val="24"/>
        </w:rPr>
        <w:t xml:space="preserve"> aj keď už správny orgán bude „nové“ spoplatnené úkony a konania evidovať v centrálnom systéme evidencie poplatkov Štátnej pokladnice.</w:t>
      </w:r>
    </w:p>
    <w:p w14:paraId="148D0915" w14:textId="3F443867" w:rsidR="003F0BA8" w:rsidRDefault="003F0BA8" w:rsidP="00187A07">
      <w:pPr>
        <w:spacing w:after="0" w:line="240" w:lineRule="auto"/>
        <w:jc w:val="both"/>
        <w:rPr>
          <w:rFonts w:ascii="Times New Roman" w:hAnsi="Times New Roman"/>
          <w:sz w:val="24"/>
          <w:szCs w:val="24"/>
        </w:rPr>
      </w:pPr>
    </w:p>
    <w:p w14:paraId="373495B8" w14:textId="527BD56E" w:rsidR="003F0BA8" w:rsidRDefault="00CE65EE" w:rsidP="00187A07">
      <w:pPr>
        <w:spacing w:after="0" w:line="240" w:lineRule="auto"/>
        <w:jc w:val="both"/>
        <w:rPr>
          <w:rFonts w:ascii="Times New Roman" w:hAnsi="Times New Roman"/>
          <w:sz w:val="24"/>
          <w:szCs w:val="24"/>
        </w:rPr>
      </w:pPr>
      <w:r>
        <w:rPr>
          <w:rFonts w:ascii="Times New Roman" w:hAnsi="Times New Roman"/>
          <w:sz w:val="24"/>
          <w:szCs w:val="24"/>
        </w:rPr>
        <w:t>Predpokladá sa, že na základe zmluvy uzatvorenej medzi Ministerstvom zahraničných vecí</w:t>
      </w:r>
      <w:r w:rsidR="007D5308">
        <w:rPr>
          <w:rFonts w:ascii="Times New Roman" w:hAnsi="Times New Roman"/>
          <w:sz w:val="24"/>
          <w:szCs w:val="24"/>
        </w:rPr>
        <w:t xml:space="preserve"> a európskych záležitostí</w:t>
      </w:r>
      <w:r>
        <w:rPr>
          <w:rFonts w:ascii="Times New Roman" w:hAnsi="Times New Roman"/>
          <w:sz w:val="24"/>
          <w:szCs w:val="24"/>
        </w:rPr>
        <w:t xml:space="preserve"> SR (za zastupiteľské úrady) a Štátnou pokladnicou podľa navrhovaného § 18b dôjde k zapojeniu Ministerstva zahraničných vecí </w:t>
      </w:r>
      <w:r w:rsidR="007D5308">
        <w:rPr>
          <w:rFonts w:ascii="Times New Roman" w:hAnsi="Times New Roman"/>
          <w:sz w:val="24"/>
          <w:szCs w:val="24"/>
        </w:rPr>
        <w:t xml:space="preserve">a európskych záležitostí </w:t>
      </w:r>
      <w:r>
        <w:rPr>
          <w:rFonts w:ascii="Times New Roman" w:hAnsi="Times New Roman"/>
          <w:sz w:val="24"/>
          <w:szCs w:val="24"/>
        </w:rPr>
        <w:t>SR a zahraničných zastupiteľstiev do centrálneho systému evidencie poplatkov k 1. aprílu 2026. Preto je potrebné prechodné ustanovenie, ktoré definuje časové rozhranie k úkonom a konaniam na zastupiteľských úradoch, ktoré sa neevidujú</w:t>
      </w:r>
      <w:r w:rsidR="006500F7">
        <w:rPr>
          <w:rFonts w:ascii="Times New Roman" w:hAnsi="Times New Roman"/>
          <w:sz w:val="24"/>
          <w:szCs w:val="24"/>
        </w:rPr>
        <w:t>, a ktoré sa evidujú</w:t>
      </w:r>
      <w:r>
        <w:rPr>
          <w:rFonts w:ascii="Times New Roman" w:hAnsi="Times New Roman"/>
          <w:sz w:val="24"/>
          <w:szCs w:val="24"/>
        </w:rPr>
        <w:t xml:space="preserve"> v centrálnom systéme evidencie poplatkov. </w:t>
      </w:r>
    </w:p>
    <w:p w14:paraId="4A3A3052" w14:textId="77777777" w:rsidR="006D1834" w:rsidRDefault="006D1834" w:rsidP="005B76C4">
      <w:pPr>
        <w:spacing w:after="0" w:line="240" w:lineRule="auto"/>
        <w:jc w:val="both"/>
        <w:rPr>
          <w:rFonts w:ascii="Times New Roman" w:hAnsi="Times New Roman"/>
          <w:sz w:val="24"/>
          <w:szCs w:val="24"/>
        </w:rPr>
      </w:pPr>
    </w:p>
    <w:p w14:paraId="7E96BFFF" w14:textId="7691FAD7" w:rsidR="007D6799" w:rsidRPr="0081477A" w:rsidRDefault="007D6799" w:rsidP="005B76C4">
      <w:pPr>
        <w:spacing w:after="0" w:line="240" w:lineRule="auto"/>
        <w:jc w:val="both"/>
        <w:rPr>
          <w:rFonts w:ascii="Times New Roman" w:hAnsi="Times New Roman"/>
          <w:sz w:val="24"/>
          <w:szCs w:val="24"/>
          <w:u w:val="single"/>
        </w:rPr>
      </w:pPr>
      <w:r w:rsidRPr="0081477A">
        <w:rPr>
          <w:rFonts w:ascii="Times New Roman" w:hAnsi="Times New Roman"/>
          <w:sz w:val="24"/>
          <w:szCs w:val="24"/>
          <w:u w:val="single"/>
        </w:rPr>
        <w:t>K bod</w:t>
      </w:r>
      <w:r w:rsidR="0081477A" w:rsidRPr="0081477A">
        <w:rPr>
          <w:rFonts w:ascii="Times New Roman" w:hAnsi="Times New Roman"/>
          <w:sz w:val="24"/>
          <w:szCs w:val="24"/>
          <w:u w:val="single"/>
        </w:rPr>
        <w:t>om</w:t>
      </w:r>
      <w:r w:rsidRPr="0081477A">
        <w:rPr>
          <w:rFonts w:ascii="Times New Roman" w:hAnsi="Times New Roman"/>
          <w:sz w:val="24"/>
          <w:szCs w:val="24"/>
          <w:u w:val="single"/>
        </w:rPr>
        <w:t xml:space="preserve"> </w:t>
      </w:r>
      <w:r w:rsidR="007B5FBC">
        <w:rPr>
          <w:rFonts w:ascii="Times New Roman" w:hAnsi="Times New Roman"/>
          <w:sz w:val="24"/>
          <w:szCs w:val="24"/>
          <w:u w:val="single"/>
        </w:rPr>
        <w:t>2</w:t>
      </w:r>
      <w:r w:rsidR="0077389D">
        <w:rPr>
          <w:rFonts w:ascii="Times New Roman" w:hAnsi="Times New Roman"/>
          <w:sz w:val="24"/>
          <w:szCs w:val="24"/>
          <w:u w:val="single"/>
        </w:rPr>
        <w:t>8</w:t>
      </w:r>
      <w:r w:rsidR="0081477A" w:rsidRPr="0081477A">
        <w:rPr>
          <w:rFonts w:ascii="Times New Roman" w:hAnsi="Times New Roman"/>
          <w:sz w:val="24"/>
          <w:szCs w:val="24"/>
          <w:u w:val="single"/>
        </w:rPr>
        <w:t xml:space="preserve"> a 2</w:t>
      </w:r>
      <w:r w:rsidR="0077389D">
        <w:rPr>
          <w:rFonts w:ascii="Times New Roman" w:hAnsi="Times New Roman"/>
          <w:sz w:val="24"/>
          <w:szCs w:val="24"/>
          <w:u w:val="single"/>
        </w:rPr>
        <w:t>9</w:t>
      </w:r>
      <w:r w:rsidRPr="0081477A">
        <w:rPr>
          <w:rFonts w:ascii="Times New Roman" w:hAnsi="Times New Roman"/>
          <w:sz w:val="24"/>
          <w:szCs w:val="24"/>
          <w:u w:val="single"/>
        </w:rPr>
        <w:t xml:space="preserve"> (položka 10 Sadzobníka správnych poplatkov</w:t>
      </w:r>
      <w:r w:rsidR="0081477A" w:rsidRPr="0081477A">
        <w:rPr>
          <w:rFonts w:ascii="Times New Roman" w:hAnsi="Times New Roman"/>
          <w:sz w:val="24"/>
          <w:szCs w:val="24"/>
          <w:u w:val="single"/>
        </w:rPr>
        <w:t>, Oslobodenie body 3. a 5.</w:t>
      </w:r>
      <w:r w:rsidRPr="0081477A">
        <w:rPr>
          <w:rFonts w:ascii="Times New Roman" w:hAnsi="Times New Roman"/>
          <w:sz w:val="24"/>
          <w:szCs w:val="24"/>
          <w:u w:val="single"/>
        </w:rPr>
        <w:t>)</w:t>
      </w:r>
    </w:p>
    <w:p w14:paraId="05A2DA18" w14:textId="24753BD9" w:rsidR="00043215" w:rsidRDefault="000F45DA" w:rsidP="005B76C4">
      <w:pPr>
        <w:spacing w:after="0" w:line="240" w:lineRule="auto"/>
        <w:jc w:val="both"/>
        <w:rPr>
          <w:rFonts w:ascii="Times New Roman" w:hAnsi="Times New Roman"/>
          <w:color w:val="000000"/>
          <w:sz w:val="24"/>
        </w:rPr>
      </w:pPr>
      <w:r>
        <w:rPr>
          <w:rFonts w:ascii="Times New Roman" w:hAnsi="Times New Roman"/>
          <w:color w:val="000000"/>
          <w:sz w:val="24"/>
        </w:rPr>
        <w:t xml:space="preserve">Navrhuje sa </w:t>
      </w:r>
      <w:r w:rsidR="00B96EC9">
        <w:rPr>
          <w:rFonts w:ascii="Times New Roman" w:hAnsi="Times New Roman"/>
          <w:color w:val="000000"/>
          <w:sz w:val="24"/>
        </w:rPr>
        <w:t xml:space="preserve">v </w:t>
      </w:r>
      <w:r>
        <w:rPr>
          <w:rFonts w:ascii="Times New Roman" w:hAnsi="Times New Roman"/>
          <w:color w:val="000000"/>
          <w:sz w:val="24"/>
        </w:rPr>
        <w:t>položk</w:t>
      </w:r>
      <w:r w:rsidR="00B96EC9">
        <w:rPr>
          <w:rFonts w:ascii="Times New Roman" w:hAnsi="Times New Roman"/>
          <w:color w:val="000000"/>
          <w:sz w:val="24"/>
        </w:rPr>
        <w:t>e</w:t>
      </w:r>
      <w:r>
        <w:rPr>
          <w:rFonts w:ascii="Times New Roman" w:hAnsi="Times New Roman"/>
          <w:color w:val="000000"/>
          <w:sz w:val="24"/>
        </w:rPr>
        <w:t xml:space="preserve"> 10 </w:t>
      </w:r>
      <w:r w:rsidR="00B96EC9">
        <w:rPr>
          <w:rFonts w:ascii="Times New Roman" w:hAnsi="Times New Roman"/>
          <w:color w:val="000000"/>
          <w:sz w:val="24"/>
        </w:rPr>
        <w:t xml:space="preserve">upraviť oslobodenie od platenia správnych poplatkov </w:t>
      </w:r>
      <w:r>
        <w:rPr>
          <w:rFonts w:ascii="Times New Roman" w:hAnsi="Times New Roman"/>
          <w:color w:val="000000"/>
          <w:sz w:val="24"/>
        </w:rPr>
        <w:t xml:space="preserve">s tým, že oslobodenie sa bude vzťahovať na </w:t>
      </w:r>
      <w:r w:rsidR="00492ACA">
        <w:rPr>
          <w:rFonts w:ascii="Times New Roman" w:hAnsi="Times New Roman"/>
          <w:color w:val="000000"/>
          <w:sz w:val="24"/>
        </w:rPr>
        <w:t xml:space="preserve">všetky </w:t>
      </w:r>
      <w:r>
        <w:rPr>
          <w:rFonts w:ascii="Times New Roman" w:hAnsi="Times New Roman"/>
          <w:color w:val="000000"/>
          <w:sz w:val="24"/>
        </w:rPr>
        <w:t xml:space="preserve">orgány štátnej správy, ich rozpočtové a príspevkové organizácie </w:t>
      </w:r>
      <w:r w:rsidR="00B96EC9">
        <w:rPr>
          <w:rFonts w:ascii="Times New Roman" w:hAnsi="Times New Roman"/>
          <w:color w:val="000000"/>
          <w:sz w:val="24"/>
        </w:rPr>
        <w:t xml:space="preserve">všeobecne, </w:t>
      </w:r>
      <w:r>
        <w:rPr>
          <w:rFonts w:ascii="Times New Roman" w:hAnsi="Times New Roman"/>
          <w:color w:val="000000"/>
          <w:sz w:val="24"/>
        </w:rPr>
        <w:t xml:space="preserve">bez ďalšieho obmedzenia. </w:t>
      </w:r>
    </w:p>
    <w:p w14:paraId="403A4363" w14:textId="642337DA" w:rsidR="00122327" w:rsidRDefault="00122327" w:rsidP="005B76C4">
      <w:pPr>
        <w:spacing w:after="0" w:line="240" w:lineRule="auto"/>
        <w:jc w:val="both"/>
        <w:rPr>
          <w:rFonts w:ascii="Times New Roman" w:hAnsi="Times New Roman"/>
          <w:sz w:val="24"/>
          <w:szCs w:val="24"/>
        </w:rPr>
      </w:pPr>
    </w:p>
    <w:p w14:paraId="4A14AABA" w14:textId="3F4F35B9" w:rsidR="0077389D" w:rsidRPr="004E6E9B" w:rsidRDefault="0077389D" w:rsidP="0077389D">
      <w:pPr>
        <w:spacing w:after="0" w:line="240" w:lineRule="auto"/>
        <w:jc w:val="both"/>
        <w:rPr>
          <w:rFonts w:ascii="Times New Roman" w:hAnsi="Times New Roman"/>
          <w:sz w:val="24"/>
          <w:szCs w:val="24"/>
          <w:u w:val="single"/>
        </w:rPr>
      </w:pPr>
      <w:r w:rsidRPr="004E6E9B">
        <w:rPr>
          <w:rFonts w:ascii="Times New Roman" w:hAnsi="Times New Roman"/>
          <w:sz w:val="24"/>
          <w:szCs w:val="24"/>
          <w:u w:val="single"/>
        </w:rPr>
        <w:t xml:space="preserve">K bodu </w:t>
      </w:r>
      <w:r>
        <w:rPr>
          <w:rFonts w:ascii="Times New Roman" w:hAnsi="Times New Roman"/>
          <w:sz w:val="24"/>
          <w:szCs w:val="24"/>
          <w:u w:val="single"/>
        </w:rPr>
        <w:t>30</w:t>
      </w:r>
      <w:r w:rsidRPr="004E6E9B">
        <w:rPr>
          <w:rFonts w:ascii="Times New Roman" w:hAnsi="Times New Roman"/>
          <w:sz w:val="24"/>
          <w:szCs w:val="24"/>
          <w:u w:val="single"/>
        </w:rPr>
        <w:t xml:space="preserve"> (</w:t>
      </w:r>
      <w:r>
        <w:rPr>
          <w:rFonts w:ascii="Times New Roman" w:hAnsi="Times New Roman"/>
          <w:sz w:val="24"/>
          <w:szCs w:val="24"/>
          <w:u w:val="single"/>
        </w:rPr>
        <w:t>položka 138 a 146 Sadzobníka správnych poplatkov</w:t>
      </w:r>
      <w:r w:rsidRPr="004E6E9B">
        <w:rPr>
          <w:rFonts w:ascii="Times New Roman" w:hAnsi="Times New Roman"/>
          <w:sz w:val="24"/>
          <w:szCs w:val="24"/>
          <w:u w:val="single"/>
        </w:rPr>
        <w:t>):</w:t>
      </w:r>
    </w:p>
    <w:p w14:paraId="36229457" w14:textId="44B1ECFB" w:rsidR="0077389D" w:rsidRDefault="0077389D" w:rsidP="005B76C4">
      <w:pPr>
        <w:spacing w:after="0" w:line="240" w:lineRule="auto"/>
        <w:jc w:val="both"/>
        <w:rPr>
          <w:rFonts w:ascii="Times New Roman" w:hAnsi="Times New Roman"/>
          <w:sz w:val="24"/>
          <w:szCs w:val="24"/>
        </w:rPr>
      </w:pPr>
      <w:r>
        <w:rPr>
          <w:rFonts w:ascii="Times New Roman" w:hAnsi="Times New Roman"/>
          <w:sz w:val="24"/>
          <w:szCs w:val="24"/>
        </w:rPr>
        <w:t>Legislatívno-technická úprava v nadväznosti na zavedenú legislatívnu skratku.</w:t>
      </w:r>
    </w:p>
    <w:p w14:paraId="3FB2D14F" w14:textId="77777777" w:rsidR="0077389D" w:rsidRDefault="0077389D" w:rsidP="005B76C4">
      <w:pPr>
        <w:spacing w:after="0" w:line="240" w:lineRule="auto"/>
        <w:jc w:val="both"/>
        <w:rPr>
          <w:rFonts w:ascii="Times New Roman" w:hAnsi="Times New Roman"/>
          <w:sz w:val="24"/>
          <w:szCs w:val="24"/>
        </w:rPr>
      </w:pPr>
    </w:p>
    <w:p w14:paraId="64725395" w14:textId="7040E8E6" w:rsidR="001B180F" w:rsidRDefault="001B180F" w:rsidP="005B76C4">
      <w:pPr>
        <w:spacing w:after="0" w:line="240" w:lineRule="auto"/>
        <w:jc w:val="both"/>
        <w:rPr>
          <w:rFonts w:ascii="Times New Roman" w:hAnsi="Times New Roman"/>
          <w:b/>
          <w:bCs/>
          <w:sz w:val="24"/>
          <w:szCs w:val="24"/>
        </w:rPr>
      </w:pPr>
      <w:r>
        <w:rPr>
          <w:rFonts w:ascii="Times New Roman" w:hAnsi="Times New Roman"/>
          <w:b/>
          <w:bCs/>
          <w:sz w:val="24"/>
          <w:szCs w:val="24"/>
        </w:rPr>
        <w:t>K Čl. I</w:t>
      </w:r>
      <w:r w:rsidR="003826BB">
        <w:rPr>
          <w:rFonts w:ascii="Times New Roman" w:hAnsi="Times New Roman"/>
          <w:b/>
          <w:bCs/>
          <w:sz w:val="24"/>
          <w:szCs w:val="24"/>
        </w:rPr>
        <w:t>V</w:t>
      </w:r>
      <w:r w:rsidR="008F76DC">
        <w:rPr>
          <w:rFonts w:ascii="Times New Roman" w:hAnsi="Times New Roman"/>
          <w:b/>
          <w:bCs/>
          <w:sz w:val="24"/>
          <w:szCs w:val="24"/>
        </w:rPr>
        <w:t xml:space="preserve"> </w:t>
      </w:r>
      <w:r w:rsidR="008F76DC" w:rsidRPr="008F76DC">
        <w:rPr>
          <w:rFonts w:ascii="Times New Roman" w:hAnsi="Times New Roman"/>
          <w:sz w:val="24"/>
          <w:szCs w:val="24"/>
        </w:rPr>
        <w:t>(zákon č. 291/2002 Z. z. o Štátnej pokladnici)</w:t>
      </w:r>
    </w:p>
    <w:p w14:paraId="2524B307" w14:textId="77777777" w:rsidR="00F3190F" w:rsidRDefault="00F3190F" w:rsidP="005B76C4">
      <w:pPr>
        <w:spacing w:after="0" w:line="240" w:lineRule="auto"/>
        <w:jc w:val="both"/>
        <w:rPr>
          <w:rFonts w:ascii="Times New Roman" w:hAnsi="Times New Roman"/>
          <w:sz w:val="24"/>
          <w:szCs w:val="24"/>
          <w:u w:val="single"/>
        </w:rPr>
      </w:pPr>
    </w:p>
    <w:p w14:paraId="6F254A78" w14:textId="4368C39A" w:rsidR="008F76DC" w:rsidRPr="008F76DC" w:rsidRDefault="008F76DC" w:rsidP="005B76C4">
      <w:pPr>
        <w:spacing w:after="0" w:line="240" w:lineRule="auto"/>
        <w:jc w:val="both"/>
        <w:rPr>
          <w:rFonts w:ascii="Times New Roman" w:hAnsi="Times New Roman"/>
          <w:sz w:val="24"/>
          <w:szCs w:val="24"/>
          <w:u w:val="single"/>
        </w:rPr>
      </w:pPr>
      <w:r w:rsidRPr="008F76DC">
        <w:rPr>
          <w:rFonts w:ascii="Times New Roman" w:hAnsi="Times New Roman"/>
          <w:sz w:val="24"/>
          <w:szCs w:val="24"/>
          <w:u w:val="single"/>
        </w:rPr>
        <w:t>K bod</w:t>
      </w:r>
      <w:r w:rsidR="007852CC">
        <w:rPr>
          <w:rFonts w:ascii="Times New Roman" w:hAnsi="Times New Roman"/>
          <w:sz w:val="24"/>
          <w:szCs w:val="24"/>
          <w:u w:val="single"/>
        </w:rPr>
        <w:t>om 1 až 5</w:t>
      </w:r>
    </w:p>
    <w:p w14:paraId="3123BAE1" w14:textId="11091CD6" w:rsidR="008F76DC" w:rsidRDefault="008F76DC" w:rsidP="005B76C4">
      <w:pPr>
        <w:spacing w:after="0" w:line="240" w:lineRule="auto"/>
        <w:jc w:val="both"/>
        <w:rPr>
          <w:rFonts w:ascii="Times New Roman" w:hAnsi="Times New Roman"/>
          <w:sz w:val="24"/>
          <w:szCs w:val="24"/>
        </w:rPr>
      </w:pPr>
      <w:r>
        <w:rPr>
          <w:rFonts w:ascii="Times New Roman" w:hAnsi="Times New Roman"/>
          <w:sz w:val="24"/>
          <w:szCs w:val="24"/>
        </w:rPr>
        <w:t xml:space="preserve">Navrhuje sa centralizovať </w:t>
      </w:r>
      <w:r w:rsidRPr="00E25CFB">
        <w:rPr>
          <w:rFonts w:ascii="Times New Roman" w:hAnsi="Times New Roman"/>
          <w:sz w:val="24"/>
          <w:szCs w:val="24"/>
        </w:rPr>
        <w:t>úhrad</w:t>
      </w:r>
      <w:r>
        <w:rPr>
          <w:rFonts w:ascii="Times New Roman" w:hAnsi="Times New Roman"/>
          <w:sz w:val="24"/>
          <w:szCs w:val="24"/>
        </w:rPr>
        <w:t>y</w:t>
      </w:r>
      <w:r w:rsidRPr="00E25CFB">
        <w:rPr>
          <w:rFonts w:ascii="Times New Roman" w:hAnsi="Times New Roman"/>
          <w:sz w:val="24"/>
          <w:szCs w:val="24"/>
        </w:rPr>
        <w:t xml:space="preserve"> </w:t>
      </w:r>
      <w:r>
        <w:rPr>
          <w:rFonts w:ascii="Times New Roman" w:hAnsi="Times New Roman"/>
          <w:sz w:val="24"/>
          <w:szCs w:val="24"/>
        </w:rPr>
        <w:t>súdnych poplatkov a správnych</w:t>
      </w:r>
      <w:r w:rsidRPr="00E25CFB">
        <w:rPr>
          <w:rFonts w:ascii="Times New Roman" w:hAnsi="Times New Roman"/>
          <w:sz w:val="24"/>
          <w:szCs w:val="24"/>
        </w:rPr>
        <w:t xml:space="preserve"> poplatkov prostredníctvom </w:t>
      </w:r>
      <w:r>
        <w:rPr>
          <w:rFonts w:ascii="Times New Roman" w:hAnsi="Times New Roman"/>
          <w:sz w:val="24"/>
          <w:szCs w:val="24"/>
        </w:rPr>
        <w:t xml:space="preserve">technického vybavenia </w:t>
      </w:r>
      <w:r w:rsidRPr="00E25CFB">
        <w:rPr>
          <w:rFonts w:ascii="Times New Roman" w:hAnsi="Times New Roman"/>
          <w:sz w:val="24"/>
          <w:szCs w:val="24"/>
        </w:rPr>
        <w:t xml:space="preserve">Štátnej pokladnice a realizovať služby výberu a evidencie </w:t>
      </w:r>
      <w:r>
        <w:rPr>
          <w:rFonts w:ascii="Times New Roman" w:hAnsi="Times New Roman"/>
          <w:sz w:val="24"/>
          <w:szCs w:val="24"/>
        </w:rPr>
        <w:t>súdnych poplatkov a správnych</w:t>
      </w:r>
      <w:r w:rsidRPr="00E25CFB">
        <w:rPr>
          <w:rFonts w:ascii="Times New Roman" w:hAnsi="Times New Roman"/>
          <w:sz w:val="24"/>
          <w:szCs w:val="24"/>
        </w:rPr>
        <w:t xml:space="preserve"> poplatkov priamo do Štátnej pokladnice.</w:t>
      </w:r>
      <w:r w:rsidR="007852CC">
        <w:rPr>
          <w:rFonts w:ascii="Times New Roman" w:hAnsi="Times New Roman"/>
          <w:sz w:val="24"/>
          <w:szCs w:val="24"/>
        </w:rPr>
        <w:t xml:space="preserve"> Preto je potrebné definovať centrálny systém evidencie poplatkov Štátnej pokladnice a kompetenčne zveriť Štátnej pokladnici nové činnosti, ktoré súvisia s platením správnych poplatkov na správnych orgánoch, súdnych poplatkov na súdoch a orgánoch štátnej správy súdov a poplatku za výpis z registra trestov na orgánoch prokuratúry. </w:t>
      </w:r>
    </w:p>
    <w:p w14:paraId="78FC092B" w14:textId="77777777" w:rsidR="00122327" w:rsidRDefault="00122327" w:rsidP="005B76C4">
      <w:pPr>
        <w:spacing w:after="0" w:line="240" w:lineRule="auto"/>
        <w:jc w:val="both"/>
        <w:rPr>
          <w:rFonts w:ascii="Times New Roman" w:hAnsi="Times New Roman"/>
          <w:b/>
          <w:bCs/>
          <w:sz w:val="24"/>
          <w:szCs w:val="24"/>
        </w:rPr>
      </w:pPr>
    </w:p>
    <w:p w14:paraId="01F757C8" w14:textId="1392BECA" w:rsidR="00D91FC8" w:rsidRDefault="00D91FC8" w:rsidP="00D91FC8">
      <w:pPr>
        <w:spacing w:after="0" w:line="240" w:lineRule="auto"/>
        <w:jc w:val="both"/>
        <w:rPr>
          <w:rFonts w:ascii="Times New Roman" w:hAnsi="Times New Roman"/>
          <w:sz w:val="24"/>
          <w:szCs w:val="24"/>
        </w:rPr>
      </w:pPr>
      <w:r>
        <w:rPr>
          <w:rFonts w:ascii="Times New Roman" w:hAnsi="Times New Roman"/>
          <w:b/>
          <w:bCs/>
          <w:sz w:val="24"/>
          <w:szCs w:val="24"/>
        </w:rPr>
        <w:t xml:space="preserve">K Čl. </w:t>
      </w:r>
      <w:r w:rsidR="003826BB">
        <w:rPr>
          <w:rFonts w:ascii="Times New Roman" w:hAnsi="Times New Roman"/>
          <w:b/>
          <w:bCs/>
          <w:sz w:val="24"/>
          <w:szCs w:val="24"/>
        </w:rPr>
        <w:t>V</w:t>
      </w:r>
      <w:r w:rsidR="001A2C88">
        <w:rPr>
          <w:rFonts w:ascii="Times New Roman" w:hAnsi="Times New Roman"/>
          <w:b/>
          <w:bCs/>
          <w:sz w:val="24"/>
          <w:szCs w:val="24"/>
        </w:rPr>
        <w:t xml:space="preserve"> </w:t>
      </w:r>
      <w:r w:rsidR="001A2C88" w:rsidRPr="001A2C88">
        <w:rPr>
          <w:rFonts w:ascii="Times New Roman" w:hAnsi="Times New Roman"/>
          <w:sz w:val="24"/>
          <w:szCs w:val="24"/>
        </w:rPr>
        <w:t>(zákon č.</w:t>
      </w:r>
      <w:r w:rsidR="001A2C88">
        <w:rPr>
          <w:rFonts w:ascii="Times New Roman" w:hAnsi="Times New Roman"/>
          <w:sz w:val="24"/>
          <w:szCs w:val="24"/>
        </w:rPr>
        <w:t xml:space="preserve"> 35/2019 Z. z. o finančnej správe)</w:t>
      </w:r>
    </w:p>
    <w:p w14:paraId="189A443C" w14:textId="77777777" w:rsidR="00495AAF" w:rsidRDefault="00495AAF" w:rsidP="00D91FC8">
      <w:pPr>
        <w:spacing w:after="0" w:line="240" w:lineRule="auto"/>
        <w:jc w:val="both"/>
        <w:rPr>
          <w:rFonts w:ascii="Times New Roman" w:hAnsi="Times New Roman"/>
          <w:b/>
          <w:bCs/>
          <w:sz w:val="24"/>
          <w:szCs w:val="24"/>
        </w:rPr>
      </w:pPr>
    </w:p>
    <w:p w14:paraId="192DD88D" w14:textId="056FE305" w:rsidR="00495AAF" w:rsidRPr="000662AB" w:rsidRDefault="000662AB" w:rsidP="00495AAF">
      <w:pPr>
        <w:spacing w:after="0" w:line="240" w:lineRule="auto"/>
        <w:jc w:val="both"/>
        <w:rPr>
          <w:rFonts w:ascii="Times New Roman" w:hAnsi="Times New Roman"/>
          <w:sz w:val="24"/>
          <w:szCs w:val="24"/>
        </w:rPr>
      </w:pPr>
      <w:r>
        <w:rPr>
          <w:rFonts w:ascii="Times New Roman" w:hAnsi="Times New Roman"/>
          <w:sz w:val="24"/>
          <w:szCs w:val="24"/>
        </w:rPr>
        <w:t>V</w:t>
      </w:r>
      <w:r w:rsidRPr="000662AB">
        <w:rPr>
          <w:rFonts w:ascii="Times New Roman" w:hAnsi="Times New Roman"/>
          <w:sz w:val="24"/>
          <w:szCs w:val="24"/>
        </w:rPr>
        <w:t> súvislosti s čl. II § 15</w:t>
      </w:r>
      <w:r>
        <w:rPr>
          <w:rFonts w:ascii="Times New Roman" w:hAnsi="Times New Roman"/>
          <w:sz w:val="24"/>
          <w:szCs w:val="24"/>
        </w:rPr>
        <w:t xml:space="preserve"> </w:t>
      </w:r>
      <w:r w:rsidRPr="000662AB">
        <w:rPr>
          <w:rFonts w:ascii="Times New Roman" w:hAnsi="Times New Roman"/>
          <w:sz w:val="24"/>
          <w:szCs w:val="24"/>
        </w:rPr>
        <w:t>sa upravuje</w:t>
      </w:r>
      <w:r>
        <w:rPr>
          <w:rFonts w:ascii="Times New Roman" w:hAnsi="Times New Roman"/>
          <w:sz w:val="24"/>
          <w:szCs w:val="24"/>
        </w:rPr>
        <w:t xml:space="preserve"> </w:t>
      </w:r>
      <w:r w:rsidRPr="000662AB">
        <w:rPr>
          <w:rFonts w:ascii="Times New Roman" w:hAnsi="Times New Roman"/>
          <w:sz w:val="24"/>
          <w:szCs w:val="24"/>
        </w:rPr>
        <w:t xml:space="preserve">§ 5, </w:t>
      </w:r>
      <w:r w:rsidR="00C127A1">
        <w:rPr>
          <w:rFonts w:ascii="Times New Roman" w:hAnsi="Times New Roman"/>
          <w:sz w:val="24"/>
          <w:szCs w:val="24"/>
        </w:rPr>
        <w:t>podľa ktorého sa</w:t>
      </w:r>
      <w:r w:rsidRPr="000662AB">
        <w:rPr>
          <w:rFonts w:ascii="Times New Roman" w:hAnsi="Times New Roman"/>
          <w:sz w:val="24"/>
          <w:szCs w:val="24"/>
        </w:rPr>
        <w:t xml:space="preserve"> kompetencia kontroly správnosti a úplnosti platenia správnych poplatkov na správnych orgánoch presúva z finančnej správy na Úrad vládneho auditu.</w:t>
      </w:r>
    </w:p>
    <w:p w14:paraId="2DB13D7F" w14:textId="77777777" w:rsidR="00D428C7" w:rsidRDefault="00D428C7" w:rsidP="005B76C4">
      <w:pPr>
        <w:spacing w:after="0" w:line="240" w:lineRule="auto"/>
        <w:jc w:val="both"/>
        <w:rPr>
          <w:rFonts w:ascii="Times New Roman" w:hAnsi="Times New Roman"/>
          <w:b/>
          <w:bCs/>
          <w:sz w:val="24"/>
          <w:szCs w:val="24"/>
        </w:rPr>
      </w:pPr>
    </w:p>
    <w:p w14:paraId="4EAF7C5E" w14:textId="7FAE0D2B" w:rsidR="008F76DC" w:rsidRDefault="008F76DC" w:rsidP="005B76C4">
      <w:pPr>
        <w:spacing w:after="0" w:line="240" w:lineRule="auto"/>
        <w:jc w:val="both"/>
        <w:rPr>
          <w:rFonts w:ascii="Times New Roman" w:hAnsi="Times New Roman"/>
          <w:b/>
          <w:bCs/>
          <w:sz w:val="24"/>
          <w:szCs w:val="24"/>
        </w:rPr>
      </w:pPr>
      <w:r>
        <w:rPr>
          <w:rFonts w:ascii="Times New Roman" w:hAnsi="Times New Roman"/>
          <w:b/>
          <w:bCs/>
          <w:sz w:val="24"/>
          <w:szCs w:val="24"/>
        </w:rPr>
        <w:t>K Čl. V</w:t>
      </w:r>
      <w:r w:rsidR="003826BB">
        <w:rPr>
          <w:rFonts w:ascii="Times New Roman" w:hAnsi="Times New Roman"/>
          <w:b/>
          <w:bCs/>
          <w:sz w:val="24"/>
          <w:szCs w:val="24"/>
        </w:rPr>
        <w:t>I</w:t>
      </w:r>
    </w:p>
    <w:p w14:paraId="5A51AB13" w14:textId="77777777" w:rsidR="001B180F" w:rsidRPr="001B180F" w:rsidRDefault="001B180F" w:rsidP="005B76C4">
      <w:pPr>
        <w:spacing w:after="0" w:line="240" w:lineRule="auto"/>
        <w:jc w:val="both"/>
        <w:rPr>
          <w:rFonts w:ascii="Times New Roman" w:hAnsi="Times New Roman"/>
          <w:b/>
          <w:bCs/>
          <w:sz w:val="24"/>
          <w:szCs w:val="24"/>
        </w:rPr>
      </w:pPr>
    </w:p>
    <w:p w14:paraId="28AFEF04" w14:textId="1598F536" w:rsidR="009C0B0A" w:rsidRPr="00D95DE7" w:rsidRDefault="009C0B0A" w:rsidP="005B76C4">
      <w:pPr>
        <w:spacing w:after="0" w:line="240" w:lineRule="auto"/>
        <w:jc w:val="both"/>
        <w:rPr>
          <w:rFonts w:ascii="Times New Roman" w:hAnsi="Times New Roman"/>
          <w:sz w:val="24"/>
          <w:szCs w:val="24"/>
        </w:rPr>
      </w:pPr>
      <w:r w:rsidRPr="00EA778C">
        <w:rPr>
          <w:rFonts w:ascii="Times New Roman" w:hAnsi="Times New Roman"/>
          <w:sz w:val="24"/>
          <w:szCs w:val="24"/>
        </w:rPr>
        <w:t xml:space="preserve">Navrhovaná zmena nadobúda účinnosť </w:t>
      </w:r>
      <w:r>
        <w:rPr>
          <w:rFonts w:ascii="Times New Roman" w:hAnsi="Times New Roman"/>
          <w:sz w:val="24"/>
          <w:szCs w:val="24"/>
        </w:rPr>
        <w:t xml:space="preserve">dňom </w:t>
      </w:r>
      <w:r w:rsidR="00804C23">
        <w:rPr>
          <w:rFonts w:ascii="Times New Roman" w:hAnsi="Times New Roman"/>
          <w:sz w:val="24"/>
          <w:szCs w:val="24"/>
        </w:rPr>
        <w:t xml:space="preserve">1. </w:t>
      </w:r>
      <w:r w:rsidR="00AE1D6D">
        <w:rPr>
          <w:rFonts w:ascii="Times New Roman" w:hAnsi="Times New Roman"/>
          <w:sz w:val="24"/>
          <w:szCs w:val="24"/>
        </w:rPr>
        <w:t>decembra</w:t>
      </w:r>
      <w:r w:rsidR="00804C23">
        <w:rPr>
          <w:rFonts w:ascii="Times New Roman" w:hAnsi="Times New Roman"/>
          <w:sz w:val="24"/>
          <w:szCs w:val="24"/>
        </w:rPr>
        <w:t xml:space="preserve"> 2025</w:t>
      </w:r>
      <w:r>
        <w:rPr>
          <w:rFonts w:ascii="Times New Roman" w:hAnsi="Times New Roman"/>
          <w:sz w:val="24"/>
          <w:szCs w:val="24"/>
        </w:rPr>
        <w:t>.</w:t>
      </w:r>
    </w:p>
    <w:sectPr w:rsidR="009C0B0A" w:rsidRPr="00D95DE7" w:rsidSect="00AC0669">
      <w:footerReference w:type="default" r:id="rId8"/>
      <w:pgSz w:w="11906" w:h="16838"/>
      <w:pgMar w:top="993" w:right="1417" w:bottom="1276"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E5CDE" w14:textId="77777777" w:rsidR="00EE3DE5" w:rsidRDefault="00EE3DE5">
      <w:pPr>
        <w:spacing w:after="0" w:line="240" w:lineRule="auto"/>
      </w:pPr>
      <w:r>
        <w:separator/>
      </w:r>
    </w:p>
  </w:endnote>
  <w:endnote w:type="continuationSeparator" w:id="0">
    <w:p w14:paraId="7D0FB471" w14:textId="77777777" w:rsidR="00EE3DE5" w:rsidRDefault="00EE3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B0BD" w14:textId="7569EFCF" w:rsidR="00EE3DE5" w:rsidRDefault="00EE3DE5">
    <w:pPr>
      <w:pStyle w:val="Pta"/>
      <w:jc w:val="center"/>
    </w:pPr>
    <w:r>
      <w:fldChar w:fldCharType="begin"/>
    </w:r>
    <w:r>
      <w:instrText>PAGE   \* MERGEFORMAT</w:instrText>
    </w:r>
    <w:r>
      <w:fldChar w:fldCharType="separate"/>
    </w:r>
    <w:r w:rsidR="00E2517A">
      <w:rPr>
        <w:noProof/>
      </w:rPr>
      <w:t>5</w:t>
    </w:r>
    <w:r>
      <w:fldChar w:fldCharType="end"/>
    </w:r>
  </w:p>
  <w:p w14:paraId="0E5F2425" w14:textId="77777777" w:rsidR="00EE3DE5" w:rsidRDefault="00EE3DE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CF510" w14:textId="77777777" w:rsidR="00EE3DE5" w:rsidRDefault="00EE3DE5">
      <w:pPr>
        <w:spacing w:after="0" w:line="240" w:lineRule="auto"/>
      </w:pPr>
      <w:r>
        <w:separator/>
      </w:r>
    </w:p>
  </w:footnote>
  <w:footnote w:type="continuationSeparator" w:id="0">
    <w:p w14:paraId="4820FD54" w14:textId="77777777" w:rsidR="00EE3DE5" w:rsidRDefault="00EE3D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5E1"/>
    <w:multiLevelType w:val="hybridMultilevel"/>
    <w:tmpl w:val="FFFFFFFF"/>
    <w:lvl w:ilvl="0" w:tplc="8D44D0F0">
      <w:start w:val="2"/>
      <w:numFmt w:val="lowerLetter"/>
      <w:lvlText w:val="%1)"/>
      <w:lvlJc w:val="left"/>
      <w:pPr>
        <w:ind w:left="1440" w:hanging="360"/>
      </w:pPr>
      <w:rPr>
        <w:rFonts w:cs="Times New Roman" w:hint="default"/>
      </w:rPr>
    </w:lvl>
    <w:lvl w:ilvl="1" w:tplc="041B0017">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FA1458F"/>
    <w:multiLevelType w:val="hybridMultilevel"/>
    <w:tmpl w:val="FFFFFFFF"/>
    <w:lvl w:ilvl="0" w:tplc="E506D1E4">
      <w:start w:val="1"/>
      <w:numFmt w:val="upperRoman"/>
      <w:lvlText w:val="%1."/>
      <w:lvlJc w:val="left"/>
      <w:pPr>
        <w:ind w:left="720" w:hanging="72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1B943C20"/>
    <w:multiLevelType w:val="singleLevel"/>
    <w:tmpl w:val="FFFFFFFF"/>
    <w:lvl w:ilvl="0">
      <w:start w:val="1"/>
      <w:numFmt w:val="lowerLetter"/>
      <w:lvlText w:val="%1)"/>
      <w:lvlJc w:val="left"/>
      <w:pPr>
        <w:tabs>
          <w:tab w:val="num" w:pos="1130"/>
        </w:tabs>
        <w:ind w:left="1130" w:hanging="420"/>
      </w:pPr>
      <w:rPr>
        <w:rFonts w:cs="Times New Roman"/>
      </w:rPr>
    </w:lvl>
  </w:abstractNum>
  <w:abstractNum w:abstractNumId="3" w15:restartNumberingAfterBreak="0">
    <w:nsid w:val="1D3F2D1F"/>
    <w:multiLevelType w:val="hybridMultilevel"/>
    <w:tmpl w:val="FFFFFFFF"/>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B7CCA"/>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1EC07DA"/>
    <w:multiLevelType w:val="hybridMultilevel"/>
    <w:tmpl w:val="FFFFFFFF"/>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77D0DE7"/>
    <w:multiLevelType w:val="hybridMultilevel"/>
    <w:tmpl w:val="FFFFFFFF"/>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2F4A5F9C"/>
    <w:multiLevelType w:val="hybridMultilevel"/>
    <w:tmpl w:val="FFFFFFFF"/>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0BB08A6"/>
    <w:multiLevelType w:val="hybridMultilevel"/>
    <w:tmpl w:val="FFFFFFFF"/>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17">
      <w:start w:val="1"/>
      <w:numFmt w:val="lowerLetter"/>
      <w:lvlText w:val="%2)"/>
      <w:lvlJc w:val="left"/>
      <w:pPr>
        <w:tabs>
          <w:tab w:val="num" w:pos="1620"/>
        </w:tabs>
        <w:ind w:left="1620" w:hanging="360"/>
      </w:pPr>
      <w:rPr>
        <w:rFonts w:cs="Times New Roman"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451F6C06"/>
    <w:multiLevelType w:val="hybridMultilevel"/>
    <w:tmpl w:val="FFFFFFFF"/>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5C9B77D4"/>
    <w:multiLevelType w:val="multilevel"/>
    <w:tmpl w:val="FFFFFFFF"/>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11" w15:restartNumberingAfterBreak="0">
    <w:nsid w:val="6BF03261"/>
    <w:multiLevelType w:val="hybridMultilevel"/>
    <w:tmpl w:val="FFFFFFFF"/>
    <w:lvl w:ilvl="0" w:tplc="54082824">
      <w:start w:val="1"/>
      <w:numFmt w:val="decimal"/>
      <w:lvlText w:val="%1."/>
      <w:lvlJc w:val="left"/>
      <w:pPr>
        <w:ind w:left="720" w:hanging="360"/>
      </w:pPr>
      <w:rPr>
        <w:rFonts w:cs="Arial Narrow"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753C5B3F"/>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7BDE54EF"/>
    <w:multiLevelType w:val="hybridMultilevel"/>
    <w:tmpl w:val="FFFFFFFF"/>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16cid:durableId="1880317316">
    <w:abstractNumId w:val="1"/>
  </w:num>
  <w:num w:numId="2" w16cid:durableId="1498229284">
    <w:abstractNumId w:val="10"/>
  </w:num>
  <w:num w:numId="3" w16cid:durableId="1968583161">
    <w:abstractNumId w:val="8"/>
  </w:num>
  <w:num w:numId="4" w16cid:durableId="1009404736">
    <w:abstractNumId w:val="3"/>
  </w:num>
  <w:num w:numId="5" w16cid:durableId="420182224">
    <w:abstractNumId w:val="0"/>
  </w:num>
  <w:num w:numId="6" w16cid:durableId="897400611">
    <w:abstractNumId w:val="11"/>
  </w:num>
  <w:num w:numId="7" w16cid:durableId="7830371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0338">
    <w:abstractNumId w:val="12"/>
  </w:num>
  <w:num w:numId="9" w16cid:durableId="598366546">
    <w:abstractNumId w:val="7"/>
  </w:num>
  <w:num w:numId="10" w16cid:durableId="1379277280">
    <w:abstractNumId w:val="2"/>
    <w:lvlOverride w:ilvl="0">
      <w:startOverride w:val="1"/>
    </w:lvlOverride>
  </w:num>
  <w:num w:numId="11" w16cid:durableId="194733573">
    <w:abstractNumId w:val="13"/>
  </w:num>
  <w:num w:numId="12" w16cid:durableId="1095326577">
    <w:abstractNumId w:val="5"/>
  </w:num>
  <w:num w:numId="13" w16cid:durableId="1835953201">
    <w:abstractNumId w:val="9"/>
  </w:num>
  <w:num w:numId="14" w16cid:durableId="15424747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93E"/>
    <w:rsid w:val="0000431B"/>
    <w:rsid w:val="00005B5B"/>
    <w:rsid w:val="000118EB"/>
    <w:rsid w:val="00014186"/>
    <w:rsid w:val="00015588"/>
    <w:rsid w:val="00016962"/>
    <w:rsid w:val="00016EFB"/>
    <w:rsid w:val="0001771E"/>
    <w:rsid w:val="00022007"/>
    <w:rsid w:val="00025584"/>
    <w:rsid w:val="00031788"/>
    <w:rsid w:val="00036092"/>
    <w:rsid w:val="000360E0"/>
    <w:rsid w:val="00037194"/>
    <w:rsid w:val="00043215"/>
    <w:rsid w:val="00046C3C"/>
    <w:rsid w:val="00051A00"/>
    <w:rsid w:val="00062D80"/>
    <w:rsid w:val="00064DD2"/>
    <w:rsid w:val="0006611A"/>
    <w:rsid w:val="000662AB"/>
    <w:rsid w:val="00071683"/>
    <w:rsid w:val="000917CD"/>
    <w:rsid w:val="000A0B57"/>
    <w:rsid w:val="000A15AE"/>
    <w:rsid w:val="000A3BE5"/>
    <w:rsid w:val="000A455F"/>
    <w:rsid w:val="000B103D"/>
    <w:rsid w:val="000B36BB"/>
    <w:rsid w:val="000B3F13"/>
    <w:rsid w:val="000B43EF"/>
    <w:rsid w:val="000C35E0"/>
    <w:rsid w:val="000C7A56"/>
    <w:rsid w:val="000D3A06"/>
    <w:rsid w:val="000D4C87"/>
    <w:rsid w:val="000D640E"/>
    <w:rsid w:val="000E13D3"/>
    <w:rsid w:val="000E3B46"/>
    <w:rsid w:val="000E644E"/>
    <w:rsid w:val="000F0093"/>
    <w:rsid w:val="000F206B"/>
    <w:rsid w:val="000F45DA"/>
    <w:rsid w:val="001020AE"/>
    <w:rsid w:val="001031D5"/>
    <w:rsid w:val="00107C5E"/>
    <w:rsid w:val="00111910"/>
    <w:rsid w:val="0011393E"/>
    <w:rsid w:val="00122327"/>
    <w:rsid w:val="00122F5C"/>
    <w:rsid w:val="00135871"/>
    <w:rsid w:val="0013602E"/>
    <w:rsid w:val="0013606B"/>
    <w:rsid w:val="0014125B"/>
    <w:rsid w:val="0014176D"/>
    <w:rsid w:val="001434DD"/>
    <w:rsid w:val="00160739"/>
    <w:rsid w:val="0016465D"/>
    <w:rsid w:val="00171F09"/>
    <w:rsid w:val="00174041"/>
    <w:rsid w:val="001775A7"/>
    <w:rsid w:val="00182DDC"/>
    <w:rsid w:val="0018435A"/>
    <w:rsid w:val="00187A07"/>
    <w:rsid w:val="00192212"/>
    <w:rsid w:val="001A2BC4"/>
    <w:rsid w:val="001A2C88"/>
    <w:rsid w:val="001A388F"/>
    <w:rsid w:val="001B180F"/>
    <w:rsid w:val="001B1B50"/>
    <w:rsid w:val="001B1F72"/>
    <w:rsid w:val="001C59C7"/>
    <w:rsid w:val="001D4130"/>
    <w:rsid w:val="001D61A0"/>
    <w:rsid w:val="001D6749"/>
    <w:rsid w:val="001D77BC"/>
    <w:rsid w:val="001D79B0"/>
    <w:rsid w:val="001E09BF"/>
    <w:rsid w:val="001E1385"/>
    <w:rsid w:val="001E6F49"/>
    <w:rsid w:val="001E785F"/>
    <w:rsid w:val="001F103E"/>
    <w:rsid w:val="001F2C28"/>
    <w:rsid w:val="001F32AE"/>
    <w:rsid w:val="001F5DE0"/>
    <w:rsid w:val="002052D9"/>
    <w:rsid w:val="002064C7"/>
    <w:rsid w:val="00207CB8"/>
    <w:rsid w:val="002102C3"/>
    <w:rsid w:val="00227C37"/>
    <w:rsid w:val="00234C44"/>
    <w:rsid w:val="0023632E"/>
    <w:rsid w:val="00240588"/>
    <w:rsid w:val="0024067A"/>
    <w:rsid w:val="00243044"/>
    <w:rsid w:val="0024309F"/>
    <w:rsid w:val="00245D10"/>
    <w:rsid w:val="0024625C"/>
    <w:rsid w:val="0026527D"/>
    <w:rsid w:val="002737CB"/>
    <w:rsid w:val="0028171F"/>
    <w:rsid w:val="002854D5"/>
    <w:rsid w:val="00291E5F"/>
    <w:rsid w:val="00292ED3"/>
    <w:rsid w:val="00296A40"/>
    <w:rsid w:val="002A1257"/>
    <w:rsid w:val="002A2CB3"/>
    <w:rsid w:val="002A3323"/>
    <w:rsid w:val="002B1B78"/>
    <w:rsid w:val="002C472C"/>
    <w:rsid w:val="002C5207"/>
    <w:rsid w:val="002C708B"/>
    <w:rsid w:val="002E12B8"/>
    <w:rsid w:val="002F03E7"/>
    <w:rsid w:val="002F17C6"/>
    <w:rsid w:val="002F539C"/>
    <w:rsid w:val="00300E20"/>
    <w:rsid w:val="00301E69"/>
    <w:rsid w:val="0030474A"/>
    <w:rsid w:val="00305042"/>
    <w:rsid w:val="00313774"/>
    <w:rsid w:val="00314ACA"/>
    <w:rsid w:val="00315F0E"/>
    <w:rsid w:val="00317D66"/>
    <w:rsid w:val="00322AF4"/>
    <w:rsid w:val="0032494C"/>
    <w:rsid w:val="00326B0C"/>
    <w:rsid w:val="00337031"/>
    <w:rsid w:val="003407A0"/>
    <w:rsid w:val="00344646"/>
    <w:rsid w:val="003507DD"/>
    <w:rsid w:val="00350C81"/>
    <w:rsid w:val="00353419"/>
    <w:rsid w:val="00361EEC"/>
    <w:rsid w:val="00367DAE"/>
    <w:rsid w:val="00372273"/>
    <w:rsid w:val="003826BB"/>
    <w:rsid w:val="00383435"/>
    <w:rsid w:val="003844DD"/>
    <w:rsid w:val="00385117"/>
    <w:rsid w:val="0038795E"/>
    <w:rsid w:val="003A0A40"/>
    <w:rsid w:val="003A4E8E"/>
    <w:rsid w:val="003A6C9C"/>
    <w:rsid w:val="003A7470"/>
    <w:rsid w:val="003B0BCF"/>
    <w:rsid w:val="003B3A40"/>
    <w:rsid w:val="003B7B35"/>
    <w:rsid w:val="003C54DB"/>
    <w:rsid w:val="003C60BE"/>
    <w:rsid w:val="003D58AE"/>
    <w:rsid w:val="003E0C1C"/>
    <w:rsid w:val="003E173E"/>
    <w:rsid w:val="003E1914"/>
    <w:rsid w:val="003F0BA8"/>
    <w:rsid w:val="003F22A1"/>
    <w:rsid w:val="003F25D8"/>
    <w:rsid w:val="003F435C"/>
    <w:rsid w:val="00400F9E"/>
    <w:rsid w:val="00404A7F"/>
    <w:rsid w:val="00414BEE"/>
    <w:rsid w:val="004259EF"/>
    <w:rsid w:val="00441C41"/>
    <w:rsid w:val="00450568"/>
    <w:rsid w:val="004520BF"/>
    <w:rsid w:val="00452141"/>
    <w:rsid w:val="00456167"/>
    <w:rsid w:val="00457151"/>
    <w:rsid w:val="00457692"/>
    <w:rsid w:val="00463D4E"/>
    <w:rsid w:val="00471C19"/>
    <w:rsid w:val="00476D2D"/>
    <w:rsid w:val="00477DB5"/>
    <w:rsid w:val="0048183D"/>
    <w:rsid w:val="00482AA5"/>
    <w:rsid w:val="00482EC0"/>
    <w:rsid w:val="00490A09"/>
    <w:rsid w:val="00492ACA"/>
    <w:rsid w:val="00495AAF"/>
    <w:rsid w:val="00495F57"/>
    <w:rsid w:val="00497A46"/>
    <w:rsid w:val="004A1D8D"/>
    <w:rsid w:val="004A1DA2"/>
    <w:rsid w:val="004A684C"/>
    <w:rsid w:val="004A6A17"/>
    <w:rsid w:val="004C5F8E"/>
    <w:rsid w:val="004E0245"/>
    <w:rsid w:val="004E0F5A"/>
    <w:rsid w:val="004E4AA9"/>
    <w:rsid w:val="004E5194"/>
    <w:rsid w:val="004E6E9B"/>
    <w:rsid w:val="00510B42"/>
    <w:rsid w:val="0051300F"/>
    <w:rsid w:val="0051313F"/>
    <w:rsid w:val="005139C1"/>
    <w:rsid w:val="0051459F"/>
    <w:rsid w:val="005230C1"/>
    <w:rsid w:val="00524C7A"/>
    <w:rsid w:val="00534A41"/>
    <w:rsid w:val="00540EC9"/>
    <w:rsid w:val="00550E29"/>
    <w:rsid w:val="005545D9"/>
    <w:rsid w:val="00556F72"/>
    <w:rsid w:val="00557E0E"/>
    <w:rsid w:val="00561716"/>
    <w:rsid w:val="00572811"/>
    <w:rsid w:val="0058183A"/>
    <w:rsid w:val="00587540"/>
    <w:rsid w:val="0058785C"/>
    <w:rsid w:val="0059083B"/>
    <w:rsid w:val="005A30C6"/>
    <w:rsid w:val="005B597F"/>
    <w:rsid w:val="005B62B3"/>
    <w:rsid w:val="005B6A7B"/>
    <w:rsid w:val="005B76C4"/>
    <w:rsid w:val="005C5C1E"/>
    <w:rsid w:val="005E540D"/>
    <w:rsid w:val="005E58CB"/>
    <w:rsid w:val="005F1355"/>
    <w:rsid w:val="005F31DE"/>
    <w:rsid w:val="005F391A"/>
    <w:rsid w:val="005F5550"/>
    <w:rsid w:val="00602C4E"/>
    <w:rsid w:val="00605EB4"/>
    <w:rsid w:val="00610A93"/>
    <w:rsid w:val="00610E00"/>
    <w:rsid w:val="006123EF"/>
    <w:rsid w:val="00614E7F"/>
    <w:rsid w:val="00615BA5"/>
    <w:rsid w:val="00616BEB"/>
    <w:rsid w:val="006204E6"/>
    <w:rsid w:val="00621469"/>
    <w:rsid w:val="00626B7A"/>
    <w:rsid w:val="00627F70"/>
    <w:rsid w:val="00636932"/>
    <w:rsid w:val="00640058"/>
    <w:rsid w:val="0064310A"/>
    <w:rsid w:val="00644159"/>
    <w:rsid w:val="00644A7B"/>
    <w:rsid w:val="00645755"/>
    <w:rsid w:val="00646F41"/>
    <w:rsid w:val="006500F7"/>
    <w:rsid w:val="00654C9E"/>
    <w:rsid w:val="00665B48"/>
    <w:rsid w:val="00667BCF"/>
    <w:rsid w:val="0067276D"/>
    <w:rsid w:val="00674D85"/>
    <w:rsid w:val="006778D9"/>
    <w:rsid w:val="006779E8"/>
    <w:rsid w:val="00681DD1"/>
    <w:rsid w:val="00683C1C"/>
    <w:rsid w:val="00690200"/>
    <w:rsid w:val="006938A3"/>
    <w:rsid w:val="006A00A0"/>
    <w:rsid w:val="006A12F5"/>
    <w:rsid w:val="006A5732"/>
    <w:rsid w:val="006B7302"/>
    <w:rsid w:val="006C138F"/>
    <w:rsid w:val="006C6AFC"/>
    <w:rsid w:val="006D0AC7"/>
    <w:rsid w:val="006D1834"/>
    <w:rsid w:val="006E10CC"/>
    <w:rsid w:val="006E2644"/>
    <w:rsid w:val="006E30C9"/>
    <w:rsid w:val="006E4CD7"/>
    <w:rsid w:val="006E7330"/>
    <w:rsid w:val="006E78B3"/>
    <w:rsid w:val="006E793B"/>
    <w:rsid w:val="006E79CE"/>
    <w:rsid w:val="006F1B56"/>
    <w:rsid w:val="006F60A2"/>
    <w:rsid w:val="006F7970"/>
    <w:rsid w:val="00703FFB"/>
    <w:rsid w:val="00715211"/>
    <w:rsid w:val="00716888"/>
    <w:rsid w:val="00725252"/>
    <w:rsid w:val="00726619"/>
    <w:rsid w:val="00730738"/>
    <w:rsid w:val="007333D7"/>
    <w:rsid w:val="00734259"/>
    <w:rsid w:val="00735CC9"/>
    <w:rsid w:val="00742A03"/>
    <w:rsid w:val="00750273"/>
    <w:rsid w:val="007533AB"/>
    <w:rsid w:val="00753412"/>
    <w:rsid w:val="007538D9"/>
    <w:rsid w:val="0075516A"/>
    <w:rsid w:val="00764FD4"/>
    <w:rsid w:val="0077389D"/>
    <w:rsid w:val="00783E2D"/>
    <w:rsid w:val="007852CC"/>
    <w:rsid w:val="00787D27"/>
    <w:rsid w:val="007920F3"/>
    <w:rsid w:val="00792B36"/>
    <w:rsid w:val="00795318"/>
    <w:rsid w:val="00795BBB"/>
    <w:rsid w:val="007A0C69"/>
    <w:rsid w:val="007A39E5"/>
    <w:rsid w:val="007A6480"/>
    <w:rsid w:val="007A65D9"/>
    <w:rsid w:val="007B1A4B"/>
    <w:rsid w:val="007B5FBC"/>
    <w:rsid w:val="007C027A"/>
    <w:rsid w:val="007C14B6"/>
    <w:rsid w:val="007C2CC1"/>
    <w:rsid w:val="007C4A78"/>
    <w:rsid w:val="007D48EC"/>
    <w:rsid w:val="007D5308"/>
    <w:rsid w:val="007D6799"/>
    <w:rsid w:val="007D7585"/>
    <w:rsid w:val="007E4424"/>
    <w:rsid w:val="007E6DFB"/>
    <w:rsid w:val="007F2294"/>
    <w:rsid w:val="007F36CD"/>
    <w:rsid w:val="007F7C2E"/>
    <w:rsid w:val="00800D4B"/>
    <w:rsid w:val="0080263E"/>
    <w:rsid w:val="00802EEF"/>
    <w:rsid w:val="00804C23"/>
    <w:rsid w:val="0080636D"/>
    <w:rsid w:val="008102C1"/>
    <w:rsid w:val="0081477A"/>
    <w:rsid w:val="00815957"/>
    <w:rsid w:val="00821C96"/>
    <w:rsid w:val="00822F60"/>
    <w:rsid w:val="00823FC0"/>
    <w:rsid w:val="00824CD4"/>
    <w:rsid w:val="00841532"/>
    <w:rsid w:val="0084258B"/>
    <w:rsid w:val="008474A6"/>
    <w:rsid w:val="0085667A"/>
    <w:rsid w:val="0087120E"/>
    <w:rsid w:val="00871919"/>
    <w:rsid w:val="00871A8A"/>
    <w:rsid w:val="00877CFD"/>
    <w:rsid w:val="0088056E"/>
    <w:rsid w:val="008806F7"/>
    <w:rsid w:val="00881605"/>
    <w:rsid w:val="00890B44"/>
    <w:rsid w:val="008A0BDC"/>
    <w:rsid w:val="008A5076"/>
    <w:rsid w:val="008B426F"/>
    <w:rsid w:val="008C14E7"/>
    <w:rsid w:val="008C72D8"/>
    <w:rsid w:val="008D1A3A"/>
    <w:rsid w:val="008D4218"/>
    <w:rsid w:val="008E289A"/>
    <w:rsid w:val="008E7846"/>
    <w:rsid w:val="008F57FB"/>
    <w:rsid w:val="008F672E"/>
    <w:rsid w:val="008F76DC"/>
    <w:rsid w:val="009003E2"/>
    <w:rsid w:val="00906266"/>
    <w:rsid w:val="0091250D"/>
    <w:rsid w:val="009148C7"/>
    <w:rsid w:val="00916A41"/>
    <w:rsid w:val="00920991"/>
    <w:rsid w:val="0093040F"/>
    <w:rsid w:val="00930AE6"/>
    <w:rsid w:val="0095027C"/>
    <w:rsid w:val="00957DB0"/>
    <w:rsid w:val="0096126D"/>
    <w:rsid w:val="0097217B"/>
    <w:rsid w:val="00977E7A"/>
    <w:rsid w:val="00982AC1"/>
    <w:rsid w:val="009838FA"/>
    <w:rsid w:val="0098688C"/>
    <w:rsid w:val="00992ADD"/>
    <w:rsid w:val="00997F45"/>
    <w:rsid w:val="009A4A9C"/>
    <w:rsid w:val="009A503E"/>
    <w:rsid w:val="009A53AD"/>
    <w:rsid w:val="009A670E"/>
    <w:rsid w:val="009C0B0A"/>
    <w:rsid w:val="009C6DA7"/>
    <w:rsid w:val="009D3386"/>
    <w:rsid w:val="009E0158"/>
    <w:rsid w:val="009E5023"/>
    <w:rsid w:val="009E6687"/>
    <w:rsid w:val="009E7155"/>
    <w:rsid w:val="009E7C37"/>
    <w:rsid w:val="009E7DD0"/>
    <w:rsid w:val="009F0046"/>
    <w:rsid w:val="00A0001A"/>
    <w:rsid w:val="00A11F12"/>
    <w:rsid w:val="00A134B3"/>
    <w:rsid w:val="00A14880"/>
    <w:rsid w:val="00A169FB"/>
    <w:rsid w:val="00A17A22"/>
    <w:rsid w:val="00A3127C"/>
    <w:rsid w:val="00A41435"/>
    <w:rsid w:val="00A61AC3"/>
    <w:rsid w:val="00A61F2D"/>
    <w:rsid w:val="00A71105"/>
    <w:rsid w:val="00A71CBB"/>
    <w:rsid w:val="00A75B39"/>
    <w:rsid w:val="00A8025E"/>
    <w:rsid w:val="00A86A0F"/>
    <w:rsid w:val="00A918C6"/>
    <w:rsid w:val="00A91CDC"/>
    <w:rsid w:val="00A94CB0"/>
    <w:rsid w:val="00A955D9"/>
    <w:rsid w:val="00A96160"/>
    <w:rsid w:val="00A96304"/>
    <w:rsid w:val="00AA5365"/>
    <w:rsid w:val="00AB02E1"/>
    <w:rsid w:val="00AB39C5"/>
    <w:rsid w:val="00AB56F0"/>
    <w:rsid w:val="00AB6E54"/>
    <w:rsid w:val="00AC0669"/>
    <w:rsid w:val="00AC7CD6"/>
    <w:rsid w:val="00AD3F9B"/>
    <w:rsid w:val="00AD60D8"/>
    <w:rsid w:val="00AE06B4"/>
    <w:rsid w:val="00AE1D6D"/>
    <w:rsid w:val="00AE344F"/>
    <w:rsid w:val="00AE7060"/>
    <w:rsid w:val="00AF0381"/>
    <w:rsid w:val="00B20F05"/>
    <w:rsid w:val="00B22F6B"/>
    <w:rsid w:val="00B232FF"/>
    <w:rsid w:val="00B260D3"/>
    <w:rsid w:val="00B26E83"/>
    <w:rsid w:val="00B275B9"/>
    <w:rsid w:val="00B3123C"/>
    <w:rsid w:val="00B3422C"/>
    <w:rsid w:val="00B46B5A"/>
    <w:rsid w:val="00B47C60"/>
    <w:rsid w:val="00B53929"/>
    <w:rsid w:val="00B54D9D"/>
    <w:rsid w:val="00B64A69"/>
    <w:rsid w:val="00B64C01"/>
    <w:rsid w:val="00B67AC6"/>
    <w:rsid w:val="00B70EF1"/>
    <w:rsid w:val="00B84A33"/>
    <w:rsid w:val="00B87086"/>
    <w:rsid w:val="00B91032"/>
    <w:rsid w:val="00B92473"/>
    <w:rsid w:val="00B92658"/>
    <w:rsid w:val="00B92C6F"/>
    <w:rsid w:val="00B96EC9"/>
    <w:rsid w:val="00BA4155"/>
    <w:rsid w:val="00BD2B9F"/>
    <w:rsid w:val="00BD3007"/>
    <w:rsid w:val="00BD58C2"/>
    <w:rsid w:val="00BE2B22"/>
    <w:rsid w:val="00BE5439"/>
    <w:rsid w:val="00BF03C4"/>
    <w:rsid w:val="00BF05CC"/>
    <w:rsid w:val="00BF06E9"/>
    <w:rsid w:val="00BF3961"/>
    <w:rsid w:val="00BF42B7"/>
    <w:rsid w:val="00BF48A3"/>
    <w:rsid w:val="00BF6133"/>
    <w:rsid w:val="00BF6BF9"/>
    <w:rsid w:val="00C0677F"/>
    <w:rsid w:val="00C127A1"/>
    <w:rsid w:val="00C16D57"/>
    <w:rsid w:val="00C176E6"/>
    <w:rsid w:val="00C2357A"/>
    <w:rsid w:val="00C23A17"/>
    <w:rsid w:val="00C33294"/>
    <w:rsid w:val="00C351AB"/>
    <w:rsid w:val="00C435F1"/>
    <w:rsid w:val="00C44330"/>
    <w:rsid w:val="00C44EF5"/>
    <w:rsid w:val="00C45E4D"/>
    <w:rsid w:val="00C46D57"/>
    <w:rsid w:val="00C4768E"/>
    <w:rsid w:val="00C50990"/>
    <w:rsid w:val="00C52080"/>
    <w:rsid w:val="00C545F6"/>
    <w:rsid w:val="00C6109A"/>
    <w:rsid w:val="00C63DD9"/>
    <w:rsid w:val="00C66681"/>
    <w:rsid w:val="00C66889"/>
    <w:rsid w:val="00C72B57"/>
    <w:rsid w:val="00C73F2F"/>
    <w:rsid w:val="00C76781"/>
    <w:rsid w:val="00C828D7"/>
    <w:rsid w:val="00C83509"/>
    <w:rsid w:val="00C87418"/>
    <w:rsid w:val="00C879E5"/>
    <w:rsid w:val="00C87C20"/>
    <w:rsid w:val="00CA121A"/>
    <w:rsid w:val="00CA4285"/>
    <w:rsid w:val="00CA4451"/>
    <w:rsid w:val="00CA5910"/>
    <w:rsid w:val="00CB0EF6"/>
    <w:rsid w:val="00CB2E0D"/>
    <w:rsid w:val="00CB32F3"/>
    <w:rsid w:val="00CD5780"/>
    <w:rsid w:val="00CD6717"/>
    <w:rsid w:val="00CE3C5C"/>
    <w:rsid w:val="00CE5B97"/>
    <w:rsid w:val="00CE65EE"/>
    <w:rsid w:val="00D035D4"/>
    <w:rsid w:val="00D06D19"/>
    <w:rsid w:val="00D10D4D"/>
    <w:rsid w:val="00D175A5"/>
    <w:rsid w:val="00D17A6F"/>
    <w:rsid w:val="00D20CE8"/>
    <w:rsid w:val="00D22303"/>
    <w:rsid w:val="00D22867"/>
    <w:rsid w:val="00D32B3A"/>
    <w:rsid w:val="00D3362A"/>
    <w:rsid w:val="00D4124A"/>
    <w:rsid w:val="00D4213C"/>
    <w:rsid w:val="00D428C7"/>
    <w:rsid w:val="00D43B68"/>
    <w:rsid w:val="00D43C40"/>
    <w:rsid w:val="00D513BB"/>
    <w:rsid w:val="00D51501"/>
    <w:rsid w:val="00D52486"/>
    <w:rsid w:val="00D559FE"/>
    <w:rsid w:val="00D73FB2"/>
    <w:rsid w:val="00D74E97"/>
    <w:rsid w:val="00D75473"/>
    <w:rsid w:val="00D759EF"/>
    <w:rsid w:val="00D809D1"/>
    <w:rsid w:val="00D84234"/>
    <w:rsid w:val="00D86933"/>
    <w:rsid w:val="00D91FC8"/>
    <w:rsid w:val="00D94680"/>
    <w:rsid w:val="00DA28DE"/>
    <w:rsid w:val="00DA39A7"/>
    <w:rsid w:val="00DA6A0D"/>
    <w:rsid w:val="00DC0D52"/>
    <w:rsid w:val="00DC3D8E"/>
    <w:rsid w:val="00DE7F21"/>
    <w:rsid w:val="00E0094A"/>
    <w:rsid w:val="00E016A4"/>
    <w:rsid w:val="00E03A59"/>
    <w:rsid w:val="00E10448"/>
    <w:rsid w:val="00E169FB"/>
    <w:rsid w:val="00E179E2"/>
    <w:rsid w:val="00E23418"/>
    <w:rsid w:val="00E2517A"/>
    <w:rsid w:val="00E25CFB"/>
    <w:rsid w:val="00E315F3"/>
    <w:rsid w:val="00E35DF4"/>
    <w:rsid w:val="00E409B1"/>
    <w:rsid w:val="00E434D4"/>
    <w:rsid w:val="00E44D52"/>
    <w:rsid w:val="00E51D2C"/>
    <w:rsid w:val="00E51FDA"/>
    <w:rsid w:val="00E5455B"/>
    <w:rsid w:val="00E57426"/>
    <w:rsid w:val="00E65BF2"/>
    <w:rsid w:val="00E66476"/>
    <w:rsid w:val="00E70FAA"/>
    <w:rsid w:val="00E7542D"/>
    <w:rsid w:val="00E7605F"/>
    <w:rsid w:val="00E821B7"/>
    <w:rsid w:val="00E83622"/>
    <w:rsid w:val="00E9214E"/>
    <w:rsid w:val="00E9250A"/>
    <w:rsid w:val="00E971EF"/>
    <w:rsid w:val="00EA4D70"/>
    <w:rsid w:val="00EA6480"/>
    <w:rsid w:val="00EB0011"/>
    <w:rsid w:val="00EB4CF9"/>
    <w:rsid w:val="00EB59C8"/>
    <w:rsid w:val="00EC0801"/>
    <w:rsid w:val="00EC09AB"/>
    <w:rsid w:val="00EC40CB"/>
    <w:rsid w:val="00EC7B41"/>
    <w:rsid w:val="00ED1B9C"/>
    <w:rsid w:val="00ED27C9"/>
    <w:rsid w:val="00ED369F"/>
    <w:rsid w:val="00EE3DE5"/>
    <w:rsid w:val="00EE503A"/>
    <w:rsid w:val="00F01286"/>
    <w:rsid w:val="00F258C0"/>
    <w:rsid w:val="00F259B1"/>
    <w:rsid w:val="00F25DF2"/>
    <w:rsid w:val="00F3190F"/>
    <w:rsid w:val="00F320E1"/>
    <w:rsid w:val="00F33F4D"/>
    <w:rsid w:val="00F379E3"/>
    <w:rsid w:val="00F415F0"/>
    <w:rsid w:val="00F41838"/>
    <w:rsid w:val="00F43219"/>
    <w:rsid w:val="00F4394D"/>
    <w:rsid w:val="00F44219"/>
    <w:rsid w:val="00F46147"/>
    <w:rsid w:val="00F50196"/>
    <w:rsid w:val="00F53688"/>
    <w:rsid w:val="00F57776"/>
    <w:rsid w:val="00F60B7D"/>
    <w:rsid w:val="00F6113E"/>
    <w:rsid w:val="00F71072"/>
    <w:rsid w:val="00F8709F"/>
    <w:rsid w:val="00F9640E"/>
    <w:rsid w:val="00F97AB6"/>
    <w:rsid w:val="00FA1B70"/>
    <w:rsid w:val="00FA1EFD"/>
    <w:rsid w:val="00FA3C60"/>
    <w:rsid w:val="00FA6244"/>
    <w:rsid w:val="00FB2B8E"/>
    <w:rsid w:val="00FC463F"/>
    <w:rsid w:val="00FC4E18"/>
    <w:rsid w:val="00FC7FC6"/>
    <w:rsid w:val="00FD1CC5"/>
    <w:rsid w:val="00FD7C71"/>
    <w:rsid w:val="00FE1992"/>
    <w:rsid w:val="00FE1B6E"/>
    <w:rsid w:val="00FF05F0"/>
    <w:rsid w:val="00FF2607"/>
    <w:rsid w:val="00FF28C8"/>
    <w:rsid w:val="00FF37BD"/>
    <w:rsid w:val="00FF4E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8AC2B6"/>
  <w14:defaultImageDpi w14:val="0"/>
  <w15:docId w15:val="{45D57928-A9F0-46D7-BBEC-43D1443A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Arial Narrow"/>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1788"/>
    <w:pPr>
      <w:spacing w:after="160" w:line="259" w:lineRule="auto"/>
    </w:pPr>
    <w:rPr>
      <w:rFonts w:asciiTheme="minorHAnsi" w:hAnsiTheme="minorHAnsi" w:cs="Times New Roman"/>
    </w:rPr>
  </w:style>
  <w:style w:type="paragraph" w:styleId="Nadpis3">
    <w:name w:val="heading 3"/>
    <w:aliases w:val="Tab"/>
    <w:basedOn w:val="Normlny"/>
    <w:next w:val="Normlny"/>
    <w:link w:val="Nadpis3Char"/>
    <w:uiPriority w:val="99"/>
    <w:qFormat/>
    <w:rsid w:val="00D175A5"/>
    <w:pPr>
      <w:keepNext/>
      <w:spacing w:after="0" w:line="240" w:lineRule="auto"/>
      <w:outlineLvl w:val="2"/>
    </w:pPr>
    <w:rPr>
      <w:rFonts w:ascii="Arial Narrow" w:hAnsi="Arial Narrow" w:cs="Arial"/>
      <w:b/>
      <w:bCs/>
      <w:sz w:val="20"/>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Tab Char"/>
    <w:basedOn w:val="Predvolenpsmoodseku"/>
    <w:link w:val="Nadpis3"/>
    <w:uiPriority w:val="99"/>
    <w:locked/>
    <w:rsid w:val="00D175A5"/>
    <w:rPr>
      <w:rFonts w:eastAsia="Times New Roman" w:cs="Arial"/>
      <w:b/>
      <w:bCs/>
      <w:sz w:val="26"/>
      <w:szCs w:val="26"/>
      <w:lang w:val="x-none" w:eastAsia="sk-SK"/>
    </w:rPr>
  </w:style>
  <w:style w:type="paragraph" w:styleId="Textbubliny">
    <w:name w:val="Balloon Text"/>
    <w:basedOn w:val="Normlny"/>
    <w:link w:val="TextbublinyChar"/>
    <w:uiPriority w:val="99"/>
    <w:semiHidden/>
    <w:unhideWhenUsed/>
    <w:rsid w:val="006A12F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6A12F5"/>
    <w:rPr>
      <w:rFonts w:ascii="Tahoma" w:hAnsi="Tahoma" w:cs="Tahoma"/>
      <w:sz w:val="16"/>
      <w:szCs w:val="16"/>
    </w:rPr>
  </w:style>
  <w:style w:type="paragraph" w:styleId="Odsekzoznamu">
    <w:name w:val="List Paragraph"/>
    <w:aliases w:val="body,Odsek zoznamu2,Odsek zoznamu1,Odsek"/>
    <w:basedOn w:val="Normlny"/>
    <w:link w:val="OdsekzoznamuChar"/>
    <w:uiPriority w:val="34"/>
    <w:qFormat/>
    <w:rsid w:val="00D43B68"/>
    <w:pPr>
      <w:spacing w:after="200" w:line="276" w:lineRule="auto"/>
      <w:ind w:left="720"/>
      <w:contextualSpacing/>
    </w:pPr>
    <w:rPr>
      <w:rFonts w:ascii="Arial Narrow" w:hAnsi="Arial Narrow"/>
      <w:szCs w:val="36"/>
    </w:rPr>
  </w:style>
  <w:style w:type="paragraph" w:styleId="Nzov">
    <w:name w:val="Title"/>
    <w:basedOn w:val="Normlny"/>
    <w:link w:val="NzovChar"/>
    <w:uiPriority w:val="10"/>
    <w:qFormat/>
    <w:rsid w:val="00D43B68"/>
    <w:pPr>
      <w:pBdr>
        <w:bottom w:val="single" w:sz="4" w:space="1" w:color="auto"/>
      </w:pBdr>
      <w:autoSpaceDE w:val="0"/>
      <w:autoSpaceDN w:val="0"/>
      <w:spacing w:after="0" w:line="240" w:lineRule="auto"/>
      <w:jc w:val="center"/>
    </w:pPr>
    <w:rPr>
      <w:rFonts w:ascii="Times New Roman" w:hAnsi="Times New Roman"/>
      <w:b/>
      <w:bCs/>
      <w:sz w:val="24"/>
      <w:szCs w:val="24"/>
      <w:lang w:eastAsia="sk-SK"/>
    </w:rPr>
  </w:style>
  <w:style w:type="character" w:customStyle="1" w:styleId="NzovChar">
    <w:name w:val="Názov Char"/>
    <w:basedOn w:val="Predvolenpsmoodseku"/>
    <w:link w:val="Nzov"/>
    <w:uiPriority w:val="10"/>
    <w:locked/>
    <w:rsid w:val="00D43B68"/>
    <w:rPr>
      <w:rFonts w:ascii="Times New Roman" w:hAnsi="Times New Roman" w:cs="Times New Roman"/>
      <w:b/>
      <w:bCs/>
      <w:sz w:val="24"/>
      <w:szCs w:val="24"/>
      <w:lang w:val="x-none" w:eastAsia="sk-SK"/>
    </w:rPr>
  </w:style>
  <w:style w:type="character" w:styleId="Zstupntext">
    <w:name w:val="Placeholder Text"/>
    <w:basedOn w:val="Predvolenpsmoodseku"/>
    <w:uiPriority w:val="99"/>
    <w:semiHidden/>
    <w:rsid w:val="00D43B68"/>
    <w:rPr>
      <w:rFonts w:ascii="Times New Roman" w:hAnsi="Times New Roman" w:cs="Times New Roman"/>
      <w:color w:val="000000"/>
    </w:rPr>
  </w:style>
  <w:style w:type="character" w:customStyle="1" w:styleId="OdsekzoznamuChar">
    <w:name w:val="Odsek zoznamu Char"/>
    <w:aliases w:val="body Char,Odsek zoznamu2 Char,Odsek zoznamu1 Char,Odsek Char"/>
    <w:basedOn w:val="Predvolenpsmoodseku"/>
    <w:link w:val="Odsekzoznamu"/>
    <w:uiPriority w:val="34"/>
    <w:locked/>
    <w:rsid w:val="00D43B68"/>
    <w:rPr>
      <w:rFonts w:eastAsia="Times New Roman" w:cs="Times New Roman"/>
    </w:rPr>
  </w:style>
  <w:style w:type="paragraph" w:styleId="Zarkazkladnhotextu">
    <w:name w:val="Body Text Indent"/>
    <w:basedOn w:val="Normlny"/>
    <w:link w:val="ZarkazkladnhotextuChar"/>
    <w:uiPriority w:val="99"/>
    <w:rsid w:val="00D175A5"/>
    <w:pPr>
      <w:spacing w:after="0" w:line="240" w:lineRule="auto"/>
      <w:ind w:firstLine="709"/>
      <w:jc w:val="both"/>
    </w:pPr>
    <w:rPr>
      <w:rFonts w:ascii="Times New Roman" w:hAnsi="Times New Roman"/>
      <w:sz w:val="24"/>
      <w:szCs w:val="24"/>
      <w:lang w:eastAsia="sk-SK"/>
    </w:rPr>
  </w:style>
  <w:style w:type="character" w:customStyle="1" w:styleId="ZarkazkladnhotextuChar">
    <w:name w:val="Zarážka základného textu Char"/>
    <w:basedOn w:val="Predvolenpsmoodseku"/>
    <w:link w:val="Zarkazkladnhotextu"/>
    <w:uiPriority w:val="99"/>
    <w:locked/>
    <w:rsid w:val="00D175A5"/>
    <w:rPr>
      <w:rFonts w:ascii="Times New Roman" w:hAnsi="Times New Roman" w:cs="Times New Roman"/>
      <w:sz w:val="24"/>
      <w:szCs w:val="24"/>
      <w:lang w:val="x-none" w:eastAsia="sk-SK"/>
    </w:rPr>
  </w:style>
  <w:style w:type="paragraph" w:styleId="Zkladntext">
    <w:name w:val="Body Text"/>
    <w:basedOn w:val="Normlny"/>
    <w:link w:val="ZkladntextChar"/>
    <w:uiPriority w:val="99"/>
    <w:rsid w:val="00D175A5"/>
    <w:pPr>
      <w:spacing w:after="120" w:line="240" w:lineRule="auto"/>
    </w:pPr>
    <w:rPr>
      <w:rFonts w:ascii="Times New Roman" w:hAnsi="Times New Roman"/>
      <w:sz w:val="24"/>
      <w:szCs w:val="24"/>
      <w:lang w:eastAsia="cs-CZ"/>
    </w:rPr>
  </w:style>
  <w:style w:type="character" w:customStyle="1" w:styleId="ZkladntextChar">
    <w:name w:val="Základný text Char"/>
    <w:basedOn w:val="Predvolenpsmoodseku"/>
    <w:link w:val="Zkladntext"/>
    <w:uiPriority w:val="99"/>
    <w:locked/>
    <w:rsid w:val="00D175A5"/>
    <w:rPr>
      <w:rFonts w:ascii="Times New Roman" w:hAnsi="Times New Roman" w:cs="Times New Roman"/>
      <w:sz w:val="24"/>
      <w:szCs w:val="24"/>
      <w:lang w:val="x-none" w:eastAsia="cs-CZ"/>
    </w:rPr>
  </w:style>
  <w:style w:type="character" w:styleId="Zvraznenie">
    <w:name w:val="Emphasis"/>
    <w:basedOn w:val="Predvolenpsmoodseku"/>
    <w:uiPriority w:val="20"/>
    <w:qFormat/>
    <w:rsid w:val="00D175A5"/>
    <w:rPr>
      <w:rFonts w:cs="Times New Roman"/>
      <w:i/>
    </w:rPr>
  </w:style>
  <w:style w:type="paragraph" w:customStyle="1" w:styleId="c02alineaalta">
    <w:name w:val="c02alineaalta"/>
    <w:basedOn w:val="Normlny"/>
    <w:rsid w:val="00D175A5"/>
    <w:pPr>
      <w:spacing w:after="240" w:line="240" w:lineRule="auto"/>
      <w:ind w:left="567"/>
      <w:jc w:val="both"/>
    </w:pPr>
    <w:rPr>
      <w:rFonts w:ascii="Arial" w:hAnsi="Arial" w:cs="Arial"/>
      <w:lang w:eastAsia="sk-SK"/>
    </w:rPr>
  </w:style>
  <w:style w:type="paragraph" w:customStyle="1" w:styleId="Zkladntext0">
    <w:name w:val="Zkladn text"/>
    <w:rsid w:val="00D175A5"/>
    <w:pPr>
      <w:widowControl w:val="0"/>
      <w:autoSpaceDE w:val="0"/>
      <w:autoSpaceDN w:val="0"/>
      <w:spacing w:after="0" w:line="240" w:lineRule="auto"/>
    </w:pPr>
    <w:rPr>
      <w:rFonts w:ascii="Times New Roman" w:hAnsi="Times New Roman" w:cs="Times New Roman"/>
      <w:color w:val="000000"/>
      <w:sz w:val="20"/>
      <w:szCs w:val="20"/>
      <w:lang w:eastAsia="sk-SK"/>
    </w:rPr>
  </w:style>
  <w:style w:type="paragraph" w:customStyle="1" w:styleId="Zkladntext1">
    <w:name w:val="Základní text"/>
    <w:rsid w:val="00D175A5"/>
    <w:pPr>
      <w:widowControl w:val="0"/>
      <w:spacing w:after="0" w:line="240" w:lineRule="auto"/>
    </w:pPr>
    <w:rPr>
      <w:rFonts w:ascii="Times New Roman" w:hAnsi="Times New Roman" w:cs="Times New Roman"/>
      <w:color w:val="000000"/>
      <w:sz w:val="20"/>
      <w:szCs w:val="20"/>
      <w:lang w:val="cs-CZ" w:eastAsia="sk-SK"/>
    </w:rPr>
  </w:style>
  <w:style w:type="paragraph" w:styleId="Hlavika">
    <w:name w:val="header"/>
    <w:basedOn w:val="Normlny"/>
    <w:link w:val="HlavikaChar"/>
    <w:uiPriority w:val="99"/>
    <w:unhideWhenUsed/>
    <w:rsid w:val="00D175A5"/>
    <w:pPr>
      <w:tabs>
        <w:tab w:val="center" w:pos="4536"/>
        <w:tab w:val="right" w:pos="9072"/>
      </w:tabs>
      <w:spacing w:after="0" w:line="240" w:lineRule="auto"/>
    </w:pPr>
    <w:rPr>
      <w:rFonts w:ascii="Times New Roman" w:hAnsi="Times New Roman"/>
      <w:sz w:val="20"/>
      <w:szCs w:val="20"/>
      <w:lang w:eastAsia="sk-SK"/>
    </w:rPr>
  </w:style>
  <w:style w:type="character" w:customStyle="1" w:styleId="HlavikaChar">
    <w:name w:val="Hlavička Char"/>
    <w:basedOn w:val="Predvolenpsmoodseku"/>
    <w:link w:val="Hlavika"/>
    <w:uiPriority w:val="99"/>
    <w:locked/>
    <w:rsid w:val="00D175A5"/>
    <w:rPr>
      <w:rFonts w:ascii="Times New Roman" w:hAnsi="Times New Roman" w:cs="Times New Roman"/>
      <w:sz w:val="20"/>
      <w:szCs w:val="20"/>
      <w:lang w:val="x-none" w:eastAsia="sk-SK"/>
    </w:rPr>
  </w:style>
  <w:style w:type="paragraph" w:styleId="Pta">
    <w:name w:val="footer"/>
    <w:basedOn w:val="Normlny"/>
    <w:link w:val="PtaChar"/>
    <w:uiPriority w:val="99"/>
    <w:unhideWhenUsed/>
    <w:rsid w:val="00D175A5"/>
    <w:pPr>
      <w:tabs>
        <w:tab w:val="center" w:pos="4536"/>
        <w:tab w:val="right" w:pos="9072"/>
      </w:tabs>
      <w:spacing w:after="0" w:line="240" w:lineRule="auto"/>
    </w:pPr>
    <w:rPr>
      <w:rFonts w:ascii="Times New Roman" w:hAnsi="Times New Roman"/>
      <w:sz w:val="20"/>
      <w:szCs w:val="20"/>
      <w:lang w:eastAsia="sk-SK"/>
    </w:rPr>
  </w:style>
  <w:style w:type="character" w:customStyle="1" w:styleId="PtaChar">
    <w:name w:val="Päta Char"/>
    <w:basedOn w:val="Predvolenpsmoodseku"/>
    <w:link w:val="Pta"/>
    <w:uiPriority w:val="99"/>
    <w:locked/>
    <w:rsid w:val="00D175A5"/>
    <w:rPr>
      <w:rFonts w:ascii="Times New Roman" w:hAnsi="Times New Roman" w:cs="Times New Roman"/>
      <w:sz w:val="20"/>
      <w:szCs w:val="20"/>
      <w:lang w:val="x-none" w:eastAsia="sk-SK"/>
    </w:rPr>
  </w:style>
  <w:style w:type="character" w:styleId="slostrany">
    <w:name w:val="page number"/>
    <w:basedOn w:val="Predvolenpsmoodseku"/>
    <w:uiPriority w:val="99"/>
    <w:rsid w:val="00D175A5"/>
    <w:rPr>
      <w:rFonts w:cs="Times New Roman"/>
    </w:rPr>
  </w:style>
  <w:style w:type="table" w:styleId="Mriekatabuky">
    <w:name w:val="Table Grid"/>
    <w:basedOn w:val="Normlnatabuka"/>
    <w:uiPriority w:val="59"/>
    <w:rsid w:val="00D175A5"/>
    <w:pPr>
      <w:spacing w:after="0" w:line="240" w:lineRule="auto"/>
    </w:pPr>
    <w:rPr>
      <w:rFonts w:asciiTheme="minorHAnsi" w:hAnsiTheme="minorHAns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5B597F"/>
    <w:pPr>
      <w:spacing w:after="0" w:line="240" w:lineRule="auto"/>
    </w:pPr>
    <w:rPr>
      <w:rFonts w:asciiTheme="minorHAnsi" w:hAnsiTheme="minorHAns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1">
    <w:name w:val="awspan1"/>
    <w:basedOn w:val="Predvolenpsmoodseku"/>
    <w:rsid w:val="00E7542D"/>
    <w:rPr>
      <w:rFonts w:cs="Times New Roman"/>
      <w:color w:val="000000"/>
      <w:sz w:val="24"/>
      <w:szCs w:val="24"/>
    </w:rPr>
  </w:style>
  <w:style w:type="paragraph" w:styleId="Revzia">
    <w:name w:val="Revision"/>
    <w:hidden/>
    <w:uiPriority w:val="99"/>
    <w:semiHidden/>
    <w:rsid w:val="007D6799"/>
    <w:pPr>
      <w:spacing w:after="0" w:line="240" w:lineRule="auto"/>
    </w:pPr>
    <w:rPr>
      <w:rFonts w:asciiTheme="minorHAnsi"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7660">
      <w:marLeft w:val="0"/>
      <w:marRight w:val="0"/>
      <w:marTop w:val="0"/>
      <w:marBottom w:val="0"/>
      <w:divBdr>
        <w:top w:val="none" w:sz="0" w:space="0" w:color="auto"/>
        <w:left w:val="none" w:sz="0" w:space="0" w:color="auto"/>
        <w:bottom w:val="none" w:sz="0" w:space="0" w:color="auto"/>
        <w:right w:val="none" w:sz="0" w:space="0" w:color="auto"/>
      </w:divBdr>
      <w:divsChild>
        <w:div w:id="47387666">
          <w:marLeft w:val="0"/>
          <w:marRight w:val="0"/>
          <w:marTop w:val="0"/>
          <w:marBottom w:val="0"/>
          <w:divBdr>
            <w:top w:val="none" w:sz="0" w:space="0" w:color="auto"/>
            <w:left w:val="none" w:sz="0" w:space="0" w:color="auto"/>
            <w:bottom w:val="none" w:sz="0" w:space="0" w:color="auto"/>
            <w:right w:val="none" w:sz="0" w:space="0" w:color="auto"/>
          </w:divBdr>
          <w:divsChild>
            <w:div w:id="47387661">
              <w:marLeft w:val="0"/>
              <w:marRight w:val="0"/>
              <w:marTop w:val="0"/>
              <w:marBottom w:val="0"/>
              <w:divBdr>
                <w:top w:val="none" w:sz="0" w:space="0" w:color="auto"/>
                <w:left w:val="none" w:sz="0" w:space="0" w:color="auto"/>
                <w:bottom w:val="none" w:sz="0" w:space="0" w:color="auto"/>
                <w:right w:val="none" w:sz="0" w:space="0" w:color="auto"/>
              </w:divBdr>
              <w:divsChild>
                <w:div w:id="47387662">
                  <w:marLeft w:val="0"/>
                  <w:marRight w:val="0"/>
                  <w:marTop w:val="0"/>
                  <w:marBottom w:val="0"/>
                  <w:divBdr>
                    <w:top w:val="none" w:sz="0" w:space="0" w:color="auto"/>
                    <w:left w:val="none" w:sz="0" w:space="0" w:color="auto"/>
                    <w:bottom w:val="none" w:sz="0" w:space="0" w:color="auto"/>
                    <w:right w:val="none" w:sz="0" w:space="0" w:color="auto"/>
                  </w:divBdr>
                </w:div>
              </w:divsChild>
            </w:div>
            <w:div w:id="47387665">
              <w:marLeft w:val="0"/>
              <w:marRight w:val="0"/>
              <w:marTop w:val="0"/>
              <w:marBottom w:val="0"/>
              <w:divBdr>
                <w:top w:val="none" w:sz="0" w:space="0" w:color="auto"/>
                <w:left w:val="none" w:sz="0" w:space="0" w:color="auto"/>
                <w:bottom w:val="none" w:sz="0" w:space="0" w:color="auto"/>
                <w:right w:val="none" w:sz="0" w:space="0" w:color="auto"/>
              </w:divBdr>
              <w:divsChild>
                <w:div w:id="47387668">
                  <w:marLeft w:val="0"/>
                  <w:marRight w:val="0"/>
                  <w:marTop w:val="0"/>
                  <w:marBottom w:val="0"/>
                  <w:divBdr>
                    <w:top w:val="none" w:sz="0" w:space="0" w:color="auto"/>
                    <w:left w:val="none" w:sz="0" w:space="0" w:color="auto"/>
                    <w:bottom w:val="none" w:sz="0" w:space="0" w:color="auto"/>
                    <w:right w:val="none" w:sz="0" w:space="0" w:color="auto"/>
                  </w:divBdr>
                </w:div>
                <w:div w:id="47387669">
                  <w:marLeft w:val="0"/>
                  <w:marRight w:val="0"/>
                  <w:marTop w:val="0"/>
                  <w:marBottom w:val="0"/>
                  <w:divBdr>
                    <w:top w:val="none" w:sz="0" w:space="0" w:color="auto"/>
                    <w:left w:val="none" w:sz="0" w:space="0" w:color="auto"/>
                    <w:bottom w:val="none" w:sz="0" w:space="0" w:color="auto"/>
                    <w:right w:val="none" w:sz="0" w:space="0" w:color="auto"/>
                  </w:divBdr>
                </w:div>
                <w:div w:id="473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7672">
          <w:marLeft w:val="0"/>
          <w:marRight w:val="0"/>
          <w:marTop w:val="0"/>
          <w:marBottom w:val="0"/>
          <w:divBdr>
            <w:top w:val="none" w:sz="0" w:space="0" w:color="auto"/>
            <w:left w:val="none" w:sz="0" w:space="0" w:color="auto"/>
            <w:bottom w:val="none" w:sz="0" w:space="0" w:color="auto"/>
            <w:right w:val="none" w:sz="0" w:space="0" w:color="auto"/>
          </w:divBdr>
          <w:divsChild>
            <w:div w:id="47387664">
              <w:marLeft w:val="0"/>
              <w:marRight w:val="0"/>
              <w:marTop w:val="0"/>
              <w:marBottom w:val="0"/>
              <w:divBdr>
                <w:top w:val="none" w:sz="0" w:space="0" w:color="auto"/>
                <w:left w:val="none" w:sz="0" w:space="0" w:color="auto"/>
                <w:bottom w:val="none" w:sz="0" w:space="0" w:color="auto"/>
                <w:right w:val="none" w:sz="0" w:space="0" w:color="auto"/>
              </w:divBdr>
              <w:divsChild>
                <w:div w:id="47387663">
                  <w:marLeft w:val="0"/>
                  <w:marRight w:val="0"/>
                  <w:marTop w:val="0"/>
                  <w:marBottom w:val="0"/>
                  <w:divBdr>
                    <w:top w:val="none" w:sz="0" w:space="0" w:color="auto"/>
                    <w:left w:val="none" w:sz="0" w:space="0" w:color="auto"/>
                    <w:bottom w:val="none" w:sz="0" w:space="0" w:color="auto"/>
                    <w:right w:val="none" w:sz="0" w:space="0" w:color="auto"/>
                  </w:divBdr>
                </w:div>
                <w:div w:id="4738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76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059B3-04EA-4BFB-92D7-44D3DA9B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3761</Words>
  <Characters>22504</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Ocovska Miluse</dc:creator>
  <cp:keywords/>
  <dc:description/>
  <cp:lastModifiedBy>Ocovska Miluse</cp:lastModifiedBy>
  <cp:revision>2</cp:revision>
  <cp:lastPrinted>2025-06-24T11:35:00Z</cp:lastPrinted>
  <dcterms:created xsi:type="dcterms:W3CDTF">2025-06-24T11:35:00Z</dcterms:created>
  <dcterms:modified xsi:type="dcterms:W3CDTF">2025-06-24T11:35:00Z</dcterms:modified>
</cp:coreProperties>
</file>