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AD4F" w14:textId="7C2B1A56" w:rsidR="0072039F" w:rsidRPr="001945CF" w:rsidRDefault="0072039F" w:rsidP="0072039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945CF">
        <w:rPr>
          <w:rFonts w:ascii="Times New Roman" w:hAnsi="Times New Roman"/>
          <w:b/>
          <w:caps/>
          <w:sz w:val="24"/>
          <w:szCs w:val="24"/>
        </w:rPr>
        <w:t>Dôvodová správa</w:t>
      </w:r>
    </w:p>
    <w:p w14:paraId="5E16BBE3" w14:textId="77777777" w:rsidR="0072039F" w:rsidRPr="0072039F" w:rsidRDefault="0072039F" w:rsidP="007203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32EDF9" w14:textId="2F77E95B" w:rsidR="0072039F" w:rsidRPr="0072039F" w:rsidRDefault="001945CF" w:rsidP="001945C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="0072039F" w:rsidRPr="0072039F">
        <w:rPr>
          <w:rFonts w:ascii="Times New Roman" w:hAnsi="Times New Roman"/>
          <w:b/>
          <w:color w:val="000000" w:themeColor="text1"/>
          <w:sz w:val="24"/>
          <w:szCs w:val="24"/>
        </w:rPr>
        <w:t>Všeobecná časť</w:t>
      </w:r>
    </w:p>
    <w:p w14:paraId="21E042A0" w14:textId="77777777" w:rsidR="0072039F" w:rsidRPr="0072039F" w:rsidRDefault="0072039F" w:rsidP="0072039F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82B0B" w14:textId="6376F0C1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Návrh zákona, ktorým sa mení a dopĺňa zákon Slovenskej národnej rady č. 71/1992 Zb. o súdnych poplatkoch a poplatku za výpis z registra trestov v znení neskorších predpisov a ktorým sa men</w:t>
      </w:r>
      <w:r w:rsidR="005A5F05">
        <w:rPr>
          <w:rFonts w:ascii="Times New Roman" w:hAnsi="Times New Roman"/>
          <w:sz w:val="24"/>
          <w:szCs w:val="24"/>
        </w:rPr>
        <w:t>ia</w:t>
      </w:r>
      <w:r w:rsidRPr="00156869">
        <w:rPr>
          <w:rFonts w:ascii="Times New Roman" w:hAnsi="Times New Roman"/>
          <w:sz w:val="24"/>
          <w:szCs w:val="24"/>
        </w:rPr>
        <w:t xml:space="preserve"> a dopĺňa</w:t>
      </w:r>
      <w:r w:rsidR="005A5F05">
        <w:rPr>
          <w:rFonts w:ascii="Times New Roman" w:hAnsi="Times New Roman"/>
          <w:sz w:val="24"/>
          <w:szCs w:val="24"/>
        </w:rPr>
        <w:t>jú</w:t>
      </w:r>
      <w:r w:rsidRPr="00156869">
        <w:rPr>
          <w:rFonts w:ascii="Times New Roman" w:hAnsi="Times New Roman"/>
          <w:sz w:val="24"/>
          <w:szCs w:val="24"/>
        </w:rPr>
        <w:t xml:space="preserve"> </w:t>
      </w:r>
      <w:r w:rsidR="005A5F05">
        <w:rPr>
          <w:rFonts w:ascii="Times New Roman" w:hAnsi="Times New Roman"/>
          <w:sz w:val="24"/>
          <w:szCs w:val="24"/>
        </w:rPr>
        <w:t xml:space="preserve">niektoré </w:t>
      </w:r>
      <w:r w:rsidRPr="00156869">
        <w:rPr>
          <w:rFonts w:ascii="Times New Roman" w:hAnsi="Times New Roman"/>
          <w:sz w:val="24"/>
          <w:szCs w:val="24"/>
        </w:rPr>
        <w:t>zákon</w:t>
      </w:r>
      <w:r w:rsidR="005A5F05">
        <w:rPr>
          <w:rFonts w:ascii="Times New Roman" w:hAnsi="Times New Roman"/>
          <w:sz w:val="24"/>
          <w:szCs w:val="24"/>
        </w:rPr>
        <w:t>y</w:t>
      </w:r>
      <w:r w:rsidRPr="00156869">
        <w:rPr>
          <w:rFonts w:ascii="Times New Roman" w:hAnsi="Times New Roman"/>
          <w:sz w:val="24"/>
          <w:szCs w:val="24"/>
        </w:rPr>
        <w:t xml:space="preserve"> sa predkladá ako iniciatívny materiál.</w:t>
      </w:r>
    </w:p>
    <w:p w14:paraId="3707FC5E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984E8" w14:textId="56B02F10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V súčasnosti je úhrada súdnych poplatkov a správnych poplatkov zabezpečená prostredníctvom technického vybavenia prevádzkovateľa systému, ktorú podľa citovaných právnych predpisov vykonáva právnická osoba v 100 % vlastníctve štátu, ktorá v minulosti zabezpečovala predaj a distribúciu kolkových známok (túto definíciu spĺňa Slovenská pošta, a. s). Zámerom Ministerstva financií Slovenskej republiky je </w:t>
      </w:r>
      <w:r w:rsidR="006D5C60">
        <w:rPr>
          <w:rFonts w:ascii="Times New Roman" w:hAnsi="Times New Roman"/>
          <w:sz w:val="24"/>
          <w:szCs w:val="24"/>
        </w:rPr>
        <w:t>rozšírenie centrálnej evidencie poplatkov aj do pôsobnosti Štátnej pokladnice prostredníctvom jej informačného systému</w:t>
      </w:r>
      <w:r w:rsidRPr="00156869">
        <w:rPr>
          <w:rFonts w:ascii="Times New Roman" w:hAnsi="Times New Roman"/>
          <w:sz w:val="24"/>
          <w:szCs w:val="24"/>
        </w:rPr>
        <w:t xml:space="preserve">. </w:t>
      </w:r>
    </w:p>
    <w:p w14:paraId="131C9233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160CE" w14:textId="25987A84" w:rsidR="006C29B5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Cieľom návrhu zákona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za</w:t>
      </w:r>
      <w:r w:rsidR="006D5C60">
        <w:rPr>
          <w:rFonts w:ascii="Times New Roman" w:hAnsi="Times New Roman"/>
          <w:sz w:val="24"/>
          <w:szCs w:val="24"/>
        </w:rPr>
        <w:t xml:space="preserve">bezpečenie možnosti </w:t>
      </w:r>
      <w:r w:rsidRPr="00156869">
        <w:rPr>
          <w:rFonts w:ascii="Times New Roman" w:hAnsi="Times New Roman"/>
          <w:sz w:val="24"/>
          <w:szCs w:val="24"/>
        </w:rPr>
        <w:t xml:space="preserve">úhrady </w:t>
      </w:r>
      <w:r>
        <w:rPr>
          <w:rFonts w:ascii="Times New Roman" w:hAnsi="Times New Roman"/>
          <w:sz w:val="24"/>
          <w:szCs w:val="24"/>
        </w:rPr>
        <w:t>súdnych poplatkov a </w:t>
      </w:r>
      <w:r w:rsidRPr="00156869">
        <w:rPr>
          <w:rFonts w:ascii="Times New Roman" w:hAnsi="Times New Roman"/>
          <w:sz w:val="24"/>
          <w:szCs w:val="24"/>
        </w:rPr>
        <w:t>správnych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poplatkov</w:t>
      </w:r>
      <w:r w:rsidR="006D5C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D5C60">
        <w:rPr>
          <w:rFonts w:ascii="Times New Roman" w:hAnsi="Times New Roman"/>
          <w:sz w:val="24"/>
          <w:szCs w:val="24"/>
        </w:rPr>
        <w:t xml:space="preserve">buď </w:t>
      </w:r>
      <w:r w:rsidRPr="00156869">
        <w:rPr>
          <w:rFonts w:ascii="Times New Roman" w:hAnsi="Times New Roman"/>
          <w:sz w:val="24"/>
          <w:szCs w:val="24"/>
        </w:rPr>
        <w:t>prostredníctvom technického vybavenia Štátnej pokladnice</w:t>
      </w:r>
      <w:r w:rsidR="006D5C60">
        <w:rPr>
          <w:rFonts w:ascii="Times New Roman" w:hAnsi="Times New Roman"/>
          <w:sz w:val="24"/>
          <w:szCs w:val="24"/>
        </w:rPr>
        <w:t xml:space="preserve">, alebo </w:t>
      </w:r>
      <w:r w:rsidRPr="00156869">
        <w:rPr>
          <w:rFonts w:ascii="Times New Roman" w:hAnsi="Times New Roman"/>
          <w:sz w:val="24"/>
          <w:szCs w:val="24"/>
        </w:rPr>
        <w:t>prostredníctvom prevádzkovateľa systému (Slovenská pošta, a. s.)</w:t>
      </w:r>
      <w:r>
        <w:rPr>
          <w:rFonts w:ascii="Times New Roman" w:hAnsi="Times New Roman"/>
          <w:sz w:val="24"/>
          <w:szCs w:val="24"/>
        </w:rPr>
        <w:t xml:space="preserve">. Súčasťou legislatívnej zmeny je </w:t>
      </w:r>
      <w:r w:rsidRPr="00156869">
        <w:rPr>
          <w:rFonts w:ascii="Times New Roman" w:hAnsi="Times New Roman"/>
          <w:sz w:val="24"/>
          <w:szCs w:val="24"/>
        </w:rPr>
        <w:t>úprava režimu vedenia centrálnej evidencie poplatkov Ministerstvom financií SR</w:t>
      </w:r>
      <w:r>
        <w:rPr>
          <w:rFonts w:ascii="Times New Roman" w:hAnsi="Times New Roman"/>
          <w:sz w:val="24"/>
          <w:szCs w:val="24"/>
        </w:rPr>
        <w:t xml:space="preserve"> a</w:t>
      </w:r>
      <w:r w:rsidR="00E45D13">
        <w:rPr>
          <w:rFonts w:ascii="Times New Roman" w:hAnsi="Times New Roman"/>
          <w:sz w:val="24"/>
          <w:szCs w:val="24"/>
        </w:rPr>
        <w:t> </w:t>
      </w:r>
      <w:r w:rsidRPr="00156869">
        <w:rPr>
          <w:rFonts w:ascii="Times New Roman" w:hAnsi="Times New Roman"/>
          <w:sz w:val="24"/>
          <w:szCs w:val="24"/>
        </w:rPr>
        <w:t xml:space="preserve">zrušenie režimu delenia správnych orgánov, súdov, orgánov štátnej správy súdov a prokuratúry na orgány zapojené a orgány nezapojené do centrálneho systému evidencie poplatkov (všetky dotknuté orgány budú zapojené do </w:t>
      </w:r>
      <w:r w:rsidR="00E7033B">
        <w:rPr>
          <w:rFonts w:ascii="Times New Roman" w:hAnsi="Times New Roman"/>
          <w:sz w:val="24"/>
          <w:szCs w:val="24"/>
        </w:rPr>
        <w:t xml:space="preserve">jedného alebo druhého </w:t>
      </w:r>
      <w:r w:rsidRPr="00156869">
        <w:rPr>
          <w:rFonts w:ascii="Times New Roman" w:hAnsi="Times New Roman"/>
          <w:sz w:val="24"/>
          <w:szCs w:val="24"/>
        </w:rPr>
        <w:t>centrálneho systému evidencie poplatkov, pokiaľ v zákone nie je ustanovené inak)</w:t>
      </w:r>
      <w:r>
        <w:rPr>
          <w:rFonts w:ascii="Times New Roman" w:hAnsi="Times New Roman"/>
          <w:sz w:val="24"/>
          <w:szCs w:val="24"/>
        </w:rPr>
        <w:t>.</w:t>
      </w:r>
    </w:p>
    <w:p w14:paraId="7D8B941A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D9E68" w14:textId="2FD734AA" w:rsidR="006C29B5" w:rsidRPr="00156869" w:rsidRDefault="006C29B5" w:rsidP="006C29B5">
      <w:pPr>
        <w:pStyle w:val="Normlnywebov"/>
        <w:spacing w:before="0" w:beforeAutospacing="0" w:after="0" w:afterAutospacing="0"/>
        <w:jc w:val="both"/>
      </w:pPr>
      <w:r w:rsidRPr="00156869">
        <w:t>Tento legislatívny zámer bude po účinnosti zákona pretavený do projektovej prípravy výberu</w:t>
      </w:r>
      <w:r>
        <w:t xml:space="preserve"> súdnych</w:t>
      </w:r>
      <w:r w:rsidRPr="00156869">
        <w:t xml:space="preserve"> poplatkov a</w:t>
      </w:r>
      <w:r>
        <w:t xml:space="preserve"> správnych </w:t>
      </w:r>
      <w:r w:rsidRPr="00156869">
        <w:t xml:space="preserve">poplatkov prostredníctvom Štátnej pokladnice v rámci funkčného rozšírenia </w:t>
      </w:r>
      <w:r w:rsidR="00AA1878">
        <w:t>informačn</w:t>
      </w:r>
      <w:r w:rsidR="00682A9F">
        <w:t>ého systému pre syst</w:t>
      </w:r>
      <w:r w:rsidR="00AA1878">
        <w:t xml:space="preserve">ém Štátnej pokladnice </w:t>
      </w:r>
      <w:r w:rsidRPr="00156869">
        <w:t xml:space="preserve">s využitím technického </w:t>
      </w:r>
      <w:r w:rsidRPr="005B02C6">
        <w:t xml:space="preserve">vybavenia v súlade s alternatívou 4 štúdie realizovateľnosti eKolok na roky 2024 – 2034, ktorá je zverejnená na webovom sídle Ministerstva financií SR: </w:t>
      </w:r>
      <w:hyperlink r:id="rId7" w:history="1">
        <w:r w:rsidRPr="005B02C6">
          <w:rPr>
            <w:rStyle w:val="Hypertextovprepojenie"/>
            <w:color w:val="auto"/>
            <w:u w:val="none"/>
          </w:rPr>
          <w:t>https://www.mfsr.sk/sk/dane-cla-uctovnictvo/platobny-system-uhradu-spravnych-sudnych-poplatkov/</w:t>
        </w:r>
      </w:hyperlink>
      <w:r w:rsidRPr="005B02C6">
        <w:t>. Tento projektový zámer predpokladá in-</w:t>
      </w:r>
      <w:proofErr w:type="spellStart"/>
      <w:r w:rsidRPr="005B02C6">
        <w:t>sourcing</w:t>
      </w:r>
      <w:proofErr w:type="spellEnd"/>
      <w:r w:rsidRPr="005B02C6">
        <w:t xml:space="preserve"> základných činností štátu, pričom po počiatočných investíciách do náhradného riešenia výberu správnych poplatkov a súdnych poplatkov sa predpokladajú </w:t>
      </w:r>
      <w:r w:rsidRPr="00156869">
        <w:t>významné prevádzkové úspory na strane výdavkov štátu, pozitívny vplyv na konsolidáciu verejných financií a riadenie štátneho dlhu.</w:t>
      </w:r>
    </w:p>
    <w:p w14:paraId="4CFE00CE" w14:textId="7E46DCD0" w:rsidR="000D68A0" w:rsidRDefault="000D68A0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6F7C7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48">
        <w:rPr>
          <w:rFonts w:ascii="Times New Roman" w:hAnsi="Times New Roman"/>
          <w:sz w:val="24"/>
          <w:szCs w:val="24"/>
        </w:rPr>
        <w:t>Súčasťou návrhu zákona je aj legislatívno-technická úprava niektorých ustanovení na základe skúsenosti z aplikačnej praxe.</w:t>
      </w:r>
    </w:p>
    <w:p w14:paraId="7F922373" w14:textId="77777777" w:rsidR="006C29B5" w:rsidRDefault="006C29B5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EB1CF" w14:textId="3A364148" w:rsidR="0045553A" w:rsidRDefault="0045553A" w:rsidP="00455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Návrh zákona bol predložený na medzirezortné pripomienkové konanie v termíne od 25. marca 2025 do 14. apríla 2025, v rámci ktorého bolo vznesených 86 pripomienok, z toho 12 zásadných. Zásadné pripomienky uplatnila Generálna prokuratúra SR, Ministerstvo dopravy SR, </w:t>
      </w:r>
      <w:r w:rsidRPr="00D75826">
        <w:rPr>
          <w:rFonts w:ascii="Times New Roman" w:hAnsi="Times New Roman"/>
          <w:color w:val="000000"/>
          <w:sz w:val="24"/>
          <w:szCs w:val="24"/>
        </w:rPr>
        <w:t xml:space="preserve">Ministerstvo investícií, regionálneho rozvoja a informatizácie </w:t>
      </w:r>
      <w:r>
        <w:rPr>
          <w:rFonts w:ascii="Times New Roman" w:hAnsi="Times New Roman"/>
          <w:color w:val="000000"/>
          <w:sz w:val="24"/>
          <w:szCs w:val="24"/>
        </w:rPr>
        <w:t xml:space="preserve">SR, Ministerstvo spravodlivosti SR, Ministerstvo vnútra SR, </w:t>
      </w:r>
      <w:r w:rsidRPr="00D75826">
        <w:rPr>
          <w:rFonts w:ascii="Times New Roman" w:hAnsi="Times New Roman"/>
          <w:color w:val="000000"/>
          <w:sz w:val="24"/>
          <w:szCs w:val="24"/>
        </w:rPr>
        <w:t xml:space="preserve">Ministerstvo zahraničných vecí a európskych záležitostí </w:t>
      </w:r>
      <w:r>
        <w:rPr>
          <w:rFonts w:ascii="Times New Roman" w:hAnsi="Times New Roman"/>
          <w:color w:val="000000"/>
          <w:sz w:val="24"/>
          <w:szCs w:val="24"/>
        </w:rPr>
        <w:t xml:space="preserve">SR a Klub 500. Všetky zásadné pripomienky boli prerokované v rámci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rozporových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konaní, ktoré sa konali od 21. mája 2025 do 29. mája 2025. Rozpory boli odstránené a materiál sa predkladá bez rozporov. </w:t>
      </w:r>
    </w:p>
    <w:p w14:paraId="3FE84B35" w14:textId="77777777" w:rsidR="0045553A" w:rsidRDefault="0045553A" w:rsidP="004555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A1781" w14:textId="25651C3F" w:rsidR="0045553A" w:rsidRPr="0012450E" w:rsidRDefault="0045553A" w:rsidP="00455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Návrh zákona bude predložený na </w:t>
      </w:r>
      <w:r w:rsidR="0088736A">
        <w:rPr>
          <w:rFonts w:ascii="Times New Roman" w:hAnsi="Times New Roman"/>
          <w:color w:val="000000"/>
          <w:sz w:val="24"/>
          <w:szCs w:val="24"/>
        </w:rPr>
        <w:t>vnútrokomunitárne</w:t>
      </w:r>
      <w:r>
        <w:rPr>
          <w:rFonts w:ascii="Times New Roman" w:hAnsi="Times New Roman"/>
          <w:color w:val="000000"/>
          <w:sz w:val="24"/>
          <w:szCs w:val="24"/>
        </w:rPr>
        <w:t xml:space="preserve"> pripomienkové konanie na základe obyčajnej pripomienky odboru aproximácie práva sekcie vládnej legislatívy ÚV SR a Národnej banky Slovenska podľa Čl. 17 ods. 2 Legislatívnych pravidiel vlády SR. </w:t>
      </w:r>
    </w:p>
    <w:p w14:paraId="6D25F180" w14:textId="77777777" w:rsidR="0045553A" w:rsidRDefault="0045553A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A70B5" w14:textId="42DA550F" w:rsidR="0072039F" w:rsidRPr="000761C2" w:rsidRDefault="0072039F" w:rsidP="000D68A0">
      <w:pPr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  <w:r w:rsidRPr="000761C2">
        <w:rPr>
          <w:rStyle w:val="Zstupntext"/>
          <w:color w:val="000000"/>
          <w:sz w:val="24"/>
          <w:szCs w:val="24"/>
        </w:rPr>
        <w:t>Návrh zákona je v súlade s Ústavou Slovenskej republiky, ústavnými zákonmi, s nálezmi Ústavného súdu Slovenskej republiky, inými  právnymi predpismi Slovenskej republiky, medzinárodnými zmluvami a inými medzinárodnými dokumentmi, ktorými je Slovenská republika viazaná a</w:t>
      </w:r>
      <w:r>
        <w:rPr>
          <w:rStyle w:val="Zstupntext"/>
          <w:color w:val="000000"/>
          <w:sz w:val="24"/>
          <w:szCs w:val="24"/>
        </w:rPr>
        <w:t xml:space="preserve"> s </w:t>
      </w:r>
      <w:r w:rsidRPr="000761C2">
        <w:rPr>
          <w:rStyle w:val="Zstupntext"/>
          <w:color w:val="000000"/>
          <w:sz w:val="24"/>
          <w:szCs w:val="24"/>
        </w:rPr>
        <w:t>právom Európskej únie. Tento súlad je spracovaný formou doložky zlučiteľnosti.</w:t>
      </w:r>
    </w:p>
    <w:p w14:paraId="742AAF76" w14:textId="77777777" w:rsidR="000D68A0" w:rsidRDefault="000D68A0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84654" w14:textId="77777777" w:rsidR="000A3AFC" w:rsidRPr="00156869" w:rsidRDefault="000A3AFC" w:rsidP="000A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4">
        <w:rPr>
          <w:rFonts w:ascii="Times New Roman" w:hAnsi="Times New Roman"/>
          <w:sz w:val="24"/>
          <w:szCs w:val="24"/>
        </w:rPr>
        <w:t xml:space="preserve">Návrh zákona má dočasne negatívny vplyv na rozpočet verejnej správy, ktorý sa po </w:t>
      </w:r>
      <w:proofErr w:type="spellStart"/>
      <w:r>
        <w:rPr>
          <w:rFonts w:ascii="Times New Roman" w:hAnsi="Times New Roman"/>
          <w:sz w:val="24"/>
          <w:szCs w:val="24"/>
        </w:rPr>
        <w:t>insourcingu</w:t>
      </w:r>
      <w:proofErr w:type="spellEnd"/>
      <w:r w:rsidRPr="00597AA4">
        <w:rPr>
          <w:rFonts w:ascii="Times New Roman" w:hAnsi="Times New Roman"/>
          <w:sz w:val="24"/>
          <w:szCs w:val="24"/>
        </w:rPr>
        <w:t xml:space="preserve"> činností spojených s úhradou súdnych poplatkov a správnych poplatkov pretaví do finančnej úspory pre štátny rozpočet (viď analýza vplyvov na rozpočet verejnej správy). Návrh má pozitívny vplyv na informatizáciu spoločnosti, nakoľko sa predpokladá dodanie nových komponentov </w:t>
      </w:r>
      <w:r w:rsidRPr="00BE7B1C">
        <w:rPr>
          <w:rFonts w:ascii="Times New Roman" w:hAnsi="Times New Roman"/>
          <w:sz w:val="24"/>
          <w:szCs w:val="24"/>
        </w:rPr>
        <w:t>informačných systémov Štátnej pokladnice</w:t>
      </w:r>
      <w:r w:rsidRPr="00597AA4">
        <w:rPr>
          <w:rFonts w:ascii="Times New Roman" w:hAnsi="Times New Roman"/>
          <w:sz w:val="24"/>
          <w:szCs w:val="24"/>
        </w:rPr>
        <w:t>, ktoré budú slúžiť na účely vedenia centrálne</w:t>
      </w:r>
      <w:r>
        <w:rPr>
          <w:rFonts w:ascii="Times New Roman" w:hAnsi="Times New Roman"/>
          <w:sz w:val="24"/>
          <w:szCs w:val="24"/>
        </w:rPr>
        <w:t>ho systému</w:t>
      </w:r>
      <w:r w:rsidRPr="00597AA4">
        <w:rPr>
          <w:rFonts w:ascii="Times New Roman" w:hAnsi="Times New Roman"/>
          <w:sz w:val="24"/>
          <w:szCs w:val="24"/>
        </w:rPr>
        <w:t xml:space="preserve"> evidencie poplatkov a zabezpečenie ich úhrad nielen v listinnej, ale aj elektronicky vybavovanej agende. Návrh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597AA4">
        <w:rPr>
          <w:rFonts w:ascii="Times New Roman" w:hAnsi="Times New Roman"/>
          <w:sz w:val="24"/>
          <w:szCs w:val="24"/>
        </w:rPr>
        <w:t>v sledovanom horizonte nemá vplyv na podnikateľské prostredie – výška samotných poplatkov sa návrhom nemení a Slovenská pošta</w:t>
      </w:r>
      <w:r>
        <w:rPr>
          <w:rFonts w:ascii="Times New Roman" w:hAnsi="Times New Roman"/>
          <w:sz w:val="24"/>
          <w:szCs w:val="24"/>
        </w:rPr>
        <w:t>, a. s.</w:t>
      </w:r>
      <w:r w:rsidRPr="00597AA4">
        <w:rPr>
          <w:rFonts w:ascii="Times New Roman" w:hAnsi="Times New Roman"/>
          <w:sz w:val="24"/>
          <w:szCs w:val="24"/>
        </w:rPr>
        <w:t xml:space="preserve"> má zabezpečený kontrakt do apríla 2029</w:t>
      </w:r>
      <w:r>
        <w:rPr>
          <w:rFonts w:ascii="Times New Roman" w:hAnsi="Times New Roman"/>
          <w:sz w:val="24"/>
          <w:szCs w:val="24"/>
        </w:rPr>
        <w:t>,</w:t>
      </w:r>
      <w:r w:rsidRPr="00597AA4">
        <w:rPr>
          <w:rFonts w:ascii="Times New Roman" w:hAnsi="Times New Roman"/>
          <w:sz w:val="24"/>
          <w:szCs w:val="24"/>
        </w:rPr>
        <w:t xml:space="preserve"> s možnosťou jeho predĺženia až o ďalších päť rokov. </w:t>
      </w:r>
      <w:r>
        <w:rPr>
          <w:rFonts w:ascii="Times New Roman" w:hAnsi="Times New Roman"/>
          <w:sz w:val="24"/>
          <w:szCs w:val="24"/>
        </w:rPr>
        <w:t xml:space="preserve">Návrh zákona má pozitívny vplyv </w:t>
      </w:r>
      <w:r w:rsidRPr="00597AA4">
        <w:rPr>
          <w:rFonts w:ascii="Times New Roman" w:hAnsi="Times New Roman"/>
          <w:sz w:val="24"/>
          <w:szCs w:val="24"/>
        </w:rPr>
        <w:t>na služby verejnej správy pre občana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97AA4">
        <w:rPr>
          <w:rFonts w:ascii="Times New Roman" w:hAnsi="Times New Roman"/>
          <w:sz w:val="24"/>
          <w:szCs w:val="24"/>
        </w:rPr>
        <w:t xml:space="preserve">Návrh zákona nemá sociálne vplyvy, vplyvy na životné prostredie, </w:t>
      </w:r>
      <w:r>
        <w:rPr>
          <w:rFonts w:ascii="Times New Roman" w:hAnsi="Times New Roman"/>
          <w:sz w:val="24"/>
          <w:szCs w:val="24"/>
        </w:rPr>
        <w:t xml:space="preserve">ani </w:t>
      </w:r>
      <w:r w:rsidRPr="00597AA4">
        <w:rPr>
          <w:rFonts w:ascii="Times New Roman" w:hAnsi="Times New Roman"/>
          <w:sz w:val="24"/>
          <w:szCs w:val="24"/>
        </w:rPr>
        <w:t>vplyvy na manželstvo, rodičovstvo a rodinu.</w:t>
      </w:r>
    </w:p>
    <w:p w14:paraId="193DBF19" w14:textId="5DB8282E" w:rsidR="0045321D" w:rsidRPr="005B02C6" w:rsidRDefault="0045321D" w:rsidP="000A3AFC">
      <w:pPr>
        <w:pStyle w:val="Normlnywebov"/>
        <w:spacing w:before="0" w:beforeAutospacing="0" w:after="0" w:afterAutospacing="0"/>
        <w:jc w:val="both"/>
      </w:pPr>
    </w:p>
    <w:sectPr w:rsidR="0045321D" w:rsidRPr="005B02C6" w:rsidSect="001945CF">
      <w:footerReference w:type="default" r:id="rId8"/>
      <w:pgSz w:w="11905" w:h="16837" w:code="9"/>
      <w:pgMar w:top="113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EC54" w14:textId="77777777" w:rsidR="00E01A61" w:rsidRDefault="00E01A61">
      <w:pPr>
        <w:spacing w:after="0" w:line="240" w:lineRule="auto"/>
      </w:pPr>
      <w:r>
        <w:separator/>
      </w:r>
    </w:p>
  </w:endnote>
  <w:endnote w:type="continuationSeparator" w:id="0">
    <w:p w14:paraId="767D6EA9" w14:textId="77777777" w:rsidR="00E01A61" w:rsidRDefault="00E0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4A43" w14:textId="77777777" w:rsidR="00560CF0" w:rsidRDefault="00560CF0">
    <w:pPr>
      <w:pStyle w:val="Pta"/>
      <w:jc w:val="center"/>
    </w:pPr>
  </w:p>
  <w:p w14:paraId="54A3C9ED" w14:textId="77777777" w:rsidR="00560CF0" w:rsidRDefault="00560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EA31" w14:textId="77777777" w:rsidR="00E01A61" w:rsidRDefault="00E01A61">
      <w:pPr>
        <w:spacing w:after="0" w:line="240" w:lineRule="auto"/>
      </w:pPr>
      <w:r>
        <w:separator/>
      </w:r>
    </w:p>
  </w:footnote>
  <w:footnote w:type="continuationSeparator" w:id="0">
    <w:p w14:paraId="3D018BCE" w14:textId="77777777" w:rsidR="00E01A61" w:rsidRDefault="00E0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15F"/>
    <w:multiLevelType w:val="hybridMultilevel"/>
    <w:tmpl w:val="18944192"/>
    <w:lvl w:ilvl="0" w:tplc="4F749A9E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12B1ADD"/>
    <w:multiLevelType w:val="hybridMultilevel"/>
    <w:tmpl w:val="7BB43DF2"/>
    <w:lvl w:ilvl="0" w:tplc="2CE0F08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3C392B"/>
    <w:multiLevelType w:val="hybridMultilevel"/>
    <w:tmpl w:val="EC4A6A78"/>
    <w:lvl w:ilvl="0" w:tplc="CF94DE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805571">
    <w:abstractNumId w:val="2"/>
  </w:num>
  <w:num w:numId="2" w16cid:durableId="1284772928">
    <w:abstractNumId w:val="1"/>
  </w:num>
  <w:num w:numId="3" w16cid:durableId="134775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02"/>
    <w:rsid w:val="0000026B"/>
    <w:rsid w:val="00012C3A"/>
    <w:rsid w:val="0004068F"/>
    <w:rsid w:val="000442F9"/>
    <w:rsid w:val="000761C2"/>
    <w:rsid w:val="00083505"/>
    <w:rsid w:val="000A3AFC"/>
    <w:rsid w:val="000D68A0"/>
    <w:rsid w:val="001508ED"/>
    <w:rsid w:val="00167CF2"/>
    <w:rsid w:val="00174037"/>
    <w:rsid w:val="0019019A"/>
    <w:rsid w:val="001945CF"/>
    <w:rsid w:val="001A39DF"/>
    <w:rsid w:val="001D1095"/>
    <w:rsid w:val="001E407B"/>
    <w:rsid w:val="00262922"/>
    <w:rsid w:val="002A77E2"/>
    <w:rsid w:val="002D5DAB"/>
    <w:rsid w:val="002E2DDD"/>
    <w:rsid w:val="002E7C4A"/>
    <w:rsid w:val="003064B3"/>
    <w:rsid w:val="00321EFE"/>
    <w:rsid w:val="00360A40"/>
    <w:rsid w:val="003712BB"/>
    <w:rsid w:val="00381EC9"/>
    <w:rsid w:val="00383C27"/>
    <w:rsid w:val="00387997"/>
    <w:rsid w:val="003919B5"/>
    <w:rsid w:val="003C15C5"/>
    <w:rsid w:val="003C517A"/>
    <w:rsid w:val="00404D13"/>
    <w:rsid w:val="00406566"/>
    <w:rsid w:val="00412B05"/>
    <w:rsid w:val="004261E2"/>
    <w:rsid w:val="004441BF"/>
    <w:rsid w:val="0045321D"/>
    <w:rsid w:val="0045553A"/>
    <w:rsid w:val="004B1457"/>
    <w:rsid w:val="004B6853"/>
    <w:rsid w:val="004C3AB9"/>
    <w:rsid w:val="004C6A3D"/>
    <w:rsid w:val="00502F3A"/>
    <w:rsid w:val="00560CF0"/>
    <w:rsid w:val="0057589A"/>
    <w:rsid w:val="00582757"/>
    <w:rsid w:val="00585482"/>
    <w:rsid w:val="005A5F05"/>
    <w:rsid w:val="005B02C6"/>
    <w:rsid w:val="005D43AC"/>
    <w:rsid w:val="005E4160"/>
    <w:rsid w:val="005E656E"/>
    <w:rsid w:val="00603800"/>
    <w:rsid w:val="006371B8"/>
    <w:rsid w:val="00682A9F"/>
    <w:rsid w:val="006C29B5"/>
    <w:rsid w:val="006C3A9A"/>
    <w:rsid w:val="006D5C60"/>
    <w:rsid w:val="007130D6"/>
    <w:rsid w:val="0072039F"/>
    <w:rsid w:val="007256D5"/>
    <w:rsid w:val="0073156B"/>
    <w:rsid w:val="00732700"/>
    <w:rsid w:val="00736022"/>
    <w:rsid w:val="007458A0"/>
    <w:rsid w:val="00747B34"/>
    <w:rsid w:val="00786338"/>
    <w:rsid w:val="007954F3"/>
    <w:rsid w:val="007B22B4"/>
    <w:rsid w:val="007B3B07"/>
    <w:rsid w:val="007C5875"/>
    <w:rsid w:val="0082033F"/>
    <w:rsid w:val="00883DDE"/>
    <w:rsid w:val="0088736A"/>
    <w:rsid w:val="008D0F52"/>
    <w:rsid w:val="0093295E"/>
    <w:rsid w:val="009637E0"/>
    <w:rsid w:val="00965FD5"/>
    <w:rsid w:val="0098524E"/>
    <w:rsid w:val="009C721A"/>
    <w:rsid w:val="009D6094"/>
    <w:rsid w:val="00A13246"/>
    <w:rsid w:val="00A15608"/>
    <w:rsid w:val="00A2784F"/>
    <w:rsid w:val="00A332B8"/>
    <w:rsid w:val="00A50416"/>
    <w:rsid w:val="00A73C4C"/>
    <w:rsid w:val="00A953DC"/>
    <w:rsid w:val="00AA1878"/>
    <w:rsid w:val="00AA2D38"/>
    <w:rsid w:val="00AC1F00"/>
    <w:rsid w:val="00AC4DA1"/>
    <w:rsid w:val="00AD1B3C"/>
    <w:rsid w:val="00AF59FB"/>
    <w:rsid w:val="00B063C8"/>
    <w:rsid w:val="00B205D0"/>
    <w:rsid w:val="00B35CF4"/>
    <w:rsid w:val="00B40062"/>
    <w:rsid w:val="00B42C84"/>
    <w:rsid w:val="00B701E6"/>
    <w:rsid w:val="00B70EF1"/>
    <w:rsid w:val="00B93B48"/>
    <w:rsid w:val="00BB5CFA"/>
    <w:rsid w:val="00BE6902"/>
    <w:rsid w:val="00BF3E49"/>
    <w:rsid w:val="00C2712D"/>
    <w:rsid w:val="00C3463E"/>
    <w:rsid w:val="00C85659"/>
    <w:rsid w:val="00CB3E22"/>
    <w:rsid w:val="00CB61F8"/>
    <w:rsid w:val="00CE020D"/>
    <w:rsid w:val="00CE1A02"/>
    <w:rsid w:val="00D011C7"/>
    <w:rsid w:val="00D0227D"/>
    <w:rsid w:val="00D12CE5"/>
    <w:rsid w:val="00D135E9"/>
    <w:rsid w:val="00D1404A"/>
    <w:rsid w:val="00D223B2"/>
    <w:rsid w:val="00D25112"/>
    <w:rsid w:val="00D4216D"/>
    <w:rsid w:val="00D535A1"/>
    <w:rsid w:val="00D74C2B"/>
    <w:rsid w:val="00D87E26"/>
    <w:rsid w:val="00D9199A"/>
    <w:rsid w:val="00D93448"/>
    <w:rsid w:val="00D96FA2"/>
    <w:rsid w:val="00DA3BAD"/>
    <w:rsid w:val="00DB7E6F"/>
    <w:rsid w:val="00DC256B"/>
    <w:rsid w:val="00DE72E8"/>
    <w:rsid w:val="00E01A61"/>
    <w:rsid w:val="00E02A9F"/>
    <w:rsid w:val="00E03456"/>
    <w:rsid w:val="00E137A1"/>
    <w:rsid w:val="00E24ADE"/>
    <w:rsid w:val="00E45D13"/>
    <w:rsid w:val="00E46944"/>
    <w:rsid w:val="00E47F7B"/>
    <w:rsid w:val="00E7033B"/>
    <w:rsid w:val="00E93CCC"/>
    <w:rsid w:val="00EA3500"/>
    <w:rsid w:val="00EB6AD4"/>
    <w:rsid w:val="00EF2C9F"/>
    <w:rsid w:val="00F04465"/>
    <w:rsid w:val="00F04903"/>
    <w:rsid w:val="00F2082F"/>
    <w:rsid w:val="00F254F3"/>
    <w:rsid w:val="00FA6F85"/>
    <w:rsid w:val="00FA78D3"/>
    <w:rsid w:val="00FC11DB"/>
    <w:rsid w:val="00FC3EBE"/>
    <w:rsid w:val="00FD1A87"/>
    <w:rsid w:val="00FE6ADB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FACDB"/>
  <w14:defaultImageDpi w14:val="0"/>
  <w15:docId w15:val="{74E8CCC0-46AD-49CD-8A18-7DE9579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902"/>
    <w:pPr>
      <w:spacing w:after="200" w:line="276" w:lineRule="auto"/>
    </w:pPr>
    <w:rPr>
      <w:rFonts w:ascii="Arial Narrow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E6902"/>
    <w:pPr>
      <w:tabs>
        <w:tab w:val="center" w:pos="4536"/>
        <w:tab w:val="right" w:pos="9072"/>
      </w:tabs>
    </w:pPr>
    <w:rPr>
      <w:rFonts w:ascii="Calibri" w:hAnsi="Calibri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E6902"/>
    <w:rPr>
      <w:rFonts w:ascii="Calibri" w:hAnsi="Calibri" w:cs="Times New Roman"/>
    </w:rPr>
  </w:style>
  <w:style w:type="paragraph" w:customStyle="1" w:styleId="Zkladntext">
    <w:name w:val="Základní text"/>
    <w:rsid w:val="00BE6902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E6902"/>
    <w:pPr>
      <w:ind w:left="720"/>
      <w:contextualSpacing/>
    </w:pPr>
    <w:rPr>
      <w:rFonts w:ascii="Calibri" w:hAnsi="Calibri"/>
      <w:szCs w:val="22"/>
    </w:rPr>
  </w:style>
  <w:style w:type="character" w:styleId="Zstupntext">
    <w:name w:val="Placeholder Text"/>
    <w:basedOn w:val="Predvolenpsmoodseku"/>
    <w:uiPriority w:val="99"/>
    <w:semiHidden/>
    <w:rsid w:val="00167CF2"/>
    <w:rPr>
      <w:rFonts w:ascii="Times New Roman" w:hAnsi="Times New Roman" w:cs="Times New Roman"/>
      <w:color w:val="808080"/>
    </w:rPr>
  </w:style>
  <w:style w:type="paragraph" w:styleId="Zkladntext3">
    <w:name w:val="Body Text 3"/>
    <w:basedOn w:val="Normlny"/>
    <w:link w:val="Zkladntext3Char"/>
    <w:uiPriority w:val="99"/>
    <w:unhideWhenUsed/>
    <w:rsid w:val="00167CF2"/>
    <w:pPr>
      <w:spacing w:after="120" w:line="240" w:lineRule="auto"/>
    </w:pPr>
    <w:rPr>
      <w:rFonts w:ascii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67CF2"/>
    <w:rPr>
      <w:rFonts w:ascii="Times New Roman" w:hAnsi="Times New Roman" w:cs="Times New Roman"/>
      <w:sz w:val="16"/>
      <w:szCs w:val="16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7CF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67CF2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0D6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383C27"/>
    <w:rPr>
      <w:rFonts w:cs="Times New Roman"/>
      <w:b/>
    </w:rPr>
  </w:style>
  <w:style w:type="character" w:customStyle="1" w:styleId="apple-converted-space">
    <w:name w:val="apple-converted-space"/>
    <w:rsid w:val="00383C27"/>
  </w:style>
  <w:style w:type="paragraph" w:styleId="Bezriadkovania">
    <w:name w:val="No Spacing"/>
    <w:link w:val="BezriadkovaniaChar"/>
    <w:uiPriority w:val="1"/>
    <w:qFormat/>
    <w:rsid w:val="00585482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585482"/>
    <w:rPr>
      <w:rFonts w:eastAsiaTheme="minorEastAsia" w:cs="Times New Roman"/>
      <w:lang w:val="x-none" w:eastAsia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72039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72039F"/>
    <w:rPr>
      <w:rFonts w:ascii="Arial Narrow" w:hAnsi="Arial Narrow" w:cs="Times New Roman"/>
      <w:sz w:val="36"/>
      <w:szCs w:val="36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72039F"/>
    <w:rPr>
      <w:rFonts w:ascii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20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C29B5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0A3AFC"/>
    <w:pPr>
      <w:spacing w:after="0" w:line="240" w:lineRule="auto"/>
    </w:pPr>
    <w:rPr>
      <w:rFonts w:ascii="Arial Narrow" w:hAnsi="Arial Narrow" w:cs="Times New Roman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fsr.sk/sk/dane-cla-uctovnictvo/platobny-system-uhradu-spravnych-sudnych-popla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Ocovska Miluse</cp:lastModifiedBy>
  <cp:revision>3</cp:revision>
  <cp:lastPrinted>2024-12-09T12:31:00Z</cp:lastPrinted>
  <dcterms:created xsi:type="dcterms:W3CDTF">2025-06-24T11:38:00Z</dcterms:created>
  <dcterms:modified xsi:type="dcterms:W3CDTF">2025-06-24T12:00:00Z</dcterms:modified>
</cp:coreProperties>
</file>