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5A283" w14:textId="77777777" w:rsidR="00054C41" w:rsidRPr="00895898" w:rsidRDefault="00054C41" w:rsidP="00054C4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895898">
        <w:rPr>
          <w:rFonts w:ascii="Times New Roman" w:eastAsia="Calibri" w:hAnsi="Times New Roman" w:cs="Times New Roman"/>
          <w:b/>
          <w:sz w:val="28"/>
          <w:szCs w:val="28"/>
        </w:rPr>
        <w:t>Analýza vplyvov na podnikateľské prostredie</w:t>
      </w:r>
    </w:p>
    <w:p w14:paraId="7AF84A90" w14:textId="77777777" w:rsidR="00054C41" w:rsidRPr="00895898" w:rsidRDefault="00054C41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2516163" w14:textId="0090AC1C" w:rsidR="00054C41" w:rsidRPr="001F1B43" w:rsidRDefault="00054C41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1B43">
        <w:rPr>
          <w:rFonts w:ascii="Times New Roman" w:eastAsia="Calibri" w:hAnsi="Times New Roman" w:cs="Times New Roman"/>
          <w:b/>
          <w:sz w:val="24"/>
          <w:szCs w:val="24"/>
        </w:rPr>
        <w:t>Názov materiálu:</w:t>
      </w:r>
      <w:r w:rsidR="00AF4C7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61E92" w:rsidRPr="007A53E1">
        <w:rPr>
          <w:rFonts w:ascii="Times New Roman" w:hAnsi="Times New Roman" w:cs="Times New Roman"/>
          <w:color w:val="000000"/>
          <w:sz w:val="24"/>
          <w:szCs w:val="24"/>
        </w:rPr>
        <w:t xml:space="preserve">Návrh zákona, ktorým </w:t>
      </w:r>
      <w:r w:rsidR="00561E92" w:rsidRPr="007A53E1">
        <w:rPr>
          <w:rStyle w:val="Nadpis1Char"/>
          <w:rFonts w:ascii="Times New Roman" w:eastAsiaTheme="minorHAnsi" w:hAnsi="Times New Roman" w:cs="Times New Roman"/>
          <w:b w:val="0"/>
          <w:color w:val="000000"/>
          <w:sz w:val="24"/>
          <w:szCs w:val="24"/>
        </w:rPr>
        <w:t>sa mení a dopĺňa zákon č. 317/2012 Z. z. o inteligentných dopravných systémoch v cestnej doprave a o zmene a doplnení niektorých zákonov</w:t>
      </w:r>
    </w:p>
    <w:p w14:paraId="2711DC2C" w14:textId="22431F84" w:rsidR="00054C41" w:rsidRPr="001F1B43" w:rsidRDefault="00054C41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1B43">
        <w:rPr>
          <w:rFonts w:ascii="Times New Roman" w:eastAsia="Calibri" w:hAnsi="Times New Roman" w:cs="Times New Roman"/>
          <w:b/>
          <w:sz w:val="24"/>
          <w:szCs w:val="24"/>
        </w:rPr>
        <w:t>Predkladateľ:</w:t>
      </w:r>
      <w:r w:rsidR="00AF4C7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F4C79" w:rsidRPr="00DE0A92">
        <w:rPr>
          <w:rFonts w:ascii="Times New Roman" w:eastAsia="Calibri" w:hAnsi="Times New Roman" w:cs="Times New Roman"/>
          <w:sz w:val="24"/>
          <w:szCs w:val="24"/>
        </w:rPr>
        <w:t>Ministerstvo dopravy SR</w:t>
      </w:r>
    </w:p>
    <w:p w14:paraId="515DBCE3" w14:textId="53EAEF24" w:rsidR="00054C41" w:rsidRDefault="00054C41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1B43">
        <w:rPr>
          <w:rFonts w:ascii="Times New Roman" w:eastAsia="Calibri" w:hAnsi="Times New Roman" w:cs="Times New Roman"/>
          <w:b/>
          <w:sz w:val="24"/>
          <w:szCs w:val="24"/>
        </w:rPr>
        <w:t>3.1 Náklady regulácie</w:t>
      </w:r>
    </w:p>
    <w:p w14:paraId="1A77DC61" w14:textId="62AB4B9B" w:rsidR="00054C41" w:rsidRPr="00AF4C79" w:rsidRDefault="00054C41" w:rsidP="00AF4C79">
      <w:pPr>
        <w:tabs>
          <w:tab w:val="left" w:pos="8025"/>
        </w:tabs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1F1B43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3.1.1 Súhrnná tabuľka nákladov regulácie </w:t>
      </w:r>
      <w:r w:rsidR="00C2139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ab/>
      </w:r>
    </w:p>
    <w:tbl>
      <w:tblPr>
        <w:tblW w:w="95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3540"/>
        <w:gridCol w:w="2623"/>
        <w:gridCol w:w="169"/>
        <w:gridCol w:w="160"/>
        <w:gridCol w:w="2293"/>
        <w:gridCol w:w="423"/>
        <w:gridCol w:w="160"/>
      </w:tblGrid>
      <w:tr w:rsidR="00C929AE" w:rsidRPr="00C929AE" w14:paraId="74CF9C31" w14:textId="77777777" w:rsidTr="003A3124">
        <w:trPr>
          <w:trHeight w:val="27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E3648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50EBE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37DC6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CAE0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FEB30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E54FF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C929AE" w:rsidRPr="00C929AE" w14:paraId="7BEF3D83" w14:textId="77777777" w:rsidTr="00804BC8">
        <w:trPr>
          <w:gridAfter w:val="2"/>
          <w:wAfter w:w="583" w:type="dxa"/>
          <w:trHeight w:val="451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7F0AC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CD7A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TYP NÁKLADOV</w:t>
            </w:r>
          </w:p>
        </w:tc>
        <w:tc>
          <w:tcPr>
            <w:tcW w:w="26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67F96BD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Zvýšenie nákladov v € na PP</w:t>
            </w:r>
          </w:p>
        </w:tc>
        <w:tc>
          <w:tcPr>
            <w:tcW w:w="26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57C6AD32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Zníženie nákladov v € na PP</w:t>
            </w:r>
          </w:p>
        </w:tc>
      </w:tr>
      <w:tr w:rsidR="00C929AE" w:rsidRPr="00C929AE" w14:paraId="0F790483" w14:textId="77777777" w:rsidTr="00804BC8">
        <w:trPr>
          <w:gridAfter w:val="2"/>
          <w:wAfter w:w="583" w:type="dxa"/>
          <w:trHeight w:val="6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CF71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D77A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A.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C929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Dane, odvody, clá a poplatky, ktorých cieľom je znižovať negatívne </w:t>
            </w:r>
            <w:proofErr w:type="spellStart"/>
            <w:r w:rsidRPr="00C929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externality</w:t>
            </w:r>
            <w:proofErr w:type="spellEnd"/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6C02A5A" w14:textId="1D5553A4" w:rsidR="00C929AE" w:rsidRPr="00561E92" w:rsidRDefault="00561E92" w:rsidP="00E5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61E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0525A008" w14:textId="3668027B" w:rsidR="00C929AE" w:rsidRPr="00561E92" w:rsidRDefault="00561E92" w:rsidP="00E5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61E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C929AE" w:rsidRPr="00C929AE" w14:paraId="37B64D12" w14:textId="77777777" w:rsidTr="00DD6FB9">
        <w:trPr>
          <w:gridAfter w:val="2"/>
          <w:wAfter w:w="583" w:type="dxa"/>
          <w:trHeight w:val="303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D282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928E" w14:textId="77777777" w:rsidR="00C929AE" w:rsidRPr="00C929AE" w:rsidRDefault="00C929AE" w:rsidP="00F3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B. Iné </w:t>
            </w:r>
            <w:r w:rsidRPr="00952C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poplatky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8D91672" w14:textId="43425FE3" w:rsidR="00C929AE" w:rsidRPr="00561E92" w:rsidRDefault="00561E92" w:rsidP="00E5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61E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7B3EEA7A" w14:textId="4F33EA78" w:rsidR="00C929AE" w:rsidRPr="00573920" w:rsidRDefault="00723068" w:rsidP="00E5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73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C929AE" w:rsidRPr="00C929AE" w14:paraId="21231540" w14:textId="77777777" w:rsidTr="00DD6FB9">
        <w:trPr>
          <w:gridAfter w:val="2"/>
          <w:wAfter w:w="583" w:type="dxa"/>
          <w:trHeight w:val="264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78407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EE3E" w14:textId="52C52C9B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C.</w:t>
            </w:r>
            <w:r w:rsidR="00CA43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 Sankcie a pokuty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9D07100" w14:textId="2965D549" w:rsidR="00C929AE" w:rsidRPr="003071FB" w:rsidRDefault="00723068" w:rsidP="00E5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71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7C8BFAD7" w14:textId="15B6E9DE" w:rsidR="00C929AE" w:rsidRPr="00573920" w:rsidRDefault="00723068" w:rsidP="00E5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73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C929AE" w:rsidRPr="00C929AE" w14:paraId="280383DA" w14:textId="77777777" w:rsidTr="00DD6FB9">
        <w:trPr>
          <w:gridAfter w:val="2"/>
          <w:wAfter w:w="583" w:type="dxa"/>
          <w:trHeight w:val="269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2F790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3BCF" w14:textId="0543F070" w:rsidR="00C929AE" w:rsidRPr="00C929AE" w:rsidRDefault="00C929AE" w:rsidP="006A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E961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D. </w:t>
            </w:r>
            <w:r w:rsidR="00024E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Nepriame finančné náklady</w:t>
            </w:r>
            <w:r w:rsidR="006A4E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ED34EA3" w14:textId="1877A886" w:rsidR="00C929AE" w:rsidRPr="003071FB" w:rsidRDefault="00561E92" w:rsidP="00E5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6B7CA645" w14:textId="2536AF2F" w:rsidR="00C929AE" w:rsidRPr="00573920" w:rsidRDefault="00723068" w:rsidP="00E5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73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6A4E85" w:rsidRPr="00C929AE" w14:paraId="547BC8DA" w14:textId="77777777" w:rsidTr="00DD6FB9">
        <w:trPr>
          <w:gridAfter w:val="2"/>
          <w:wAfter w:w="583" w:type="dxa"/>
          <w:trHeight w:val="287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6137F" w14:textId="77777777" w:rsidR="006A4E85" w:rsidRPr="00C929AE" w:rsidRDefault="006A4E85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6A5AE" w14:textId="77777777" w:rsidR="006A4E85" w:rsidRPr="00C929AE" w:rsidRDefault="006A4E85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E. Administratívne náklady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1A8F0D68" w14:textId="2D242EDF" w:rsidR="006A4E85" w:rsidRPr="003071FB" w:rsidRDefault="00723068" w:rsidP="00E5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71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</w:tcPr>
          <w:p w14:paraId="7D0218BB" w14:textId="03C7255B" w:rsidR="006A4E85" w:rsidRPr="00573920" w:rsidRDefault="00723068" w:rsidP="00E5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73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C929AE" w:rsidRPr="00C929AE" w14:paraId="10B7BDC5" w14:textId="77777777" w:rsidTr="00DD6FB9">
        <w:trPr>
          <w:gridAfter w:val="2"/>
          <w:wAfter w:w="583" w:type="dxa"/>
          <w:trHeight w:val="263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5240B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9376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Spolu = A+B+C+D</w:t>
            </w:r>
            <w:r w:rsidR="006A4E85" w:rsidRPr="00E961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+E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829EB10" w14:textId="65325E53" w:rsidR="00C929AE" w:rsidRPr="00561E92" w:rsidRDefault="00561E92" w:rsidP="00E5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61E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3B2B8C72" w14:textId="794F4764" w:rsidR="00C929AE" w:rsidRPr="00561E92" w:rsidRDefault="00561E92" w:rsidP="00E5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61E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C929AE" w:rsidRPr="00C929AE" w14:paraId="3B916623" w14:textId="77777777" w:rsidTr="003A3124">
        <w:trPr>
          <w:trHeight w:val="27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7E590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AB98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99773" w14:textId="77777777" w:rsidR="00C929AE" w:rsidRPr="003071FB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3D738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43AE9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4F180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</w:tr>
      <w:tr w:rsidR="00C929AE" w:rsidRPr="00C929AE" w14:paraId="52849A6C" w14:textId="77777777" w:rsidTr="00804BC8">
        <w:trPr>
          <w:gridAfter w:val="2"/>
          <w:wAfter w:w="583" w:type="dxa"/>
          <w:trHeight w:val="412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80DC1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8073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k-SK"/>
              </w:rPr>
              <w:t>Harmonizácia práva EÚ</w:t>
            </w:r>
          </w:p>
        </w:tc>
        <w:tc>
          <w:tcPr>
            <w:tcW w:w="26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BC0A5BA" w14:textId="77777777" w:rsidR="00C929AE" w:rsidRPr="003071FB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71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Zvýšenie nákladov v € na PP</w:t>
            </w:r>
          </w:p>
        </w:tc>
        <w:tc>
          <w:tcPr>
            <w:tcW w:w="26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38A2A444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Zníženie nákladov v € na PP</w:t>
            </w:r>
          </w:p>
        </w:tc>
      </w:tr>
      <w:tr w:rsidR="00C929AE" w:rsidRPr="00C929AE" w14:paraId="26126FD6" w14:textId="77777777" w:rsidTr="00804BC8">
        <w:trPr>
          <w:gridAfter w:val="2"/>
          <w:wAfter w:w="583" w:type="dxa"/>
          <w:trHeight w:val="84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4F348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E706" w14:textId="77777777" w:rsidR="00C929AE" w:rsidRPr="00C929AE" w:rsidRDefault="006A4E85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F</w:t>
            </w:r>
            <w:r w:rsidR="00C929AE" w:rsidRPr="00C929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. Úplná harmonizácia práva EÚ</w:t>
            </w:r>
            <w:r w:rsidR="00C929AE" w:rsidRPr="00C929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br/>
            </w:r>
            <w:r w:rsidR="00C929AE" w:rsidRPr="00C929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 xml:space="preserve">(okrem daní, odvodov, ciel a poplatkov, ktorých cieľom je znižovať negatívne </w:t>
            </w:r>
            <w:proofErr w:type="spellStart"/>
            <w:r w:rsidR="00C929AE" w:rsidRPr="00C929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externality</w:t>
            </w:r>
            <w:proofErr w:type="spellEnd"/>
            <w:r w:rsidR="00C929AE" w:rsidRPr="00C929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9CCB12B" w14:textId="61DB11EE" w:rsidR="00C929AE" w:rsidRPr="003071FB" w:rsidRDefault="00561E92" w:rsidP="0087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0CB565E3" w14:textId="32FD2CF1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  <w:r w:rsidR="00723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C929AE" w:rsidRPr="00C929AE" w14:paraId="2B062396" w14:textId="77777777" w:rsidTr="00804BC8">
        <w:trPr>
          <w:gridAfter w:val="2"/>
          <w:wAfter w:w="583" w:type="dxa"/>
          <w:trHeight w:val="486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92B53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ED09" w14:textId="77777777" w:rsidR="00C929AE" w:rsidRPr="00C929AE" w:rsidRDefault="006A4E85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G</w:t>
            </w:r>
            <w:r w:rsidR="00C929AE" w:rsidRPr="00C929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. </w:t>
            </w:r>
            <w:proofErr w:type="spellStart"/>
            <w:r w:rsidR="00C929AE" w:rsidRPr="00C929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Goldplating</w:t>
            </w:r>
            <w:proofErr w:type="spellEnd"/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09562F6" w14:textId="771E6BED" w:rsidR="00C929AE" w:rsidRPr="00C929AE" w:rsidRDefault="00561E92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2E025867" w14:textId="3EDAC103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  <w:r w:rsidR="00723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C929AE" w:rsidRPr="00C929AE" w14:paraId="665D2803" w14:textId="77777777" w:rsidTr="003A3124">
        <w:trPr>
          <w:trHeight w:val="36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05DD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DB6FE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20198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3FD74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F5827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5CAAE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</w:tr>
      <w:tr w:rsidR="00C929AE" w:rsidRPr="00C929AE" w14:paraId="578385C8" w14:textId="77777777" w:rsidTr="00804BC8">
        <w:trPr>
          <w:gridAfter w:val="2"/>
          <w:wAfter w:w="583" w:type="dxa"/>
          <w:trHeight w:val="39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DAC7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B60B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>VÝPOČET PRAVIDLA 1in</w:t>
            </w:r>
            <w:r w:rsidR="00FC121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C929A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>2out:</w:t>
            </w:r>
          </w:p>
        </w:tc>
        <w:tc>
          <w:tcPr>
            <w:tcW w:w="26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4929B536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IN</w:t>
            </w:r>
          </w:p>
        </w:tc>
        <w:tc>
          <w:tcPr>
            <w:tcW w:w="26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6019C410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OUT</w:t>
            </w:r>
          </w:p>
        </w:tc>
      </w:tr>
      <w:tr w:rsidR="00C929AE" w:rsidRPr="00C929AE" w14:paraId="4C7053DD" w14:textId="77777777" w:rsidTr="00804BC8">
        <w:trPr>
          <w:gridAfter w:val="2"/>
          <w:wAfter w:w="583" w:type="dxa"/>
          <w:trHeight w:val="39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0400A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BF89" w14:textId="3C21B0B5" w:rsidR="00C929AE" w:rsidRPr="00751DA9" w:rsidRDefault="006A4E85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751DA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sk-SK"/>
              </w:rPr>
              <w:t>H</w:t>
            </w:r>
            <w:r w:rsidR="00C929AE" w:rsidRPr="00751DA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sk-SK"/>
              </w:rPr>
              <w:t>.</w:t>
            </w:r>
            <w:r w:rsidR="009F41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 xml:space="preserve"> Náklady okrem výnimiek = B+D</w:t>
            </w:r>
            <w:r w:rsidRPr="00751DA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>+E-F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02E1C703" w14:textId="65CCBB8C" w:rsidR="00C929AE" w:rsidRPr="00045723" w:rsidRDefault="00561E92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  <w:r w:rsidR="00C929AE" w:rsidRPr="002033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2A9C6235" w14:textId="71AFCB38" w:rsidR="00C929AE" w:rsidRPr="00C929AE" w:rsidRDefault="00723068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  <w:r w:rsidR="00C929AE"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</w:tbl>
    <w:p w14:paraId="0C4E1024" w14:textId="77777777" w:rsidR="00054C41" w:rsidRPr="00895898" w:rsidRDefault="00054C41" w:rsidP="00054C41">
      <w:pPr>
        <w:rPr>
          <w:rFonts w:ascii="Times New Roman" w:eastAsia="Calibri" w:hAnsi="Times New Roman" w:cs="Times New Roman"/>
          <w:b/>
          <w:sz w:val="24"/>
          <w:szCs w:val="24"/>
        </w:rPr>
        <w:sectPr w:rsidR="00054C41" w:rsidRPr="00895898" w:rsidSect="00142154">
          <w:headerReference w:type="default" r:id="rId9"/>
          <w:footerReference w:type="default" r:id="rId10"/>
          <w:pgSz w:w="11906" w:h="16838"/>
          <w:pgMar w:top="993" w:right="1417" w:bottom="1417" w:left="1417" w:header="708" w:footer="708" w:gutter="0"/>
          <w:pgNumType w:start="1"/>
          <w:cols w:space="708"/>
          <w:docGrid w:linePitch="360"/>
        </w:sectPr>
      </w:pPr>
    </w:p>
    <w:p w14:paraId="29CDFA2A" w14:textId="77777777" w:rsidR="00054C41" w:rsidRPr="001F1B43" w:rsidRDefault="00054C41" w:rsidP="00054C41">
      <w:pPr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1F1B43">
        <w:rPr>
          <w:rFonts w:ascii="Times New Roman" w:eastAsia="Calibri" w:hAnsi="Times New Roman" w:cs="Times New Roman"/>
          <w:b/>
          <w:i/>
          <w:iCs/>
          <w:sz w:val="24"/>
          <w:szCs w:val="24"/>
        </w:rPr>
        <w:lastRenderedPageBreak/>
        <w:t>3.1.2 Výpočty vplyvov jednotlivých regulácií na zmeny v nákladoch podnikateľov</w:t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14:paraId="5E02E2DD" w14:textId="77777777" w:rsidR="00054C41" w:rsidRDefault="00054C41" w:rsidP="00054C41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>Tabuľka č. 2: Výpočet vplyvov jednotlivých regulácií (nahraďte rovnakou tabuľkou po vyplnení Kalkulačky nákladov):</w:t>
      </w:r>
    </w:p>
    <w:tbl>
      <w:tblPr>
        <w:tblW w:w="13951" w:type="dxa"/>
        <w:tblInd w:w="-5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1740"/>
        <w:gridCol w:w="992"/>
        <w:gridCol w:w="1134"/>
        <w:gridCol w:w="1484"/>
        <w:gridCol w:w="1134"/>
        <w:gridCol w:w="1377"/>
        <w:gridCol w:w="1033"/>
        <w:gridCol w:w="926"/>
        <w:gridCol w:w="1200"/>
        <w:gridCol w:w="851"/>
        <w:gridCol w:w="567"/>
        <w:gridCol w:w="1067"/>
      </w:tblGrid>
      <w:tr w:rsidR="00DE6ACB" w:rsidRPr="00CB47A8" w14:paraId="58E6573D" w14:textId="77777777" w:rsidTr="00045463">
        <w:trPr>
          <w:trHeight w:val="25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FC62EAC" w14:textId="77777777" w:rsidR="00DE6ACB" w:rsidRPr="00CB47A8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CB4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P.č</w:t>
            </w:r>
            <w:proofErr w:type="spellEnd"/>
            <w:r w:rsidRPr="00CB4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0F95606" w14:textId="77777777" w:rsidR="00DE6ACB" w:rsidRPr="00CB47A8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B4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Zrozumiteľný a stručný opis regulácie </w:t>
            </w:r>
            <w:r w:rsidRPr="00CB4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br/>
              <w:t xml:space="preserve">(dôvod zvýšenia/zníženia nákladov na PP a dôvod ponechania nákladov na PP, ktoré sú </w:t>
            </w:r>
            <w:proofErr w:type="spellStart"/>
            <w:r w:rsidRPr="00CB4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goldplatngom</w:t>
            </w:r>
            <w:proofErr w:type="spellEnd"/>
            <w:r w:rsidRPr="00CB4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8660057" w14:textId="77777777" w:rsidR="00DE6ACB" w:rsidRPr="00CB47A8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B4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Číslo normy</w:t>
            </w:r>
            <w:r w:rsidRPr="00CB4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br/>
            </w:r>
            <w:r w:rsidRPr="00CB4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(zákona, vyhlášky a pod.)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C27F37A" w14:textId="77777777" w:rsidR="00DE6ACB" w:rsidRPr="00CB47A8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B4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Lokalizácia</w:t>
            </w:r>
            <w:r w:rsidRPr="00CB4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br/>
              <w:t>(§, ods.</w:t>
            </w:r>
            <w:r w:rsidR="00D114ED" w:rsidRPr="00CB4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, čl.,...</w:t>
            </w:r>
            <w:r w:rsidRPr="00CB4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3B4826A" w14:textId="77777777" w:rsidR="00DE6ACB" w:rsidRPr="00CB47A8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B4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Pôvod regulácie: </w:t>
            </w:r>
            <w:r w:rsidRPr="00CB4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br/>
            </w:r>
            <w:r w:rsidRPr="00CB4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SK/EÚ úplná </w:t>
            </w:r>
            <w:proofErr w:type="spellStart"/>
            <w:r w:rsidRPr="00CB4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harm</w:t>
            </w:r>
            <w:proofErr w:type="spellEnd"/>
            <w:r w:rsidRPr="00CB4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./</w:t>
            </w:r>
          </w:p>
          <w:p w14:paraId="3EFBCFFC" w14:textId="77777777" w:rsidR="00DE6ACB" w:rsidRPr="00CB47A8" w:rsidRDefault="006564C3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CB4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G</w:t>
            </w:r>
            <w:r w:rsidR="00DE6ACB" w:rsidRPr="00CB4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oldplating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D66C838" w14:textId="77777777" w:rsidR="00DE6ACB" w:rsidRPr="00CB47A8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B4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Účinnosť regulácie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B1BE5BC" w14:textId="77777777" w:rsidR="00DE6ACB" w:rsidRPr="00CB47A8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B4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Kategória </w:t>
            </w:r>
            <w:proofErr w:type="spellStart"/>
            <w:r w:rsidRPr="00CB4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dotk</w:t>
            </w:r>
            <w:proofErr w:type="spellEnd"/>
            <w:r w:rsidRPr="00CB4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. subjektov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8492B87" w14:textId="77777777" w:rsidR="00D114ED" w:rsidRPr="00CB47A8" w:rsidRDefault="00DE6ACB" w:rsidP="0004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B4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Počet </w:t>
            </w:r>
          </w:p>
          <w:p w14:paraId="7A177F6E" w14:textId="6CE16312" w:rsidR="00DE6ACB" w:rsidRPr="00CB47A8" w:rsidRDefault="00D114ED" w:rsidP="0004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CB4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dotk</w:t>
            </w:r>
            <w:proofErr w:type="spellEnd"/>
            <w:r w:rsidRPr="00CB4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  <w:r w:rsidR="00DE6ACB" w:rsidRPr="00CB4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subjektov </w:t>
            </w:r>
            <w:r w:rsidR="00047C70" w:rsidRPr="00CB4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spolu</w:t>
            </w:r>
            <w:r w:rsidR="00DE6ACB" w:rsidRPr="00CB4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280914C" w14:textId="77777777" w:rsidR="00DE6ACB" w:rsidRPr="00CB47A8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B4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Vplyv na 1 podnik. v €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9531801" w14:textId="77777777" w:rsidR="00DE6ACB" w:rsidRPr="00CB47A8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B4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Vplyv na </w:t>
            </w:r>
            <w:proofErr w:type="spellStart"/>
            <w:r w:rsidRPr="00CB4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kateg</w:t>
            </w:r>
            <w:proofErr w:type="spellEnd"/>
            <w:r w:rsidRPr="00CB4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. </w:t>
            </w:r>
            <w:proofErr w:type="spellStart"/>
            <w:r w:rsidRPr="00CB4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dotk</w:t>
            </w:r>
            <w:proofErr w:type="spellEnd"/>
            <w:r w:rsidRPr="00CB4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. subjekt. v 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3CCC0E6" w14:textId="77777777" w:rsidR="00DE6ACB" w:rsidRPr="00CB47A8" w:rsidRDefault="00DE6ACB" w:rsidP="00F54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CB4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Druh vplyvu</w:t>
            </w:r>
            <w:r w:rsidRPr="00CB4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br/>
            </w:r>
            <w:r w:rsidRPr="00CB47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 xml:space="preserve">In (zvyšuje náklady) / </w:t>
            </w:r>
          </w:p>
          <w:p w14:paraId="3110E590" w14:textId="77777777" w:rsidR="00DE6ACB" w:rsidRPr="00CB47A8" w:rsidRDefault="00DE6ACB" w:rsidP="00F54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CB47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>Out</w:t>
            </w:r>
            <w:proofErr w:type="spellEnd"/>
            <w:r w:rsidRPr="00CB47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 xml:space="preserve"> (znižuje náklady</w:t>
            </w:r>
            <w:r w:rsidRPr="00CB4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)</w:t>
            </w:r>
          </w:p>
          <w:p w14:paraId="70438D04" w14:textId="77777777" w:rsidR="00DE6ACB" w:rsidRPr="00CB47A8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B4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/ Nemení sa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A85CC22" w14:textId="77777777" w:rsidR="00DE6ACB" w:rsidRPr="00CB47A8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B47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1in</w:t>
            </w:r>
          </w:p>
          <w:p w14:paraId="29F533F5" w14:textId="77777777" w:rsidR="00DE6ACB" w:rsidRPr="00CB47A8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B47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2out celkom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ED6FE4B" w14:textId="77777777" w:rsidR="00DE6ACB" w:rsidRPr="00CB47A8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B47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Goldplating</w:t>
            </w:r>
            <w:proofErr w:type="spellEnd"/>
            <w:r w:rsidRPr="00CB47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 xml:space="preserve"> celkom</w:t>
            </w:r>
          </w:p>
        </w:tc>
      </w:tr>
      <w:tr w:rsidR="00DE6ACB" w:rsidRPr="00CB47A8" w14:paraId="609FED73" w14:textId="77777777" w:rsidTr="000454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2"/>
        </w:trPr>
        <w:tc>
          <w:tcPr>
            <w:tcW w:w="446" w:type="dxa"/>
            <w:vAlign w:val="center"/>
          </w:tcPr>
          <w:p w14:paraId="17ADB0C1" w14:textId="067A389A" w:rsidR="00DE6ACB" w:rsidRPr="00CB47A8" w:rsidRDefault="00DE6ACB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7D629DAC" w14:textId="1B82DD8D" w:rsidR="00DE6ACB" w:rsidRPr="00CB47A8" w:rsidRDefault="00DE6ACB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</w:tcPr>
          <w:p w14:paraId="4B47CD37" w14:textId="0BE6421C" w:rsidR="00DE6ACB" w:rsidRPr="00CB47A8" w:rsidRDefault="00DE6ACB" w:rsidP="0004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14:paraId="1C988908" w14:textId="7F1CB8B0" w:rsidR="00DE6ACB" w:rsidRPr="00CB47A8" w:rsidRDefault="00DE6ACB" w:rsidP="0004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14:paraId="22CDA76A" w14:textId="3FD23A8B" w:rsidR="00DE6ACB" w:rsidRPr="00CB47A8" w:rsidRDefault="00DE6ACB" w:rsidP="00D23ACB">
            <w:pPr>
              <w:pStyle w:val="gmail-m-1648484718305530482msolistparagraph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69C4721" w14:textId="65BA86CC" w:rsidR="00DE6ACB" w:rsidRPr="00CB47A8" w:rsidRDefault="00DE6ACB" w:rsidP="00723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74618A9C" w14:textId="11FB034E" w:rsidR="00DE6ACB" w:rsidRPr="00CB47A8" w:rsidRDefault="00DE6ACB" w:rsidP="00045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3" w:type="dxa"/>
            <w:vAlign w:val="center"/>
          </w:tcPr>
          <w:p w14:paraId="5D0F89C4" w14:textId="6E56C61C" w:rsidR="00DE6ACB" w:rsidRPr="00CB47A8" w:rsidRDefault="00DE6ACB" w:rsidP="0004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8251139" w14:textId="6C5E079B" w:rsidR="00DE6ACB" w:rsidRPr="00CB47A8" w:rsidRDefault="00DE6ACB" w:rsidP="00500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01129C91" w14:textId="6F5A0AD2" w:rsidR="00DE6ACB" w:rsidRPr="00CB47A8" w:rsidRDefault="00DE6ACB" w:rsidP="0030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20D0685" w14:textId="6E37D7AD" w:rsidR="00DE6ACB" w:rsidRPr="00CB47A8" w:rsidRDefault="00DE6ACB" w:rsidP="0004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8BFFDBA" w14:textId="1229F20F" w:rsidR="00DE6ACB" w:rsidRPr="00CB47A8" w:rsidRDefault="00DE6ACB" w:rsidP="0004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7" w:type="dxa"/>
            <w:vAlign w:val="center"/>
          </w:tcPr>
          <w:p w14:paraId="48758C9B" w14:textId="157A5C0C" w:rsidR="00DE6ACB" w:rsidRPr="00CB47A8" w:rsidRDefault="00DE6ACB" w:rsidP="0004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672CE" w:rsidRPr="00CB47A8" w14:paraId="022095BC" w14:textId="77777777" w:rsidTr="000454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2"/>
        </w:trPr>
        <w:tc>
          <w:tcPr>
            <w:tcW w:w="446" w:type="dxa"/>
            <w:vAlign w:val="center"/>
          </w:tcPr>
          <w:p w14:paraId="72653821" w14:textId="67705999" w:rsidR="004672CE" w:rsidRPr="00CB47A8" w:rsidRDefault="004672CE" w:rsidP="0046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302744A6" w14:textId="71BC7F66" w:rsidR="004672CE" w:rsidRPr="00CB47A8" w:rsidRDefault="004672CE" w:rsidP="0046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vAlign w:val="center"/>
          </w:tcPr>
          <w:p w14:paraId="6D81551D" w14:textId="10A70020" w:rsidR="004672CE" w:rsidRPr="00CB47A8" w:rsidRDefault="004672CE" w:rsidP="0046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14:paraId="15AB3E50" w14:textId="7F343375" w:rsidR="004672CE" w:rsidRPr="00CB47A8" w:rsidRDefault="004672CE" w:rsidP="0030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14:paraId="65823171" w14:textId="0A8DDBC1" w:rsidR="004672CE" w:rsidRPr="00CB47A8" w:rsidDel="00801596" w:rsidRDefault="004672CE" w:rsidP="004672CE">
            <w:pPr>
              <w:pStyle w:val="gmail-m-1648484718305530482msolistparagraph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EAFA699" w14:textId="3467BB6C" w:rsidR="004672CE" w:rsidRPr="00CB47A8" w:rsidRDefault="004672CE" w:rsidP="00467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439720A9" w14:textId="589A597B" w:rsidR="004672CE" w:rsidRPr="00CB47A8" w:rsidRDefault="004672CE" w:rsidP="00467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3" w:type="dxa"/>
            <w:vAlign w:val="center"/>
          </w:tcPr>
          <w:p w14:paraId="17CCCE83" w14:textId="31F9D62D" w:rsidR="004672CE" w:rsidRPr="00CB47A8" w:rsidRDefault="004672CE" w:rsidP="0004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71B2646" w14:textId="344ABB22" w:rsidR="004672CE" w:rsidRPr="00CB47A8" w:rsidRDefault="004672CE" w:rsidP="0004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57980520" w14:textId="2F67984E" w:rsidR="004672CE" w:rsidRPr="00CB47A8" w:rsidRDefault="004672CE" w:rsidP="00F3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E097137" w14:textId="5C5120E3" w:rsidR="004672CE" w:rsidRPr="00CB47A8" w:rsidRDefault="004672CE" w:rsidP="00037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B494DF4" w14:textId="5FEE842A" w:rsidR="004672CE" w:rsidRPr="00CB47A8" w:rsidRDefault="004672CE" w:rsidP="0004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7" w:type="dxa"/>
            <w:vAlign w:val="center"/>
          </w:tcPr>
          <w:p w14:paraId="564076F6" w14:textId="19DA1F46" w:rsidR="004672CE" w:rsidRPr="00CB47A8" w:rsidRDefault="004672CE" w:rsidP="0004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50C46" w:rsidRPr="00CB47A8" w14:paraId="4D05B96D" w14:textId="77777777" w:rsidTr="000454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2"/>
        </w:trPr>
        <w:tc>
          <w:tcPr>
            <w:tcW w:w="446" w:type="dxa"/>
            <w:vAlign w:val="center"/>
          </w:tcPr>
          <w:p w14:paraId="371D0305" w14:textId="36C9D99B" w:rsidR="00750C46" w:rsidRPr="00CB47A8" w:rsidRDefault="00750C46" w:rsidP="00750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6F09B9B9" w14:textId="1441AE56" w:rsidR="00750C46" w:rsidRPr="00CB47A8" w:rsidRDefault="00750C46" w:rsidP="00750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vAlign w:val="center"/>
          </w:tcPr>
          <w:p w14:paraId="6326D60E" w14:textId="50C798E7" w:rsidR="00750C46" w:rsidRPr="00CB47A8" w:rsidRDefault="00750C46" w:rsidP="00750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14:paraId="63EECDFF" w14:textId="1C785E55" w:rsidR="00750C46" w:rsidRPr="00CB47A8" w:rsidRDefault="00750C46" w:rsidP="0030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14:paraId="5B619397" w14:textId="4A904A1F" w:rsidR="00750C46" w:rsidRPr="00CB47A8" w:rsidDel="00801596" w:rsidRDefault="00750C46" w:rsidP="00750C46">
            <w:pPr>
              <w:pStyle w:val="gmail-m-1648484718305530482msolistparagraph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967ED88" w14:textId="5BCC601E" w:rsidR="00750C46" w:rsidRPr="00CB47A8" w:rsidRDefault="00750C46" w:rsidP="00750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331066E7" w14:textId="2E7BBB47" w:rsidR="00750C46" w:rsidRPr="00CB47A8" w:rsidRDefault="00750C46" w:rsidP="00750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3" w:type="dxa"/>
            <w:vAlign w:val="center"/>
          </w:tcPr>
          <w:p w14:paraId="1748865C" w14:textId="4DAADA0B" w:rsidR="00750C46" w:rsidRPr="00CB47A8" w:rsidRDefault="00750C46" w:rsidP="0004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457341D" w14:textId="28974124" w:rsidR="00750C46" w:rsidRPr="00CB47A8" w:rsidRDefault="00750C46" w:rsidP="0004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30771B52" w14:textId="3C12641B" w:rsidR="00750C46" w:rsidRPr="00CB47A8" w:rsidRDefault="00750C46" w:rsidP="00173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45FEA02" w14:textId="29ABBA2F" w:rsidR="00750C46" w:rsidRPr="00CB47A8" w:rsidRDefault="00750C46" w:rsidP="00750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EA14B08" w14:textId="59CD07A9" w:rsidR="00750C46" w:rsidRPr="00CB47A8" w:rsidRDefault="00750C46" w:rsidP="0004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7" w:type="dxa"/>
            <w:vAlign w:val="center"/>
          </w:tcPr>
          <w:p w14:paraId="1CC858DC" w14:textId="5C2A3200" w:rsidR="00750C46" w:rsidRPr="00CB47A8" w:rsidRDefault="00750C46" w:rsidP="0004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01596" w:rsidRPr="00CB47A8" w14:paraId="48195AE8" w14:textId="77777777" w:rsidTr="000454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2"/>
        </w:trPr>
        <w:tc>
          <w:tcPr>
            <w:tcW w:w="446" w:type="dxa"/>
            <w:vAlign w:val="center"/>
          </w:tcPr>
          <w:p w14:paraId="6FA76BB4" w14:textId="3985F903" w:rsidR="00801596" w:rsidRPr="00CB47A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04DBC1D2" w14:textId="4F9C4814" w:rsidR="00801596" w:rsidRPr="00CB47A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</w:tcPr>
          <w:p w14:paraId="7DA73847" w14:textId="6D361A4F" w:rsidR="00801596" w:rsidRPr="00CB47A8" w:rsidRDefault="00801596" w:rsidP="0030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14:paraId="1326F554" w14:textId="198A644A" w:rsidR="00801596" w:rsidRPr="00CB47A8" w:rsidRDefault="00801596" w:rsidP="0030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14:paraId="589E62F8" w14:textId="20DEAC72" w:rsidR="00801596" w:rsidRPr="00CB47A8" w:rsidDel="00801596" w:rsidRDefault="00801596" w:rsidP="00801596">
            <w:pPr>
              <w:pStyle w:val="gmail-m-1648484718305530482msolistparagraph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F479A8F" w14:textId="42786C47" w:rsidR="00801596" w:rsidRPr="00CB47A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09015152" w14:textId="67D3C6A4" w:rsidR="00801596" w:rsidRPr="00CB47A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3" w:type="dxa"/>
          </w:tcPr>
          <w:p w14:paraId="12996373" w14:textId="2CB2F0FC" w:rsidR="00801596" w:rsidRPr="00CB47A8" w:rsidRDefault="00801596" w:rsidP="0030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188F025" w14:textId="3890F926" w:rsidR="00801596" w:rsidRPr="00CB47A8" w:rsidRDefault="00801596" w:rsidP="0030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1D718C37" w14:textId="33860C41" w:rsidR="00801596" w:rsidRPr="00CB47A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81CEC7A" w14:textId="22FBDE26" w:rsidR="00801596" w:rsidRPr="00CB47A8" w:rsidRDefault="00801596" w:rsidP="00037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8A8DDA2" w14:textId="43014689" w:rsidR="00801596" w:rsidRPr="00CB47A8" w:rsidRDefault="00801596" w:rsidP="0030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7" w:type="dxa"/>
            <w:vAlign w:val="center"/>
          </w:tcPr>
          <w:p w14:paraId="014B7D7A" w14:textId="78ADEA45" w:rsidR="00801596" w:rsidRPr="00CB47A8" w:rsidRDefault="00801596" w:rsidP="0030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01596" w:rsidRPr="00CB47A8" w14:paraId="7D495C88" w14:textId="77777777" w:rsidTr="000454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2"/>
        </w:trPr>
        <w:tc>
          <w:tcPr>
            <w:tcW w:w="446" w:type="dxa"/>
            <w:vAlign w:val="center"/>
          </w:tcPr>
          <w:p w14:paraId="0FC148DB" w14:textId="2152735C" w:rsidR="00801596" w:rsidRPr="00CB47A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0514BEF2" w14:textId="74EF746D" w:rsidR="00801596" w:rsidRPr="00CB47A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</w:tcPr>
          <w:p w14:paraId="07EE0509" w14:textId="7EA4020C" w:rsidR="00801596" w:rsidRPr="00CB47A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14:paraId="5143E9CF" w14:textId="620BED85" w:rsidR="00801596" w:rsidRPr="00CB47A8" w:rsidRDefault="00801596" w:rsidP="003A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14:paraId="356D853D" w14:textId="21D0CB17" w:rsidR="00801596" w:rsidRPr="00CB47A8" w:rsidDel="00801596" w:rsidRDefault="00801596" w:rsidP="00801596">
            <w:pPr>
              <w:pStyle w:val="gmail-m-1648484718305530482msolistparagraph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59D433C" w14:textId="7E050654" w:rsidR="00801596" w:rsidRPr="00CB47A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3D2938FA" w14:textId="1071EFB1" w:rsidR="00801596" w:rsidRPr="00CB47A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3" w:type="dxa"/>
          </w:tcPr>
          <w:p w14:paraId="717BA309" w14:textId="5517E325" w:rsidR="00801596" w:rsidRPr="00CB47A8" w:rsidRDefault="00801596" w:rsidP="003A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F2A96C4" w14:textId="1770952F" w:rsidR="00801596" w:rsidRPr="00CB47A8" w:rsidRDefault="00801596" w:rsidP="003A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0FE6B8D8" w14:textId="6E3236E3" w:rsidR="00801596" w:rsidRPr="00CB47A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14DEF91" w14:textId="6FB7833A" w:rsidR="00801596" w:rsidRPr="00CB47A8" w:rsidRDefault="00801596" w:rsidP="00037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5EC50E3" w14:textId="434CADE2" w:rsidR="00801596" w:rsidRPr="00CB47A8" w:rsidRDefault="00801596" w:rsidP="0033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7" w:type="dxa"/>
            <w:vAlign w:val="center"/>
          </w:tcPr>
          <w:p w14:paraId="15E7EBAF" w14:textId="63AEC872" w:rsidR="00801596" w:rsidRPr="00CB47A8" w:rsidRDefault="00801596" w:rsidP="0033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01596" w:rsidRPr="00CB47A8" w14:paraId="67FD2956" w14:textId="77777777" w:rsidTr="000454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2"/>
        </w:trPr>
        <w:tc>
          <w:tcPr>
            <w:tcW w:w="446" w:type="dxa"/>
            <w:vAlign w:val="center"/>
          </w:tcPr>
          <w:p w14:paraId="026FC3F2" w14:textId="4EF0E36C" w:rsidR="00801596" w:rsidRPr="00CB47A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14BCDC2E" w14:textId="0B0B6365" w:rsidR="00801596" w:rsidRPr="00CB47A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</w:tcPr>
          <w:p w14:paraId="2C578C35" w14:textId="4BC977F2" w:rsidR="00801596" w:rsidRPr="00CB47A8" w:rsidRDefault="00801596" w:rsidP="0033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14:paraId="35AAA047" w14:textId="29DAD927" w:rsidR="00801596" w:rsidRPr="00CB47A8" w:rsidRDefault="00801596" w:rsidP="0033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14:paraId="6DD38128" w14:textId="32CAD1AE" w:rsidR="00801596" w:rsidRPr="00CB47A8" w:rsidDel="00801596" w:rsidRDefault="00801596" w:rsidP="00801596">
            <w:pPr>
              <w:pStyle w:val="gmail-m-1648484718305530482msolistparagraph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60ED2AA" w14:textId="40CDD0AA" w:rsidR="00801596" w:rsidRPr="00CB47A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61B4BCC4" w14:textId="089B16FE" w:rsidR="00801596" w:rsidRPr="00CB47A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33" w:type="dxa"/>
          </w:tcPr>
          <w:p w14:paraId="6DBA9274" w14:textId="02C632E4" w:rsidR="00801596" w:rsidRPr="00CB47A8" w:rsidRDefault="00801596" w:rsidP="0033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9915185" w14:textId="52C5A134" w:rsidR="00801596" w:rsidRPr="00CB47A8" w:rsidRDefault="00801596" w:rsidP="0033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46F12C04" w14:textId="250F3088" w:rsidR="00801596" w:rsidRPr="00CB47A8" w:rsidRDefault="00801596" w:rsidP="0033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D3260FB" w14:textId="3E8C3D0F" w:rsidR="00801596" w:rsidRPr="00CB47A8" w:rsidRDefault="00801596" w:rsidP="00037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0BF5AA0" w14:textId="38D0D51B" w:rsidR="00801596" w:rsidRPr="00CB47A8" w:rsidRDefault="00801596" w:rsidP="0033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7" w:type="dxa"/>
            <w:vAlign w:val="center"/>
          </w:tcPr>
          <w:p w14:paraId="48044CA5" w14:textId="73204A57" w:rsidR="00801596" w:rsidRPr="00CB47A8" w:rsidRDefault="00801596" w:rsidP="0033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14:paraId="798179FB" w14:textId="1FF24A4B" w:rsidR="00054C41" w:rsidRPr="00895898" w:rsidRDefault="00054C41" w:rsidP="00054C41">
      <w:pPr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  <w:sectPr w:rsidR="00054C41" w:rsidRPr="00895898" w:rsidSect="0014215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7318665" w14:textId="77777777" w:rsidR="00054C41" w:rsidRPr="00E341C9" w:rsidRDefault="00511F8F" w:rsidP="00054C41">
      <w:pPr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E341C9">
        <w:rPr>
          <w:rFonts w:ascii="Times New Roman" w:eastAsia="Calibri" w:hAnsi="Times New Roman" w:cs="Times New Roman"/>
          <w:b/>
          <w:bCs/>
          <w:i/>
          <w:sz w:val="24"/>
          <w:szCs w:val="24"/>
        </w:rPr>
        <w:lastRenderedPageBreak/>
        <w:t xml:space="preserve">3.1.3 </w:t>
      </w:r>
      <w:r w:rsidR="00054C41" w:rsidRPr="00E341C9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Doplňujúce informácie k spôsobu výpočtu vplyvov jednotlivých regulácií na zmenu nákladov </w:t>
      </w:r>
    </w:p>
    <w:p w14:paraId="0710769F" w14:textId="66582391" w:rsidR="00E341C9" w:rsidRPr="001724B3" w:rsidRDefault="00E341C9" w:rsidP="00E341C9">
      <w:pPr>
        <w:pStyle w:val="Default"/>
        <w:jc w:val="both"/>
        <w:rPr>
          <w:color w:val="000000" w:themeColor="text1"/>
        </w:rPr>
      </w:pPr>
      <w:r w:rsidRPr="001724B3">
        <w:rPr>
          <w:color w:val="000000" w:themeColor="text1"/>
        </w:rPr>
        <w:t>Dopad regulácií na trh sa nedá exaktne vyčísliť, a to najmä pri malých a stredných podnikoch. Implementácia prvkov inteligentnej mobility bude mať rozdielny dopad na jednotlivé podnikateľské subjekty v závislosti od ich zamerania, produkcie či výroby, a to aj vzhľadom na dynamický proces, ktorý je dnes veľmi ťažké predvídať a kvantifikovať.</w:t>
      </w:r>
    </w:p>
    <w:p w14:paraId="353D420D" w14:textId="77777777" w:rsidR="00055B00" w:rsidRDefault="00055B00" w:rsidP="00055B00">
      <w:pPr>
        <w:pStyle w:val="Odsekzoznamu"/>
        <w:spacing w:after="0" w:line="240" w:lineRule="auto"/>
        <w:jc w:val="both"/>
        <w:rPr>
          <w:color w:val="000000" w:themeColor="text1"/>
          <w:sz w:val="18"/>
          <w:szCs w:val="18"/>
        </w:rPr>
      </w:pPr>
    </w:p>
    <w:p w14:paraId="39D55FBC" w14:textId="239A0F23" w:rsidR="00054C41" w:rsidRDefault="00054C41" w:rsidP="00850FC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1B43">
        <w:rPr>
          <w:rFonts w:ascii="Times New Roman" w:eastAsia="Calibri" w:hAnsi="Times New Roman" w:cs="Times New Roman"/>
          <w:b/>
          <w:sz w:val="24"/>
          <w:szCs w:val="24"/>
        </w:rPr>
        <w:t>3.2 Vyhodnotenie konzultácií s podnikateľskými subjektmi pred predbežným pripomienkovým konaním</w:t>
      </w:r>
    </w:p>
    <w:p w14:paraId="68437812" w14:textId="77777777" w:rsidR="00850FC0" w:rsidRPr="001F1B43" w:rsidRDefault="00850FC0" w:rsidP="00850FC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E578A90" w14:textId="3D64D682" w:rsidR="00E341C9" w:rsidRPr="00C30E18" w:rsidRDefault="00E341C9" w:rsidP="00E341C9">
      <w:pPr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30E1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Predkladaný návrh sa týka primárne spoločností, podnikajúcimi predovšetkým v automobilovom priemysle, elektrotechnickom priemysle, IT priemysle, energetike, službách, telekomunikáciách. Z hľadiska právnej formy ide najmä o právnické osoby, ako spoločnosti s ručením obmedzeným a akciové spoločnosti. Zainteresované môžu byť </w:t>
      </w:r>
      <w:r w:rsidR="008A1B8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aj fyzické osoby - podnikatelia</w:t>
      </w:r>
      <w:r w:rsidRPr="00C30E1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</w:p>
    <w:p w14:paraId="1F6B7C4D" w14:textId="77777777" w:rsidR="00E341C9" w:rsidRPr="00C30E18" w:rsidRDefault="00E341C9" w:rsidP="00E341C9">
      <w:pPr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30E1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Počet ovplyvnených podnikateľských subjektov sa vzhľadom na charakter témy nedá plnohodnotne kvantifikovať, nakoľko sa jedná o návrh zákona, týkajúci sa inteligentnej mobility v dlhodobom časovom horizonte.</w:t>
      </w:r>
    </w:p>
    <w:p w14:paraId="36D1A25E" w14:textId="77777777" w:rsidR="004736A6" w:rsidRDefault="004736A6" w:rsidP="00E341C9">
      <w:pPr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4736A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Konzultácie so zainteresovanými subjektmi prebiehali systematicky počas celého procesu tvorby zákona. Proces bol </w:t>
      </w:r>
      <w:proofErr w:type="spellStart"/>
      <w:r w:rsidRPr="004736A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participatívny</w:t>
      </w:r>
      <w:proofErr w:type="spellEnd"/>
      <w:r w:rsidRPr="004736A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 čo umožnilo zapojenie všetkých relevantných aktérov vrátane zástupcov podnikateľského sektora. Diskusie sa sústredili na možnosti navrhovaných riešení, spôsob participácie na tvorbe zákona a odhad dopadov návrhu, ktorý sa venuje inteligentnej mobilite a inteligentným dopravným systémom v Slovenskej republike.</w:t>
      </w:r>
    </w:p>
    <w:p w14:paraId="49DF6D59" w14:textId="77777777" w:rsidR="004736A6" w:rsidRDefault="004736A6" w:rsidP="004736A6">
      <w:pPr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4736A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Z výsledkov konzultácií vyplynulo, že momentálne nie je možné presne vyčísliť vplyv návrhu na malé a stredné podniky (MSP), a to vzhľadom na charakter predkladaného materiálu.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</w:p>
    <w:p w14:paraId="12D6326D" w14:textId="4C9D47B0" w:rsidR="00164381" w:rsidRDefault="00164381" w:rsidP="004736A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Konzultácie s podnikateľským prostredím prebiehajú kontinuálne od a</w:t>
      </w:r>
      <w:r w:rsidR="008A1B85">
        <w:rPr>
          <w:rFonts w:ascii="Times New Roman" w:eastAsia="Calibri" w:hAnsi="Times New Roman" w:cs="Times New Roman"/>
          <w:sz w:val="24"/>
          <w:szCs w:val="24"/>
        </w:rPr>
        <w:t>ugusta 2024</w:t>
      </w:r>
      <w:r>
        <w:rPr>
          <w:rFonts w:ascii="Times New Roman" w:eastAsia="Calibri" w:hAnsi="Times New Roman" w:cs="Times New Roman"/>
          <w:sz w:val="24"/>
          <w:szCs w:val="24"/>
        </w:rPr>
        <w:t xml:space="preserve">, a to vo forme odborných diskusií na pôde Národnej diaľničnej spoločnosti, a. s. </w:t>
      </w:r>
      <w:r w:rsidR="008A1B85">
        <w:rPr>
          <w:rFonts w:ascii="Times New Roman" w:eastAsia="Calibri" w:hAnsi="Times New Roman" w:cs="Times New Roman"/>
          <w:sz w:val="24"/>
          <w:szCs w:val="24"/>
        </w:rPr>
        <w:t xml:space="preserve"> a Slovenskej správy ciest </w:t>
      </w:r>
      <w:r w:rsidR="007E05D5">
        <w:rPr>
          <w:rFonts w:ascii="Times New Roman" w:eastAsia="Calibri" w:hAnsi="Times New Roman" w:cs="Times New Roman"/>
          <w:sz w:val="24"/>
          <w:szCs w:val="24"/>
        </w:rPr>
        <w:t xml:space="preserve">za účasti zástupcov Ministerstva dopravy SR ako vecného gestora predmetnej transpozície. </w:t>
      </w:r>
    </w:p>
    <w:p w14:paraId="178FF6D3" w14:textId="66098AD0" w:rsidR="00054C41" w:rsidRDefault="00B37AB7" w:rsidP="00054C4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Predbežná informácia bola uvedená na portáli </w:t>
      </w:r>
      <w:r w:rsidRPr="00646FCF">
        <w:rPr>
          <w:rFonts w:ascii="Times New Roman" w:eastAsia="Calibri" w:hAnsi="Times New Roman" w:cs="Times New Roman"/>
          <w:sz w:val="24"/>
          <w:szCs w:val="24"/>
        </w:rPr>
        <w:t>S</w:t>
      </w:r>
      <w:r w:rsidR="004E154F" w:rsidRPr="00646FCF">
        <w:rPr>
          <w:rFonts w:ascii="Times New Roman" w:eastAsia="Calibri" w:hAnsi="Times New Roman" w:cs="Times New Roman"/>
          <w:sz w:val="24"/>
          <w:szCs w:val="24"/>
        </w:rPr>
        <w:t>lov-L</w:t>
      </w:r>
      <w:r w:rsidR="00E11EB8" w:rsidRPr="00646FCF">
        <w:rPr>
          <w:rFonts w:ascii="Times New Roman" w:eastAsia="Calibri" w:hAnsi="Times New Roman" w:cs="Times New Roman"/>
          <w:sz w:val="24"/>
          <w:szCs w:val="24"/>
        </w:rPr>
        <w:t>ex (</w:t>
      </w:r>
      <w:hyperlink r:id="rId11" w:history="1">
        <w:r w:rsidR="001E6C3B" w:rsidRPr="00B65031">
          <w:rPr>
            <w:rStyle w:val="Hypertextovprepojenie"/>
            <w:rFonts w:ascii="Times New Roman" w:eastAsia="Calibri" w:hAnsi="Times New Roman" w:cs="Times New Roman"/>
            <w:sz w:val="24"/>
            <w:szCs w:val="24"/>
          </w:rPr>
          <w:t>https://www.slov-lex.sk/elegislativa/legislativne-procesy/SK/PI/2025/21</w:t>
        </w:r>
      </w:hyperlink>
      <w:r w:rsidR="00E11EB8" w:rsidRPr="00646FCF">
        <w:rPr>
          <w:rFonts w:ascii="Times New Roman" w:eastAsia="Calibri" w:hAnsi="Times New Roman" w:cs="Times New Roman"/>
          <w:sz w:val="24"/>
          <w:szCs w:val="24"/>
        </w:rPr>
        <w:t>).</w:t>
      </w:r>
      <w:r w:rsidR="00E11EB8" w:rsidRPr="00C107D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D309756" w14:textId="77777777" w:rsidR="001E6C3B" w:rsidRDefault="001E6C3B" w:rsidP="00054C4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61936F" w14:textId="21EC5F52" w:rsidR="00772034" w:rsidRPr="00D8247C" w:rsidRDefault="00772034" w:rsidP="008212AC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 nadväznosti na zverejnenú predbežnú informáciu sa vo februári 2025 konali konzultácie s </w:t>
      </w:r>
      <w:r w:rsidRPr="00772034">
        <w:rPr>
          <w:rFonts w:ascii="Times New Roman" w:eastAsia="Calibri" w:hAnsi="Times New Roman" w:cs="Times New Roman"/>
          <w:sz w:val="24"/>
          <w:szCs w:val="24"/>
        </w:rPr>
        <w:t>Republikov</w:t>
      </w:r>
      <w:r>
        <w:rPr>
          <w:rFonts w:ascii="Times New Roman" w:eastAsia="Calibri" w:hAnsi="Times New Roman" w:cs="Times New Roman"/>
          <w:sz w:val="24"/>
          <w:szCs w:val="24"/>
        </w:rPr>
        <w:t>ou</w:t>
      </w:r>
      <w:r w:rsidRPr="00772034">
        <w:rPr>
          <w:rFonts w:ascii="Times New Roman" w:eastAsia="Calibri" w:hAnsi="Times New Roman" w:cs="Times New Roman"/>
          <w:sz w:val="24"/>
          <w:szCs w:val="24"/>
        </w:rPr>
        <w:t xml:space="preserve"> úni</w:t>
      </w:r>
      <w:r>
        <w:rPr>
          <w:rFonts w:ascii="Times New Roman" w:eastAsia="Calibri" w:hAnsi="Times New Roman" w:cs="Times New Roman"/>
          <w:sz w:val="24"/>
          <w:szCs w:val="24"/>
        </w:rPr>
        <w:t>ou</w:t>
      </w:r>
      <w:r w:rsidRPr="00772034">
        <w:rPr>
          <w:rFonts w:ascii="Times New Roman" w:eastAsia="Calibri" w:hAnsi="Times New Roman" w:cs="Times New Roman"/>
          <w:sz w:val="24"/>
          <w:szCs w:val="24"/>
        </w:rPr>
        <w:t xml:space="preserve"> zamestnávateľov</w:t>
      </w:r>
      <w:r>
        <w:rPr>
          <w:rFonts w:ascii="Times New Roman" w:eastAsia="Calibri" w:hAnsi="Times New Roman" w:cs="Times New Roman"/>
          <w:sz w:val="24"/>
          <w:szCs w:val="24"/>
        </w:rPr>
        <w:t xml:space="preserve"> a Klubom 500 za účasti Ministerstva hospodárstva SR. Konzultácie sa týkali povinnosti pre doprav</w:t>
      </w:r>
      <w:r w:rsidR="001E6C3B">
        <w:rPr>
          <w:rFonts w:ascii="Times New Roman" w:eastAsia="Calibri" w:hAnsi="Times New Roman" w:cs="Times New Roman"/>
          <w:sz w:val="24"/>
          <w:szCs w:val="24"/>
        </w:rPr>
        <w:t>cov poskytovať údaje, informácie</w:t>
      </w:r>
      <w:r>
        <w:rPr>
          <w:rFonts w:ascii="Times New Roman" w:eastAsia="Calibri" w:hAnsi="Times New Roman" w:cs="Times New Roman"/>
          <w:sz w:val="24"/>
          <w:szCs w:val="24"/>
        </w:rPr>
        <w:t xml:space="preserve"> o</w:t>
      </w:r>
      <w:r w:rsidR="001E6C3B">
        <w:rPr>
          <w:rFonts w:ascii="Times New Roman" w:eastAsia="Calibri" w:hAnsi="Times New Roman" w:cs="Times New Roman"/>
          <w:sz w:val="24"/>
          <w:szCs w:val="24"/>
        </w:rPr>
        <w:t xml:space="preserve"> dostupnosti dynamických údajov k </w:t>
      </w:r>
      <w:r w:rsidR="001E6C3B" w:rsidRPr="001E6C3B">
        <w:rPr>
          <w:rFonts w:ascii="Times New Roman" w:eastAsia="Calibri" w:hAnsi="Times New Roman" w:cs="Times New Roman"/>
          <w:sz w:val="24"/>
          <w:szCs w:val="24"/>
        </w:rPr>
        <w:t xml:space="preserve">bezpečným a </w:t>
      </w:r>
      <w:r w:rsidR="001E6C3B" w:rsidRPr="008212A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chráneným</w:t>
      </w:r>
      <w:r w:rsidR="001E6C3B" w:rsidRPr="001E6C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06ED" w:rsidRPr="004806ED">
        <w:rPr>
          <w:rFonts w:ascii="Times New Roman" w:eastAsia="Calibri" w:hAnsi="Times New Roman" w:cs="Times New Roman"/>
          <w:sz w:val="24"/>
          <w:szCs w:val="24"/>
        </w:rPr>
        <w:t>parkovac</w:t>
      </w:r>
      <w:r w:rsidR="004806ED">
        <w:rPr>
          <w:rFonts w:ascii="Times New Roman" w:eastAsia="Calibri" w:hAnsi="Times New Roman" w:cs="Times New Roman"/>
          <w:sz w:val="24"/>
          <w:szCs w:val="24"/>
        </w:rPr>
        <w:t>ím</w:t>
      </w:r>
      <w:r w:rsidR="004806ED" w:rsidRPr="004806ED">
        <w:rPr>
          <w:rFonts w:ascii="Times New Roman" w:eastAsia="Calibri" w:hAnsi="Times New Roman" w:cs="Times New Roman"/>
          <w:sz w:val="24"/>
          <w:szCs w:val="24"/>
        </w:rPr>
        <w:t xml:space="preserve"> miesta</w:t>
      </w:r>
      <w:r w:rsidR="004806ED">
        <w:rPr>
          <w:rFonts w:ascii="Times New Roman" w:eastAsia="Calibri" w:hAnsi="Times New Roman" w:cs="Times New Roman"/>
          <w:sz w:val="24"/>
          <w:szCs w:val="24"/>
        </w:rPr>
        <w:t>m</w:t>
      </w:r>
      <w:r w:rsidR="001E6C3B">
        <w:rPr>
          <w:rFonts w:ascii="Times New Roman" w:eastAsia="Calibri" w:hAnsi="Times New Roman" w:cs="Times New Roman"/>
          <w:sz w:val="24"/>
          <w:szCs w:val="24"/>
        </w:rPr>
        <w:t xml:space="preserve"> pre nákladné a úžitkové vozidlá, ako aj informácii, že sa jedná o úplnú transpozíciu smernice </w:t>
      </w:r>
      <w:r w:rsidR="001E6C3B" w:rsidRPr="001E6C3B">
        <w:rPr>
          <w:rFonts w:ascii="Times New Roman" w:eastAsia="Calibri" w:hAnsi="Times New Roman" w:cs="Times New Roman"/>
          <w:sz w:val="24"/>
          <w:szCs w:val="24"/>
        </w:rPr>
        <w:t>Európskeho parlamentu a Rady (EÚ) 2023/2661 z 22. novembra 2023, ktorou sa mení smernica 2010/40/EÚ o rámci na zavedenie inteligentných dopravných systémov v oblasti cestnej dopravy a na rozhrania s inými druhmi dopravy</w:t>
      </w:r>
      <w:r w:rsidR="001E6C3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EECACF1" w14:textId="77777777" w:rsidR="001E6C3B" w:rsidRDefault="001E6C3B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Hlk47698091"/>
    </w:p>
    <w:p w14:paraId="6E89799B" w14:textId="77777777" w:rsidR="001E6C3B" w:rsidRDefault="001E6C3B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09C066C" w14:textId="1DD139B6" w:rsidR="00054C41" w:rsidRPr="001F1B43" w:rsidRDefault="00054C41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1B43">
        <w:rPr>
          <w:rFonts w:ascii="Times New Roman" w:eastAsia="Calibri" w:hAnsi="Times New Roman" w:cs="Times New Roman"/>
          <w:b/>
          <w:sz w:val="24"/>
          <w:szCs w:val="24"/>
        </w:rPr>
        <w:t>3.3 Vplyvy na konkurencieschopnosť a produktivitu</w:t>
      </w:r>
    </w:p>
    <w:bookmarkEnd w:id="1"/>
    <w:p w14:paraId="56609BBA" w14:textId="77777777" w:rsidR="004736A6" w:rsidRPr="004736A6" w:rsidRDefault="004736A6" w:rsidP="004736A6">
      <w:pPr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4736A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Na základe charakteru návrhu sa nepredpokladá vznik bariér pre vstup na trh pre nových dodávateľov a poskytovateľov služieb. V tejto fáze sa taktiež nepredpokladá zavedenie prísnejšej </w:t>
      </w:r>
      <w:r w:rsidRPr="004736A6">
        <w:rPr>
          <w:rFonts w:ascii="Times New Roman" w:eastAsia="Calibri" w:hAnsi="Times New Roman" w:cs="Times New Roman"/>
          <w:sz w:val="24"/>
          <w:szCs w:val="24"/>
        </w:rPr>
        <w:t>regulácie</w:t>
      </w:r>
      <w:r w:rsidRPr="004736A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správania niektorých podnikov ani rozdielne zaobchádzanie s podnikmi či produktmi v porovnateľných situáciách. To zahŕňa aj absenciu špeciálnych režimov pre </w:t>
      </w:r>
      <w:proofErr w:type="spellStart"/>
      <w:r w:rsidRPr="004736A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mikro</w:t>
      </w:r>
      <w:proofErr w:type="spellEnd"/>
      <w:r w:rsidRPr="004736A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 malé a stredné podniky.</w:t>
      </w:r>
    </w:p>
    <w:p w14:paraId="4F6121E6" w14:textId="77777777" w:rsidR="004736A6" w:rsidRPr="004736A6" w:rsidRDefault="004736A6" w:rsidP="004736A6">
      <w:pPr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4736A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Pre všetky podniky však bude nevyhnutné inovovať svoje technológie a riešenia, aby mohli efektívne využiť možnosti, ktoré prinášajú nové riešenia inteligentnej mobility a inteligentných dopravných systémov. Iba prostredníctvom inovácií budú podniky schopné konkurovať zahraničným subjektom na globálnom trhu.</w:t>
      </w:r>
    </w:p>
    <w:p w14:paraId="3028B5F0" w14:textId="77777777" w:rsidR="004736A6" w:rsidRDefault="004736A6" w:rsidP="004736A6">
      <w:pPr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4736A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Vzhľadom na charakter materiálu nie je v súčasnej fáze možné jednoznačne určiť, či a ako budú ovplyvnené ceny a dostupnosť základných zdrojov, prípadne prístup k financovaniu pre podniky.</w:t>
      </w:r>
    </w:p>
    <w:p w14:paraId="4BE35CB4" w14:textId="643DC12D" w:rsidR="00054C41" w:rsidRPr="00D8247C" w:rsidRDefault="00054C41" w:rsidP="004736A6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b/>
          <w:i/>
          <w:sz w:val="24"/>
          <w:szCs w:val="24"/>
        </w:rPr>
        <w:t>Konkurencieschopnosť:</w:t>
      </w:r>
    </w:p>
    <w:p w14:paraId="6C684286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>Na základe uvedených odpovedí zaškrtnite a popíšte, či materiál konkurencieschopnosť:</w:t>
      </w:r>
    </w:p>
    <w:p w14:paraId="76CD0669" w14:textId="5573461D" w:rsidR="00054C41" w:rsidRPr="00D8247C" w:rsidRDefault="00E50482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i/>
            <w:sz w:val="24"/>
            <w:szCs w:val="24"/>
          </w:rPr>
          <w:id w:val="798576880"/>
        </w:sdtPr>
        <w:sdtEndPr/>
        <w:sdtContent>
          <w:sdt>
            <w:sdt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id w:val="1729873660"/>
            </w:sdtPr>
            <w:sdtEndPr/>
            <w:sdtContent>
              <w:sdt>
                <w:sdtPr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  <w:id w:val="-12505816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4736A6">
                    <w:rPr>
                      <w:rFonts w:ascii="MS Gothic" w:eastAsia="MS Gothic" w:hAnsi="MS Gothic" w:cs="Times New Roman" w:hint="eastAsia"/>
                      <w:b/>
                      <w:sz w:val="20"/>
                      <w:szCs w:val="20"/>
                      <w:lang w:eastAsia="sk-SK"/>
                    </w:rPr>
                    <w:t>☐</w:t>
                  </w:r>
                </w:sdtContent>
              </w:sdt>
            </w:sdtContent>
          </w:sdt>
        </w:sdtContent>
      </w:sdt>
      <w:r w:rsidR="00054C41"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 zvyšuje  </w:t>
      </w:r>
      <w:r w:rsidR="00054C41"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sdt>
        <w:sdtPr>
          <w:rPr>
            <w:rFonts w:ascii="Times New Roman" w:eastAsia="Calibri" w:hAnsi="Times New Roman" w:cs="Times New Roman"/>
            <w:i/>
            <w:sz w:val="24"/>
            <w:szCs w:val="24"/>
          </w:rPr>
          <w:id w:val="1682084492"/>
        </w:sdtPr>
        <w:sdtEndPr/>
        <w:sdtContent>
          <w:sdt>
            <w:sdt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id w:val="1922839495"/>
            </w:sdtPr>
            <w:sdtEndPr/>
            <w:sdtContent>
              <w:sdt>
                <w:sdtPr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  <w:id w:val="-1148049068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4736A6">
                    <w:rPr>
                      <w:rFonts w:ascii="MS Gothic" w:eastAsia="MS Gothic" w:hAnsi="MS Gothic" w:cs="Times New Roman" w:hint="eastAsia"/>
                      <w:b/>
                      <w:sz w:val="20"/>
                      <w:szCs w:val="20"/>
                      <w:lang w:eastAsia="sk-SK"/>
                    </w:rPr>
                    <w:t>☒</w:t>
                  </w:r>
                </w:sdtContent>
              </w:sdt>
            </w:sdtContent>
          </w:sdt>
        </w:sdtContent>
      </w:sdt>
      <w:r w:rsidR="004736A6"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054C41" w:rsidRPr="00D8247C">
        <w:rPr>
          <w:rFonts w:ascii="Times New Roman" w:eastAsia="Calibri" w:hAnsi="Times New Roman" w:cs="Times New Roman"/>
          <w:i/>
          <w:sz w:val="24"/>
          <w:szCs w:val="24"/>
        </w:rPr>
        <w:t>nemení</w:t>
      </w:r>
      <w:r w:rsidR="00054C41"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474604883"/>
        </w:sdtPr>
        <w:sdtEndPr/>
        <w:sdtContent>
          <w:sdt>
            <w:sdtPr>
              <w:rPr>
                <w:rFonts w:ascii="Times New Roman" w:eastAsia="Calibri" w:hAnsi="Times New Roman" w:cs="Times New Roman"/>
                <w:sz w:val="24"/>
                <w:szCs w:val="24"/>
              </w:rPr>
              <w:id w:val="-1706551548"/>
            </w:sdtPr>
            <w:sdtEndPr/>
            <w:sdtContent>
              <w:r w:rsidR="00054C41" w:rsidRPr="003F78BB">
                <w:rPr>
                  <w:rFonts w:ascii="Segoe UI Symbol" w:eastAsia="Calibri" w:hAnsi="Segoe UI Symbol" w:cs="Segoe UI Symbol"/>
                  <w:sz w:val="24"/>
                  <w:szCs w:val="24"/>
                </w:rPr>
                <w:t>☐</w:t>
              </w:r>
            </w:sdtContent>
          </w:sdt>
        </w:sdtContent>
      </w:sdt>
      <w:r w:rsidR="00054C41"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 znižuje</w:t>
      </w:r>
    </w:p>
    <w:p w14:paraId="1C1F74C3" w14:textId="77777777" w:rsidR="00CA1843" w:rsidRPr="00D8247C" w:rsidRDefault="00CA1843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5861187D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b/>
          <w:i/>
          <w:sz w:val="24"/>
          <w:szCs w:val="24"/>
        </w:rPr>
        <w:t>Produktivita:</w:t>
      </w:r>
    </w:p>
    <w:p w14:paraId="1FF562C2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Aký má materiál vplyv na zmenu pomeru medzi produkciou podnikov a ich nákladmi? </w:t>
      </w:r>
    </w:p>
    <w:p w14:paraId="23DA5CCF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0B272ABF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>Na základe uvedenej odpovede zaškrtnite a popíšte, či materiál produktivitu:</w:t>
      </w:r>
    </w:p>
    <w:p w14:paraId="789FA80A" w14:textId="6E2CB46F" w:rsidR="00054C41" w:rsidRPr="00D8247C" w:rsidRDefault="00E50482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i/>
            <w:sz w:val="24"/>
            <w:szCs w:val="24"/>
          </w:rPr>
          <w:id w:val="-1545903528"/>
        </w:sdtPr>
        <w:sdtEndPr>
          <w:rPr>
            <w:i w:val="0"/>
          </w:rPr>
        </w:sdtEndPr>
        <w:sdtContent>
          <w:sdt>
            <w:sdtPr>
              <w:rPr>
                <w:rFonts w:ascii="Times New Roman" w:eastAsia="Calibri" w:hAnsi="Times New Roman" w:cs="Times New Roman"/>
                <w:sz w:val="24"/>
                <w:szCs w:val="24"/>
              </w:rPr>
              <w:id w:val="825715010"/>
            </w:sdtPr>
            <w:sdtEndPr/>
            <w:sdtContent>
              <w:r w:rsidR="00054C41" w:rsidRPr="003F78BB">
                <w:rPr>
                  <w:rFonts w:ascii="Segoe UI Symbol" w:eastAsia="Calibri" w:hAnsi="Segoe UI Symbol" w:cs="Segoe UI Symbol"/>
                  <w:sz w:val="24"/>
                  <w:szCs w:val="24"/>
                </w:rPr>
                <w:t>☐</w:t>
              </w:r>
            </w:sdtContent>
          </w:sdt>
        </w:sdtContent>
      </w:sdt>
      <w:r w:rsidR="00054C41"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 zvyšuje  </w:t>
      </w:r>
      <w:r w:rsidR="00054C41"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sdt>
        <w:sdtPr>
          <w:rPr>
            <w:rFonts w:ascii="Times New Roman" w:eastAsia="Calibri" w:hAnsi="Times New Roman" w:cs="Times New Roman"/>
            <w:i/>
            <w:sz w:val="24"/>
            <w:szCs w:val="24"/>
          </w:rPr>
          <w:id w:val="-353966921"/>
        </w:sdtPr>
        <w:sdtEndPr/>
        <w:sdtContent>
          <w:sdt>
            <w:sdt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id w:val="-1222205104"/>
            </w:sdtPr>
            <w:sdtEndPr/>
            <w:sdtContent>
              <w:sdt>
                <w:sdtPr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  <w:id w:val="-1691295010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AF4C79">
                    <w:rPr>
                      <w:rFonts w:ascii="MS Gothic" w:eastAsia="MS Gothic" w:hAnsi="MS Gothic" w:cs="Times New Roman" w:hint="eastAsia"/>
                      <w:b/>
                      <w:sz w:val="20"/>
                      <w:szCs w:val="20"/>
                      <w:lang w:eastAsia="sk-SK"/>
                    </w:rPr>
                    <w:t>☒</w:t>
                  </w:r>
                </w:sdtContent>
              </w:sdt>
            </w:sdtContent>
          </w:sdt>
        </w:sdtContent>
      </w:sdt>
      <w:r w:rsidR="00054C41"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 nemení</w:t>
      </w:r>
      <w:r w:rsidR="00054C41"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1457723544"/>
        </w:sdtPr>
        <w:sdtEndPr/>
        <w:sdtContent>
          <w:sdt>
            <w:sdtPr>
              <w:rPr>
                <w:rFonts w:ascii="Times New Roman" w:eastAsia="Calibri" w:hAnsi="Times New Roman" w:cs="Times New Roman"/>
                <w:sz w:val="24"/>
                <w:szCs w:val="24"/>
              </w:rPr>
              <w:id w:val="-623767955"/>
            </w:sdtPr>
            <w:sdtEndPr/>
            <w:sdtContent>
              <w:r w:rsidR="00054C41" w:rsidRPr="003F78BB">
                <w:rPr>
                  <w:rFonts w:ascii="Segoe UI Symbol" w:eastAsia="Calibri" w:hAnsi="Segoe UI Symbol" w:cs="Segoe UI Symbol"/>
                  <w:sz w:val="24"/>
                  <w:szCs w:val="24"/>
                </w:rPr>
                <w:t>☐</w:t>
              </w:r>
            </w:sdtContent>
          </w:sdt>
        </w:sdtContent>
      </w:sdt>
      <w:r w:rsidR="00054C41"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 znižuje</w:t>
      </w:r>
    </w:p>
    <w:p w14:paraId="3814BF91" w14:textId="77777777" w:rsidR="00E30D85" w:rsidRPr="00D8247C" w:rsidRDefault="00E30D85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0F05F45F" w14:textId="77777777" w:rsidR="00054C41" w:rsidRPr="001F1B43" w:rsidRDefault="00054C41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1B43">
        <w:rPr>
          <w:rFonts w:ascii="Times New Roman" w:eastAsia="Calibri" w:hAnsi="Times New Roman" w:cs="Times New Roman"/>
          <w:b/>
          <w:sz w:val="24"/>
          <w:szCs w:val="24"/>
        </w:rPr>
        <w:t xml:space="preserve">3.4  Iné vplyvy na podnikateľské prostredie </w:t>
      </w:r>
    </w:p>
    <w:p w14:paraId="6F03B6E7" w14:textId="7C8A2CF2" w:rsidR="007E6259" w:rsidRDefault="007E6259" w:rsidP="008212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E6259">
        <w:rPr>
          <w:rFonts w:ascii="Times New Roman" w:eastAsia="Times New Roman" w:hAnsi="Times New Roman" w:cs="Times New Roman"/>
          <w:sz w:val="24"/>
          <w:szCs w:val="24"/>
          <w:lang w:eastAsia="sk-SK"/>
        </w:rPr>
        <w:t>Vzhľadom na charakter predkladaného návrhu nie je v súčasnosti možné presne kvantifikovať finančné náklady</w:t>
      </w:r>
      <w:r w:rsidR="003F78B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A24C5">
        <w:rPr>
          <w:rFonts w:ascii="Times New Roman" w:eastAsia="Times New Roman" w:hAnsi="Times New Roman" w:cs="Times New Roman"/>
          <w:sz w:val="24"/>
          <w:szCs w:val="24"/>
          <w:lang w:eastAsia="sk-SK"/>
        </w:rPr>
        <w:t>súkromných</w:t>
      </w:r>
      <w:r w:rsidR="003F78B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podnikateľských subjektov</w:t>
      </w:r>
      <w:r w:rsidRPr="007E6259">
        <w:rPr>
          <w:rFonts w:ascii="Times New Roman" w:eastAsia="Times New Roman" w:hAnsi="Times New Roman" w:cs="Times New Roman"/>
          <w:sz w:val="24"/>
          <w:szCs w:val="24"/>
          <w:lang w:eastAsia="sk-SK"/>
        </w:rPr>
        <w:t>, avšak v budúcnosti možno očakávať zvýšené výdavky najmä pre nasledovné subjekty:</w:t>
      </w:r>
    </w:p>
    <w:p w14:paraId="0199B7D2" w14:textId="64E577A4" w:rsidR="007E6259" w:rsidRPr="007E6259" w:rsidRDefault="008212AC" w:rsidP="003C7C58">
      <w:pPr>
        <w:pStyle w:val="Odsekzoznamu"/>
        <w:numPr>
          <w:ilvl w:val="0"/>
          <w:numId w:val="21"/>
        </w:numPr>
        <w:spacing w:after="100" w:afterAutospacing="1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</w:t>
      </w:r>
      <w:r w:rsidR="007E6259" w:rsidRPr="007E625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revádzkovateľov bezpečných a chránených parkovacích miest</w:t>
      </w:r>
      <w:r w:rsidR="007E6259" w:rsidRPr="007E625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 nákladné a úžitkové vozidlá (napr. diaľničné odpočívadlá),</w:t>
      </w:r>
    </w:p>
    <w:p w14:paraId="012DA6B2" w14:textId="46007A78" w:rsidR="007E6259" w:rsidRPr="007E6259" w:rsidRDefault="008212AC" w:rsidP="003C7C58">
      <w:pPr>
        <w:numPr>
          <w:ilvl w:val="0"/>
          <w:numId w:val="21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</w:t>
      </w:r>
      <w:r w:rsidR="007E6259" w:rsidRPr="007E625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oskytovateľov nabíjacej infraštruktúry</w:t>
      </w:r>
      <w:r w:rsidR="007E6259" w:rsidRPr="007E625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 alternatívne palivá,</w:t>
      </w:r>
    </w:p>
    <w:p w14:paraId="4F609F01" w14:textId="7C81D2EF" w:rsidR="007E6259" w:rsidRPr="007E6259" w:rsidRDefault="008212AC" w:rsidP="003C7C58">
      <w:pPr>
        <w:numPr>
          <w:ilvl w:val="0"/>
          <w:numId w:val="21"/>
        </w:num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</w:t>
      </w:r>
      <w:r w:rsidR="007E6259" w:rsidRPr="007E625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revádzkovateľov inteligentných dopravných zariadení</w:t>
      </w:r>
      <w:r w:rsidR="007E6259" w:rsidRPr="007E6259">
        <w:rPr>
          <w:rFonts w:ascii="Times New Roman" w:eastAsia="Times New Roman" w:hAnsi="Times New Roman" w:cs="Times New Roman"/>
          <w:sz w:val="24"/>
          <w:szCs w:val="24"/>
          <w:lang w:eastAsia="sk-SK"/>
        </w:rPr>
        <w:t>, ako je premenné dopravné značenie.</w:t>
      </w:r>
    </w:p>
    <w:p w14:paraId="48C0D25F" w14:textId="7AE215B1" w:rsidR="007E6259" w:rsidRPr="007E6259" w:rsidRDefault="007E6259" w:rsidP="007E6259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E6259">
        <w:rPr>
          <w:rFonts w:ascii="Times New Roman" w:eastAsia="Times New Roman" w:hAnsi="Times New Roman" w:cs="Times New Roman"/>
          <w:sz w:val="24"/>
          <w:szCs w:val="24"/>
          <w:lang w:eastAsia="sk-SK"/>
        </w:rPr>
        <w:t>Okrem toho existuje predpoklad vzniku dodatočných nákladov súvisiacich so spracovaním dát a údajov z int</w:t>
      </w:r>
      <w:r w:rsidR="003C7C58">
        <w:rPr>
          <w:rFonts w:ascii="Times New Roman" w:eastAsia="Times New Roman" w:hAnsi="Times New Roman" w:cs="Times New Roman"/>
          <w:sz w:val="24"/>
          <w:szCs w:val="24"/>
          <w:lang w:eastAsia="sk-SK"/>
        </w:rPr>
        <w:t>eligentných dopravných systémov,</w:t>
      </w:r>
      <w:r w:rsidRPr="007E625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dynamickými informáciami o dostupnosti </w:t>
      </w:r>
      <w:r w:rsidRPr="007E625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parkovacích</w:t>
      </w:r>
      <w:r w:rsidRPr="007E625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miest, ako aj potrebou automatizácie procesov a integrácie rôznych systémov s Národným dopravným informačným centrom.</w:t>
      </w:r>
      <w:r w:rsidR="003C7C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C7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Zvýšenie nákladov sa predpokladá v súvislosti s tvorbou potrebných API rozhraní</w:t>
      </w:r>
      <w:r w:rsidR="003C7C58" w:rsidRPr="00697D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, ktoré umožnia vzájomnú výmenu údajov</w:t>
      </w:r>
      <w:r w:rsidR="003C7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v štruktúrovanej podobe.</w:t>
      </w:r>
    </w:p>
    <w:p w14:paraId="424DBDFC" w14:textId="7A16EE4E" w:rsidR="00B21D1F" w:rsidRPr="004736A6" w:rsidRDefault="007E6259" w:rsidP="007E6259">
      <w:pPr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7E625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Vzhľadom na rozsah a komplexnosť problematiky inteligentnej mobility však v súčasnosti nie je možné presne </w:t>
      </w:r>
      <w:r w:rsidRPr="007E625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vyčísliť</w:t>
      </w:r>
      <w:r w:rsidRPr="007E625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tieto náklady.</w:t>
      </w:r>
    </w:p>
    <w:sectPr w:rsidR="00B21D1F" w:rsidRPr="004736A6" w:rsidSect="00231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5E460" w14:textId="77777777" w:rsidR="00710481" w:rsidRDefault="00710481" w:rsidP="00054C41">
      <w:pPr>
        <w:spacing w:after="0" w:line="240" w:lineRule="auto"/>
      </w:pPr>
      <w:r>
        <w:separator/>
      </w:r>
    </w:p>
  </w:endnote>
  <w:endnote w:type="continuationSeparator" w:id="0">
    <w:p w14:paraId="6E6A57C7" w14:textId="77777777" w:rsidR="00710481" w:rsidRDefault="00710481" w:rsidP="00054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60350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D55F2F5" w14:textId="37B6D483" w:rsidR="00F244DC" w:rsidRPr="006045CB" w:rsidRDefault="00F244DC" w:rsidP="00054C41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5048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556761F" w14:textId="77777777" w:rsidR="00F244DC" w:rsidRPr="00FF7125" w:rsidRDefault="00F244DC" w:rsidP="00054C41">
    <w:pPr>
      <w:pStyle w:val="Pta"/>
      <w:rPr>
        <w:sz w:val="24"/>
        <w:szCs w:val="24"/>
      </w:rPr>
    </w:pPr>
  </w:p>
  <w:p w14:paraId="20FE6A4A" w14:textId="77777777" w:rsidR="00F244DC" w:rsidRDefault="00F244D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25B4E1" w14:textId="77777777" w:rsidR="00710481" w:rsidRDefault="00710481" w:rsidP="00054C41">
      <w:pPr>
        <w:spacing w:after="0" w:line="240" w:lineRule="auto"/>
      </w:pPr>
      <w:r>
        <w:separator/>
      </w:r>
    </w:p>
  </w:footnote>
  <w:footnote w:type="continuationSeparator" w:id="0">
    <w:p w14:paraId="3F199AFD" w14:textId="77777777" w:rsidR="00710481" w:rsidRDefault="00710481" w:rsidP="00054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D8E6B" w14:textId="77777777" w:rsidR="00F244DC" w:rsidRPr="006045CB" w:rsidRDefault="00F244DC" w:rsidP="00142154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sk-SK"/>
      </w:rPr>
    </w:pPr>
    <w:r w:rsidRPr="006045CB">
      <w:rPr>
        <w:rFonts w:ascii="Times New Roman" w:eastAsia="Times New Roman" w:hAnsi="Times New Roman" w:cs="Times New Roman"/>
        <w:sz w:val="24"/>
        <w:szCs w:val="24"/>
        <w:lang w:eastAsia="sk-SK"/>
      </w:rPr>
      <w:t xml:space="preserve">Príloha č. </w:t>
    </w:r>
    <w:r>
      <w:rPr>
        <w:rFonts w:ascii="Times New Roman" w:eastAsia="Times New Roman" w:hAnsi="Times New Roman" w:cs="Times New Roman"/>
        <w:sz w:val="24"/>
        <w:szCs w:val="24"/>
        <w:lang w:eastAsia="sk-SK"/>
      </w:rPr>
      <w:t>3a</w:t>
    </w:r>
  </w:p>
  <w:p w14:paraId="4B2D726A" w14:textId="77777777" w:rsidR="00F244DC" w:rsidRPr="006045CB" w:rsidRDefault="00F244DC" w:rsidP="0014215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A226B"/>
    <w:multiLevelType w:val="multilevel"/>
    <w:tmpl w:val="FE3028B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 w15:restartNumberingAfterBreak="0">
    <w:nsid w:val="16B66859"/>
    <w:multiLevelType w:val="hybridMultilevel"/>
    <w:tmpl w:val="6BFACF3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E2235"/>
    <w:multiLevelType w:val="hybridMultilevel"/>
    <w:tmpl w:val="93EC2C2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82F49"/>
    <w:multiLevelType w:val="hybridMultilevel"/>
    <w:tmpl w:val="22E4D50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34E69"/>
    <w:multiLevelType w:val="hybridMultilevel"/>
    <w:tmpl w:val="2A36B6B6"/>
    <w:lvl w:ilvl="0" w:tplc="493C0B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B0689"/>
    <w:multiLevelType w:val="hybridMultilevel"/>
    <w:tmpl w:val="4974514C"/>
    <w:lvl w:ilvl="0" w:tplc="AD16AA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B4294"/>
    <w:multiLevelType w:val="hybridMultilevel"/>
    <w:tmpl w:val="DB90B4D4"/>
    <w:lvl w:ilvl="0" w:tplc="A80C46B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F7276D"/>
    <w:multiLevelType w:val="hybridMultilevel"/>
    <w:tmpl w:val="50AE82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C45921"/>
    <w:multiLevelType w:val="hybridMultilevel"/>
    <w:tmpl w:val="15C4862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6E26FF"/>
    <w:multiLevelType w:val="hybridMultilevel"/>
    <w:tmpl w:val="51ACB66C"/>
    <w:lvl w:ilvl="0" w:tplc="21F870A8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21570F"/>
    <w:multiLevelType w:val="hybridMultilevel"/>
    <w:tmpl w:val="22E4D50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2626E9"/>
    <w:multiLevelType w:val="hybridMultilevel"/>
    <w:tmpl w:val="E418FA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9E1C3B"/>
    <w:multiLevelType w:val="multilevel"/>
    <w:tmpl w:val="8436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252805"/>
    <w:multiLevelType w:val="multilevel"/>
    <w:tmpl w:val="FE3028B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4" w15:restartNumberingAfterBreak="0">
    <w:nsid w:val="70BB77D5"/>
    <w:multiLevelType w:val="hybridMultilevel"/>
    <w:tmpl w:val="F7CE663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36C4BD0"/>
    <w:multiLevelType w:val="hybridMultilevel"/>
    <w:tmpl w:val="5AD88732"/>
    <w:lvl w:ilvl="0" w:tplc="3E049D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2B31AC"/>
    <w:multiLevelType w:val="hybridMultilevel"/>
    <w:tmpl w:val="B24ED3E8"/>
    <w:lvl w:ilvl="0" w:tplc="C92C40F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FD0C6E"/>
    <w:multiLevelType w:val="multilevel"/>
    <w:tmpl w:val="FE3028B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14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8" w15:restartNumberingAfterBreak="0">
    <w:nsid w:val="7D527892"/>
    <w:multiLevelType w:val="hybridMultilevel"/>
    <w:tmpl w:val="7EFAB89A"/>
    <w:lvl w:ilvl="0" w:tplc="DC3ED6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5"/>
  </w:num>
  <w:num w:numId="4">
    <w:abstractNumId w:val="13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3"/>
  </w:num>
  <w:num w:numId="11">
    <w:abstractNumId w:val="6"/>
  </w:num>
  <w:num w:numId="12">
    <w:abstractNumId w:val="0"/>
  </w:num>
  <w:num w:numId="13">
    <w:abstractNumId w:val="17"/>
  </w:num>
  <w:num w:numId="14">
    <w:abstractNumId w:val="7"/>
  </w:num>
  <w:num w:numId="15">
    <w:abstractNumId w:val="18"/>
  </w:num>
  <w:num w:numId="16">
    <w:abstractNumId w:val="9"/>
  </w:num>
  <w:num w:numId="17">
    <w:abstractNumId w:val="4"/>
  </w:num>
  <w:num w:numId="18">
    <w:abstractNumId w:val="11"/>
  </w:num>
  <w:num w:numId="19">
    <w:abstractNumId w:val="5"/>
  </w:num>
  <w:num w:numId="20">
    <w:abstractNumId w:val="12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C41"/>
    <w:rsid w:val="000019D3"/>
    <w:rsid w:val="0002425A"/>
    <w:rsid w:val="00024EE4"/>
    <w:rsid w:val="000372D5"/>
    <w:rsid w:val="00041DA9"/>
    <w:rsid w:val="00045463"/>
    <w:rsid w:val="00045723"/>
    <w:rsid w:val="00047C70"/>
    <w:rsid w:val="00050AAB"/>
    <w:rsid w:val="00054A53"/>
    <w:rsid w:val="00054C41"/>
    <w:rsid w:val="00055B00"/>
    <w:rsid w:val="00060DA1"/>
    <w:rsid w:val="00061E85"/>
    <w:rsid w:val="000673F7"/>
    <w:rsid w:val="000820E0"/>
    <w:rsid w:val="00091A43"/>
    <w:rsid w:val="00094416"/>
    <w:rsid w:val="0009490E"/>
    <w:rsid w:val="000A6B7F"/>
    <w:rsid w:val="000C5419"/>
    <w:rsid w:val="000C5E9A"/>
    <w:rsid w:val="000D15F0"/>
    <w:rsid w:val="0011003B"/>
    <w:rsid w:val="001133DA"/>
    <w:rsid w:val="001227BD"/>
    <w:rsid w:val="00123EFB"/>
    <w:rsid w:val="00126A2B"/>
    <w:rsid w:val="00142154"/>
    <w:rsid w:val="001476A4"/>
    <w:rsid w:val="00162C6C"/>
    <w:rsid w:val="00164381"/>
    <w:rsid w:val="0016512E"/>
    <w:rsid w:val="00173132"/>
    <w:rsid w:val="0018715C"/>
    <w:rsid w:val="00187F32"/>
    <w:rsid w:val="001A1561"/>
    <w:rsid w:val="001B4C03"/>
    <w:rsid w:val="001C3CF6"/>
    <w:rsid w:val="001C7B91"/>
    <w:rsid w:val="001D1083"/>
    <w:rsid w:val="001D3FA0"/>
    <w:rsid w:val="001E24E8"/>
    <w:rsid w:val="001E53CB"/>
    <w:rsid w:val="001E6C3B"/>
    <w:rsid w:val="002033D1"/>
    <w:rsid w:val="00207F43"/>
    <w:rsid w:val="002232D3"/>
    <w:rsid w:val="00225A83"/>
    <w:rsid w:val="00231B8F"/>
    <w:rsid w:val="00232BB1"/>
    <w:rsid w:val="00241245"/>
    <w:rsid w:val="002420A6"/>
    <w:rsid w:val="00270EA5"/>
    <w:rsid w:val="002712B9"/>
    <w:rsid w:val="00280E90"/>
    <w:rsid w:val="00284B8C"/>
    <w:rsid w:val="0029483F"/>
    <w:rsid w:val="00295899"/>
    <w:rsid w:val="002C2BC1"/>
    <w:rsid w:val="002C2FC0"/>
    <w:rsid w:val="00302A17"/>
    <w:rsid w:val="003071FB"/>
    <w:rsid w:val="003077E9"/>
    <w:rsid w:val="00314D25"/>
    <w:rsid w:val="00315BE2"/>
    <w:rsid w:val="003322EE"/>
    <w:rsid w:val="003363BC"/>
    <w:rsid w:val="00337630"/>
    <w:rsid w:val="00340CFD"/>
    <w:rsid w:val="003413D5"/>
    <w:rsid w:val="00341EBE"/>
    <w:rsid w:val="00342621"/>
    <w:rsid w:val="00357F22"/>
    <w:rsid w:val="0036748D"/>
    <w:rsid w:val="00376039"/>
    <w:rsid w:val="003763C1"/>
    <w:rsid w:val="00381836"/>
    <w:rsid w:val="0038255E"/>
    <w:rsid w:val="00391648"/>
    <w:rsid w:val="0039304E"/>
    <w:rsid w:val="0039334E"/>
    <w:rsid w:val="00394AD2"/>
    <w:rsid w:val="003A02AF"/>
    <w:rsid w:val="003A12E0"/>
    <w:rsid w:val="003A287D"/>
    <w:rsid w:val="003A3124"/>
    <w:rsid w:val="003A686F"/>
    <w:rsid w:val="003C7C58"/>
    <w:rsid w:val="003E046F"/>
    <w:rsid w:val="003E58B8"/>
    <w:rsid w:val="003F06D7"/>
    <w:rsid w:val="003F577B"/>
    <w:rsid w:val="003F5CF6"/>
    <w:rsid w:val="003F78BB"/>
    <w:rsid w:val="00400224"/>
    <w:rsid w:val="00400BA5"/>
    <w:rsid w:val="004055A4"/>
    <w:rsid w:val="00410E62"/>
    <w:rsid w:val="00414FA7"/>
    <w:rsid w:val="004171F5"/>
    <w:rsid w:val="00420090"/>
    <w:rsid w:val="00420867"/>
    <w:rsid w:val="004239D1"/>
    <w:rsid w:val="00445638"/>
    <w:rsid w:val="00446432"/>
    <w:rsid w:val="00446512"/>
    <w:rsid w:val="0045043C"/>
    <w:rsid w:val="00466D7A"/>
    <w:rsid w:val="004672CE"/>
    <w:rsid w:val="004736A6"/>
    <w:rsid w:val="004806ED"/>
    <w:rsid w:val="0048237B"/>
    <w:rsid w:val="00484D16"/>
    <w:rsid w:val="00491853"/>
    <w:rsid w:val="004A14CD"/>
    <w:rsid w:val="004A2C6B"/>
    <w:rsid w:val="004D20CB"/>
    <w:rsid w:val="004D6008"/>
    <w:rsid w:val="004D65B2"/>
    <w:rsid w:val="004D681D"/>
    <w:rsid w:val="004E154F"/>
    <w:rsid w:val="004E2324"/>
    <w:rsid w:val="004F63E6"/>
    <w:rsid w:val="00500F16"/>
    <w:rsid w:val="005068BD"/>
    <w:rsid w:val="005103DA"/>
    <w:rsid w:val="00511F8F"/>
    <w:rsid w:val="00512BA7"/>
    <w:rsid w:val="00515726"/>
    <w:rsid w:val="0051776C"/>
    <w:rsid w:val="005357D3"/>
    <w:rsid w:val="00536934"/>
    <w:rsid w:val="00553D04"/>
    <w:rsid w:val="00561E92"/>
    <w:rsid w:val="00562527"/>
    <w:rsid w:val="00562A1E"/>
    <w:rsid w:val="00563427"/>
    <w:rsid w:val="00566620"/>
    <w:rsid w:val="00573920"/>
    <w:rsid w:val="00581EB9"/>
    <w:rsid w:val="005967C3"/>
    <w:rsid w:val="005A2D8D"/>
    <w:rsid w:val="005A6C39"/>
    <w:rsid w:val="005B4E6E"/>
    <w:rsid w:val="005B56E4"/>
    <w:rsid w:val="005C795C"/>
    <w:rsid w:val="005D0E50"/>
    <w:rsid w:val="005D39D8"/>
    <w:rsid w:val="005F5C28"/>
    <w:rsid w:val="005F667D"/>
    <w:rsid w:val="0061097B"/>
    <w:rsid w:val="0061612F"/>
    <w:rsid w:val="006177C8"/>
    <w:rsid w:val="0062600A"/>
    <w:rsid w:val="0063777D"/>
    <w:rsid w:val="00642AB5"/>
    <w:rsid w:val="00643358"/>
    <w:rsid w:val="00646084"/>
    <w:rsid w:val="00646FCF"/>
    <w:rsid w:val="006564C3"/>
    <w:rsid w:val="006578CB"/>
    <w:rsid w:val="006A4E85"/>
    <w:rsid w:val="006A60C0"/>
    <w:rsid w:val="006A712F"/>
    <w:rsid w:val="006B5D74"/>
    <w:rsid w:val="006C25BE"/>
    <w:rsid w:val="006D7AD8"/>
    <w:rsid w:val="006F1D57"/>
    <w:rsid w:val="0070364C"/>
    <w:rsid w:val="00710481"/>
    <w:rsid w:val="00710EDF"/>
    <w:rsid w:val="0072221D"/>
    <w:rsid w:val="00723068"/>
    <w:rsid w:val="0072357C"/>
    <w:rsid w:val="007259CB"/>
    <w:rsid w:val="00726031"/>
    <w:rsid w:val="00750C46"/>
    <w:rsid w:val="00751DA9"/>
    <w:rsid w:val="00755E69"/>
    <w:rsid w:val="007648EE"/>
    <w:rsid w:val="0077106D"/>
    <w:rsid w:val="00772034"/>
    <w:rsid w:val="00780ACC"/>
    <w:rsid w:val="00781E43"/>
    <w:rsid w:val="00787A11"/>
    <w:rsid w:val="00791D52"/>
    <w:rsid w:val="00797B40"/>
    <w:rsid w:val="007A0C9D"/>
    <w:rsid w:val="007A2458"/>
    <w:rsid w:val="007B40FB"/>
    <w:rsid w:val="007B62AF"/>
    <w:rsid w:val="007E05D5"/>
    <w:rsid w:val="007E24B2"/>
    <w:rsid w:val="007E2DA4"/>
    <w:rsid w:val="007E6259"/>
    <w:rsid w:val="007E6815"/>
    <w:rsid w:val="007E7632"/>
    <w:rsid w:val="007F1C84"/>
    <w:rsid w:val="007F4579"/>
    <w:rsid w:val="007F685C"/>
    <w:rsid w:val="00801596"/>
    <w:rsid w:val="00804BC8"/>
    <w:rsid w:val="00806E23"/>
    <w:rsid w:val="00807981"/>
    <w:rsid w:val="00816765"/>
    <w:rsid w:val="008212AC"/>
    <w:rsid w:val="00823F5A"/>
    <w:rsid w:val="00844463"/>
    <w:rsid w:val="00845D3B"/>
    <w:rsid w:val="00850FC0"/>
    <w:rsid w:val="00852A88"/>
    <w:rsid w:val="008634E9"/>
    <w:rsid w:val="00872CE4"/>
    <w:rsid w:val="008801B5"/>
    <w:rsid w:val="00880578"/>
    <w:rsid w:val="00882407"/>
    <w:rsid w:val="008920C3"/>
    <w:rsid w:val="00894052"/>
    <w:rsid w:val="008A1B85"/>
    <w:rsid w:val="008A24C5"/>
    <w:rsid w:val="008A7B87"/>
    <w:rsid w:val="008B4AA1"/>
    <w:rsid w:val="008C1C71"/>
    <w:rsid w:val="008E1AD0"/>
    <w:rsid w:val="008E315F"/>
    <w:rsid w:val="008E6B82"/>
    <w:rsid w:val="008F677E"/>
    <w:rsid w:val="008F6ADE"/>
    <w:rsid w:val="009012DA"/>
    <w:rsid w:val="0091269B"/>
    <w:rsid w:val="00922E40"/>
    <w:rsid w:val="0092361C"/>
    <w:rsid w:val="00923C0C"/>
    <w:rsid w:val="00932D95"/>
    <w:rsid w:val="0095170D"/>
    <w:rsid w:val="00952CF6"/>
    <w:rsid w:val="00960413"/>
    <w:rsid w:val="009606E3"/>
    <w:rsid w:val="00981416"/>
    <w:rsid w:val="00981995"/>
    <w:rsid w:val="00981C7F"/>
    <w:rsid w:val="00985515"/>
    <w:rsid w:val="00990813"/>
    <w:rsid w:val="0099544D"/>
    <w:rsid w:val="00997513"/>
    <w:rsid w:val="009A0E2C"/>
    <w:rsid w:val="009A4D56"/>
    <w:rsid w:val="009B1F04"/>
    <w:rsid w:val="009B45C8"/>
    <w:rsid w:val="009E09F7"/>
    <w:rsid w:val="009E2D5C"/>
    <w:rsid w:val="009E3E44"/>
    <w:rsid w:val="009F4175"/>
    <w:rsid w:val="009F66A4"/>
    <w:rsid w:val="009F6C80"/>
    <w:rsid w:val="00A000DA"/>
    <w:rsid w:val="00A1736E"/>
    <w:rsid w:val="00A216DF"/>
    <w:rsid w:val="00A33F2C"/>
    <w:rsid w:val="00A50EE3"/>
    <w:rsid w:val="00A83E11"/>
    <w:rsid w:val="00A94A0F"/>
    <w:rsid w:val="00A96E95"/>
    <w:rsid w:val="00AA3C6D"/>
    <w:rsid w:val="00AB57C4"/>
    <w:rsid w:val="00AC510D"/>
    <w:rsid w:val="00AE65B5"/>
    <w:rsid w:val="00AF4C79"/>
    <w:rsid w:val="00AF6A5F"/>
    <w:rsid w:val="00B11CF5"/>
    <w:rsid w:val="00B138CB"/>
    <w:rsid w:val="00B209FA"/>
    <w:rsid w:val="00B21D1F"/>
    <w:rsid w:val="00B37AB7"/>
    <w:rsid w:val="00B410BA"/>
    <w:rsid w:val="00B43D68"/>
    <w:rsid w:val="00B44A3A"/>
    <w:rsid w:val="00B5227A"/>
    <w:rsid w:val="00B5600C"/>
    <w:rsid w:val="00B66E33"/>
    <w:rsid w:val="00B72FB1"/>
    <w:rsid w:val="00B953DA"/>
    <w:rsid w:val="00B97C7F"/>
    <w:rsid w:val="00BA19B0"/>
    <w:rsid w:val="00BB3870"/>
    <w:rsid w:val="00BB45A7"/>
    <w:rsid w:val="00BB77BD"/>
    <w:rsid w:val="00BD0EF7"/>
    <w:rsid w:val="00BD6778"/>
    <w:rsid w:val="00C01599"/>
    <w:rsid w:val="00C048D1"/>
    <w:rsid w:val="00C0522D"/>
    <w:rsid w:val="00C05563"/>
    <w:rsid w:val="00C107D3"/>
    <w:rsid w:val="00C11132"/>
    <w:rsid w:val="00C115B9"/>
    <w:rsid w:val="00C12FDD"/>
    <w:rsid w:val="00C145AA"/>
    <w:rsid w:val="00C14655"/>
    <w:rsid w:val="00C21399"/>
    <w:rsid w:val="00C446E2"/>
    <w:rsid w:val="00C535F5"/>
    <w:rsid w:val="00C560C4"/>
    <w:rsid w:val="00C6748F"/>
    <w:rsid w:val="00C74337"/>
    <w:rsid w:val="00C75DC8"/>
    <w:rsid w:val="00C77C69"/>
    <w:rsid w:val="00C8687C"/>
    <w:rsid w:val="00C929AE"/>
    <w:rsid w:val="00CA1843"/>
    <w:rsid w:val="00CA4344"/>
    <w:rsid w:val="00CA6348"/>
    <w:rsid w:val="00CB1232"/>
    <w:rsid w:val="00CB17A0"/>
    <w:rsid w:val="00CB2ACB"/>
    <w:rsid w:val="00CB47A8"/>
    <w:rsid w:val="00CC3B7D"/>
    <w:rsid w:val="00CD03C8"/>
    <w:rsid w:val="00CD42C3"/>
    <w:rsid w:val="00CD5AE4"/>
    <w:rsid w:val="00CD5E86"/>
    <w:rsid w:val="00CE3B21"/>
    <w:rsid w:val="00CF4D09"/>
    <w:rsid w:val="00D005F2"/>
    <w:rsid w:val="00D03A8E"/>
    <w:rsid w:val="00D114ED"/>
    <w:rsid w:val="00D16448"/>
    <w:rsid w:val="00D23ACB"/>
    <w:rsid w:val="00D3032C"/>
    <w:rsid w:val="00D31A3B"/>
    <w:rsid w:val="00D5309D"/>
    <w:rsid w:val="00D631FA"/>
    <w:rsid w:val="00D71064"/>
    <w:rsid w:val="00D811BB"/>
    <w:rsid w:val="00D82356"/>
    <w:rsid w:val="00D84EEE"/>
    <w:rsid w:val="00D90A61"/>
    <w:rsid w:val="00D946EF"/>
    <w:rsid w:val="00D94E99"/>
    <w:rsid w:val="00D95553"/>
    <w:rsid w:val="00DB2BF8"/>
    <w:rsid w:val="00DC355F"/>
    <w:rsid w:val="00DD1E4C"/>
    <w:rsid w:val="00DD6FB9"/>
    <w:rsid w:val="00DE0A92"/>
    <w:rsid w:val="00DE331A"/>
    <w:rsid w:val="00DE6ACB"/>
    <w:rsid w:val="00DF02CE"/>
    <w:rsid w:val="00DF1462"/>
    <w:rsid w:val="00E030DA"/>
    <w:rsid w:val="00E11EB8"/>
    <w:rsid w:val="00E16DAF"/>
    <w:rsid w:val="00E214C0"/>
    <w:rsid w:val="00E30D85"/>
    <w:rsid w:val="00E341C9"/>
    <w:rsid w:val="00E444EB"/>
    <w:rsid w:val="00E50482"/>
    <w:rsid w:val="00E53D60"/>
    <w:rsid w:val="00E77A69"/>
    <w:rsid w:val="00E81869"/>
    <w:rsid w:val="00E81A42"/>
    <w:rsid w:val="00E81F1F"/>
    <w:rsid w:val="00E961E8"/>
    <w:rsid w:val="00E96244"/>
    <w:rsid w:val="00E96DE0"/>
    <w:rsid w:val="00EB2BEC"/>
    <w:rsid w:val="00EB74BF"/>
    <w:rsid w:val="00EC0704"/>
    <w:rsid w:val="00EC508B"/>
    <w:rsid w:val="00ED2AFB"/>
    <w:rsid w:val="00ED2E71"/>
    <w:rsid w:val="00ED6B5D"/>
    <w:rsid w:val="00EE4C99"/>
    <w:rsid w:val="00F0006C"/>
    <w:rsid w:val="00F153D7"/>
    <w:rsid w:val="00F1599C"/>
    <w:rsid w:val="00F2433F"/>
    <w:rsid w:val="00F244DC"/>
    <w:rsid w:val="00F301FF"/>
    <w:rsid w:val="00F375E6"/>
    <w:rsid w:val="00F378F4"/>
    <w:rsid w:val="00F43649"/>
    <w:rsid w:val="00F47912"/>
    <w:rsid w:val="00F503DD"/>
    <w:rsid w:val="00F52BD7"/>
    <w:rsid w:val="00F541B6"/>
    <w:rsid w:val="00F57702"/>
    <w:rsid w:val="00F61361"/>
    <w:rsid w:val="00F613E8"/>
    <w:rsid w:val="00F74D3C"/>
    <w:rsid w:val="00F74FC9"/>
    <w:rsid w:val="00F86413"/>
    <w:rsid w:val="00F91F47"/>
    <w:rsid w:val="00FA4F36"/>
    <w:rsid w:val="00FA6FFE"/>
    <w:rsid w:val="00FB38F8"/>
    <w:rsid w:val="00FC121B"/>
    <w:rsid w:val="00FC2726"/>
    <w:rsid w:val="00FD3DFB"/>
    <w:rsid w:val="00FF0272"/>
    <w:rsid w:val="00FF414B"/>
    <w:rsid w:val="00FF4B7A"/>
    <w:rsid w:val="00FF6FF5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D44A8"/>
  <w15:docId w15:val="{4971B98A-309B-41B5-937D-82CDFE46E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54C41"/>
  </w:style>
  <w:style w:type="paragraph" w:styleId="Nadpis1">
    <w:name w:val="heading 1"/>
    <w:basedOn w:val="Normlny"/>
    <w:next w:val="Normlny"/>
    <w:link w:val="Nadpis1Char"/>
    <w:uiPriority w:val="99"/>
    <w:qFormat/>
    <w:rsid w:val="00561E92"/>
    <w:pPr>
      <w:keepNext/>
      <w:keepLines/>
      <w:spacing w:before="480" w:after="0" w:line="276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7203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54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54C41"/>
  </w:style>
  <w:style w:type="paragraph" w:styleId="Normlnywebov">
    <w:name w:val="Normal (Web)"/>
    <w:basedOn w:val="Normlny"/>
    <w:uiPriority w:val="99"/>
    <w:unhideWhenUsed/>
    <w:rsid w:val="00054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customStyle="1" w:styleId="Mriekatabuky2">
    <w:name w:val="Mriežka tabuľky2"/>
    <w:basedOn w:val="Normlnatabuka"/>
    <w:next w:val="Mriekatabuky"/>
    <w:uiPriority w:val="59"/>
    <w:rsid w:val="00054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054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054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54C41"/>
  </w:style>
  <w:style w:type="paragraph" w:styleId="Textbubliny">
    <w:name w:val="Balloon Text"/>
    <w:basedOn w:val="Normlny"/>
    <w:link w:val="TextbublinyChar"/>
    <w:uiPriority w:val="99"/>
    <w:semiHidden/>
    <w:unhideWhenUsed/>
    <w:rsid w:val="001B4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4C0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B4C0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B4C0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B4C0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B4C0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B4C03"/>
    <w:rPr>
      <w:b/>
      <w:bCs/>
      <w:sz w:val="20"/>
      <w:szCs w:val="20"/>
    </w:rPr>
  </w:style>
  <w:style w:type="paragraph" w:styleId="Odsekzoznamu">
    <w:name w:val="List Paragraph"/>
    <w:aliases w:val="Odsek zoznamu1,Odsek,body,Odsek zoznamu2,Nad,Odstavec_muj,Conclusion de partie,_Odstavec se seznamem,Seznam - odrážky,Odstavec cíl se seznamem,Odstavec se seznamem5,List Paragraph (Czech Tourism),ODRAZKY PRVA UROVEN"/>
    <w:basedOn w:val="Normlny"/>
    <w:link w:val="OdsekzoznamuChar"/>
    <w:uiPriority w:val="34"/>
    <w:qFormat/>
    <w:rsid w:val="00EE4C99"/>
    <w:pPr>
      <w:ind w:left="720"/>
      <w:contextualSpacing/>
    </w:pPr>
  </w:style>
  <w:style w:type="paragraph" w:customStyle="1" w:styleId="gmail-m-1648484718305530482msolistparagraph">
    <w:name w:val="gmail-m_-1648484718305530482msolistparagraph"/>
    <w:basedOn w:val="Normlny"/>
    <w:rsid w:val="00A50EE3"/>
    <w:pPr>
      <w:spacing w:before="100" w:beforeAutospacing="1" w:after="100" w:afterAutospacing="1" w:line="240" w:lineRule="auto"/>
    </w:pPr>
    <w:rPr>
      <w:rFonts w:ascii="Calibri" w:hAnsi="Calibri" w:cs="Calibri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929A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929A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929AE"/>
    <w:rPr>
      <w:vertAlign w:val="superscript"/>
    </w:rPr>
  </w:style>
  <w:style w:type="paragraph" w:styleId="Revzia">
    <w:name w:val="Revision"/>
    <w:hidden/>
    <w:uiPriority w:val="99"/>
    <w:semiHidden/>
    <w:rsid w:val="00DE6ACB"/>
    <w:pPr>
      <w:spacing w:after="0" w:line="240" w:lineRule="auto"/>
    </w:pPr>
  </w:style>
  <w:style w:type="character" w:styleId="Zstupntext">
    <w:name w:val="Placeholder Text"/>
    <w:basedOn w:val="Predvolenpsmoodseku"/>
    <w:uiPriority w:val="99"/>
    <w:rsid w:val="00AF4C79"/>
    <w:rPr>
      <w:rFonts w:ascii="Times New Roman" w:hAnsi="Times New Roman" w:cs="Times New Roman"/>
      <w:color w:val="808080"/>
    </w:rPr>
  </w:style>
  <w:style w:type="character" w:styleId="Hypertextovprepojenie">
    <w:name w:val="Hyperlink"/>
    <w:basedOn w:val="Predvolenpsmoodseku"/>
    <w:uiPriority w:val="99"/>
    <w:unhideWhenUsed/>
    <w:rsid w:val="00C107D3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37AB7"/>
    <w:rPr>
      <w:color w:val="954F72" w:themeColor="followedHyperlink"/>
      <w:u w:val="single"/>
    </w:rPr>
  </w:style>
  <w:style w:type="paragraph" w:customStyle="1" w:styleId="a">
    <w:uiPriority w:val="99"/>
    <w:rsid w:val="004D60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OdsekzoznamuChar">
    <w:name w:val="Odsek zoznamu Char"/>
    <w:aliases w:val="Odsek zoznamu1 Char,Odsek Char,body Char,Odsek zoznamu2 Char,Nad Char,Odstavec_muj Char,Conclusion de partie Char,_Odstavec se seznamem Char,Seznam - odrážky Char,Odstavec cíl se seznamem Char,Odstavec se seznamem5 Char"/>
    <w:link w:val="Odsekzoznamu"/>
    <w:uiPriority w:val="1"/>
    <w:locked/>
    <w:rsid w:val="00055B00"/>
  </w:style>
  <w:style w:type="character" w:customStyle="1" w:styleId="Nadpis1Char">
    <w:name w:val="Nadpis 1 Char"/>
    <w:basedOn w:val="Predvolenpsmoodseku"/>
    <w:link w:val="Nadpis1"/>
    <w:uiPriority w:val="99"/>
    <w:rsid w:val="00561E92"/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customStyle="1" w:styleId="Default">
    <w:name w:val="Default"/>
    <w:rsid w:val="00E341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7203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Vrazn">
    <w:name w:val="Strong"/>
    <w:basedOn w:val="Predvolenpsmoodseku"/>
    <w:uiPriority w:val="22"/>
    <w:qFormat/>
    <w:rsid w:val="007E62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lov-lex.sk/elegislativa/legislativne-procesy/SK/PI/2025/21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iloha-3a-AVnaPP-do-MPK"/>
    <f:field ref="objsubject" par="" edit="true" text=""/>
    <f:field ref="objcreatedby" par="" text="Pavlíková, Katarína, Mgr."/>
    <f:field ref="objcreatedat" par="" text="10.11.2022 9:46:51"/>
    <f:field ref="objchangedby" par="" text="Administrator, System"/>
    <f:field ref="objmodifiedat" par="" text="10.11.2022 9:46:5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1CE8B9E5-D266-46D7-8570-2215374EA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Pavlikova Katarina</dc:creator>
  <cp:lastModifiedBy>Tereková, Miroslava</cp:lastModifiedBy>
  <cp:revision>3</cp:revision>
  <dcterms:created xsi:type="dcterms:W3CDTF">2025-04-03T05:32:00Z</dcterms:created>
  <dcterms:modified xsi:type="dcterms:W3CDTF">2025-04-03T05:34:00Z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2022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Katarína Pavlíková</vt:lpwstr>
  </property>
  <property fmtid="{D5CDD505-2E9C-101B-9397-08002B2CF9AE}" pid="12" name="FSC#SKEDITIONSLOVLEX@103.510:zodppredkladatel">
    <vt:lpwstr>Ing. Karel Hirman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zmien a doplnení Jednotnej metodiky na posudzovanie vybraných vplyvov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Komponent č. 14 Plánu obnovy a odolnosti SR</vt:lpwstr>
  </property>
  <property fmtid="{D5CDD505-2E9C-101B-9397-08002B2CF9AE}" pid="23" name="FSC#SKEDITIONSLOVLEX@103.510:plnynazovpredpis">
    <vt:lpwstr> Návrh zmien a doplnení Jednotnej metodiky na posudzovanie vybraných vplyvov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44877/2022-3213-103108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LP/2022/744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Výrazné pozitívne vplyvy v tejto oblasti sa očakávajú po implementácii ochrany pred neopodstatneným goldplatingom.&lt;/p&gt;&lt;p style="text-align: justify;"&gt;&amp;nbs</vt:lpwstr>
  </property>
  <property fmtid="{D5CDD505-2E9C-101B-9397-08002B2CF9AE}" pid="66" name="FSC#SKEDITIONSLOVLEX@103.510:AttrStrListDocPropAltRiesenia">
    <vt:lpwstr>Nulový variant – zachovanie súčasného stavu vytvára nekontrolovaný priestor na vytváranie takej regulačnej záťaže podnikateľského prostredia, ktorá znižuje konkurencieschopnosť tuzemských podnikateľov. V prípade zachovania súčasného stavu by nebol zaveden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minister hospodárstva_x000d_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/>
  </property>
  <property fmtid="{D5CDD505-2E9C-101B-9397-08002B2CF9AE}" pid="142" name="FSC#SKEDITIONSLOVLEX@103.510:funkciaZodpPredAkuzativ">
    <vt:lpwstr/>
  </property>
  <property fmtid="{D5CDD505-2E9C-101B-9397-08002B2CF9AE}" pid="143" name="FSC#SKEDITIONSLOVLEX@103.510:funkciaZodpPredDativ">
    <vt:lpwstr/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Karel Hirman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justify;"&gt;Návrh zmien a doplnení Jednotnej metodiky na posudzovanie vybraných vplyvov predkladá na rokovanie vlády Slovenskej republiky Ministerstvo hospodárstva Slovenskej republiky (ďalej len „MH SR“) v nadväznosti na Komponent č. </vt:lpwstr>
  </property>
  <property fmtid="{D5CDD505-2E9C-101B-9397-08002B2CF9AE}" pid="150" name="FSC#SKEDITIONSLOVLEX@103.510:vytvorenedna">
    <vt:lpwstr>10. 11. 2022</vt:lpwstr>
  </property>
  <property fmtid="{D5CDD505-2E9C-101B-9397-08002B2CF9AE}" pid="151" name="FSC#COOSYSTEM@1.1:Container">
    <vt:lpwstr>COO.2145.1000.3.5328105</vt:lpwstr>
  </property>
  <property fmtid="{D5CDD505-2E9C-101B-9397-08002B2CF9AE}" pid="152" name="FSC#FSCFOLIO@1.1001:docpropproject">
    <vt:lpwstr/>
  </property>
</Properties>
</file>