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88" w:rsidRPr="00AF792E" w:rsidRDefault="001A7A88" w:rsidP="001A7A88">
      <w:r>
        <w:rPr>
          <w:rStyle w:val="Textzstupnhosymbolu1"/>
          <w:rFonts w:cs="Calibri"/>
          <w:b/>
          <w:caps/>
          <w:color w:val="000000"/>
        </w:rPr>
        <w:t xml:space="preserve">Ministerstvo dopravy </w:t>
      </w: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1A7A88" w:rsidRPr="00AF792E" w:rsidTr="00BD794C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7A88" w:rsidRPr="00AF792E" w:rsidRDefault="001A7A88" w:rsidP="00BD794C">
            <w:pPr>
              <w:rPr>
                <w:rFonts w:cs="Calibri"/>
                <w:b/>
                <w:caps/>
                <w:color w:val="000000"/>
              </w:rPr>
            </w:pPr>
            <w:r w:rsidRPr="00AF792E">
              <w:rPr>
                <w:b/>
              </w:rPr>
              <w:t xml:space="preserve">SLOVENSKEJ </w:t>
            </w:r>
            <w:r w:rsidRPr="00AF792E">
              <w:rPr>
                <w:rStyle w:val="Textzstupnhosymbolu1"/>
                <w:rFonts w:cs="Calibri"/>
                <w:b/>
                <w:caps/>
                <w:color w:val="000000"/>
              </w:rPr>
              <w:t>Republiky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A88" w:rsidRPr="00AF792E" w:rsidRDefault="001A7A88" w:rsidP="00BD794C">
            <w:pPr>
              <w:tabs>
                <w:tab w:val="left" w:pos="1230"/>
              </w:tabs>
              <w:rPr>
                <w:rFonts w:cs="Calibri"/>
                <w:caps/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A88" w:rsidRPr="00AF792E" w:rsidRDefault="001A7A88" w:rsidP="00BD794C">
            <w:pPr>
              <w:rPr>
                <w:rFonts w:cs="Calibri"/>
                <w:caps/>
                <w:color w:val="000000"/>
              </w:rPr>
            </w:pPr>
          </w:p>
        </w:tc>
      </w:tr>
      <w:tr w:rsidR="001A7A88" w:rsidRPr="00395666" w:rsidTr="00BD794C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A88" w:rsidRPr="002854B2" w:rsidRDefault="001A7A88" w:rsidP="008818D1">
            <w:pPr>
              <w:rPr>
                <w:highlight w:val="lightGray"/>
              </w:rPr>
            </w:pPr>
            <w:r w:rsidRPr="00262F7F">
              <w:t xml:space="preserve">Číslo: </w:t>
            </w:r>
            <w:r w:rsidR="00332C6D" w:rsidRPr="00332C6D">
              <w:t>03301/2025/SCDPK/44731-M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163A12" w:rsidTr="00BD794C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386F99" w:rsidTr="00BD794C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AD6" w:rsidRDefault="001A7A88" w:rsidP="000454CA">
            <w:pPr>
              <w:pStyle w:val="Podtitul"/>
              <w:rPr>
                <w:sz w:val="25"/>
                <w:szCs w:val="25"/>
              </w:rPr>
            </w:pPr>
            <w:r w:rsidRPr="00386F99">
              <w:rPr>
                <w:sz w:val="25"/>
                <w:szCs w:val="25"/>
              </w:rPr>
              <w:t xml:space="preserve">Materiál na </w:t>
            </w:r>
            <w:r w:rsidR="008A1263">
              <w:rPr>
                <w:sz w:val="25"/>
                <w:szCs w:val="25"/>
              </w:rPr>
              <w:t>rokovanie</w:t>
            </w:r>
          </w:p>
          <w:p w:rsidR="001A7A88" w:rsidRPr="00386F99" w:rsidRDefault="008A1263" w:rsidP="000454CA">
            <w:pPr>
              <w:pStyle w:val="Podtitul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Legislatívnej rady vlády SR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A88" w:rsidRPr="00386F99" w:rsidRDefault="001A7A88" w:rsidP="00BD794C">
            <w:pPr>
              <w:rPr>
                <w:rFonts w:cs="Calibri"/>
                <w:color w:val="000000"/>
              </w:rPr>
            </w:pPr>
          </w:p>
        </w:tc>
      </w:tr>
      <w:tr w:rsidR="001A7A88" w:rsidRPr="00163A12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1A7A88" w:rsidRPr="00163A12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1A7A88" w:rsidRPr="0094354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A88" w:rsidRPr="00C235E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color w:val="000000"/>
              </w:rPr>
            </w:pPr>
            <w:bookmarkStart w:id="0" w:name="_GoBack"/>
            <w:bookmarkEnd w:id="0"/>
            <w:r w:rsidRPr="00C235E2">
              <w:rPr>
                <w:rFonts w:cs="Calibri"/>
                <w:color w:val="000000"/>
              </w:rPr>
              <w:t>Návrh</w:t>
            </w:r>
          </w:p>
        </w:tc>
      </w:tr>
      <w:tr w:rsidR="001A7A88" w:rsidRPr="0094354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A7A88" w:rsidRPr="0094354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>
              <w:rPr>
                <w:rStyle w:val="Textzstupnhosymbolu1"/>
                <w:rFonts w:cs="Calibri"/>
                <w:b/>
                <w:color w:val="000000"/>
              </w:rPr>
              <w:t>Zákon</w:t>
            </w:r>
          </w:p>
        </w:tc>
      </w:tr>
      <w:tr w:rsidR="001A7A88" w:rsidRPr="0094354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A7A88" w:rsidRPr="0094354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A88" w:rsidRPr="00943547" w:rsidRDefault="001A7A88" w:rsidP="002767FF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 w:rsidRPr="00C235E2">
              <w:rPr>
                <w:rFonts w:cs="Calibri"/>
                <w:color w:val="000000"/>
              </w:rPr>
              <w:t>z ... 20</w:t>
            </w:r>
            <w:r w:rsidR="002767FF" w:rsidRPr="00C235E2">
              <w:rPr>
                <w:rFonts w:cs="Calibri"/>
                <w:color w:val="000000"/>
              </w:rPr>
              <w:t>2</w:t>
            </w:r>
            <w:r w:rsidR="00664048" w:rsidRPr="00C235E2">
              <w:rPr>
                <w:rFonts w:cs="Calibri"/>
                <w:color w:val="000000"/>
              </w:rPr>
              <w:t>5</w:t>
            </w:r>
            <w:r w:rsidR="00A5378A">
              <w:rPr>
                <w:rFonts w:cs="Calibri"/>
                <w:b/>
                <w:color w:val="000000"/>
              </w:rPr>
              <w:t>,</w:t>
            </w:r>
          </w:p>
        </w:tc>
      </w:tr>
      <w:tr w:rsidR="001A7A88" w:rsidRPr="0094354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</w:tbl>
    <w:p w:rsidR="001A7A88" w:rsidRPr="006C3AA2" w:rsidRDefault="000454CA" w:rsidP="00C235E2">
      <w:pPr>
        <w:pBdr>
          <w:bottom w:val="single" w:sz="4" w:space="1" w:color="auto"/>
        </w:pBdr>
        <w:jc w:val="center"/>
      </w:pPr>
      <w:r w:rsidRPr="000454CA">
        <w:rPr>
          <w:b/>
        </w:rPr>
        <w:t xml:space="preserve">ktorým sa mení a dopĺňa zákon </w:t>
      </w:r>
      <w:r w:rsidR="009742BD">
        <w:rPr>
          <w:b/>
        </w:rPr>
        <w:t xml:space="preserve">č. 317/2012 Z. z. </w:t>
      </w:r>
      <w:r w:rsidRPr="000454CA">
        <w:rPr>
          <w:b/>
        </w:rPr>
        <w:t>o inteligentných dopravných systémoch v cestnej doprave a o zmene a doplnení niektorých zákonov</w:t>
      </w:r>
    </w:p>
    <w:p w:rsidR="001A7A88" w:rsidRDefault="001A7A88" w:rsidP="001A7A88"/>
    <w:p w:rsidR="00D76026" w:rsidRDefault="00D76026" w:rsidP="001A7A88"/>
    <w:p w:rsidR="00D76026" w:rsidRDefault="00D76026" w:rsidP="001A7A88"/>
    <w:p w:rsidR="00D76026" w:rsidRPr="006C3AA2" w:rsidRDefault="00D76026" w:rsidP="001A7A88"/>
    <w:p w:rsidR="001A7A88" w:rsidRPr="006C3AA2" w:rsidRDefault="001A7A88" w:rsidP="001A7A88"/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4913"/>
      </w:tblGrid>
      <w:tr w:rsidR="001A7A88" w:rsidRPr="00AF792E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1A7A88" w:rsidRPr="00803958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u w:val="single"/>
              </w:rPr>
            </w:pPr>
            <w:r w:rsidRPr="00803958">
              <w:rPr>
                <w:rFonts w:cs="Calibri"/>
                <w:color w:val="000000"/>
                <w:u w:val="single"/>
              </w:rPr>
              <w:t>Podnet: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1A7A88" w:rsidRPr="00803958" w:rsidRDefault="001A7A88" w:rsidP="00BD794C">
            <w:pPr>
              <w:tabs>
                <w:tab w:val="center" w:pos="4703"/>
                <w:tab w:val="left" w:pos="6510"/>
              </w:tabs>
              <w:ind w:left="256"/>
              <w:rPr>
                <w:rFonts w:cs="Calibri"/>
                <w:color w:val="000000"/>
                <w:u w:val="single"/>
              </w:rPr>
            </w:pPr>
            <w:r w:rsidRPr="00803958">
              <w:rPr>
                <w:rFonts w:cs="Calibri"/>
                <w:color w:val="000000"/>
                <w:u w:val="single"/>
              </w:rPr>
              <w:t>Obsah materiálu:</w:t>
            </w:r>
          </w:p>
          <w:p w:rsidR="00455AD6" w:rsidRPr="00C235E2" w:rsidRDefault="00455AD6" w:rsidP="00BD794C">
            <w:pPr>
              <w:tabs>
                <w:tab w:val="center" w:pos="4703"/>
                <w:tab w:val="left" w:pos="6510"/>
              </w:tabs>
              <w:ind w:left="256"/>
              <w:rPr>
                <w:rFonts w:cs="Calibri"/>
                <w:b/>
                <w:color w:val="000000"/>
                <w:u w:val="single"/>
              </w:rPr>
            </w:pPr>
          </w:p>
        </w:tc>
      </w:tr>
      <w:tr w:rsidR="001A7A88" w:rsidRPr="00163A12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1A7A88" w:rsidRPr="002854B2" w:rsidRDefault="009742BD" w:rsidP="00C235E2">
            <w:pPr>
              <w:pStyle w:val="Normlnywebov"/>
              <w:spacing w:before="0" w:beforeAutospacing="0" w:after="0" w:afterAutospacing="0"/>
              <w:rPr>
                <w:rFonts w:cs="Calibri"/>
                <w:color w:val="000000"/>
                <w:highlight w:val="lightGray"/>
              </w:rPr>
            </w:pPr>
            <w:r w:rsidRPr="00C235E2">
              <w:t xml:space="preserve">Úloha B. 14 z uznesenia vlády SR č. 195 </w:t>
            </w:r>
            <w:r w:rsidR="00455AD6">
              <w:br/>
            </w:r>
            <w:r w:rsidRPr="00C235E2">
              <w:t>z 3. apríla 2024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455AD6" w:rsidRPr="00A922E4" w:rsidRDefault="00455AD6" w:rsidP="00455AD6">
            <w:pPr>
              <w:pStyle w:val="Normlnywebov"/>
              <w:spacing w:before="0" w:beforeAutospacing="0" w:after="0" w:afterAutospacing="0"/>
              <w:ind w:firstLine="42"/>
              <w:jc w:val="both"/>
            </w:pPr>
            <w:r w:rsidRPr="00A922E4">
              <w:t>1. Návrh uznesenia vlády SR</w:t>
            </w:r>
          </w:p>
          <w:p w:rsidR="00455AD6" w:rsidRPr="00A922E4" w:rsidRDefault="00455AD6" w:rsidP="00455AD6">
            <w:pPr>
              <w:pStyle w:val="Normlnywebov"/>
              <w:spacing w:before="0" w:beforeAutospacing="0" w:after="0" w:afterAutospacing="0"/>
              <w:ind w:firstLine="42"/>
              <w:jc w:val="both"/>
            </w:pPr>
            <w:r w:rsidRPr="00A922E4">
              <w:t>2. Predkladacia správa</w:t>
            </w:r>
          </w:p>
          <w:p w:rsidR="00455AD6" w:rsidRPr="00A922E4" w:rsidRDefault="00455AD6" w:rsidP="00455AD6">
            <w:pPr>
              <w:pStyle w:val="Normlnywebov"/>
              <w:spacing w:before="0" w:beforeAutospacing="0" w:after="0" w:afterAutospacing="0"/>
              <w:ind w:firstLine="42"/>
              <w:jc w:val="both"/>
            </w:pPr>
            <w:r w:rsidRPr="00A922E4">
              <w:t>3. Návrh zákona</w:t>
            </w:r>
          </w:p>
          <w:p w:rsidR="00455AD6" w:rsidRPr="00A922E4" w:rsidRDefault="00455AD6" w:rsidP="00455AD6">
            <w:pPr>
              <w:pStyle w:val="Normlnywebov"/>
              <w:spacing w:before="0" w:beforeAutospacing="0" w:after="0" w:afterAutospacing="0"/>
              <w:ind w:firstLine="42"/>
            </w:pPr>
            <w:r w:rsidRPr="00A922E4">
              <w:t>4. Dôvodová správa</w:t>
            </w:r>
          </w:p>
          <w:p w:rsidR="00455AD6" w:rsidRDefault="00455AD6" w:rsidP="00455AD6">
            <w:pPr>
              <w:pStyle w:val="Normlnywebov"/>
              <w:spacing w:before="0" w:beforeAutospacing="0" w:after="0" w:afterAutospacing="0"/>
              <w:ind w:firstLine="42"/>
            </w:pPr>
            <w:r w:rsidRPr="00A922E4">
              <w:t>5. Doložka zlučiteľnosti</w:t>
            </w:r>
          </w:p>
          <w:p w:rsidR="00455AD6" w:rsidRPr="00A922E4" w:rsidRDefault="00455AD6" w:rsidP="00455AD6">
            <w:pPr>
              <w:pStyle w:val="Normlnywebov"/>
              <w:spacing w:before="0" w:beforeAutospacing="0" w:after="0" w:afterAutospacing="0"/>
              <w:ind w:firstLine="42"/>
            </w:pPr>
            <w:r>
              <w:t>6. Tabuľka zhody</w:t>
            </w:r>
          </w:p>
          <w:p w:rsidR="00455AD6" w:rsidRDefault="00455AD6" w:rsidP="00455AD6">
            <w:pPr>
              <w:pStyle w:val="Normlnywebov"/>
              <w:spacing w:before="0" w:beforeAutospacing="0" w:after="0" w:afterAutospacing="0"/>
              <w:ind w:firstLine="42"/>
            </w:pPr>
            <w:r>
              <w:t>7</w:t>
            </w:r>
            <w:r w:rsidRPr="00A922E4">
              <w:t>. Doložka vybraných vplyvov</w:t>
            </w:r>
          </w:p>
          <w:p w:rsidR="00455AD6" w:rsidRPr="00D67716" w:rsidRDefault="00455AD6" w:rsidP="00455AD6">
            <w:pPr>
              <w:pStyle w:val="Normlnywebov"/>
              <w:spacing w:before="0" w:beforeAutospacing="0" w:after="0" w:afterAutospacing="0"/>
              <w:ind w:firstLine="42"/>
              <w:rPr>
                <w:color w:val="000000" w:themeColor="text1"/>
              </w:rPr>
            </w:pPr>
            <w:r w:rsidRPr="00D67716">
              <w:rPr>
                <w:color w:val="000000" w:themeColor="text1"/>
              </w:rPr>
              <w:t>8. Analýza vybraných vplyvov</w:t>
            </w:r>
          </w:p>
          <w:p w:rsidR="00455AD6" w:rsidRDefault="00455AD6" w:rsidP="00455AD6">
            <w:pPr>
              <w:pStyle w:val="Normlnywebov"/>
              <w:spacing w:before="0" w:beforeAutospacing="0" w:after="0" w:afterAutospacing="0"/>
              <w:ind w:firstLine="42"/>
            </w:pPr>
            <w:r>
              <w:t>9</w:t>
            </w:r>
            <w:r w:rsidRPr="00A922E4">
              <w:t>. Správa o účasti verejnosti</w:t>
            </w:r>
          </w:p>
          <w:p w:rsidR="008A1263" w:rsidRDefault="008A1263" w:rsidP="00455AD6">
            <w:pPr>
              <w:pStyle w:val="Normlnywebov"/>
              <w:spacing w:before="0" w:beforeAutospacing="0" w:after="0" w:afterAutospacing="0"/>
              <w:ind w:firstLine="42"/>
            </w:pPr>
            <w:r>
              <w:t>10. Vyhodnotenie medzirezortného pripomienkového konania</w:t>
            </w:r>
          </w:p>
          <w:p w:rsidR="008A1263" w:rsidRDefault="008A1263" w:rsidP="00455AD6">
            <w:pPr>
              <w:pStyle w:val="Normlnywebov"/>
              <w:spacing w:before="0" w:beforeAutospacing="0" w:after="0" w:afterAutospacing="0"/>
              <w:ind w:firstLine="42"/>
            </w:pPr>
          </w:p>
          <w:p w:rsidR="001A7A88" w:rsidRPr="002854B2" w:rsidRDefault="001A7A88" w:rsidP="00455AD6">
            <w:pPr>
              <w:tabs>
                <w:tab w:val="center" w:pos="4703"/>
                <w:tab w:val="left" w:pos="6510"/>
              </w:tabs>
              <w:ind w:firstLine="42"/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6A512F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B92AF2" w:rsidRPr="00A922E4" w:rsidRDefault="00B92AF2" w:rsidP="000454CA">
            <w:pPr>
              <w:pStyle w:val="Zakladnystyl"/>
              <w:ind w:right="384"/>
              <w:jc w:val="both"/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454CA" w:rsidRPr="006A512F" w:rsidRDefault="000454CA" w:rsidP="002767FF">
            <w:pPr>
              <w:pStyle w:val="Normlnywebov"/>
              <w:spacing w:before="0" w:beforeAutospacing="0" w:after="0" w:afterAutospacing="0"/>
              <w:ind w:firstLine="288"/>
            </w:pPr>
          </w:p>
        </w:tc>
      </w:tr>
    </w:tbl>
    <w:p w:rsidR="001A7A88" w:rsidRPr="006C3AA2" w:rsidRDefault="001A7A88" w:rsidP="00DF2076">
      <w:pPr>
        <w:pStyle w:val="paOdstavec"/>
        <w:tabs>
          <w:tab w:val="left" w:pos="4962"/>
        </w:tabs>
        <w:spacing w:before="0" w:after="0"/>
      </w:pPr>
    </w:p>
    <w:p w:rsidR="001A7A88" w:rsidRDefault="001A7A88" w:rsidP="00DF2076">
      <w:pPr>
        <w:jc w:val="both"/>
        <w:rPr>
          <w:u w:val="single"/>
        </w:rPr>
      </w:pPr>
    </w:p>
    <w:p w:rsidR="001A7A88" w:rsidRPr="00177DDF" w:rsidRDefault="001A7A88" w:rsidP="00DF2076">
      <w:pPr>
        <w:jc w:val="both"/>
        <w:rPr>
          <w:b/>
          <w:u w:val="single"/>
        </w:rPr>
      </w:pPr>
      <w:r w:rsidRPr="00177DDF">
        <w:rPr>
          <w:b/>
          <w:u w:val="single"/>
        </w:rPr>
        <w:t>Predkladá:</w:t>
      </w:r>
    </w:p>
    <w:p w:rsidR="00D76026" w:rsidRDefault="00D76026" w:rsidP="00DF2076">
      <w:pPr>
        <w:jc w:val="both"/>
        <w:rPr>
          <w:rStyle w:val="Vrazn"/>
          <w:b w:val="0"/>
          <w:bCs/>
        </w:rPr>
      </w:pPr>
    </w:p>
    <w:p w:rsidR="001A7A88" w:rsidRPr="00D75049" w:rsidRDefault="008818D1" w:rsidP="00DF2076">
      <w:pPr>
        <w:jc w:val="both"/>
        <w:rPr>
          <w:b/>
        </w:rPr>
      </w:pPr>
      <w:r>
        <w:rPr>
          <w:rStyle w:val="Vrazn"/>
          <w:b w:val="0"/>
          <w:bCs/>
        </w:rPr>
        <w:t>Jozef Ráž</w:t>
      </w:r>
    </w:p>
    <w:p w:rsidR="001A7A88" w:rsidRPr="00D75049" w:rsidRDefault="001A7A88" w:rsidP="00DF2076">
      <w:pPr>
        <w:jc w:val="both"/>
      </w:pPr>
      <w:r w:rsidRPr="00D75049">
        <w:t>minister dopravy</w:t>
      </w:r>
      <w:r>
        <w:t xml:space="preserve"> </w:t>
      </w:r>
    </w:p>
    <w:p w:rsidR="001A7A88" w:rsidRPr="00D75049" w:rsidRDefault="001A7A88" w:rsidP="00DF2076">
      <w:pPr>
        <w:jc w:val="both"/>
      </w:pPr>
      <w:r w:rsidRPr="00D75049">
        <w:t>Slovenskej republiky</w:t>
      </w:r>
    </w:p>
    <w:p w:rsidR="001A7A88" w:rsidRPr="00AB75D5" w:rsidRDefault="001A7A88" w:rsidP="00DF2076">
      <w:pPr>
        <w:rPr>
          <w:highlight w:val="yellow"/>
        </w:rPr>
      </w:pPr>
    </w:p>
    <w:p w:rsidR="00DF2076" w:rsidRDefault="00DF2076" w:rsidP="00DF2076">
      <w:pPr>
        <w:rPr>
          <w:highlight w:val="yellow"/>
        </w:rPr>
      </w:pPr>
    </w:p>
    <w:p w:rsidR="00DF2076" w:rsidRPr="00AB75D5" w:rsidRDefault="00DF2076" w:rsidP="00DF2076">
      <w:pPr>
        <w:rPr>
          <w:highlight w:val="yellow"/>
        </w:rPr>
      </w:pPr>
    </w:p>
    <w:p w:rsidR="001A7A88" w:rsidRPr="002A5D52" w:rsidRDefault="001A7A88" w:rsidP="00DF2076">
      <w:pPr>
        <w:pStyle w:val="Nadpis3"/>
        <w:rPr>
          <w:sz w:val="24"/>
          <w:szCs w:val="24"/>
        </w:rPr>
      </w:pPr>
      <w:r w:rsidRPr="00CA5011">
        <w:rPr>
          <w:sz w:val="24"/>
          <w:szCs w:val="24"/>
        </w:rPr>
        <w:t xml:space="preserve">Bratislava </w:t>
      </w:r>
      <w:r w:rsidR="00803958">
        <w:rPr>
          <w:sz w:val="24"/>
          <w:szCs w:val="24"/>
        </w:rPr>
        <w:t xml:space="preserve">12. </w:t>
      </w:r>
      <w:r w:rsidR="008A1263">
        <w:rPr>
          <w:sz w:val="24"/>
          <w:szCs w:val="24"/>
        </w:rPr>
        <w:t>jún</w:t>
      </w:r>
      <w:r w:rsidR="00D76026">
        <w:rPr>
          <w:sz w:val="24"/>
          <w:szCs w:val="24"/>
        </w:rPr>
        <w:t xml:space="preserve"> </w:t>
      </w:r>
      <w:r w:rsidR="002767FF">
        <w:rPr>
          <w:sz w:val="24"/>
          <w:szCs w:val="24"/>
        </w:rPr>
        <w:t>202</w:t>
      </w:r>
      <w:r w:rsidR="000454CA">
        <w:rPr>
          <w:sz w:val="24"/>
          <w:szCs w:val="24"/>
        </w:rPr>
        <w:t>5</w:t>
      </w:r>
    </w:p>
    <w:p w:rsidR="00446A9F" w:rsidRDefault="00446A9F" w:rsidP="00DF2076"/>
    <w:sectPr w:rsidR="00446A9F" w:rsidSect="0048022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26A40"/>
    <w:multiLevelType w:val="hybridMultilevel"/>
    <w:tmpl w:val="E012CC6A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88"/>
    <w:rsid w:val="0002627F"/>
    <w:rsid w:val="000454CA"/>
    <w:rsid w:val="0005245C"/>
    <w:rsid w:val="00077340"/>
    <w:rsid w:val="000E6102"/>
    <w:rsid w:val="00160F99"/>
    <w:rsid w:val="00163A12"/>
    <w:rsid w:val="00172436"/>
    <w:rsid w:val="00177DDF"/>
    <w:rsid w:val="001A7A88"/>
    <w:rsid w:val="001F29FF"/>
    <w:rsid w:val="001F2B07"/>
    <w:rsid w:val="00213D29"/>
    <w:rsid w:val="002614BC"/>
    <w:rsid w:val="00262F7F"/>
    <w:rsid w:val="002767FF"/>
    <w:rsid w:val="00280358"/>
    <w:rsid w:val="002854B2"/>
    <w:rsid w:val="002A46DB"/>
    <w:rsid w:val="002A5D52"/>
    <w:rsid w:val="002D037E"/>
    <w:rsid w:val="002F6B64"/>
    <w:rsid w:val="00332C6D"/>
    <w:rsid w:val="00386F99"/>
    <w:rsid w:val="00395666"/>
    <w:rsid w:val="00446A9F"/>
    <w:rsid w:val="0045415C"/>
    <w:rsid w:val="00455AD6"/>
    <w:rsid w:val="00480229"/>
    <w:rsid w:val="00530618"/>
    <w:rsid w:val="00551AB1"/>
    <w:rsid w:val="005818EE"/>
    <w:rsid w:val="005F429E"/>
    <w:rsid w:val="0060743E"/>
    <w:rsid w:val="00664048"/>
    <w:rsid w:val="006A512F"/>
    <w:rsid w:val="006A53AA"/>
    <w:rsid w:val="006C3AA2"/>
    <w:rsid w:val="006C66C2"/>
    <w:rsid w:val="0073020A"/>
    <w:rsid w:val="007F75C3"/>
    <w:rsid w:val="0080165F"/>
    <w:rsid w:val="00803958"/>
    <w:rsid w:val="008818D1"/>
    <w:rsid w:val="008A1263"/>
    <w:rsid w:val="008F6297"/>
    <w:rsid w:val="00936D3A"/>
    <w:rsid w:val="00943547"/>
    <w:rsid w:val="009742BD"/>
    <w:rsid w:val="00A5378A"/>
    <w:rsid w:val="00A922E4"/>
    <w:rsid w:val="00AB75D5"/>
    <w:rsid w:val="00AF792E"/>
    <w:rsid w:val="00B82873"/>
    <w:rsid w:val="00B923DA"/>
    <w:rsid w:val="00B92AF2"/>
    <w:rsid w:val="00BD1B3C"/>
    <w:rsid w:val="00BD794C"/>
    <w:rsid w:val="00C235E2"/>
    <w:rsid w:val="00C82EF1"/>
    <w:rsid w:val="00CA5011"/>
    <w:rsid w:val="00D67716"/>
    <w:rsid w:val="00D75049"/>
    <w:rsid w:val="00D76026"/>
    <w:rsid w:val="00DD02A5"/>
    <w:rsid w:val="00DF2076"/>
    <w:rsid w:val="00E90B55"/>
    <w:rsid w:val="00E923D4"/>
    <w:rsid w:val="00EC0026"/>
    <w:rsid w:val="00ED4DE5"/>
    <w:rsid w:val="00F0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437C8E7-B342-40D4-803D-18544CC5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A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A7A88"/>
    <w:pPr>
      <w:keepNext/>
      <w:autoSpaceDE w:val="0"/>
      <w:autoSpaceDN w:val="0"/>
      <w:jc w:val="center"/>
      <w:outlineLvl w:val="2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1A7A8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1A7A88"/>
    <w:pPr>
      <w:autoSpaceDE w:val="0"/>
      <w:autoSpaceDN w:val="0"/>
      <w:jc w:val="both"/>
    </w:pPr>
    <w:rPr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1A7A88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paOdstavec">
    <w:name w:val="paOdstavec"/>
    <w:basedOn w:val="Normlny"/>
    <w:rsid w:val="001A7A88"/>
    <w:pPr>
      <w:spacing w:before="80" w:after="80"/>
      <w:jc w:val="both"/>
    </w:pPr>
    <w:rPr>
      <w:szCs w:val="20"/>
    </w:rPr>
  </w:style>
  <w:style w:type="paragraph" w:styleId="Normlnywebov">
    <w:name w:val="Normal (Web)"/>
    <w:basedOn w:val="Normlny"/>
    <w:uiPriority w:val="99"/>
    <w:rsid w:val="001A7A88"/>
    <w:pPr>
      <w:spacing w:before="100" w:beforeAutospacing="1" w:after="100" w:afterAutospacing="1"/>
    </w:pPr>
    <w:rPr>
      <w:lang w:eastAsia="sk-SK"/>
    </w:rPr>
  </w:style>
  <w:style w:type="paragraph" w:customStyle="1" w:styleId="Zakladnystyl">
    <w:name w:val="Zakladny styl"/>
    <w:link w:val="ZakladnystylChar"/>
    <w:rsid w:val="001A7A8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1A7A88"/>
    <w:rPr>
      <w:rFonts w:ascii="Times New Roman" w:hAnsi="Times New Roman"/>
      <w:color w:val="808080"/>
    </w:rPr>
  </w:style>
  <w:style w:type="character" w:styleId="Zstupntext">
    <w:name w:val="Placeholder Text"/>
    <w:basedOn w:val="Predvolenpsmoodseku"/>
    <w:uiPriority w:val="99"/>
    <w:semiHidden/>
    <w:rsid w:val="001A7A88"/>
    <w:rPr>
      <w:rFonts w:ascii="Times New Roman" w:hAnsi="Times New Roman" w:cs="Times New Roman"/>
      <w:color w:val="808080"/>
    </w:rPr>
  </w:style>
  <w:style w:type="character" w:styleId="Vrazn">
    <w:name w:val="Strong"/>
    <w:basedOn w:val="Predvolenpsmoodseku"/>
    <w:uiPriority w:val="22"/>
    <w:qFormat/>
    <w:rsid w:val="001A7A88"/>
    <w:rPr>
      <w:rFonts w:cs="Times New Roman"/>
      <w:b/>
    </w:rPr>
  </w:style>
  <w:style w:type="character" w:styleId="Odkaznakomentr">
    <w:name w:val="annotation reference"/>
    <w:basedOn w:val="Predvolenpsmoodseku"/>
    <w:uiPriority w:val="99"/>
    <w:rsid w:val="001A7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A7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A7A88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7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A7A88"/>
    <w:rPr>
      <w:rFonts w:ascii="Tahoma" w:hAnsi="Tahoma" w:cs="Tahoma"/>
      <w:sz w:val="16"/>
      <w:szCs w:val="16"/>
      <w:lang w:val="x-none" w:eastAsia="cs-CZ"/>
    </w:rPr>
  </w:style>
  <w:style w:type="character" w:customStyle="1" w:styleId="ZakladnystylChar">
    <w:name w:val="Zakladny styl Char"/>
    <w:link w:val="Zakladnystyl"/>
    <w:locked/>
    <w:rsid w:val="00CA5011"/>
    <w:rPr>
      <w:rFonts w:ascii="Times New Roman" w:hAnsi="Times New Roman"/>
      <w:sz w:val="24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60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6026"/>
    <w:rPr>
      <w:rFonts w:ascii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SR</dc:creator>
  <cp:keywords/>
  <dc:description/>
  <cp:lastModifiedBy>Guman, Katarína</cp:lastModifiedBy>
  <cp:revision>8</cp:revision>
  <cp:lastPrinted>2025-06-11T11:59:00Z</cp:lastPrinted>
  <dcterms:created xsi:type="dcterms:W3CDTF">2025-04-08T09:53:00Z</dcterms:created>
  <dcterms:modified xsi:type="dcterms:W3CDTF">2025-06-11T12:00:00Z</dcterms:modified>
</cp:coreProperties>
</file>