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AE4" w:rsidRPr="00612E08" w:rsidRDefault="009B653E" w:rsidP="00DA37BE">
      <w:pPr>
        <w:tabs>
          <w:tab w:val="left" w:pos="2340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ab/>
      </w:r>
      <w:r w:rsidR="00A340BB"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:rsidR="001B23B7" w:rsidRPr="00612E08" w:rsidRDefault="001B23B7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1B23B7" w:rsidRPr="00612E08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4212"/>
        <w:gridCol w:w="705"/>
        <w:gridCol w:w="1032"/>
        <w:gridCol w:w="3231"/>
      </w:tblGrid>
      <w:tr w:rsidR="00612E08" w:rsidRPr="00612E08" w:rsidTr="000800FC">
        <w:tc>
          <w:tcPr>
            <w:tcW w:w="9180" w:type="dxa"/>
            <w:gridSpan w:val="4"/>
            <w:tcBorders>
              <w:bottom w:val="single" w:sz="4" w:space="0" w:color="FFFFFF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612E08" w:rsidRPr="00612E08" w:rsidTr="000800FC">
        <w:tc>
          <w:tcPr>
            <w:tcW w:w="9180" w:type="dxa"/>
            <w:gridSpan w:val="4"/>
            <w:tcBorders>
              <w:bottom w:val="single" w:sz="4" w:space="0" w:color="FFFFFF"/>
            </w:tcBorders>
            <w:shd w:val="clear" w:color="auto" w:fill="E2E2E2"/>
          </w:tcPr>
          <w:p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612E08" w:rsidRPr="00612E08" w:rsidTr="000800FC">
        <w:tc>
          <w:tcPr>
            <w:tcW w:w="9180" w:type="dxa"/>
            <w:gridSpan w:val="4"/>
            <w:tcBorders>
              <w:top w:val="single" w:sz="4" w:space="0" w:color="FFFFFF"/>
              <w:bottom w:val="single" w:sz="4" w:space="0" w:color="auto"/>
            </w:tcBorders>
          </w:tcPr>
          <w:p w:rsidR="001B23B7" w:rsidRPr="00612E08" w:rsidRDefault="00712D5C" w:rsidP="00DC3D2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12D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Nariadenie vlády Slovenskej republiky, </w:t>
            </w:r>
            <w:r w:rsidR="00587ED1" w:rsidRPr="00587E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ktorým sa mení a dopĺňa nariadenie vlády Slovenskej republiky č. </w:t>
            </w:r>
            <w:r w:rsidR="00DC3D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200</w:t>
            </w:r>
            <w:r w:rsidR="00587ED1" w:rsidRPr="00587E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/20</w:t>
            </w:r>
            <w:r w:rsidR="00DC3D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19</w:t>
            </w:r>
            <w:r w:rsidR="00FE1B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 Z. z.</w:t>
            </w:r>
            <w:r w:rsidR="00587ED1" w:rsidRPr="00587E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 </w:t>
            </w:r>
            <w:r w:rsidR="00AC75C6" w:rsidRPr="00AC75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o poskytovaní pomoci na dodávanie a distribúciu ovocia, zeleniny, mlieka a výrobkov z nich pre deti a žiakov v školách v znení neskorších predpisov</w:t>
            </w:r>
          </w:p>
        </w:tc>
      </w:tr>
      <w:tr w:rsidR="00612E08" w:rsidRPr="00612E08" w:rsidTr="000800FC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612E08" w:rsidRPr="00612E08" w:rsidTr="000800FC">
        <w:tc>
          <w:tcPr>
            <w:tcW w:w="9180" w:type="dxa"/>
            <w:gridSpan w:val="4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3B7" w:rsidRPr="00612E08" w:rsidRDefault="00644E84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44E8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Ministerstvo pôdohospodárstva a rozvoja vidieka Slovenskej republiky</w:t>
            </w:r>
          </w:p>
        </w:tc>
      </w:tr>
      <w:tr w:rsidR="00612E08" w:rsidRPr="00612E08" w:rsidTr="000800FC">
        <w:tc>
          <w:tcPr>
            <w:tcW w:w="4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612E08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612E08" w:rsidRPr="00612E08" w:rsidTr="000800FC">
        <w:tc>
          <w:tcPr>
            <w:tcW w:w="4212" w:type="dxa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612E08" w:rsidRDefault="00644E84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612E08" w:rsidRPr="00612E08" w:rsidTr="000800FC">
        <w:tc>
          <w:tcPr>
            <w:tcW w:w="421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612E08" w:rsidRDefault="000202C9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612E08" w:rsidRDefault="001B23B7" w:rsidP="00ED16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</w:t>
            </w:r>
            <w:r w:rsidR="00ED165A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 implementácia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práva EÚ</w:t>
            </w:r>
          </w:p>
        </w:tc>
      </w:tr>
      <w:tr w:rsidR="00612E08" w:rsidRPr="00612E08" w:rsidTr="000800FC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:rsidR="002B6F89" w:rsidRPr="00A2429B" w:rsidRDefault="002B6F89" w:rsidP="00481053">
            <w:pPr>
              <w:pStyle w:val="Odsekzoznamu"/>
              <w:numPr>
                <w:ilvl w:val="0"/>
                <w:numId w:val="2"/>
              </w:numPr>
              <w:ind w:left="30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B6F8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 xml:space="preserve">nariadenie Európskeho parlamentu a Rady </w:t>
            </w:r>
            <w:r w:rsidR="00164282" w:rsidRPr="0016428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>(EÚ) č. 1308/2013 zo 17. decembra 2013, ktorým sa vytvára spoločná organizácia trhov s poľnohospodárskymi výrobkami, a ktorým sa zrušujú nariadenia Rady (EHS) č. 922/72, (EHS) č. 234/79, (ES) č. 1037/2001 a (ES) č. 1234/2007 (Ú. v. E</w:t>
            </w:r>
            <w:r w:rsidR="0016428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>Ú</w:t>
            </w:r>
            <w:r w:rsidR="00164282" w:rsidRPr="0016428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 xml:space="preserve"> L 347, 20.12.2013) </w:t>
            </w:r>
            <w:r w:rsidRPr="002B6F8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 xml:space="preserve"> v platnom znení,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 xml:space="preserve"> </w:t>
            </w:r>
          </w:p>
          <w:p w:rsidR="00A2429B" w:rsidRPr="00B247C3" w:rsidRDefault="00A2429B" w:rsidP="00481053">
            <w:pPr>
              <w:pStyle w:val="Odsekzoznamu"/>
              <w:numPr>
                <w:ilvl w:val="0"/>
                <w:numId w:val="2"/>
              </w:numPr>
              <w:ind w:left="30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2429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>nariadenie Rady (EÚ) č. 1370/2013 zo 16. decembra 2013, ktorým sa určujú opatrenia týkajúce sa stanovovania niektorých druhov pomoci a náhrad súvisiacich so spoločnou organizáciou trhov s poľnohospodárskymi výrobkami (Ú. v. EÚ L 346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 xml:space="preserve">, 20. 12. 2013) v platnom znení, </w:t>
            </w:r>
          </w:p>
          <w:p w:rsidR="00B247C3" w:rsidRPr="00780F3A" w:rsidRDefault="00F80D7B" w:rsidP="00481053">
            <w:pPr>
              <w:pStyle w:val="Odsekzoznamu"/>
              <w:numPr>
                <w:ilvl w:val="0"/>
                <w:numId w:val="2"/>
              </w:numPr>
              <w:ind w:left="30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80D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vykonávacie nariadeni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e</w:t>
            </w:r>
            <w:r w:rsidRPr="00F80D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 Komisie (EÚ) 2017/39 z 3. novembra 2016 o pravidlách uplatňovania nariadenia Európskeho parlamentu a Rady (EÚ) č. 1308/2013 v súvislosti s pomocou Únie na dodávanie ovocia, zeleniny, banánov a mlieka vo vzdelávacích zariadeniach (</w:t>
            </w:r>
            <w:r w:rsidRPr="00F80D7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>Ú. v. E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>Ú</w:t>
            </w:r>
            <w:r w:rsidRPr="00F80D7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 xml:space="preserve"> L 005 10.1.2017</w:t>
            </w:r>
            <w:r w:rsidRPr="00F80D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) </w:t>
            </w:r>
            <w:r w:rsidR="00780F3A" w:rsidRPr="00780F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v platnom znení, </w:t>
            </w:r>
          </w:p>
          <w:p w:rsidR="003E1B45" w:rsidRPr="00A9245F" w:rsidRDefault="00D40E79" w:rsidP="00B76B2D">
            <w:pPr>
              <w:pStyle w:val="Odsekzoznamu"/>
              <w:numPr>
                <w:ilvl w:val="0"/>
                <w:numId w:val="2"/>
              </w:numPr>
              <w:ind w:left="30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delegované</w:t>
            </w:r>
            <w:r w:rsidRPr="00D40E7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nariadenie</w:t>
            </w:r>
            <w:r w:rsidRPr="00D40E7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 xml:space="preserve"> </w:t>
            </w:r>
            <w:r w:rsidR="00B76B2D" w:rsidRPr="00B76B2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Komisie (EÚ) 2017/40 z 3. novembra 2016, ktorým sa dopĺňa nariadenie Európskeho parlamentu a Rady (EÚ) č. 1308/2013 v súvislosti s pomocou Únie na dodávanie ovocia a zeleniny, banánov a mlieka vo vzdelávacích zariadeniach a ktorým sa mení vykonávacie nariadenie Komisie (EÚ) č. 907/2014 (Ú. v. E</w:t>
            </w:r>
            <w:r w:rsidR="00B76B2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Ú</w:t>
            </w:r>
            <w:r w:rsidR="00B76B2D" w:rsidRPr="00B76B2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 xml:space="preserve"> L 005 10.1.2017) </w:t>
            </w:r>
            <w:r w:rsidR="002B6F89" w:rsidRPr="002B6F8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>v platnom znení</w:t>
            </w:r>
            <w:r w:rsidR="002B6F89" w:rsidRPr="00A924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>.</w:t>
            </w:r>
          </w:p>
        </w:tc>
      </w:tr>
      <w:tr w:rsidR="00612E08" w:rsidRPr="00612E08" w:rsidTr="000800FC">
        <w:tc>
          <w:tcPr>
            <w:tcW w:w="594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383168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Termín začiatku a </w:t>
            </w:r>
            <w:r w:rsidR="001B23B7" w:rsidRPr="00612E08">
              <w:rPr>
                <w:rFonts w:ascii="Times New Roman" w:eastAsia="Calibri" w:hAnsi="Times New Roman" w:cs="Times New Roman"/>
                <w:b/>
              </w:rPr>
              <w:t>ukončenia PPK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F85DA9" w:rsidRDefault="00A37ECC" w:rsidP="000E66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19</w:t>
            </w:r>
            <w:r w:rsidR="00F85DA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.0</w:t>
            </w:r>
            <w:r w:rsidR="000E66A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  <w:r w:rsidR="00F85DA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  <w:r w:rsidR="00EC69C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 – </w:t>
            </w:r>
            <w:r w:rsidR="005F1D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28</w:t>
            </w:r>
            <w:r w:rsidR="00F85DA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.0</w:t>
            </w:r>
            <w:r w:rsidR="000E66A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  <w:r w:rsidR="00F85DA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.202</w:t>
            </w:r>
            <w:r w:rsidR="005F1D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612E08" w:rsidRPr="00612E08" w:rsidTr="000800FC"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 xml:space="preserve">Predpokladaný termín predloženia na </w:t>
            </w:r>
            <w:r w:rsidR="00A340BB" w:rsidRPr="00612E08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F85DA9" w:rsidRDefault="0073619C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jún 2025</w:t>
            </w:r>
          </w:p>
        </w:tc>
      </w:tr>
      <w:tr w:rsidR="00612E08" w:rsidRPr="00612E08" w:rsidTr="00D2313B">
        <w:trPr>
          <w:trHeight w:val="320"/>
        </w:trPr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D2313B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612E08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612E08" w:rsidRDefault="001B23B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8D3DB6" w:rsidRDefault="003A3B5A" w:rsidP="00BD30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jún</w:t>
            </w:r>
            <w:r w:rsidR="008D3DB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202</w:t>
            </w:r>
            <w:r w:rsidR="00BD305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612E08" w:rsidRPr="00612E08" w:rsidTr="000800FC">
        <w:tc>
          <w:tcPr>
            <w:tcW w:w="9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612E08" w:rsidRPr="00612E08" w:rsidTr="000800FC">
        <w:trPr>
          <w:trHeight w:val="718"/>
        </w:trPr>
        <w:tc>
          <w:tcPr>
            <w:tcW w:w="9180" w:type="dxa"/>
            <w:gridSpan w:val="4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34" w:rsidRDefault="00316175" w:rsidP="009D38A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Zoznam ovocia a zeleniny, mlieka a mliečnych výrobkov a</w:t>
            </w:r>
            <w:r w:rsidR="00F532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 včelárskych výrobkov, </w:t>
            </w:r>
            <w:r w:rsidR="009D52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na </w:t>
            </w:r>
            <w:r w:rsidR="001418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ktorých </w:t>
            </w:r>
            <w:r w:rsidR="009D52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dodávanie alebo distribúciu možno </w:t>
            </w:r>
            <w:r w:rsidR="001418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výlučne </w:t>
            </w:r>
            <w:r w:rsidR="009D52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poskytovať pomoc, </w:t>
            </w:r>
            <w:r w:rsidR="002020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či už ako na činnosť školského programu Slovenskej republiky, </w:t>
            </w:r>
            <w:r w:rsidR="009229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alebo ako na činnosť v rámci slovenských sprievodných opatrení, obsahuje </w:t>
            </w:r>
            <w:r w:rsidR="00390C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niektoré poľnohospodárske výrobky mlieka a mliečnych výrobkov</w:t>
            </w:r>
            <w:r w:rsidR="009D38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, ktorých zaradenie do to</w:t>
            </w:r>
            <w:r w:rsidR="00F877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hto zoznamu už neplní svoj účel</w:t>
            </w:r>
            <w:r w:rsidR="00B269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. Na druhej strane, v tomto zozname absentujú niektoré nové </w:t>
            </w:r>
            <w:r w:rsidR="00B26953" w:rsidRPr="00B269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poľnohospodárske výrobky mlieka a mliečnych výrobkov,</w:t>
            </w:r>
            <w:r w:rsidR="00B269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 </w:t>
            </w:r>
            <w:r w:rsidR="001418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v prípade</w:t>
            </w:r>
            <w:r w:rsidR="00B269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 ktorých ich potenciálni dodávatelia alebo distribútori v rámci školského programu Slovenskej republiky od školského roka 2025/2026 deklarovali svoju ochotu začať ich dodávať alebo distribuovať pre deti alebo žiakov, </w:t>
            </w:r>
            <w:r w:rsidR="00BE26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rovnako ako v</w:t>
            </w:r>
            <w:r w:rsidR="001418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 tomto zozname</w:t>
            </w:r>
            <w:r w:rsidR="00BE26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 absentujú nie</w:t>
            </w:r>
            <w:r w:rsidR="00F877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ktoré balené včelárske výrobky</w:t>
            </w:r>
            <w:r w:rsidR="00BE26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.</w:t>
            </w:r>
            <w:r w:rsidR="00CA67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 Paušálne ustanovené výšky </w:t>
            </w:r>
            <w:r w:rsidR="007825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základnej </w:t>
            </w:r>
            <w:r w:rsidR="00CA67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pomoci na dodávanie alebo distribuovanie týchto poľnohospodárskych výrobkov v rámci školského programu Slovenskej republiky zároveň už nezodpovedajú skutočným cenám týchto poľnohospodárskych výrobkov nezahŕňajúcich daň z pridanej hodnoty, </w:t>
            </w:r>
            <w:r w:rsidR="00752E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keďže došlo k zmenám týchto cien na trhu v Slovenskej republike.</w:t>
            </w:r>
          </w:p>
          <w:p w:rsidR="00F8770C" w:rsidRDefault="00F8770C" w:rsidP="009D38A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  <w:p w:rsidR="00210220" w:rsidRPr="00B43AB3" w:rsidRDefault="00210220" w:rsidP="00487EC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Ďalším problémom je nedefinovaný spôsob určovania </w:t>
            </w:r>
            <w:r w:rsidR="00F24D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finančnej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alokácie na </w:t>
            </w:r>
            <w:r w:rsidR="00F24D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vykonávanie </w:t>
            </w:r>
            <w:r w:rsidR="00F24DB7" w:rsidRPr="00F24D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slovenských sprievodných opatrení prepojených s cieľom školského programu zvyšovať konzumáciu</w:t>
            </w:r>
            <w:r w:rsidR="00F24D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 xml:space="preserve"> včelárskych výrobkov počas príslušného š</w:t>
            </w:r>
            <w:r w:rsidR="00F114E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kolského roka, pri ktorom je zrejmé len to, že táto alokáci</w:t>
            </w:r>
            <w:r w:rsidR="00487EC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a</w:t>
            </w:r>
            <w:r w:rsidR="00F114E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 xml:space="preserve"> sa každoročne vytvorí vyčlenením časti </w:t>
            </w:r>
            <w:r w:rsidR="00F114E6" w:rsidRPr="00F114E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finančnej alokácie na vykonávanie slovenských sprievodných opatrení prepojených s cieľom školského programu zvyšovať konzumáciu</w:t>
            </w:r>
            <w:r w:rsidR="00F114E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 xml:space="preserve"> mlieka a</w:t>
            </w:r>
            <w:r w:rsidR="00487EC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 xml:space="preserve"> </w:t>
            </w:r>
            <w:r w:rsidR="00F114E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 xml:space="preserve">mliečnych výrobkov </w:t>
            </w:r>
            <w:r w:rsidR="00F114E6" w:rsidRPr="00F114E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počas </w:t>
            </w:r>
            <w:r w:rsidR="00F114E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to</w:t>
            </w:r>
            <w:bookmarkStart w:id="0" w:name="_GoBack"/>
            <w:bookmarkEnd w:id="0"/>
            <w:r w:rsidR="00F114E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hto</w:t>
            </w:r>
            <w:r w:rsidR="00F114E6" w:rsidRPr="00F114E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 xml:space="preserve"> školského roka</w:t>
            </w:r>
            <w:r w:rsidR="00487EC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, nie však, do </w:t>
            </w:r>
            <w:r w:rsidR="00584B6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a</w:t>
            </w:r>
            <w:r w:rsidR="00487EC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 xml:space="preserve">kej miery sa z nej má táto finančná alokácia vyčleniť. To spôsobuje nepredvídateľnosť finančnej alokácie na vykonávanie oboch týchto typov slovenských sprievodných opatrení </w:t>
            </w:r>
            <w:r w:rsidR="00487ECA" w:rsidRPr="00487EC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počas príslušného školského roka</w:t>
            </w:r>
            <w:r w:rsidR="00487EC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 xml:space="preserve"> na jedno dieťa alebo žiaka, </w:t>
            </w:r>
            <w:r w:rsidR="00E521B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nakoľko známa je len spoločná alokácia na oba tieto typy.</w:t>
            </w:r>
          </w:p>
        </w:tc>
      </w:tr>
    </w:tbl>
    <w:p w:rsidR="00752E89" w:rsidRDefault="00752E89">
      <w:r>
        <w:br w:type="page"/>
      </w: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6203"/>
        <w:gridCol w:w="1417"/>
        <w:gridCol w:w="1560"/>
      </w:tblGrid>
      <w:tr w:rsidR="00612E08" w:rsidRPr="00612E08" w:rsidTr="000800FC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B2147A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lastRenderedPageBreak/>
              <w:t>Ciele a</w:t>
            </w:r>
            <w:r w:rsidR="00B2147A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612E08">
              <w:rPr>
                <w:rFonts w:ascii="Times New Roman" w:eastAsia="Calibri" w:hAnsi="Times New Roman" w:cs="Times New Roman"/>
                <w:b/>
              </w:rPr>
              <w:t>výsledný stav</w:t>
            </w:r>
          </w:p>
        </w:tc>
      </w:tr>
      <w:tr w:rsidR="00612E08" w:rsidRPr="00612E08" w:rsidTr="000800FC">
        <w:trPr>
          <w:trHeight w:val="741"/>
        </w:trPr>
        <w:tc>
          <w:tcPr>
            <w:tcW w:w="9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922" w:rsidRDefault="006D133C" w:rsidP="006936D9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 xml:space="preserve">Cieľom je </w:t>
            </w:r>
            <w:r w:rsidR="00C8777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>aktualizovať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 xml:space="preserve"> zoznam </w:t>
            </w:r>
            <w:r w:rsidRPr="006D133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>ovocia a zeleniny, mlieka a mliečnych výrobkov a včelárskych výrobkov, na </w:t>
            </w:r>
            <w:r w:rsidR="00C8777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 xml:space="preserve">ktorých </w:t>
            </w:r>
            <w:r w:rsidRPr="006D133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 xml:space="preserve">dodávanie alebo distribúciu možno </w:t>
            </w:r>
            <w:r w:rsidR="00C8777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 xml:space="preserve">výlučne </w:t>
            </w:r>
            <w:r w:rsidRPr="006D133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>poskytovať pomoc, či už ako na činnosť školského programu Slovenskej republiky, alebo ako na činnosť v rámci slovenských sprievodných opatrení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 xml:space="preserve">, ktorý čo možno </w:t>
            </w:r>
            <w:r w:rsidR="005B414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 xml:space="preserve">najviac 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 xml:space="preserve">reflektuje </w:t>
            </w:r>
            <w:r w:rsidR="005B414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>možnosti dodávateľov alebo distribútorov týchto poľnohospodárskych výrobkov v Slovenskej republike, ako aj potreby detí alebo žiakov zapojených do školského programu Slovenskej republiky.</w:t>
            </w:r>
            <w:r w:rsidR="00B2147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 xml:space="preserve"> </w:t>
            </w:r>
            <w:r w:rsidR="0078259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 xml:space="preserve">Rovnako je cieľom mať ustanovené </w:t>
            </w:r>
            <w:r w:rsidR="006936D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>paušálne</w:t>
            </w:r>
            <w:r w:rsidR="0078259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 xml:space="preserve"> </w:t>
            </w:r>
            <w:r w:rsidR="006936D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 xml:space="preserve">výšky pomoci </w:t>
            </w:r>
            <w:r w:rsidR="006936D9" w:rsidRPr="006936D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>na dodávanie alebo distribúciu</w:t>
            </w:r>
            <w:r w:rsidR="006936D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 xml:space="preserve"> týchto poľnohospodárskych výrobkov v rámci školského programu v takej výške, ktorá čo možno najviac zodpovedá cenám týchto výrobkov na trhu v Slovenskej republike.</w:t>
            </w:r>
          </w:p>
          <w:p w:rsidR="00A1266D" w:rsidRPr="003A39BF" w:rsidRDefault="00A1266D" w:rsidP="00FD39F5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 xml:space="preserve">Ďalším cieľom je zabezpečiť predvídateľnosť </w:t>
            </w:r>
            <w:r w:rsidRPr="00A1266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finančnej alokácie na vykonávanie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 xml:space="preserve"> </w:t>
            </w:r>
            <w:r w:rsidRPr="00A1266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slovenských sprievodných opatrení prepojených s cieľom školského programu zvyšovať konzumáciu včelárskych výrobkov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 xml:space="preserve"> </w:t>
            </w:r>
            <w:r w:rsidRPr="00A1266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počas príslušného školského roka</w:t>
            </w:r>
            <w:r w:rsidR="00FD39F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 xml:space="preserve"> na jedno dieťa alebo žiaka, a </w:t>
            </w:r>
            <w:r w:rsidR="00FD39F5" w:rsidRPr="00FD39F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 xml:space="preserve">finančnej alokácie na vykonávanie slovenských sprievodných opatrení prepojených s cieľom školského programu zvyšovať konzumáciu </w:t>
            </w:r>
            <w:r w:rsidR="00FD39F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mlieka a mliečnych</w:t>
            </w:r>
            <w:r w:rsidR="00FD39F5" w:rsidRPr="00FD39F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 xml:space="preserve"> výrobkov počas </w:t>
            </w:r>
            <w:r w:rsidR="00FD39F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tohto</w:t>
            </w:r>
            <w:r w:rsidR="00FD39F5" w:rsidRPr="00FD39F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 xml:space="preserve"> školského roka na jedno dieťa alebo žiaka</w:t>
            </w:r>
            <w:r w:rsidR="00FD39F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.</w:t>
            </w:r>
          </w:p>
        </w:tc>
      </w:tr>
      <w:tr w:rsidR="00612E08" w:rsidRPr="00612E08" w:rsidTr="000800FC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612E08" w:rsidRPr="00612E08" w:rsidTr="000800FC">
        <w:tc>
          <w:tcPr>
            <w:tcW w:w="9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B0F" w:rsidRPr="006A4478" w:rsidRDefault="006E562C" w:rsidP="009C4AA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</w:pPr>
            <w:r w:rsidRPr="006E562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Navrhované nariadenie vlády sa dotýka </w:t>
            </w:r>
            <w:r w:rsidR="00E70A0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 xml:space="preserve">podnikateľov, ktorí v rámci školského programu Slovenskej republiky dodávajú alebo distribuujú školské ovocie a zeleninu alebo školské mlieko a mliečne výrobky pre deti alebo žiakov, podnikateľov alebo právnických osôb, ktoré </w:t>
            </w:r>
            <w:r w:rsidR="00E70A04" w:rsidRPr="00E70A0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>v rámci školského programu Slovenskej republiky</w:t>
            </w:r>
            <w:r w:rsidR="00E70A0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 xml:space="preserve"> zabezpečujú vykonávanie slovenských sprievodných opatrení, a</w:t>
            </w:r>
            <w:r w:rsidR="009C4AA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 xml:space="preserve"> </w:t>
            </w:r>
            <w:r w:rsidR="00E70A0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>taktiež detí alebo žiakov zapojených do </w:t>
            </w:r>
            <w:r w:rsidR="00E70A04" w:rsidRPr="00E70A0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>školského programu Slovenskej republiky</w:t>
            </w:r>
            <w:r w:rsidR="00E70A0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>.</w:t>
            </w:r>
          </w:p>
        </w:tc>
      </w:tr>
      <w:tr w:rsidR="00612E08" w:rsidRPr="00612E08" w:rsidTr="000800FC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612E08" w:rsidRPr="00612E08" w:rsidTr="000800FC">
        <w:trPr>
          <w:trHeight w:val="1524"/>
        </w:trPr>
        <w:tc>
          <w:tcPr>
            <w:tcW w:w="9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54C" w:rsidRPr="00EF1637" w:rsidRDefault="000821E2" w:rsidP="00C0254C">
            <w:pPr>
              <w:jc w:val="both"/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 xml:space="preserve">Ak by sa navrhované zmeny a doplnenia novelizovaného nariadenia vlády neprijali, </w:t>
            </w:r>
            <w:r w:rsidR="007E6CA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 xml:space="preserve">pomoc </w:t>
            </w:r>
            <w:r w:rsidR="007E6CA0" w:rsidRPr="007E6CA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>na dodávanie alebo distribúciu</w:t>
            </w:r>
            <w:r w:rsidR="007E6CA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 xml:space="preserve"> školského ovocia a zeleniny, školského mlieka a mliečnych </w:t>
            </w:r>
            <w:r w:rsidR="00EF163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>výrobkov alebo školských včelárskych výrobkov v rámci školského programu alebo v rámci slovenských sprievodných opatrení počas školského roka 2025/2026 a nasledujúcich by sa neposkytovala v adekvátnej výške zohľadňujúcej aktuálnu situáciu na trhu ohľadom skutočných cien týchto poľnohospodárskych výrobkov.</w:t>
            </w:r>
            <w:r w:rsidR="001C4A8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 xml:space="preserve"> Taktiež by nedošlo k primeranej aktualizácii z</w:t>
            </w:r>
            <w:r w:rsidR="001C4A8B" w:rsidRPr="001C4A8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>oznam</w:t>
            </w:r>
            <w:r w:rsidR="001C4A8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>u</w:t>
            </w:r>
            <w:r w:rsidR="001C4A8B" w:rsidRPr="001C4A8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 xml:space="preserve"> ovocia a zeleniny, mlieka a mliečnych výrobkov a včelárskych výrobkov, na </w:t>
            </w:r>
            <w:r w:rsidR="0020004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 xml:space="preserve">ktorých </w:t>
            </w:r>
            <w:r w:rsidR="001C4A8B" w:rsidRPr="001C4A8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 xml:space="preserve">dodávanie alebo distribúciu možno </w:t>
            </w:r>
            <w:r w:rsidR="0020004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 xml:space="preserve">výlučne </w:t>
            </w:r>
            <w:r w:rsidR="001C4A8B" w:rsidRPr="001C4A8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>poskytovať pomoc, či už ako na činnosť školského programu Slovenskej republiky, alebo ako na činnosť v rámci slovenských sprievodných opatrení</w:t>
            </w:r>
            <w:r w:rsidR="001C4A8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>, hlavne pri školskom mlieku a mliečnych výrobkov a pri školských včelárskych výrobkoch, na </w:t>
            </w:r>
            <w:r w:rsidR="0020004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 xml:space="preserve">ktorých </w:t>
            </w:r>
            <w:r w:rsidR="001C4A8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>dodávanie alebo distribúciu v rámci slovenských sprievodných opatrení sú paušálne výšky pomoci ustanovené na dodanie alebo distribuovanie jedného balenia daného včelárskeho výrobku.</w:t>
            </w:r>
          </w:p>
          <w:p w:rsidR="00731677" w:rsidRPr="009C3378" w:rsidRDefault="001C4A8B" w:rsidP="00A30E9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 xml:space="preserve">Taktiež by sa nevyriešil problém nepredvídateľnosti </w:t>
            </w:r>
            <w:r w:rsidRPr="001C4A8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finančnej alokácie na vykonávanie slovenských sprievodných opatrení prepojených s cieľom školského programu zvyšovať konzumáciu včelárskych výrobkov počas príslušného školského roka na jedno dieťa alebo žiaka, a finančnej alokácie na vykonávanie slovenských sprievodných opatrení prepojených s cieľom školského programu zvyšovať konzumáciu mlieka a mliečnych výrobkov počas tohto školského roka na jedno dieťa alebo žiaka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, ktor</w:t>
            </w:r>
            <w:r w:rsidR="00A30E9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é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 xml:space="preserve"> by však mal</w:t>
            </w:r>
            <w:r w:rsidR="00A30E9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 xml:space="preserve"> byť predvídateľn</w:t>
            </w:r>
            <w:r w:rsidR="00A30E9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é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 xml:space="preserve"> už pred začatím tohto školského roka.</w:t>
            </w:r>
          </w:p>
        </w:tc>
      </w:tr>
      <w:tr w:rsidR="00612E08" w:rsidRPr="00612E08" w:rsidTr="000800FC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612E08" w:rsidRPr="00612E08" w:rsidTr="000800FC">
        <w:tc>
          <w:tcPr>
            <w:tcW w:w="6203" w:type="dxa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:rsidR="001B23B7" w:rsidRPr="00612E08" w:rsidRDefault="00A92F4A" w:rsidP="000800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88F"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1B23B7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B23B7" w:rsidRPr="00612E08" w:rsidRDefault="00A92F4A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370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1B23B7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612E08" w:rsidRPr="00612E08" w:rsidTr="000800FC">
        <w:tc>
          <w:tcPr>
            <w:tcW w:w="9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7C5312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Transpozícia</w:t>
            </w:r>
            <w:r w:rsidR="007C5312" w:rsidRPr="00612E08">
              <w:rPr>
                <w:rFonts w:ascii="Times New Roman" w:eastAsia="Calibri" w:hAnsi="Times New Roman" w:cs="Times New Roman"/>
                <w:b/>
              </w:rPr>
              <w:t>/</w:t>
            </w:r>
            <w:r w:rsidR="00C94E4E" w:rsidRPr="00612E08">
              <w:rPr>
                <w:rFonts w:ascii="Times New Roman" w:eastAsia="Calibri" w:hAnsi="Times New Roman" w:cs="Times New Roman"/>
                <w:b/>
              </w:rPr>
              <w:t xml:space="preserve">implementácia </w:t>
            </w:r>
            <w:r w:rsidRPr="00612E08">
              <w:rPr>
                <w:rFonts w:ascii="Times New Roman" w:eastAsia="Calibri" w:hAnsi="Times New Roman" w:cs="Times New Roman"/>
                <w:b/>
              </w:rPr>
              <w:t xml:space="preserve">práva EÚ </w:t>
            </w:r>
          </w:p>
        </w:tc>
      </w:tr>
      <w:tr w:rsidR="00612E08" w:rsidRPr="00612E08" w:rsidTr="000800FC">
        <w:trPr>
          <w:trHeight w:val="157"/>
        </w:trPr>
        <w:tc>
          <w:tcPr>
            <w:tcW w:w="918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3"/>
            </w:tblGrid>
            <w:tr w:rsidR="00612E08" w:rsidRPr="00612E08">
              <w:trPr>
                <w:trHeight w:val="90"/>
              </w:trPr>
              <w:tc>
                <w:tcPr>
                  <w:tcW w:w="8643" w:type="dxa"/>
                </w:tcPr>
                <w:p w:rsidR="00A7788F" w:rsidRPr="00612E08" w:rsidRDefault="00A7788F" w:rsidP="007C5312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Uveďte, či v predkladanom návrhu právneho predpisu dochádza ku </w:t>
                  </w:r>
                  <w:proofErr w:type="spellStart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="007C5312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podľa tabuľky zhody</w:t>
                  </w:r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, resp. či ku </w:t>
                  </w:r>
                  <w:proofErr w:type="spellStart"/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dochádza pri implementácii práva EÚ</w:t>
                  </w: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. </w:t>
                  </w:r>
                </w:p>
              </w:tc>
            </w:tr>
            <w:tr w:rsidR="00612E08" w:rsidRPr="00612E08">
              <w:trPr>
                <w:trHeight w:val="296"/>
              </w:trPr>
              <w:tc>
                <w:tcPr>
                  <w:tcW w:w="8643" w:type="dxa"/>
                </w:tcPr>
                <w:p w:rsidR="00A7788F" w:rsidRPr="00612E08" w:rsidRDefault="00A7788F" w:rsidP="00A7788F">
                  <w:pPr>
                    <w:pStyle w:val="Default"/>
                    <w:rPr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1614706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7182" w:rsidRPr="00612E08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Áno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-15522592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3370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Nie</w:t>
                  </w:r>
                </w:p>
                <w:p w:rsidR="00A7788F" w:rsidRPr="00612E08" w:rsidRDefault="00A7788F" w:rsidP="00A7788F">
                  <w:pPr>
                    <w:pStyle w:val="Default"/>
                    <w:rPr>
                      <w:i/>
                      <w:iCs/>
                      <w:color w:val="auto"/>
                      <w:sz w:val="20"/>
                      <w:szCs w:val="20"/>
                    </w:rPr>
                  </w:pPr>
                </w:p>
                <w:p w:rsidR="00A7788F" w:rsidRPr="00612E08" w:rsidRDefault="00A7788F" w:rsidP="00A7788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Ak áno, uveďte, ktorých vplyvov podľa bodu 9 sa </w:t>
                  </w:r>
                  <w:proofErr w:type="spellStart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</w:t>
                  </w:r>
                  <w:proofErr w:type="spellEnd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týka: </w:t>
                  </w:r>
                </w:p>
              </w:tc>
            </w:tr>
            <w:tr w:rsidR="00612E08" w:rsidRPr="00612E08">
              <w:trPr>
                <w:trHeight w:val="296"/>
              </w:trPr>
              <w:tc>
                <w:tcPr>
                  <w:tcW w:w="8643" w:type="dxa"/>
                </w:tcPr>
                <w:p w:rsidR="00A7788F" w:rsidRPr="00612E08" w:rsidRDefault="00A7788F" w:rsidP="00A7788F">
                  <w:pPr>
                    <w:pStyle w:val="Default"/>
                    <w:rPr>
                      <w:rFonts w:ascii="Segoe UI Symbol" w:hAnsi="Segoe UI Symbol" w:cs="Segoe UI Symbol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rPr>
          <w:trHeight w:val="248"/>
        </w:trPr>
        <w:tc>
          <w:tcPr>
            <w:tcW w:w="91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3B7" w:rsidRPr="00612E08" w:rsidRDefault="001B23B7" w:rsidP="000800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612E08" w:rsidRPr="00612E08" w:rsidTr="002421AA">
        <w:trPr>
          <w:trHeight w:val="1873"/>
        </w:trPr>
        <w:tc>
          <w:tcPr>
            <w:tcW w:w="9180" w:type="dxa"/>
            <w:gridSpan w:val="3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CB0A61" w:rsidRDefault="00ED2D69" w:rsidP="0016210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pravidiel vykonávania školského programu Slovenskej republiky dochádza k ich preskúmaniu každoročne, minimálne za účelom prehodnotenia </w:t>
            </w:r>
            <w:r w:rsidRPr="00ED2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>zoznamu ovocia a zeleniny, mlieka a mliečnych výrobkov a včelárskych výrobkov, na </w:t>
            </w:r>
            <w:r w:rsidR="0016210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 xml:space="preserve">ktorých </w:t>
            </w:r>
            <w:r w:rsidRPr="00ED2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 xml:space="preserve">dodávanie alebo distribúciu možno </w:t>
            </w:r>
            <w:r w:rsidR="0016210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 xml:space="preserve">výlučne </w:t>
            </w:r>
            <w:r w:rsidRPr="00ED2D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>poskytovať pomoc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>, a za účelom prehodnotenia výšok pomoci, ktoré sú paušálne ustanovené na dodanie alebo distribúciu daného poľnohospodárskeho výrobku v rámci školského programu Slovenskej republiky alebo v rámci slovenských sprievodných opatrení.</w:t>
            </w:r>
          </w:p>
        </w:tc>
      </w:tr>
    </w:tbl>
    <w:p w:rsidR="00D01135" w:rsidRDefault="00D01135"/>
    <w:tbl>
      <w:tblPr>
        <w:tblStyle w:val="Mriekatabuky1"/>
        <w:tblW w:w="918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284"/>
        <w:gridCol w:w="254"/>
        <w:gridCol w:w="1133"/>
        <w:gridCol w:w="547"/>
        <w:gridCol w:w="1297"/>
      </w:tblGrid>
      <w:tr w:rsidR="00612E08" w:rsidRPr="00612E08" w:rsidTr="00D01135">
        <w:tc>
          <w:tcPr>
            <w:tcW w:w="91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B23B7" w:rsidRPr="00612E08" w:rsidRDefault="001B23B7" w:rsidP="00A7788F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 xml:space="preserve">* vyplniť iba v prípade, ak materiál nie je zahrnutý do Plánu práce vlády Slovenskej republiky alebo Plánu        legislatívnych úloh vlády Slovenskej republiky. </w:t>
            </w:r>
          </w:p>
          <w:p w:rsidR="00A340BB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:rsidR="00A7788F" w:rsidRPr="00612E08" w:rsidRDefault="00A7788F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*** posudzovanie sa týka len zmien v I. a II. pilieri univerzálneho systému dôchodkového zabezpečenia s identifikovaným dopadom od 0,1 % HDP (vrátane) na dlhodobom horizonte.</w:t>
            </w:r>
          </w:p>
          <w:p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:rsidTr="00D01135">
        <w:trPr>
          <w:trHeight w:val="283"/>
        </w:trPr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Vybrané vplyvy  materiálu</w:t>
            </w:r>
          </w:p>
        </w:tc>
      </w:tr>
      <w:tr w:rsidR="00612E08" w:rsidRPr="00612E08" w:rsidTr="00D01135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1B23B7" w:rsidRPr="00612E08" w:rsidRDefault="003145AE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1B23B7" w:rsidRPr="00612E08" w:rsidRDefault="007F5F6D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1B23B7" w:rsidRPr="00612E08" w:rsidRDefault="00203EE3" w:rsidP="000800FC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1B23B7" w:rsidRPr="00612E08" w:rsidRDefault="001B23B7" w:rsidP="000800FC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D0113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B84F87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:rsidR="00B84F87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:rsidR="003145AE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1B23B7" w:rsidRPr="00612E08" w:rsidRDefault="003145AE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B23B7" w:rsidRPr="00612E08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1B23B7" w:rsidRPr="00612E08" w:rsidRDefault="00203EE3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B23B7" w:rsidRPr="00612E08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1B23B7" w:rsidRPr="00612E08" w:rsidRDefault="00203EE3" w:rsidP="00203EE3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23B7" w:rsidRPr="00612E08" w:rsidRDefault="001B23B7" w:rsidP="00203EE3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612E08" w:rsidTr="00D0113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3145AE" w:rsidRPr="00612E08" w:rsidRDefault="007F5F6D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3145AE" w:rsidRPr="00612E08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3145AE" w:rsidRPr="00612E08" w:rsidRDefault="003145AE" w:rsidP="003145AE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D01135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145AE" w:rsidRPr="00612E08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:rsidR="003145AE" w:rsidRPr="00612E08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145AE" w:rsidRPr="00612E08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5AE" w:rsidRPr="00612E08" w:rsidRDefault="003145AE" w:rsidP="003145AE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612E08" w:rsidTr="00D01135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A7788F" w:rsidRPr="00612E08" w:rsidRDefault="00A7788F" w:rsidP="001B4FB5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 na dlhodobú udržateľnosť verejných financií v prípade vybraných opatrení ***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7788F" w:rsidRPr="00612E08" w:rsidRDefault="00CD6E04" w:rsidP="001B4FB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788F" w:rsidRPr="00612E08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788F" w:rsidRPr="00612E08" w:rsidRDefault="00A7788F" w:rsidP="001B4F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788F" w:rsidRPr="00612E08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21779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7788F" w:rsidRPr="00612E08" w:rsidRDefault="00187182" w:rsidP="001B4FB5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88F" w:rsidRPr="00612E08" w:rsidRDefault="00A7788F" w:rsidP="001B4FB5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:rsidTr="00D01135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B00B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limit verejných výdavkov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829944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667315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7F5F6D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88929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87A" w:rsidRPr="00612E08" w:rsidRDefault="007F587A" w:rsidP="007F587A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D01135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7F587A" w:rsidRPr="00612E08" w:rsidRDefault="007F5F6D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D01135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z toho vplyvy na MSP</w:t>
            </w:r>
          </w:p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:rsidR="007F587A" w:rsidRPr="00612E08" w:rsidRDefault="007F5F6D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D01135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Mechanizmus znižovania byrokracie    </w:t>
            </w:r>
          </w:p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a nákladov sa uplatňuje:</w:t>
            </w:r>
            <w:r w:rsidR="007F5F6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7F5F6D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:rsidTr="00D01135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12E08" w:rsidRDefault="00FC3ECB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12E08" w:rsidRDefault="00FC3ECB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D01135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12E08" w:rsidRDefault="007F5F6D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D01135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7F587A" w:rsidRPr="00612E08" w:rsidRDefault="007F587A" w:rsidP="007F5F6D">
            <w:pPr>
              <w:ind w:left="16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je posudzovaný podľa zákona č.</w:t>
            </w:r>
            <w:r w:rsidR="007F5F6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24/2006 Z. z. o posudzovaní vplyvov na</w:t>
            </w:r>
            <w:r w:rsidR="007F5F6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životné prostredie a o zmene a doplnení niektorých zákonov</w:t>
            </w:r>
            <w:r w:rsidR="007D6F2C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 znení neskorších predpisov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2221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8677677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7F5F6D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:rsidTr="00D01135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12E08" w:rsidRDefault="008239B6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12E08" w:rsidRDefault="008239B6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612E08" w:rsidRPr="00612E08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612E08" w:rsidRDefault="000F2BE9" w:rsidP="007F5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</w:t>
            </w:r>
            <w:r w:rsidR="007F5F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občana, z</w:t>
            </w:r>
            <w:r w:rsidR="007F5F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  <w:r w:rsidR="007F5F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612E08" w:rsidRDefault="000F2BE9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612E08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612E08" w:rsidRDefault="007F5F6D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612E08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2BE9" w:rsidRPr="00612E08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612E08" w:rsidRDefault="000F2BE9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612E08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612E08" w:rsidRDefault="007F5F6D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612E08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BE9" w:rsidRPr="00612E08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612E08" w:rsidRPr="00612E08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A340BB" w:rsidRPr="00612E08" w:rsidRDefault="00A340BB" w:rsidP="007F5F6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7F5F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340BB" w:rsidRPr="00612E08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612E08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612E08" w:rsidRDefault="007F5F6D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612E08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612E08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0BB" w:rsidRPr="00612E08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:rsidR="001B23B7" w:rsidRPr="00612E08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612E08" w:rsidRPr="00612E08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612E08" w:rsidRPr="00612E08" w:rsidTr="000800FC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98472E" w:rsidRPr="000264A5" w:rsidRDefault="000264A5" w:rsidP="0098472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264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Všetky prípadné vplyvy vyplývajúce z navrhovaného nariadenia vlády na rozpočet verejnej správy budú zabezpečené v rámci schváleného rozpočtu kapitoly </w:t>
            </w:r>
            <w:r w:rsidR="00BE2B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M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inisterstva pôdohospodárstva</w:t>
            </w:r>
            <w:r w:rsidRPr="000264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 </w:t>
            </w:r>
            <w:r w:rsidR="00BE2B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a rozvoja vidieka Slovenskej republiky </w:t>
            </w:r>
            <w:r w:rsidRPr="000264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na príslušný rozpočtový rok bez dodatočných požiadaviek na rozpočet verejnej správy.</w:t>
            </w:r>
          </w:p>
          <w:p w:rsidR="001B23B7" w:rsidRPr="00612E08" w:rsidRDefault="001B23B7" w:rsidP="000800FC">
            <w:p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12E08" w:rsidRPr="00612E08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612E08" w:rsidRPr="00612E08" w:rsidTr="000800FC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822" w:rsidRDefault="003B1822" w:rsidP="003B1822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Mgr. Andrej Batel, hlavný štátny radca sekcie poľnohospodárstva, </w:t>
            </w:r>
          </w:p>
          <w:p w:rsidR="001B23B7" w:rsidRDefault="00A92F4A" w:rsidP="003B1822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hyperlink r:id="rId9" w:history="1">
              <w:r w:rsidR="003B1822" w:rsidRPr="00741A32">
                <w:rPr>
                  <w:rStyle w:val="Hypertextovprepojenie"/>
                  <w:rFonts w:ascii="Times New Roman" w:eastAsia="Times New Roman" w:hAnsi="Times New Roman" w:cs="Times New Roman"/>
                  <w:sz w:val="20"/>
                  <w:szCs w:val="20"/>
                  <w:lang w:eastAsia="sk-SK"/>
                </w:rPr>
                <w:t>andrej.batel@land.gov.sk</w:t>
              </w:r>
            </w:hyperlink>
            <w:r w:rsidR="007F5F6D" w:rsidRPr="007F5F6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tel.: 02/59 266</w:t>
            </w:r>
            <w:r w:rsidR="007F5F6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 w:rsidR="007F5F6D" w:rsidRPr="007F5F6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349</w:t>
            </w:r>
          </w:p>
          <w:p w:rsidR="003B1822" w:rsidRDefault="003B1822" w:rsidP="003B1822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Ing. Renáta Boďová, hlavná štátna radkyňa odboru rastlinnej výroby, </w:t>
            </w:r>
          </w:p>
          <w:p w:rsidR="007F5F6D" w:rsidRDefault="00A92F4A" w:rsidP="003B1822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hyperlink r:id="rId10" w:history="1">
              <w:r w:rsidR="003B1822" w:rsidRPr="00741A32">
                <w:rPr>
                  <w:rStyle w:val="Hypertextovprepojenie"/>
                  <w:rFonts w:ascii="Times New Roman" w:eastAsia="Times New Roman" w:hAnsi="Times New Roman" w:cs="Times New Roman"/>
                  <w:sz w:val="20"/>
                  <w:szCs w:val="20"/>
                  <w:lang w:eastAsia="sk-SK"/>
                </w:rPr>
                <w:t>renata.bodova@land.gov.sk</w:t>
              </w:r>
            </w:hyperlink>
            <w:r w:rsidR="007F5F6D" w:rsidRPr="007F5F6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tel.: 02/59 266</w:t>
            </w:r>
            <w:r w:rsidR="00A96E9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 w:rsidR="007F5F6D" w:rsidRPr="007F5F6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</w:t>
            </w:r>
            <w:r w:rsidR="00A96E9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70</w:t>
            </w:r>
          </w:p>
          <w:p w:rsidR="003B1822" w:rsidRDefault="003B1822" w:rsidP="003B1822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Ing. Katarína Rácová, </w:t>
            </w:r>
            <w:r w:rsidRPr="003B182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hlavná štátna radkyňa odboru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živočíšnej</w:t>
            </w:r>
            <w:r w:rsidRPr="003B182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výroby, </w:t>
            </w:r>
          </w:p>
          <w:p w:rsidR="00A96E90" w:rsidRPr="007F5F6D" w:rsidRDefault="00A92F4A" w:rsidP="003B1822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hyperlink r:id="rId11" w:history="1">
              <w:r w:rsidR="00A96E90" w:rsidRPr="00131160">
                <w:rPr>
                  <w:rStyle w:val="Hypertextovprepojenie"/>
                  <w:rFonts w:ascii="Times New Roman" w:eastAsia="Times New Roman" w:hAnsi="Times New Roman" w:cs="Times New Roman"/>
                  <w:sz w:val="20"/>
                  <w:szCs w:val="20"/>
                  <w:lang w:eastAsia="sk-SK"/>
                </w:rPr>
                <w:t>katarina.racova@land.gov.sk</w:t>
              </w:r>
            </w:hyperlink>
            <w:r w:rsidR="00A96E9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tel.: </w:t>
            </w:r>
            <w:r w:rsidR="00A96E90" w:rsidRPr="00A96E9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02/59 266 </w:t>
            </w:r>
            <w:r w:rsidR="00A96E9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561</w:t>
            </w:r>
          </w:p>
        </w:tc>
      </w:tr>
      <w:tr w:rsidR="00612E08" w:rsidRPr="00612E08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612E08" w:rsidRPr="00612E08" w:rsidTr="000800FC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E90" w:rsidRPr="00A96E90" w:rsidRDefault="00A96E90" w:rsidP="00A96E9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96E9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Konzultácie na účely prípravy navrhovaného nariadenia vlády boli vykonané so zastupiteľskými organizáciami podnikateľských subjektov, ktoré </w:t>
            </w:r>
            <w:r w:rsidR="001870E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pôsobia ako dodávatelia alebo distribútori školského </w:t>
            </w:r>
            <w:r w:rsidR="001870E2" w:rsidRPr="001870E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>ovocia a</w:t>
            </w:r>
            <w:r w:rsidR="001870E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 xml:space="preserve"> </w:t>
            </w:r>
            <w:r w:rsidR="001870E2" w:rsidRPr="001870E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>zeleniny</w:t>
            </w:r>
            <w:r w:rsidR="001870E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 xml:space="preserve"> alebo školského mlieka a mliečnych výrobkov, ako aj so zástupcami včelárskych združení, ktoré budú zabezpečovať </w:t>
            </w:r>
            <w:r w:rsidR="001870E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lastRenderedPageBreak/>
              <w:t xml:space="preserve">vykonávanie slovenských sprievodných opatrení </w:t>
            </w:r>
            <w:r w:rsidR="001870E2" w:rsidRPr="001870E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prepojených s cieľom školského programu zvyšovať konzumáciu včelárskych výrobkov</w:t>
            </w:r>
            <w:r w:rsidR="001870E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.</w:t>
            </w:r>
          </w:p>
          <w:p w:rsidR="00187FB9" w:rsidRPr="00187FB9" w:rsidRDefault="00A96E90" w:rsidP="00FF3FEA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96E9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Tieto konzultácie prebiehali formou rokovaní, písomnou formou a formou komunikácie na diaľku (telefonicky, elektronickou poštou).</w:t>
            </w:r>
          </w:p>
        </w:tc>
      </w:tr>
      <w:tr w:rsidR="00612E08" w:rsidRPr="00612E08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72666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lastRenderedPageBreak/>
              <w:t xml:space="preserve">Stanovisko Komisie na posudzovanie vybraných vplyvov z PPK </w:t>
            </w:r>
            <w:r w:rsidR="00764BD7" w:rsidRPr="00764BD7">
              <w:rPr>
                <w:rFonts w:ascii="Times New Roman" w:eastAsia="Calibri" w:hAnsi="Times New Roman" w:cs="Times New Roman"/>
                <w:b/>
              </w:rPr>
              <w:t>073/2025</w:t>
            </w:r>
            <w:r w:rsidR="00764BD7">
              <w:rPr>
                <w:rFonts w:ascii="Times New Roman" w:eastAsia="Calibri" w:hAnsi="Times New Roman" w:cs="Times New Roman"/>
                <w:b/>
              </w:rPr>
              <w:t xml:space="preserve"> z 28.05.2025</w:t>
            </w:r>
          </w:p>
          <w:p w:rsidR="001B23B7" w:rsidRPr="00612E08" w:rsidRDefault="001B23B7" w:rsidP="000800FC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612E08" w:rsidRPr="00612E08" w:rsidTr="006F6B62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612E08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612E08" w:rsidRDefault="00A92F4A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612E08" w:rsidRDefault="00A92F4A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:rsidR="001B23B7" w:rsidRPr="00612E08" w:rsidRDefault="00A92F4A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C1E63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☒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1B23B7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  <w:r w:rsidR="00793A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</w:t>
            </w:r>
          </w:p>
          <w:p w:rsidR="00793A16" w:rsidRDefault="00793A16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806D60" w:rsidRDefault="00806D60" w:rsidP="00806D6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97FB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Stála pracovná komisia Legislatívnej rady vlády Slovenskej republiky na posudzovanie vybraných vplyvov pri Ministerstve hospodárstva Slovenskej republiky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(ďalej len „stála pracovná komisia“) </w:t>
            </w:r>
            <w:r w:rsidRPr="00197FB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 navrhovanému nariadeniu vlády vyjadrila nasledovné stanovisko a uplatnila nasledovné pripomienky: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  <w:p w:rsidR="005C1E63" w:rsidRDefault="005C1E63" w:rsidP="00806D6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C1E63" w:rsidRPr="005C1E63" w:rsidRDefault="005C1E63" w:rsidP="005C1E6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5C1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II. P</w:t>
            </w:r>
            <w:r w:rsidRPr="005C1E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r</w:t>
            </w:r>
            <w:r w:rsidRPr="005C1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ipomienky a návrhy zm</w:t>
            </w:r>
            <w:r w:rsidRPr="005C1E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ie</w:t>
            </w:r>
            <w:r w:rsidRPr="005C1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n: </w:t>
            </w:r>
            <w:r w:rsidRPr="005C1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Komisia uplatňuje k materiálu nasledovné pripomienky a odporúčania:</w:t>
            </w:r>
          </w:p>
          <w:p w:rsidR="005C1E63" w:rsidRPr="005C1E63" w:rsidRDefault="005C1E63" w:rsidP="005C1E6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:rsidR="005C1E63" w:rsidRPr="005C1E63" w:rsidRDefault="005C1E63" w:rsidP="005C1E6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C1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 doložke vybraných vplyvov</w:t>
            </w:r>
          </w:p>
          <w:p w:rsidR="005C1E63" w:rsidRPr="005C1E63" w:rsidRDefault="005C1E63" w:rsidP="005C1E6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5C1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V doložke vybraných vplyvov Komisia odporúča prepracovať a skrátiť časť 2. Definovanie problému. </w:t>
            </w:r>
          </w:p>
          <w:p w:rsidR="005C1E63" w:rsidRPr="005C1E63" w:rsidRDefault="005C1E63" w:rsidP="005C1E6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5C1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Uvádzaný text je zbytočne komplikovaný a neprehľadný. Nedáva jasný a rýchly prehľad o riešených problémoch.</w:t>
            </w:r>
          </w:p>
          <w:p w:rsidR="005C1E63" w:rsidRDefault="005C1E63" w:rsidP="005C1E6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:rsidR="00C76CE6" w:rsidRDefault="00C76CE6" w:rsidP="005C1E6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Vyhodnotenie: </w:t>
            </w:r>
          </w:p>
          <w:p w:rsidR="00C76CE6" w:rsidRPr="00C76CE6" w:rsidRDefault="00C76CE6" w:rsidP="005C1E6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Text bol skrátený a rozdelený do dvoch odstavcov.</w:t>
            </w:r>
          </w:p>
          <w:p w:rsidR="00C76CE6" w:rsidRPr="005C1E63" w:rsidRDefault="00C76CE6" w:rsidP="005C1E6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:rsidR="005C1E63" w:rsidRPr="005C1E63" w:rsidRDefault="005C1E63" w:rsidP="005C1E6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C1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 vplyvom na rozpočet verejnej správy</w:t>
            </w:r>
          </w:p>
          <w:p w:rsidR="005C1E63" w:rsidRPr="005C1E63" w:rsidRDefault="005C1E63" w:rsidP="005C1E6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5C1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V bode 9 doložky vybraných vplyvov sú označené žiadne vplyvy návrhu nariadenia vlády na rozpočet verejnej správy. Vzhľadom na navrhované úpravy predmetného nariadenia vlády uvedené v novelizačných bodoch č. 11, 13, 20, 21 a 24 (úpravy § 5 Prideľovanie maximálnej výšky pomoci a § 7 Poskytovanie pomoci a úpravy príloh č. 1 až 2a) sa s uvedeným konštatovaním predkladateľa Komisia nestotožňuje, keďže podľa názoru Komisie zakladajú negatívne vplyvy na rozpočet verejnej správy v podobe zvýšených výdavkov štátneho rozpočtu. </w:t>
            </w:r>
          </w:p>
          <w:p w:rsidR="005C1E63" w:rsidRPr="005C1E63" w:rsidRDefault="005C1E63" w:rsidP="005C1E6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5C1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Pokiaľ predkladateľ trvá na žiadnych vplyvoch návrhu nariadenia vlády na rozpočet verejnej správy, Komisia žiada do bodu 10 doložky vybraných vplyvov uviesť, že všetky prípadné vplyvy vyplývajúce z návrhu nariadenia vlády na rozpočet verejnej správy budú zabezpečené v rámci schváleného rozpočtu kapitoly MPRV SR na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 </w:t>
            </w:r>
            <w:r w:rsidRPr="005C1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príslušný rozpočtový rok bez dodatočných požiadaviek na rozpočet verejnej správy. </w:t>
            </w:r>
          </w:p>
          <w:p w:rsidR="005C1E63" w:rsidRDefault="005C1E63" w:rsidP="005C1E6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5C1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V opačnom prípade Komisia žiada v súlade s Jednotnou metodikou na posudzovanie vybraných vplyvov kvantifikovať v analýze vplyvov na rozpočet verejnej správy všetky vplyvy vyplývajúce z návrhu nariadenia vlády na rozpočet verejnej správy v bežnom roku a troch nasledujúcich rozpočtových rokoch a uviesť návrhy na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 </w:t>
            </w:r>
            <w:r w:rsidRPr="005C1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úhradu</w:t>
            </w:r>
            <w:r w:rsidR="00C93F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 prípadných zvýšených výdavkov.</w:t>
            </w:r>
          </w:p>
          <w:p w:rsidR="00C93FAE" w:rsidRDefault="00C93FAE" w:rsidP="005C1E6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  <w:p w:rsidR="00C93FAE" w:rsidRPr="00C93FAE" w:rsidRDefault="00C93FAE" w:rsidP="005C1E6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93F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Vyhodnotenie: </w:t>
            </w:r>
          </w:p>
          <w:p w:rsidR="00C93FAE" w:rsidRPr="005C1E63" w:rsidRDefault="00BE2B42" w:rsidP="005C1E6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V súlade s pripomienkou bol doplnený bod 10 doložky.</w:t>
            </w:r>
          </w:p>
          <w:p w:rsidR="005C1E63" w:rsidRDefault="005C1E63" w:rsidP="00806D6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3B7DF2" w:rsidRPr="00DD3B42" w:rsidRDefault="003B7DF2" w:rsidP="00DD3B4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Stanovisko Komisie na posudzovanie vybraných vplyvov zo záverečného posúdenia č. ..........</w:t>
            </w:r>
            <w:r w:rsidRPr="00612E08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612E08" w:rsidRPr="00612E08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612E08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612E08" w:rsidRDefault="00A92F4A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612E08" w:rsidRDefault="00A92F4A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:rsidR="001B23B7" w:rsidRPr="00612E08" w:rsidRDefault="00A92F4A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:rsidR="00274130" w:rsidRPr="00612E08" w:rsidRDefault="00A92F4A"/>
    <w:sectPr w:rsidR="00274130" w:rsidRPr="00612E08" w:rsidSect="00A92F4A">
      <w:footerReference w:type="default" r:id="rId12"/>
      <w:pgSz w:w="11906" w:h="16838"/>
      <w:pgMar w:top="851" w:right="1417" w:bottom="1417" w:left="1417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F2A" w:rsidRDefault="000F2F2A" w:rsidP="001B23B7">
      <w:pPr>
        <w:spacing w:after="0" w:line="240" w:lineRule="auto"/>
      </w:pPr>
      <w:r>
        <w:separator/>
      </w:r>
    </w:p>
  </w:endnote>
  <w:endnote w:type="continuationSeparator" w:id="0">
    <w:p w:rsidR="000F2F2A" w:rsidRDefault="000F2F2A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4497604"/>
      <w:docPartObj>
        <w:docPartGallery w:val="Page Numbers (Bottom of Page)"/>
        <w:docPartUnique/>
      </w:docPartObj>
    </w:sdtPr>
    <w:sdtContent>
      <w:p w:rsidR="008800C6" w:rsidRPr="00A92F4A" w:rsidRDefault="00A92F4A" w:rsidP="00A92F4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F2A" w:rsidRDefault="000F2F2A" w:rsidP="001B23B7">
      <w:pPr>
        <w:spacing w:after="0" w:line="240" w:lineRule="auto"/>
      </w:pPr>
      <w:r>
        <w:separator/>
      </w:r>
    </w:p>
  </w:footnote>
  <w:footnote w:type="continuationSeparator" w:id="0">
    <w:p w:rsidR="000F2F2A" w:rsidRDefault="000F2F2A" w:rsidP="001B2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115EA"/>
    <w:multiLevelType w:val="hybridMultilevel"/>
    <w:tmpl w:val="3F10DB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74F45"/>
    <w:multiLevelType w:val="hybridMultilevel"/>
    <w:tmpl w:val="477E03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B1792"/>
    <w:multiLevelType w:val="hybridMultilevel"/>
    <w:tmpl w:val="4CB05F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13C3"/>
    <w:rsid w:val="000029D3"/>
    <w:rsid w:val="00003C3B"/>
    <w:rsid w:val="0001272A"/>
    <w:rsid w:val="000202C9"/>
    <w:rsid w:val="000264A5"/>
    <w:rsid w:val="00027A5E"/>
    <w:rsid w:val="00033B80"/>
    <w:rsid w:val="00043706"/>
    <w:rsid w:val="00052E79"/>
    <w:rsid w:val="000821E2"/>
    <w:rsid w:val="00097069"/>
    <w:rsid w:val="000A6874"/>
    <w:rsid w:val="000B0255"/>
    <w:rsid w:val="000B0900"/>
    <w:rsid w:val="000B7976"/>
    <w:rsid w:val="000C1956"/>
    <w:rsid w:val="000C609A"/>
    <w:rsid w:val="000D0997"/>
    <w:rsid w:val="000D2BBE"/>
    <w:rsid w:val="000D348F"/>
    <w:rsid w:val="000E66A3"/>
    <w:rsid w:val="000F1143"/>
    <w:rsid w:val="000F2BE9"/>
    <w:rsid w:val="000F2F2A"/>
    <w:rsid w:val="001126A0"/>
    <w:rsid w:val="001134B1"/>
    <w:rsid w:val="00113AE4"/>
    <w:rsid w:val="00124488"/>
    <w:rsid w:val="00130931"/>
    <w:rsid w:val="001412D9"/>
    <w:rsid w:val="00141830"/>
    <w:rsid w:val="00145BAB"/>
    <w:rsid w:val="001462FD"/>
    <w:rsid w:val="00156064"/>
    <w:rsid w:val="00162105"/>
    <w:rsid w:val="001634A2"/>
    <w:rsid w:val="00164282"/>
    <w:rsid w:val="00183978"/>
    <w:rsid w:val="001870E2"/>
    <w:rsid w:val="00187182"/>
    <w:rsid w:val="00187FB9"/>
    <w:rsid w:val="00193301"/>
    <w:rsid w:val="00197FBC"/>
    <w:rsid w:val="001B23B7"/>
    <w:rsid w:val="001C4A8B"/>
    <w:rsid w:val="001C79A9"/>
    <w:rsid w:val="001E033B"/>
    <w:rsid w:val="001E1A89"/>
    <w:rsid w:val="001E3562"/>
    <w:rsid w:val="001F2C8B"/>
    <w:rsid w:val="00200046"/>
    <w:rsid w:val="00202043"/>
    <w:rsid w:val="00203EE3"/>
    <w:rsid w:val="0020571E"/>
    <w:rsid w:val="00210220"/>
    <w:rsid w:val="0021796D"/>
    <w:rsid w:val="00222D5C"/>
    <w:rsid w:val="002243BB"/>
    <w:rsid w:val="00225E1F"/>
    <w:rsid w:val="0023360B"/>
    <w:rsid w:val="002421AA"/>
    <w:rsid w:val="00243652"/>
    <w:rsid w:val="0024574F"/>
    <w:rsid w:val="00247468"/>
    <w:rsid w:val="00247CF0"/>
    <w:rsid w:val="0025662B"/>
    <w:rsid w:val="00263A6E"/>
    <w:rsid w:val="0026513B"/>
    <w:rsid w:val="002723D6"/>
    <w:rsid w:val="00283896"/>
    <w:rsid w:val="002B134C"/>
    <w:rsid w:val="002B16DC"/>
    <w:rsid w:val="002B6F89"/>
    <w:rsid w:val="002C480D"/>
    <w:rsid w:val="002D399A"/>
    <w:rsid w:val="002D4699"/>
    <w:rsid w:val="002E2D01"/>
    <w:rsid w:val="002E5734"/>
    <w:rsid w:val="002E71ED"/>
    <w:rsid w:val="002F6ADB"/>
    <w:rsid w:val="003145AE"/>
    <w:rsid w:val="00316175"/>
    <w:rsid w:val="003166A2"/>
    <w:rsid w:val="003373E8"/>
    <w:rsid w:val="00351FC4"/>
    <w:rsid w:val="003553ED"/>
    <w:rsid w:val="00362DDB"/>
    <w:rsid w:val="00374B8A"/>
    <w:rsid w:val="00383168"/>
    <w:rsid w:val="00387E7B"/>
    <w:rsid w:val="00390C67"/>
    <w:rsid w:val="003A057B"/>
    <w:rsid w:val="003A381E"/>
    <w:rsid w:val="003A39BF"/>
    <w:rsid w:val="003A3B5A"/>
    <w:rsid w:val="003A6855"/>
    <w:rsid w:val="003B1822"/>
    <w:rsid w:val="003B7DF2"/>
    <w:rsid w:val="003C13F4"/>
    <w:rsid w:val="003E1B45"/>
    <w:rsid w:val="00404972"/>
    <w:rsid w:val="00411898"/>
    <w:rsid w:val="00424A41"/>
    <w:rsid w:val="00436D09"/>
    <w:rsid w:val="00436DD6"/>
    <w:rsid w:val="004447DE"/>
    <w:rsid w:val="00447D95"/>
    <w:rsid w:val="00454B1D"/>
    <w:rsid w:val="00454F1B"/>
    <w:rsid w:val="0047614A"/>
    <w:rsid w:val="00481053"/>
    <w:rsid w:val="00487ECA"/>
    <w:rsid w:val="0049476D"/>
    <w:rsid w:val="004A4383"/>
    <w:rsid w:val="004A685D"/>
    <w:rsid w:val="004B4AF0"/>
    <w:rsid w:val="004C32C9"/>
    <w:rsid w:val="004C6831"/>
    <w:rsid w:val="004D181D"/>
    <w:rsid w:val="004F3191"/>
    <w:rsid w:val="004F521A"/>
    <w:rsid w:val="004F5894"/>
    <w:rsid w:val="0050701B"/>
    <w:rsid w:val="00511435"/>
    <w:rsid w:val="00530D58"/>
    <w:rsid w:val="00533F64"/>
    <w:rsid w:val="00544675"/>
    <w:rsid w:val="005717C4"/>
    <w:rsid w:val="00571D13"/>
    <w:rsid w:val="00572E77"/>
    <w:rsid w:val="00573CEC"/>
    <w:rsid w:val="005809CE"/>
    <w:rsid w:val="00584B66"/>
    <w:rsid w:val="00587ED1"/>
    <w:rsid w:val="00591B5F"/>
    <w:rsid w:val="00591EC6"/>
    <w:rsid w:val="00591ED3"/>
    <w:rsid w:val="00594228"/>
    <w:rsid w:val="005A203A"/>
    <w:rsid w:val="005A46C7"/>
    <w:rsid w:val="005B09AB"/>
    <w:rsid w:val="005B2C44"/>
    <w:rsid w:val="005B4148"/>
    <w:rsid w:val="005C1E63"/>
    <w:rsid w:val="005C4FCD"/>
    <w:rsid w:val="005D65BF"/>
    <w:rsid w:val="005D7B71"/>
    <w:rsid w:val="005F1D86"/>
    <w:rsid w:val="005F3370"/>
    <w:rsid w:val="005F50CF"/>
    <w:rsid w:val="00605C69"/>
    <w:rsid w:val="00612E08"/>
    <w:rsid w:val="00614CAA"/>
    <w:rsid w:val="00634B16"/>
    <w:rsid w:val="00635D03"/>
    <w:rsid w:val="00635E0A"/>
    <w:rsid w:val="00644E84"/>
    <w:rsid w:val="00646FE5"/>
    <w:rsid w:val="00656AEA"/>
    <w:rsid w:val="00682139"/>
    <w:rsid w:val="00682DD3"/>
    <w:rsid w:val="00684890"/>
    <w:rsid w:val="00690DD0"/>
    <w:rsid w:val="00691678"/>
    <w:rsid w:val="006936D9"/>
    <w:rsid w:val="006A4478"/>
    <w:rsid w:val="006B1236"/>
    <w:rsid w:val="006B4899"/>
    <w:rsid w:val="006C7F59"/>
    <w:rsid w:val="006D133C"/>
    <w:rsid w:val="006E2C2F"/>
    <w:rsid w:val="006E4C02"/>
    <w:rsid w:val="006E562C"/>
    <w:rsid w:val="006F0EE7"/>
    <w:rsid w:val="006F678E"/>
    <w:rsid w:val="006F6B62"/>
    <w:rsid w:val="00712D5C"/>
    <w:rsid w:val="00720322"/>
    <w:rsid w:val="00726667"/>
    <w:rsid w:val="00727994"/>
    <w:rsid w:val="007312EB"/>
    <w:rsid w:val="00731677"/>
    <w:rsid w:val="007327D7"/>
    <w:rsid w:val="0073619C"/>
    <w:rsid w:val="00742ABF"/>
    <w:rsid w:val="0075197E"/>
    <w:rsid w:val="00752E89"/>
    <w:rsid w:val="00761022"/>
    <w:rsid w:val="00761208"/>
    <w:rsid w:val="00762F9A"/>
    <w:rsid w:val="00764BD7"/>
    <w:rsid w:val="007677ED"/>
    <w:rsid w:val="007756BE"/>
    <w:rsid w:val="0077639F"/>
    <w:rsid w:val="00780F3A"/>
    <w:rsid w:val="00782590"/>
    <w:rsid w:val="007876E4"/>
    <w:rsid w:val="007937D8"/>
    <w:rsid w:val="00793A16"/>
    <w:rsid w:val="007941C0"/>
    <w:rsid w:val="00795B46"/>
    <w:rsid w:val="007A5D3F"/>
    <w:rsid w:val="007B0EA6"/>
    <w:rsid w:val="007B40C1"/>
    <w:rsid w:val="007B5898"/>
    <w:rsid w:val="007C29F2"/>
    <w:rsid w:val="007C5312"/>
    <w:rsid w:val="007C5D68"/>
    <w:rsid w:val="007C624C"/>
    <w:rsid w:val="007D5327"/>
    <w:rsid w:val="007D6F2C"/>
    <w:rsid w:val="007E2A28"/>
    <w:rsid w:val="007E6CA0"/>
    <w:rsid w:val="007F587A"/>
    <w:rsid w:val="007F5F6D"/>
    <w:rsid w:val="0080042A"/>
    <w:rsid w:val="008025EF"/>
    <w:rsid w:val="00806D60"/>
    <w:rsid w:val="00817B27"/>
    <w:rsid w:val="008239B6"/>
    <w:rsid w:val="00827E39"/>
    <w:rsid w:val="00832013"/>
    <w:rsid w:val="008438CB"/>
    <w:rsid w:val="00847C06"/>
    <w:rsid w:val="00865E81"/>
    <w:rsid w:val="00865F29"/>
    <w:rsid w:val="008800C6"/>
    <w:rsid w:val="008801B5"/>
    <w:rsid w:val="00881229"/>
    <w:rsid w:val="00881E07"/>
    <w:rsid w:val="00884E5B"/>
    <w:rsid w:val="00886B60"/>
    <w:rsid w:val="0089663F"/>
    <w:rsid w:val="00896B65"/>
    <w:rsid w:val="008A0F8E"/>
    <w:rsid w:val="008B222D"/>
    <w:rsid w:val="008B3545"/>
    <w:rsid w:val="008B3B0F"/>
    <w:rsid w:val="008C5798"/>
    <w:rsid w:val="008C79B7"/>
    <w:rsid w:val="008D3DB6"/>
    <w:rsid w:val="008D5355"/>
    <w:rsid w:val="008E10DE"/>
    <w:rsid w:val="008F4193"/>
    <w:rsid w:val="00902BC2"/>
    <w:rsid w:val="00905A67"/>
    <w:rsid w:val="0092299F"/>
    <w:rsid w:val="00927A16"/>
    <w:rsid w:val="00930CD6"/>
    <w:rsid w:val="009431E3"/>
    <w:rsid w:val="009475F5"/>
    <w:rsid w:val="009548B3"/>
    <w:rsid w:val="0096362C"/>
    <w:rsid w:val="00964B15"/>
    <w:rsid w:val="0097177A"/>
    <w:rsid w:val="009717F5"/>
    <w:rsid w:val="0097422D"/>
    <w:rsid w:val="00980F4B"/>
    <w:rsid w:val="0098472E"/>
    <w:rsid w:val="00994370"/>
    <w:rsid w:val="009A5468"/>
    <w:rsid w:val="009B653E"/>
    <w:rsid w:val="009C3378"/>
    <w:rsid w:val="009C424C"/>
    <w:rsid w:val="009C4AA3"/>
    <w:rsid w:val="009C6E53"/>
    <w:rsid w:val="009D38A1"/>
    <w:rsid w:val="009D5238"/>
    <w:rsid w:val="009D6005"/>
    <w:rsid w:val="009E010B"/>
    <w:rsid w:val="009E09F7"/>
    <w:rsid w:val="009E6590"/>
    <w:rsid w:val="009F4832"/>
    <w:rsid w:val="00A07387"/>
    <w:rsid w:val="00A1266D"/>
    <w:rsid w:val="00A2429B"/>
    <w:rsid w:val="00A30E98"/>
    <w:rsid w:val="00A340BB"/>
    <w:rsid w:val="00A36F55"/>
    <w:rsid w:val="00A37061"/>
    <w:rsid w:val="00A37ECC"/>
    <w:rsid w:val="00A4309C"/>
    <w:rsid w:val="00A60413"/>
    <w:rsid w:val="00A64471"/>
    <w:rsid w:val="00A64E12"/>
    <w:rsid w:val="00A678D1"/>
    <w:rsid w:val="00A7788F"/>
    <w:rsid w:val="00A77E9D"/>
    <w:rsid w:val="00A9245F"/>
    <w:rsid w:val="00A92F4A"/>
    <w:rsid w:val="00A96E90"/>
    <w:rsid w:val="00A97922"/>
    <w:rsid w:val="00A97BC6"/>
    <w:rsid w:val="00AA1A0F"/>
    <w:rsid w:val="00AB14CE"/>
    <w:rsid w:val="00AB274F"/>
    <w:rsid w:val="00AB548A"/>
    <w:rsid w:val="00AC30CB"/>
    <w:rsid w:val="00AC30D6"/>
    <w:rsid w:val="00AC538B"/>
    <w:rsid w:val="00AC5B90"/>
    <w:rsid w:val="00AC75C6"/>
    <w:rsid w:val="00AE1B1E"/>
    <w:rsid w:val="00AE7910"/>
    <w:rsid w:val="00AE79CA"/>
    <w:rsid w:val="00AF7F15"/>
    <w:rsid w:val="00B00B6E"/>
    <w:rsid w:val="00B2147A"/>
    <w:rsid w:val="00B247C3"/>
    <w:rsid w:val="00B26953"/>
    <w:rsid w:val="00B432DB"/>
    <w:rsid w:val="00B43AB3"/>
    <w:rsid w:val="00B471B6"/>
    <w:rsid w:val="00B547F5"/>
    <w:rsid w:val="00B750F9"/>
    <w:rsid w:val="00B76B2D"/>
    <w:rsid w:val="00B84F87"/>
    <w:rsid w:val="00BA2BF4"/>
    <w:rsid w:val="00BA792E"/>
    <w:rsid w:val="00BC39D0"/>
    <w:rsid w:val="00BC42EC"/>
    <w:rsid w:val="00BC7DE8"/>
    <w:rsid w:val="00BD3056"/>
    <w:rsid w:val="00BD49E2"/>
    <w:rsid w:val="00BE2675"/>
    <w:rsid w:val="00BE2B42"/>
    <w:rsid w:val="00C0254C"/>
    <w:rsid w:val="00C06BBD"/>
    <w:rsid w:val="00C12D51"/>
    <w:rsid w:val="00C209AF"/>
    <w:rsid w:val="00C20AC0"/>
    <w:rsid w:val="00C30BB8"/>
    <w:rsid w:val="00C31912"/>
    <w:rsid w:val="00C32A66"/>
    <w:rsid w:val="00C32FC3"/>
    <w:rsid w:val="00C35DC1"/>
    <w:rsid w:val="00C40F75"/>
    <w:rsid w:val="00C414DC"/>
    <w:rsid w:val="00C52770"/>
    <w:rsid w:val="00C65BB9"/>
    <w:rsid w:val="00C66459"/>
    <w:rsid w:val="00C76CE6"/>
    <w:rsid w:val="00C815DC"/>
    <w:rsid w:val="00C8403F"/>
    <w:rsid w:val="00C86714"/>
    <w:rsid w:val="00C8777A"/>
    <w:rsid w:val="00C9209D"/>
    <w:rsid w:val="00C93FAE"/>
    <w:rsid w:val="00C94E4E"/>
    <w:rsid w:val="00C95E57"/>
    <w:rsid w:val="00C972CF"/>
    <w:rsid w:val="00C97E97"/>
    <w:rsid w:val="00CA138E"/>
    <w:rsid w:val="00CA6744"/>
    <w:rsid w:val="00CB08AE"/>
    <w:rsid w:val="00CB0A61"/>
    <w:rsid w:val="00CD2100"/>
    <w:rsid w:val="00CD6E04"/>
    <w:rsid w:val="00CE6666"/>
    <w:rsid w:val="00CE6AAE"/>
    <w:rsid w:val="00CF1A25"/>
    <w:rsid w:val="00CF4758"/>
    <w:rsid w:val="00CF61FA"/>
    <w:rsid w:val="00CF67B5"/>
    <w:rsid w:val="00CF7165"/>
    <w:rsid w:val="00D01135"/>
    <w:rsid w:val="00D20158"/>
    <w:rsid w:val="00D22806"/>
    <w:rsid w:val="00D2313B"/>
    <w:rsid w:val="00D3412B"/>
    <w:rsid w:val="00D35192"/>
    <w:rsid w:val="00D40E79"/>
    <w:rsid w:val="00D440C4"/>
    <w:rsid w:val="00D45B1C"/>
    <w:rsid w:val="00D46AAE"/>
    <w:rsid w:val="00D50F1E"/>
    <w:rsid w:val="00D57BE7"/>
    <w:rsid w:val="00D707DA"/>
    <w:rsid w:val="00D71497"/>
    <w:rsid w:val="00D7469B"/>
    <w:rsid w:val="00D84FC4"/>
    <w:rsid w:val="00D86678"/>
    <w:rsid w:val="00DA37BE"/>
    <w:rsid w:val="00DA4488"/>
    <w:rsid w:val="00DC03B2"/>
    <w:rsid w:val="00DC3D28"/>
    <w:rsid w:val="00DD2F5F"/>
    <w:rsid w:val="00DD3B42"/>
    <w:rsid w:val="00DD43C7"/>
    <w:rsid w:val="00DD65F5"/>
    <w:rsid w:val="00DD6747"/>
    <w:rsid w:val="00DD7BE8"/>
    <w:rsid w:val="00DE7A85"/>
    <w:rsid w:val="00DF357C"/>
    <w:rsid w:val="00DF5C7E"/>
    <w:rsid w:val="00E007DC"/>
    <w:rsid w:val="00E13134"/>
    <w:rsid w:val="00E41B04"/>
    <w:rsid w:val="00E41BBA"/>
    <w:rsid w:val="00E440B4"/>
    <w:rsid w:val="00E452C1"/>
    <w:rsid w:val="00E46B5C"/>
    <w:rsid w:val="00E521B8"/>
    <w:rsid w:val="00E546F2"/>
    <w:rsid w:val="00E56DF5"/>
    <w:rsid w:val="00E62399"/>
    <w:rsid w:val="00E70A04"/>
    <w:rsid w:val="00EA48D3"/>
    <w:rsid w:val="00EC001C"/>
    <w:rsid w:val="00EC0AFE"/>
    <w:rsid w:val="00EC0E08"/>
    <w:rsid w:val="00EC1F9E"/>
    <w:rsid w:val="00EC69CA"/>
    <w:rsid w:val="00ED165A"/>
    <w:rsid w:val="00ED1AC0"/>
    <w:rsid w:val="00ED2362"/>
    <w:rsid w:val="00ED2C28"/>
    <w:rsid w:val="00ED2D69"/>
    <w:rsid w:val="00EE2FF6"/>
    <w:rsid w:val="00EF1637"/>
    <w:rsid w:val="00EF4616"/>
    <w:rsid w:val="00EF7B1C"/>
    <w:rsid w:val="00F114E6"/>
    <w:rsid w:val="00F174CF"/>
    <w:rsid w:val="00F2455E"/>
    <w:rsid w:val="00F24B6D"/>
    <w:rsid w:val="00F24DB7"/>
    <w:rsid w:val="00F35408"/>
    <w:rsid w:val="00F37514"/>
    <w:rsid w:val="00F50A84"/>
    <w:rsid w:val="00F532FF"/>
    <w:rsid w:val="00F6568B"/>
    <w:rsid w:val="00F71466"/>
    <w:rsid w:val="00F732D2"/>
    <w:rsid w:val="00F80D7B"/>
    <w:rsid w:val="00F814D4"/>
    <w:rsid w:val="00F85DA9"/>
    <w:rsid w:val="00F87681"/>
    <w:rsid w:val="00F8770C"/>
    <w:rsid w:val="00F87FF4"/>
    <w:rsid w:val="00FA02DB"/>
    <w:rsid w:val="00FA2C33"/>
    <w:rsid w:val="00FA3494"/>
    <w:rsid w:val="00FC3ECB"/>
    <w:rsid w:val="00FC55E8"/>
    <w:rsid w:val="00FC5E99"/>
    <w:rsid w:val="00FC7043"/>
    <w:rsid w:val="00FC7ED1"/>
    <w:rsid w:val="00FD39F5"/>
    <w:rsid w:val="00FE1B82"/>
    <w:rsid w:val="00FF3FEA"/>
    <w:rsid w:val="00FF4929"/>
    <w:rsid w:val="00FF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5EFB92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7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817B2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96E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atarina.racova@land.gov.sk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renata.bodova@land.gov.sk" TargetMode="External"/><Relationship Id="rId4" Type="http://schemas.openxmlformats.org/officeDocument/2006/relationships/styles" Target="styles.xml"/><Relationship Id="rId9" Type="http://schemas.openxmlformats.org/officeDocument/2006/relationships/hyperlink" Target="mailto:andrej.batel@land.gov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ložka-vybraných-vplyvov"/>
    <f:field ref="objsubject" par="" edit="true" text=""/>
    <f:field ref="objcreatedby" par="" text="Zachardová, Barbora, Ing. Mgr."/>
    <f:field ref="objcreatedat" par="" text="17.7.2024 10:46:15"/>
    <f:field ref="objchangedby" par="" text="Administrator, System"/>
    <f:field ref="objmodifiedat" par="" text="17.7.2024 10:46:17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83086D56-8411-4C40-9FEB-E52858E7F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4</Pages>
  <Words>2206</Words>
  <Characters>12580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14757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Benová Tímea</cp:lastModifiedBy>
  <cp:revision>202</cp:revision>
  <cp:lastPrinted>2025-06-17T11:32:00Z</cp:lastPrinted>
  <dcterms:created xsi:type="dcterms:W3CDTF">2024-07-31T13:57:00Z</dcterms:created>
  <dcterms:modified xsi:type="dcterms:W3CDTF">2025-06-17T11:33:00Z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Nariadenie vlády Slovenskej republiky</vt:lpwstr>
  </property>
  <property fmtid="{D5CDD505-2E9C-101B-9397-08002B2CF9AE}" pid="4" name="FSC#SKEDITIONSLOVLEX@103.510:aktualnyrok">
    <vt:lpwstr>2024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Právo EÚ_x000d_
Finančné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Ing. Mgr. Barbora Zachardová</vt:lpwstr>
  </property>
  <property fmtid="{D5CDD505-2E9C-101B-9397-08002B2CF9AE}" pid="12" name="FSC#SKEDITIONSLOVLEX@103.510:zodppredkladatel">
    <vt:lpwstr>Ing. Richard Takáč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nariadenie vlády Slovenskej republiky č. 200/2019 Z. z. o poskytovaní pomoci na dodávanie a distribúciu ovocia, zeleniny, mlieka a výrobkov z nich pre deti a žiakov v školách v znení neskorších predpisov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pôdohospodárstva a rozvoja vidieka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Slovenskej republiky na rok 2024</vt:lpwstr>
  </property>
  <property fmtid="{D5CDD505-2E9C-101B-9397-08002B2CF9AE}" pid="23" name="FSC#SKEDITIONSLOVLEX@103.510:plnynazovpredpis">
    <vt:lpwstr> Nariadenie vlády  Slovenskej republiky, ktorým sa mení a dopĺňa nariadenie vlády Slovenskej republiky č. 200/2019 Z. z. o poskytovaní pomoci na dodávanie a distribúciu ovocia, zeleniny, mlieka a výrobkov z nich pre deti a žiakov v školách v znení neskorš</vt:lpwstr>
  </property>
  <property fmtid="{D5CDD505-2E9C-101B-9397-08002B2CF9AE}" pid="24" name="FSC#SKEDITIONSLOVLEX@103.510:plnynazovpredpis1">
    <vt:lpwstr>ích predpisov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7930/2024-410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LP/2024/377</vt:lpwstr>
  </property>
  <property fmtid="{D5CDD505-2E9C-101B-9397-08002B2CF9AE}" pid="37" name="FSC#SKEDITIONSLOVLEX@103.510:typsprievdok">
    <vt:lpwstr>Doložka vplyvov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pôdohospodárstva a rozvoja vidieka Slovenskej republiky</vt:lpwstr>
  </property>
  <property fmtid="{D5CDD505-2E9C-101B-9397-08002B2CF9AE}" pid="142" name="FSC#SKEDITIONSLOVLEX@103.510:funkciaZodpPredAkuzativ">
    <vt:lpwstr>Ministra pôdohospodárstva a rozvoja vidieka Slovenskej republiky</vt:lpwstr>
  </property>
  <property fmtid="{D5CDD505-2E9C-101B-9397-08002B2CF9AE}" pid="143" name="FSC#SKEDITIONSLOVLEX@103.510:funkciaZodpPredDativ">
    <vt:lpwstr>Ministrovi pôdohospodárstva a rozvoja vidieka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Takáč_x000d_
Minister pôdohospodárstva a rozvoja vidieka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justify;"&gt;Ministerstvo pôdohospodárstva a rozvoja vidieka Slovenskej republiky predkladá návrh nariadenia vlády Slovenskej republiky, ktorým sa mení a dopĺňa nariadenie vlády Slovenskej republiky č.&amp;nbsp;200/2019&amp;nbsp;Z.&amp;nbsp;z. o&amp;nb</vt:lpwstr>
  </property>
  <property fmtid="{D5CDD505-2E9C-101B-9397-08002B2CF9AE}" pid="150" name="FSC#SKEDITIONSLOVLEX@103.510:vytvorenedna">
    <vt:lpwstr>17. 7. 2024</vt:lpwstr>
  </property>
  <property fmtid="{D5CDD505-2E9C-101B-9397-08002B2CF9AE}" pid="151" name="FSC#COOSYSTEM@1.1:Container">
    <vt:lpwstr>COO.2145.1000.3.6271792</vt:lpwstr>
  </property>
  <property fmtid="{D5CDD505-2E9C-101B-9397-08002B2CF9AE}" pid="152" name="FSC#FSCFOLIO@1.1001:docpropproject">
    <vt:lpwstr/>
  </property>
</Properties>
</file>