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644DE" w:rsidTr="000800FC">
        <w:trPr>
          <w:trHeight w:val="534"/>
          <w:jc w:val="center"/>
        </w:trPr>
        <w:tc>
          <w:tcPr>
            <w:tcW w:w="5000" w:type="pct"/>
            <w:gridSpan w:val="3"/>
            <w:tcBorders>
              <w:bottom w:val="single" w:sz="4" w:space="0" w:color="auto"/>
            </w:tcBorders>
            <w:shd w:val="clear" w:color="auto" w:fill="808080" w:themeFill="background1" w:themeFillShade="80"/>
          </w:tcPr>
          <w:p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r w:rsidRPr="002644DE">
              <w:rPr>
                <w:rFonts w:ascii="Times New Roman" w:eastAsia="Calibri" w:hAnsi="Times New Roman" w:cs="Times New Roman"/>
                <w:b/>
                <w:sz w:val="28"/>
                <w:lang w:eastAsia="sk-SK"/>
              </w:rPr>
              <w:t>Analýza sociálnych vplyvov</w:t>
            </w:r>
          </w:p>
          <w:p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rsidTr="000800FC">
        <w:trPr>
          <w:jc w:val="center"/>
        </w:trPr>
        <w:tc>
          <w:tcPr>
            <w:tcW w:w="5000" w:type="pct"/>
            <w:gridSpan w:val="3"/>
            <w:tcBorders>
              <w:bottom w:val="single" w:sz="4" w:space="0" w:color="auto"/>
            </w:tcBorders>
            <w:shd w:val="clear" w:color="auto" w:fill="A6A6A6" w:themeFill="background1" w:themeFillShade="A6"/>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rsidTr="000800FC">
        <w:trPr>
          <w:jc w:val="center"/>
        </w:trPr>
        <w:tc>
          <w:tcPr>
            <w:tcW w:w="5000" w:type="pct"/>
            <w:gridSpan w:val="3"/>
            <w:tcBorders>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2644DE" w:rsidTr="000800FC">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Default="002644DE" w:rsidP="002644DE">
            <w:pPr>
              <w:spacing w:after="0" w:line="240" w:lineRule="auto"/>
              <w:ind w:left="720"/>
              <w:contextualSpacing/>
              <w:rPr>
                <w:rFonts w:ascii="Times New Roman" w:eastAsia="Calibri" w:hAnsi="Times New Roman" w:cs="Times New Roman"/>
                <w:sz w:val="20"/>
                <w:szCs w:val="20"/>
                <w:lang w:eastAsia="sk-SK"/>
              </w:rPr>
            </w:pPr>
          </w:p>
          <w:p w:rsidR="00AD0250" w:rsidRPr="002644DE" w:rsidRDefault="00AD0250" w:rsidP="00AD0250">
            <w:pPr>
              <w:spacing w:after="0" w:line="240" w:lineRule="auto"/>
              <w:contextualSpacing/>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r w:rsidR="00AD0250">
              <w:rPr>
                <w:rFonts w:ascii="Times New Roman" w:eastAsia="Calibri" w:hAnsi="Times New Roman" w:cs="Times New Roman"/>
                <w:i/>
                <w:sz w:val="18"/>
                <w:szCs w:val="20"/>
                <w:lang w:eastAsia="sk-SK"/>
              </w:rPr>
              <w:t xml:space="preserve"> </w:t>
            </w:r>
            <w:r w:rsidR="00AD0250" w:rsidRPr="00AD0250">
              <w:rPr>
                <w:rFonts w:ascii="Times New Roman" w:eastAsia="Calibri" w:hAnsi="Times New Roman" w:cs="Times New Roman"/>
                <w:sz w:val="18"/>
                <w:szCs w:val="20"/>
                <w:lang w:eastAsia="sk-SK"/>
              </w:rPr>
              <w:t>Bez vplyvu</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170"/>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Default="002644DE" w:rsidP="002644DE">
            <w:pPr>
              <w:spacing w:after="0" w:line="240" w:lineRule="auto"/>
              <w:rPr>
                <w:rFonts w:ascii="Times New Roman" w:eastAsia="Calibri" w:hAnsi="Times New Roman" w:cs="Times New Roman"/>
                <w:sz w:val="20"/>
                <w:szCs w:val="20"/>
                <w:lang w:eastAsia="sk-SK"/>
              </w:rPr>
            </w:pPr>
          </w:p>
          <w:p w:rsidR="00AD0250" w:rsidRPr="002644DE" w:rsidRDefault="00AD0250"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   Bez vplyvu</w:t>
            </w: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r w:rsidR="00AD0250">
              <w:rPr>
                <w:rFonts w:ascii="Times New Roman" w:eastAsia="Calibri" w:hAnsi="Times New Roman" w:cs="Times New Roman"/>
                <w:i/>
                <w:sz w:val="18"/>
                <w:szCs w:val="20"/>
                <w:lang w:eastAsia="sk-SK"/>
              </w:rPr>
              <w:t xml:space="preserve">  </w:t>
            </w:r>
            <w:r w:rsidR="00AD0250" w:rsidRPr="00AD0250">
              <w:rPr>
                <w:rFonts w:ascii="Times New Roman" w:eastAsia="Calibri" w:hAnsi="Times New Roman" w:cs="Times New Roman"/>
                <w:sz w:val="18"/>
                <w:szCs w:val="20"/>
                <w:lang w:eastAsia="sk-SK"/>
              </w:rPr>
              <w:t>Bez vplyvu</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50"/>
          <w:jc w:val="center"/>
        </w:trPr>
        <w:tc>
          <w:tcPr>
            <w:tcW w:w="129"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rsidR="002644DE" w:rsidRPr="002644DE" w:rsidRDefault="002644DE" w:rsidP="002644DE">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Default="002644DE" w:rsidP="002644DE">
            <w:pPr>
              <w:spacing w:after="0" w:line="240" w:lineRule="auto"/>
              <w:ind w:left="720"/>
              <w:contextualSpacing/>
              <w:rPr>
                <w:rFonts w:ascii="Times New Roman" w:eastAsia="Calibri" w:hAnsi="Times New Roman" w:cs="Times New Roman"/>
                <w:sz w:val="20"/>
                <w:szCs w:val="20"/>
                <w:lang w:eastAsia="sk-SK"/>
              </w:rPr>
            </w:pPr>
          </w:p>
          <w:p w:rsidR="00AD0250" w:rsidRPr="002644DE" w:rsidRDefault="00AD0250" w:rsidP="00AD0250">
            <w:pPr>
              <w:spacing w:after="0" w:line="240" w:lineRule="auto"/>
              <w:contextualSpacing/>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tcBorders>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d)</w:t>
            </w:r>
          </w:p>
        </w:tc>
        <w:tc>
          <w:tcPr>
            <w:tcW w:w="4871" w:type="pct"/>
            <w:gridSpan w:val="2"/>
            <w:tcBorders>
              <w:top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22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Default="002644DE" w:rsidP="002644DE">
            <w:pPr>
              <w:spacing w:after="0" w:line="240" w:lineRule="auto"/>
              <w:rPr>
                <w:rFonts w:ascii="Times New Roman" w:eastAsia="Calibri" w:hAnsi="Times New Roman" w:cs="Times New Roman"/>
                <w:sz w:val="20"/>
                <w:szCs w:val="20"/>
                <w:lang w:eastAsia="sk-SK"/>
              </w:rPr>
            </w:pPr>
          </w:p>
          <w:p w:rsidR="00AD0250" w:rsidRPr="002644DE" w:rsidRDefault="00AD0250"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454"/>
          <w:jc w:val="center"/>
        </w:trPr>
        <w:tc>
          <w:tcPr>
            <w:tcW w:w="129"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bl>
    <w:p w:rsidR="002644DE" w:rsidRPr="002644DE" w:rsidRDefault="002644DE" w:rsidP="002644DE">
      <w:r w:rsidRPr="002644DE">
        <w:br w:type="page"/>
      </w:r>
    </w:p>
    <w:p w:rsidR="002644DE" w:rsidRPr="002644DE" w:rsidRDefault="002644DE" w:rsidP="002644DE">
      <w:pPr>
        <w:sectPr w:rsidR="002644DE" w:rsidRPr="002644DE" w:rsidSect="00670684">
          <w:headerReference w:type="default" r:id="rId8"/>
          <w:footerReference w:type="default" r:id="rId9"/>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2644DE" w:rsidTr="000800FC">
        <w:trPr>
          <w:trHeight w:val="339"/>
          <w:jc w:val="center"/>
        </w:trPr>
        <w:tc>
          <w:tcPr>
            <w:tcW w:w="4998" w:type="pct"/>
            <w:gridSpan w:val="4"/>
            <w:tcBorders>
              <w:bottom w:val="single" w:sz="4" w:space="0" w:color="auto"/>
            </w:tcBorders>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644DE" w:rsidRPr="002644DE" w:rsidTr="000800FC">
        <w:trPr>
          <w:trHeight w:val="290"/>
          <w:jc w:val="center"/>
        </w:trPr>
        <w:tc>
          <w:tcPr>
            <w:tcW w:w="4998" w:type="pct"/>
            <w:gridSpan w:val="4"/>
            <w:tcBorders>
              <w:bottom w:val="single" w:sz="4" w:space="0" w:color="auto"/>
            </w:tcBorders>
            <w:shd w:val="clear" w:color="auto" w:fill="F2F2F2"/>
            <w:vAlign w:val="center"/>
          </w:tcPr>
          <w:p w:rsidR="002644DE" w:rsidRP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2644DE" w:rsidTr="000800FC">
        <w:tblPrEx>
          <w:tblBorders>
            <w:top w:val="none" w:sz="0" w:space="0" w:color="auto"/>
            <w:bottom w:val="none" w:sz="0" w:space="0" w:color="auto"/>
          </w:tblBorders>
        </w:tblPrEx>
        <w:trPr>
          <w:trHeight w:val="557"/>
          <w:jc w:val="center"/>
        </w:trPr>
        <w:tc>
          <w:tcPr>
            <w:tcW w:w="180" w:type="pct"/>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rsidR="002644DE" w:rsidRPr="002644DE"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p w:rsidR="00C027A9" w:rsidRDefault="00C027A9" w:rsidP="00C027A9">
            <w:pPr>
              <w:pStyle w:val="default"/>
              <w:jc w:val="both"/>
              <w:rPr>
                <w:color w:val="000000"/>
                <w:sz w:val="20"/>
                <w:szCs w:val="20"/>
              </w:rPr>
            </w:pPr>
            <w:r>
              <w:rPr>
                <w:sz w:val="20"/>
                <w:szCs w:val="20"/>
              </w:rPr>
              <w:t>Zvýšenie finančného príspevku na poskytovanie sociálnej služby v zariadeniach podmienených odkázanosťou (zariadenie podporovaného bývania, zariadenie pre seniorov, zariadenie opatrovateľskej služby, rehabilitačné stredisko, domov sociálnych služieb, špecializované zariadenie, denný stacionár)  sa dotýka</w:t>
            </w:r>
            <w:r w:rsidR="00BD1841">
              <w:rPr>
                <w:sz w:val="20"/>
                <w:szCs w:val="20"/>
              </w:rPr>
              <w:t xml:space="preserve"> 32 969 </w:t>
            </w:r>
            <w:r>
              <w:rPr>
                <w:sz w:val="20"/>
                <w:szCs w:val="20"/>
              </w:rPr>
              <w:t xml:space="preserve"> prijímateľov sociálnych služieb, z toho </w:t>
            </w:r>
            <w:r w:rsidR="00BD1841">
              <w:rPr>
                <w:sz w:val="20"/>
                <w:szCs w:val="20"/>
              </w:rPr>
              <w:t>27 711</w:t>
            </w:r>
            <w:r>
              <w:rPr>
                <w:sz w:val="20"/>
                <w:szCs w:val="20"/>
              </w:rPr>
              <w:t xml:space="preserve"> v pobytovej sociálnej službe a </w:t>
            </w:r>
            <w:r w:rsidR="00BD1841">
              <w:rPr>
                <w:sz w:val="20"/>
                <w:szCs w:val="20"/>
              </w:rPr>
              <w:t>5258</w:t>
            </w:r>
            <w:r>
              <w:rPr>
                <w:sz w:val="20"/>
                <w:szCs w:val="20"/>
              </w:rPr>
              <w:t xml:space="preserve"> v ambulantnej sociálnej službe. Návrh nariadenia vlády upravuje výšku finančného príspevku z rozpočtovej kapitoly Ministerstva práce sociálnych vecí a rodiny SR na poskytovanie sociálnej služby (ambulantnou formou ako aj pobytovou formou) vo vyššie uvedených zariadeniach, ktorých zriaďovateľmi sú obce a mestá (verejní  poskytovatelia sociálnych služieb) a neverejní poskytovatelia sociálnych služieb (neziskové organizácie, občianske združenia, SČK, cirkevné organizácie). V rámci nariadenia vlády SR sa realizuje zvýšenie podielu finančnej podpory týchto zariadení, čo sa premietne v dostupnosti  ambulantných a  pobytových sociálnych služieb pre odkázaných občanov. Navrhuje sa zvýšiť aj finančné príspevky  vo vybraných zariaden</w:t>
            </w:r>
            <w:r w:rsidR="00BD1841">
              <w:rPr>
                <w:sz w:val="20"/>
                <w:szCs w:val="20"/>
              </w:rPr>
              <w:t>iach</w:t>
            </w:r>
            <w:r>
              <w:rPr>
                <w:sz w:val="20"/>
                <w:szCs w:val="20"/>
              </w:rPr>
              <w:t xml:space="preserve"> krízovej intervencie (útulok, zariadenie núdzového bývania, domov na polceste – verejní poskytovatelia sociálnych služieb a nocľaháreň – verejní aj neverejní poskytovatelia sociálnych služieb), ide celkovo o</w:t>
            </w:r>
            <w:r w:rsidR="00BD1841">
              <w:rPr>
                <w:sz w:val="20"/>
                <w:szCs w:val="20"/>
              </w:rPr>
              <w:t> 2 164</w:t>
            </w:r>
            <w:r>
              <w:rPr>
                <w:sz w:val="20"/>
                <w:szCs w:val="20"/>
              </w:rPr>
              <w:t xml:space="preserve"> miest.</w:t>
            </w:r>
            <w:r>
              <w:rPr>
                <w:bCs/>
                <w:color w:val="000000"/>
                <w:sz w:val="20"/>
                <w:szCs w:val="20"/>
              </w:rPr>
              <w:t xml:space="preserve"> Medziročné udržanie miery spolufinancovania nákladovosti  sociálnych služieb krízovej intervencie  zo štátneho rozpočtu v záujme ich dostupnosti a udržateľnosti je naplnením garancie štátu pri zabezpečení ústavného práva každého v systéme sociálnych služieb na pomoc v hmotnej núdzi potrebnú na zabezpečenie základných životných podmienok.</w:t>
            </w:r>
          </w:p>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jc w:val="center"/>
        </w:trPr>
        <w:tc>
          <w:tcPr>
            <w:tcW w:w="180"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rsidR="002644DE" w:rsidRPr="002644DE" w:rsidRDefault="002644DE" w:rsidP="002644DE">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2644DE" w:rsidRPr="002644DE" w:rsidTr="000800FC">
        <w:tblPrEx>
          <w:tblBorders>
            <w:top w:val="none" w:sz="0" w:space="0" w:color="auto"/>
          </w:tblBorders>
        </w:tblPrEx>
        <w:trPr>
          <w:trHeight w:val="677"/>
          <w:jc w:val="center"/>
        </w:trPr>
        <w:tc>
          <w:tcPr>
            <w:tcW w:w="179"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lastRenderedPageBreak/>
              <w:t>iné zraniteľné skupiny, ako sú napr. bezdomovci, ľudia opúšťajúci detské domovy alebo iné inštitucionálne zariadenia</w:t>
            </w:r>
          </w:p>
        </w:tc>
        <w:tc>
          <w:tcPr>
            <w:tcW w:w="2972" w:type="pct"/>
            <w:gridSpan w:val="2"/>
            <w:shd w:val="clear" w:color="auto" w:fill="auto"/>
          </w:tcPr>
          <w:p w:rsidR="00650189" w:rsidRDefault="00650189" w:rsidP="00650189">
            <w:pPr>
              <w:jc w:val="both"/>
              <w:rPr>
                <w:rFonts w:ascii="Times New Roman" w:hAnsi="Times New Roman"/>
                <w:sz w:val="20"/>
                <w:szCs w:val="20"/>
              </w:rPr>
            </w:pPr>
            <w:r>
              <w:rPr>
                <w:rFonts w:ascii="Times New Roman" w:hAnsi="Times New Roman"/>
                <w:sz w:val="20"/>
                <w:szCs w:val="20"/>
              </w:rPr>
              <w:lastRenderedPageBreak/>
              <w:t xml:space="preserve">Právna úprava zohľadňuje poskytovanie sociálnych služieb a ich zabezpečovanie, pričom napĺňanie potrieb rozvoja jednotlivých druhov sociálnych služieb v území je primerané potrebám obyvateľov. Špecifickými cieľovými skupinami je široké spektrum prijímateľov sociálnych služieb, ktorí vyžadujú pomoc pri riešení nepriaznivej sociálnej situácie z dôvodu ich ťažkého zdravotného postihnutia, nepriaznivého zdravotného stavu alebo z dôvodu dovŕšenia dôchodkového veku.  Ide aj o prijímateľov sociálnej služby, ktorí nemajú zabezpečené základné životné podmienky, nemajú bývanie alebo sú ohrození stratou bývania.  </w:t>
            </w:r>
          </w:p>
          <w:p w:rsidR="002644DE" w:rsidRPr="002644DE" w:rsidRDefault="002644DE" w:rsidP="002644DE">
            <w:pPr>
              <w:spacing w:after="0" w:line="240" w:lineRule="auto"/>
              <w:rPr>
                <w:rFonts w:ascii="Times New Roman" w:eastAsia="Calibri" w:hAnsi="Times New Roman" w:cs="Times New Roman"/>
                <w:sz w:val="20"/>
                <w:lang w:eastAsia="sk-SK"/>
              </w:rPr>
            </w:pPr>
          </w:p>
        </w:tc>
      </w:tr>
    </w:tbl>
    <w:p w:rsidR="002644DE" w:rsidRPr="002644DE" w:rsidRDefault="002644DE" w:rsidP="002644DE">
      <w:pPr>
        <w:sectPr w:rsidR="002644DE" w:rsidRPr="002644DE" w:rsidSect="00670684">
          <w:headerReference w:type="default" r:id="rId10"/>
          <w:footerReference w:type="default" r:id="rId11"/>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2644DE" w:rsidTr="000800FC">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rsidTr="000800FC">
        <w:trPr>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644DE" w:rsidRPr="002644DE" w:rsidTr="000800FC">
        <w:trPr>
          <w:trHeight w:val="928"/>
          <w:jc w:val="center"/>
        </w:trPr>
        <w:tc>
          <w:tcPr>
            <w:tcW w:w="132" w:type="pct"/>
            <w:tcBorders>
              <w:top w:val="nil"/>
              <w:bottom w:val="nil"/>
            </w:tcBorders>
            <w:shd w:val="clear" w:color="auto" w:fill="auto"/>
          </w:tcPr>
          <w:p w:rsidR="002644DE" w:rsidRPr="002644DE" w:rsidRDefault="002644DE" w:rsidP="002644DE">
            <w:pPr>
              <w:spacing w:after="0" w:line="240" w:lineRule="auto"/>
              <w:rPr>
                <w:rFonts w:ascii="Times New Roman" w:eastAsia="Calibri" w:hAnsi="Times New Roman" w:cs="Times New Roman"/>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rsidR="002644DE" w:rsidRDefault="002644DE" w:rsidP="002644DE">
            <w:pPr>
              <w:rPr>
                <w:rFonts w:ascii="Times New Roman" w:eastAsia="Calibri" w:hAnsi="Times New Roman" w:cs="Times New Roman"/>
                <w:i/>
                <w:sz w:val="20"/>
              </w:rPr>
            </w:pPr>
          </w:p>
          <w:p w:rsidR="00FB0685" w:rsidRPr="00FB0685" w:rsidRDefault="00FB0685" w:rsidP="002644DE">
            <w:pPr>
              <w:rPr>
                <w:rFonts w:ascii="Times New Roman" w:eastAsia="Calibri" w:hAnsi="Times New Roman" w:cs="Times New Roman"/>
                <w:sz w:val="20"/>
              </w:rPr>
            </w:pPr>
            <w:r w:rsidRPr="00FB0685">
              <w:rPr>
                <w:rFonts w:ascii="Times New Roman" w:eastAsia="Calibri" w:hAnsi="Times New Roman" w:cs="Times New Roman"/>
                <w:sz w:val="20"/>
              </w:rPr>
              <w:t>Bez vplyv</w:t>
            </w:r>
            <w:r>
              <w:rPr>
                <w:rFonts w:ascii="Times New Roman" w:eastAsia="Calibri" w:hAnsi="Times New Roman" w:cs="Times New Roman"/>
                <w:sz w:val="20"/>
              </w:rPr>
              <w:t>ov</w:t>
            </w:r>
          </w:p>
          <w:p w:rsidR="002644DE" w:rsidRPr="002644DE" w:rsidRDefault="002644DE" w:rsidP="002644DE">
            <w:pPr>
              <w:spacing w:after="0" w:line="240" w:lineRule="auto"/>
              <w:rPr>
                <w:rFonts w:ascii="Times New Roman" w:eastAsia="Calibri" w:hAnsi="Times New Roman" w:cs="Times New Roman"/>
                <w:i/>
                <w:sz w:val="20"/>
              </w:rPr>
            </w:pPr>
          </w:p>
        </w:tc>
      </w:tr>
      <w:tr w:rsidR="002644DE" w:rsidRPr="002644DE" w:rsidTr="000800FC">
        <w:trPr>
          <w:trHeight w:val="345"/>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2644DE" w:rsidRPr="002644DE" w:rsidTr="000800FC">
        <w:tblPrEx>
          <w:tblBorders>
            <w:top w:val="none" w:sz="0" w:space="0" w:color="auto"/>
            <w:bottom w:val="none" w:sz="0" w:space="0" w:color="auto"/>
          </w:tblBorders>
        </w:tblPrEx>
        <w:trPr>
          <w:trHeight w:val="372"/>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rsidR="00FB0685" w:rsidRDefault="00FB0685" w:rsidP="00FB0685">
            <w:pPr>
              <w:spacing w:after="0" w:line="240" w:lineRule="auto"/>
              <w:jc w:val="both"/>
              <w:rPr>
                <w:rFonts w:ascii="Times New Roman" w:eastAsia="Calibri" w:hAnsi="Times New Roman" w:cs="Times New Roman"/>
                <w:sz w:val="20"/>
              </w:rPr>
            </w:pPr>
            <w:r>
              <w:rPr>
                <w:rFonts w:ascii="Times New Roman" w:eastAsia="Calibri" w:hAnsi="Times New Roman" w:cs="Times New Roman"/>
                <w:sz w:val="20"/>
              </w:rPr>
              <w:t>Návrh nariadenia vlády SR sa nezakladá na odlišnom prístupe k mužom a ženám a ani neohrozuje rovnosť príležitostí.</w:t>
            </w:r>
          </w:p>
          <w:p w:rsidR="002644DE" w:rsidRPr="002644DE" w:rsidRDefault="002644DE" w:rsidP="002644DE">
            <w:pPr>
              <w:spacing w:after="0" w:line="240" w:lineRule="auto"/>
              <w:jc w:val="both"/>
              <w:rPr>
                <w:rFonts w:ascii="Times New Roman" w:eastAsia="Calibri" w:hAnsi="Times New Roman" w:cs="Times New Roman"/>
                <w:sz w:val="20"/>
              </w:rPr>
            </w:pPr>
          </w:p>
        </w:tc>
      </w:tr>
      <w:tr w:rsidR="002644DE" w:rsidRPr="002644DE" w:rsidTr="000800FC">
        <w:tblPrEx>
          <w:tblBorders>
            <w:top w:val="none" w:sz="0" w:space="0" w:color="auto"/>
            <w:bottom w:val="none" w:sz="0" w:space="0" w:color="auto"/>
          </w:tblBorders>
        </w:tblPrEx>
        <w:trPr>
          <w:trHeight w:val="371"/>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p>
        </w:tc>
      </w:tr>
      <w:tr w:rsidR="002644DE" w:rsidRPr="002644DE" w:rsidTr="000800FC">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p>
        </w:tc>
      </w:tr>
      <w:tr w:rsidR="002644DE" w:rsidRPr="002644DE" w:rsidTr="000800FC">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2644DE" w:rsidRPr="002644DE" w:rsidRDefault="002644DE" w:rsidP="002644DE">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rPr>
            </w:pPr>
          </w:p>
        </w:tc>
      </w:tr>
    </w:tbl>
    <w:p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670684">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8"/>
        <w:gridCol w:w="5673"/>
      </w:tblGrid>
      <w:tr w:rsidR="002644DE" w:rsidRPr="002644DE" w:rsidTr="000800FC">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rsidTr="000800FC">
        <w:trPr>
          <w:trHeight w:val="28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rsidTr="000800FC">
        <w:trPr>
          <w:trHeight w:val="567"/>
          <w:jc w:val="center"/>
        </w:trPr>
        <w:tc>
          <w:tcPr>
            <w:tcW w:w="129" w:type="pct"/>
            <w:tcBorders>
              <w:top w:val="nil"/>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0800FC">
        <w:trPr>
          <w:trHeight w:val="270"/>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2644DE" w:rsidRPr="002644DE" w:rsidTr="000800FC">
        <w:trPr>
          <w:trHeight w:val="45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0800FC">
        <w:trPr>
          <w:trHeight w:val="24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2644DE" w:rsidRPr="002644DE" w:rsidTr="000800FC">
        <w:trPr>
          <w:trHeight w:val="209"/>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0800FC">
        <w:trPr>
          <w:trHeight w:val="20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644DE" w:rsidRPr="002644DE" w:rsidTr="000800FC">
        <w:trPr>
          <w:trHeight w:val="79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2644DE" w:rsidRDefault="002644DE" w:rsidP="002644DE">
            <w:pPr>
              <w:spacing w:after="0" w:line="240" w:lineRule="auto"/>
              <w:rPr>
                <w:rFonts w:ascii="Times New Roman" w:eastAsia="Calibri" w:hAnsi="Times New Roman" w:cs="Times New Roman"/>
                <w:sz w:val="20"/>
                <w:szCs w:val="18"/>
              </w:rPr>
            </w:pPr>
          </w:p>
          <w:p w:rsidR="00FB0685" w:rsidRPr="002644DE" w:rsidRDefault="00FB0685" w:rsidP="00FB0685">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Bez vplyvov</w:t>
            </w:r>
          </w:p>
        </w:tc>
      </w:tr>
      <w:tr w:rsidR="002644DE" w:rsidRPr="002644DE" w:rsidTr="000800FC">
        <w:trPr>
          <w:trHeight w:val="324"/>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644DE" w:rsidRPr="002644DE" w:rsidTr="000800FC">
        <w:trPr>
          <w:trHeight w:val="216"/>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0800FC">
        <w:trPr>
          <w:trHeight w:val="219"/>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2644DE" w:rsidRPr="002644DE" w:rsidTr="000800FC">
        <w:trPr>
          <w:trHeight w:val="497"/>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bl>
    <w:p w:rsidR="002644DE" w:rsidRPr="002644DE" w:rsidRDefault="002644DE" w:rsidP="002644DE">
      <w:pPr>
        <w:spacing w:after="0" w:line="240" w:lineRule="auto"/>
        <w:outlineLvl w:val="0"/>
        <w:rPr>
          <w:rFonts w:ascii="Times New Roman" w:eastAsia="Times New Roman" w:hAnsi="Times New Roman" w:cs="Times New Roman"/>
          <w:b/>
          <w:sz w:val="28"/>
          <w:szCs w:val="28"/>
          <w:lang w:eastAsia="sk-SK"/>
        </w:rPr>
        <w:sectPr w:rsidR="002644DE" w:rsidRPr="002644DE" w:rsidSect="00670684">
          <w:footnotePr>
            <w:numFmt w:val="chicago"/>
          </w:footnotePr>
          <w:pgSz w:w="11906" w:h="16838"/>
          <w:pgMar w:top="1134" w:right="1418" w:bottom="1134" w:left="1418" w:header="510" w:footer="567" w:gutter="0"/>
          <w:cols w:space="708"/>
          <w:formProt w:val="0"/>
          <w:docGrid w:linePitch="360"/>
        </w:sectPr>
      </w:pPr>
    </w:p>
    <w:p w:rsidR="00274130" w:rsidRDefault="004F478C" w:rsidP="00FB0685">
      <w:pPr>
        <w:spacing w:after="0" w:line="240" w:lineRule="auto"/>
        <w:jc w:val="center"/>
        <w:outlineLvl w:val="0"/>
      </w:pPr>
      <w:bookmarkStart w:id="0" w:name="_GoBack"/>
      <w:bookmarkEnd w:id="0"/>
    </w:p>
    <w:sectPr w:rsidR="002741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78C" w:rsidRDefault="004F478C" w:rsidP="002644DE">
      <w:pPr>
        <w:spacing w:after="0" w:line="240" w:lineRule="auto"/>
      </w:pPr>
      <w:r>
        <w:separator/>
      </w:r>
    </w:p>
  </w:endnote>
  <w:endnote w:type="continuationSeparator" w:id="0">
    <w:p w:rsidR="004F478C" w:rsidRDefault="004F478C"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rPr>
        <w:rFonts w:ascii="Times New Roman" w:hAnsi="Times New Roman" w:cs="Times New Roman"/>
      </w:rPr>
    </w:sdtEndPr>
    <w:sdtContent>
      <w:p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FB0685">
          <w:rPr>
            <w:rFonts w:ascii="Times New Roman" w:hAnsi="Times New Roman" w:cs="Times New Roman"/>
            <w:noProof/>
          </w:rPr>
          <w:t>2</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FB0685">
          <w:rPr>
            <w:rFonts w:ascii="Times New Roman" w:hAnsi="Times New Roman" w:cs="Times New Roman"/>
            <w:noProof/>
          </w:rPr>
          <w:t>7</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78C" w:rsidRDefault="004F478C" w:rsidP="002644DE">
      <w:pPr>
        <w:spacing w:after="0" w:line="240" w:lineRule="auto"/>
      </w:pPr>
      <w:r>
        <w:separator/>
      </w:r>
    </w:p>
  </w:footnote>
  <w:footnote w:type="continuationSeparator" w:id="0">
    <w:p w:rsidR="004F478C" w:rsidRDefault="004F478C" w:rsidP="0026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4DE" w:rsidRPr="00CD4982" w:rsidRDefault="0040256B" w:rsidP="0067068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C47" w:rsidRPr="00CD4982" w:rsidRDefault="0040256B" w:rsidP="00433C4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p w:rsidR="002644DE" w:rsidRPr="00433C47" w:rsidRDefault="002644DE"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1"/>
  </w:num>
  <w:num w:numId="5">
    <w:abstractNumId w:val="7"/>
  </w:num>
  <w:num w:numId="6">
    <w:abstractNumId w:val="8"/>
  </w:num>
  <w:num w:numId="7">
    <w:abstractNumId w:val="3"/>
  </w:num>
  <w:num w:numId="8">
    <w:abstractNumId w:val="6"/>
  </w:num>
  <w:num w:numId="9">
    <w:abstractNumId w:val="5"/>
  </w:num>
  <w:num w:numId="10">
    <w:abstractNumId w:val="0"/>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00022056"/>
    <w:rsid w:val="00060EEC"/>
    <w:rsid w:val="002644DE"/>
    <w:rsid w:val="00382021"/>
    <w:rsid w:val="0040256B"/>
    <w:rsid w:val="00433C47"/>
    <w:rsid w:val="004F478C"/>
    <w:rsid w:val="00636449"/>
    <w:rsid w:val="00650189"/>
    <w:rsid w:val="00681B61"/>
    <w:rsid w:val="007A1761"/>
    <w:rsid w:val="007E57E7"/>
    <w:rsid w:val="007F58AE"/>
    <w:rsid w:val="007F6319"/>
    <w:rsid w:val="008801B5"/>
    <w:rsid w:val="0095188C"/>
    <w:rsid w:val="009E09F7"/>
    <w:rsid w:val="00A9062A"/>
    <w:rsid w:val="00AD0250"/>
    <w:rsid w:val="00BC0320"/>
    <w:rsid w:val="00BD141A"/>
    <w:rsid w:val="00BD1841"/>
    <w:rsid w:val="00C027A9"/>
    <w:rsid w:val="00C113EE"/>
    <w:rsid w:val="00D91878"/>
    <w:rsid w:val="00DD3CE8"/>
    <w:rsid w:val="00DE2CC1"/>
    <w:rsid w:val="00FB06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A13AF"/>
  <w15:chartTrackingRefBased/>
  <w15:docId w15:val="{4D538BF1-EDC8-4160-A2B9-73079E67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 w:type="paragraph" w:customStyle="1" w:styleId="default">
    <w:name w:val="default"/>
    <w:basedOn w:val="Normlny"/>
    <w:uiPriority w:val="99"/>
    <w:rsid w:val="00C027A9"/>
    <w:pPr>
      <w:spacing w:after="0" w:line="240" w:lineRule="auto"/>
    </w:pPr>
    <w:rPr>
      <w:rFonts w:ascii="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821310">
      <w:bodyDiv w:val="1"/>
      <w:marLeft w:val="0"/>
      <w:marRight w:val="0"/>
      <w:marTop w:val="0"/>
      <w:marBottom w:val="0"/>
      <w:divBdr>
        <w:top w:val="none" w:sz="0" w:space="0" w:color="auto"/>
        <w:left w:val="none" w:sz="0" w:space="0" w:color="auto"/>
        <w:bottom w:val="none" w:sz="0" w:space="0" w:color="auto"/>
        <w:right w:val="none" w:sz="0" w:space="0" w:color="auto"/>
      </w:divBdr>
    </w:div>
    <w:div w:id="1250579523">
      <w:bodyDiv w:val="1"/>
      <w:marLeft w:val="0"/>
      <w:marRight w:val="0"/>
      <w:marTop w:val="0"/>
      <w:marBottom w:val="0"/>
      <w:divBdr>
        <w:top w:val="none" w:sz="0" w:space="0" w:color="auto"/>
        <w:left w:val="none" w:sz="0" w:space="0" w:color="auto"/>
        <w:bottom w:val="none" w:sz="0" w:space="0" w:color="auto"/>
        <w:right w:val="none" w:sz="0" w:space="0" w:color="auto"/>
      </w:divBdr>
    </w:div>
    <w:div w:id="184898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4"/>
    <f:field ref="objsubject" par="" edit="true" text=""/>
    <f:field ref="objcreatedby" par="" text="Drieniková, Kristína"/>
    <f:field ref="objcreatedat" par="" text="3.11.2020 15:32:03"/>
    <f:field ref="objchangedby" par="" text="Matúšek, Miloš, JUDr."/>
    <f:field ref="objmodifiedat" par="" text="4.11.2020 13:20: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2046</Words>
  <Characters>11664</Characters>
  <Application>Microsoft Office Word</Application>
  <DocSecurity>0</DocSecurity>
  <Lines>97</Lines>
  <Paragraphs>27</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Filipova Viera</cp:lastModifiedBy>
  <cp:revision>12</cp:revision>
  <dcterms:created xsi:type="dcterms:W3CDTF">2025-03-26T15:37:00Z</dcterms:created>
  <dcterms:modified xsi:type="dcterms:W3CDTF">2025-03-26T16:26:00Z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COO.2145.1000.3.4079702</vt:lpwstr>
  </property>
  <property fmtid="{D5CDD505-2E9C-101B-9397-08002B2CF9AE}" pid="152" name="FSC#FSCFOLIO@1.1001:docpropproject">
    <vt:lpwstr/>
  </property>
</Properties>
</file>