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76068" w14:textId="4E5EA926" w:rsidR="00AD5B95" w:rsidRPr="009B063D" w:rsidRDefault="00AD5B95" w:rsidP="00FA06F5">
      <w:pPr>
        <w:widowControl w:val="0"/>
        <w:spacing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  <w:r w:rsidRPr="009B063D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Návrh</w:t>
      </w:r>
    </w:p>
    <w:p w14:paraId="07FA26CA" w14:textId="77777777" w:rsidR="00AD5B95" w:rsidRPr="009B063D" w:rsidRDefault="00AD5B95" w:rsidP="00FA06F5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</w:pPr>
      <w:r w:rsidRPr="009B063D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NARIADENIE VLÁDY</w:t>
      </w:r>
    </w:p>
    <w:p w14:paraId="22AEBEEB" w14:textId="77777777" w:rsidR="00AD5B95" w:rsidRPr="009B063D" w:rsidRDefault="00AD5B95" w:rsidP="00FA06F5">
      <w:pPr>
        <w:pStyle w:val="Nadpis2"/>
        <w:keepNext w:val="0"/>
        <w:keepLines w:val="0"/>
        <w:widowControl w:val="0"/>
        <w:spacing w:line="276" w:lineRule="auto"/>
        <w:rPr>
          <w:rFonts w:eastAsia="Calibri" w:cs="Times New Roman"/>
          <w:szCs w:val="24"/>
          <w:lang w:val="sk-SK"/>
        </w:rPr>
      </w:pPr>
      <w:r w:rsidRPr="009B063D">
        <w:rPr>
          <w:rFonts w:eastAsia="Calibri" w:cs="Times New Roman"/>
          <w:szCs w:val="24"/>
          <w:lang w:val="sk-SK"/>
        </w:rPr>
        <w:t>Slovenskej republiky</w:t>
      </w:r>
    </w:p>
    <w:p w14:paraId="6EB1C2EC" w14:textId="6C97B148" w:rsidR="00380A89" w:rsidRPr="00AD5B95" w:rsidRDefault="00AD5B95" w:rsidP="00FA06F5">
      <w:pPr>
        <w:pStyle w:val="Nadpis2"/>
        <w:keepNext w:val="0"/>
        <w:keepLines w:val="0"/>
        <w:widowControl w:val="0"/>
        <w:spacing w:line="276" w:lineRule="auto"/>
        <w:rPr>
          <w:rFonts w:eastAsia="Calibri" w:cs="Times New Roman"/>
          <w:szCs w:val="24"/>
          <w:lang w:val="sk-SK"/>
        </w:rPr>
      </w:pPr>
      <w:r w:rsidRPr="009B063D">
        <w:rPr>
          <w:rFonts w:eastAsia="Calibri" w:cs="Times New Roman"/>
          <w:szCs w:val="24"/>
          <w:lang w:val="sk-SK"/>
        </w:rPr>
        <w:t>z ..... 2025,</w:t>
      </w:r>
    </w:p>
    <w:p w14:paraId="348FCA4D" w14:textId="77777777" w:rsidR="00380A89" w:rsidRPr="00F44AF4" w:rsidRDefault="00380A89" w:rsidP="00FA06F5">
      <w:pPr>
        <w:pStyle w:val="Default"/>
        <w:spacing w:line="276" w:lineRule="auto"/>
        <w:jc w:val="center"/>
        <w:rPr>
          <w:color w:val="auto"/>
        </w:rPr>
      </w:pPr>
    </w:p>
    <w:p w14:paraId="0B50BB7A" w14:textId="77777777" w:rsidR="00882977" w:rsidRPr="00F44AF4" w:rsidRDefault="00882977" w:rsidP="00FA06F5">
      <w:pPr>
        <w:pStyle w:val="Default"/>
        <w:spacing w:line="276" w:lineRule="auto"/>
        <w:jc w:val="center"/>
        <w:rPr>
          <w:color w:val="auto"/>
        </w:rPr>
      </w:pPr>
      <w:r w:rsidRPr="00F44AF4">
        <w:rPr>
          <w:b/>
          <w:bCs/>
          <w:color w:val="auto"/>
        </w:rPr>
        <w:t>ktorým sa mení a dopĺňa nariadenie vlády Slovenskej republiky č. 377/2012 Z. z.,</w:t>
      </w:r>
    </w:p>
    <w:p w14:paraId="2C985CAF" w14:textId="27829F3F" w:rsidR="00882977" w:rsidRPr="00F44AF4" w:rsidRDefault="00882977" w:rsidP="00FA06F5">
      <w:pPr>
        <w:pStyle w:val="Default"/>
        <w:spacing w:line="276" w:lineRule="auto"/>
        <w:jc w:val="center"/>
        <w:rPr>
          <w:b/>
          <w:bCs/>
          <w:color w:val="auto"/>
        </w:rPr>
      </w:pPr>
      <w:r w:rsidRPr="00F44AF4">
        <w:rPr>
          <w:b/>
          <w:bCs/>
          <w:color w:val="auto"/>
        </w:rPr>
        <w:t>ktorým sa ustanovujú požiadavky na ochranu zvierat používaných na vedecké účely alebo vzdelávacie účely</w:t>
      </w:r>
      <w:r w:rsidR="00912FC1" w:rsidRPr="00F44AF4">
        <w:rPr>
          <w:b/>
          <w:bCs/>
          <w:color w:val="auto"/>
        </w:rPr>
        <w:t xml:space="preserve"> </w:t>
      </w:r>
      <w:r w:rsidR="003A2B9E" w:rsidRPr="00F44AF4">
        <w:rPr>
          <w:b/>
          <w:bCs/>
          <w:color w:val="auto"/>
        </w:rPr>
        <w:t xml:space="preserve">v znení neskorších predpisov </w:t>
      </w:r>
    </w:p>
    <w:p w14:paraId="5923F047" w14:textId="4A5729F6" w:rsidR="005E3936" w:rsidRDefault="005E3936" w:rsidP="00FA06F5">
      <w:pPr>
        <w:pStyle w:val="Default"/>
        <w:spacing w:line="276" w:lineRule="auto"/>
        <w:jc w:val="center"/>
        <w:rPr>
          <w:color w:val="auto"/>
        </w:rPr>
      </w:pPr>
    </w:p>
    <w:p w14:paraId="0CF191F2" w14:textId="77777777" w:rsidR="007308F2" w:rsidRPr="00F44AF4" w:rsidRDefault="007308F2" w:rsidP="00FA06F5">
      <w:pPr>
        <w:pStyle w:val="Default"/>
        <w:spacing w:line="276" w:lineRule="auto"/>
        <w:jc w:val="center"/>
        <w:rPr>
          <w:color w:val="auto"/>
        </w:rPr>
      </w:pPr>
    </w:p>
    <w:p w14:paraId="6C286496" w14:textId="385A0C8C" w:rsidR="00882977" w:rsidRPr="00F44AF4" w:rsidRDefault="00882977" w:rsidP="00FA06F5">
      <w:pPr>
        <w:pStyle w:val="Default"/>
        <w:spacing w:line="276" w:lineRule="auto"/>
        <w:ind w:firstLine="708"/>
        <w:jc w:val="both"/>
        <w:rPr>
          <w:color w:val="auto"/>
        </w:rPr>
      </w:pPr>
      <w:r w:rsidRPr="00F44AF4">
        <w:rPr>
          <w:color w:val="auto"/>
        </w:rPr>
        <w:t>Vláda Slovenskej republiky podľa § 2 ods. 1 písm. k) zákona č. 19/2002 Z. z., ktorým sa ustanovujú podmienky vydávania aproximačných nariadení vlády Slovenskej republiky v znení zákona č. 207/2002 Z. z. nariaďuje:</w:t>
      </w:r>
    </w:p>
    <w:p w14:paraId="64A7C57A" w14:textId="77777777" w:rsidR="00882977" w:rsidRPr="00F44AF4" w:rsidRDefault="00882977" w:rsidP="00FA06F5">
      <w:pPr>
        <w:pStyle w:val="Default"/>
        <w:spacing w:line="276" w:lineRule="auto"/>
        <w:jc w:val="both"/>
        <w:rPr>
          <w:b/>
          <w:bCs/>
          <w:color w:val="auto"/>
        </w:rPr>
      </w:pPr>
    </w:p>
    <w:p w14:paraId="134FC43F" w14:textId="77777777" w:rsidR="00882977" w:rsidRPr="00F44AF4" w:rsidRDefault="00882977" w:rsidP="00FA06F5">
      <w:pPr>
        <w:pStyle w:val="Default"/>
        <w:spacing w:line="276" w:lineRule="auto"/>
        <w:jc w:val="center"/>
        <w:rPr>
          <w:b/>
          <w:bCs/>
          <w:color w:val="auto"/>
        </w:rPr>
      </w:pPr>
      <w:r w:rsidRPr="00F44AF4">
        <w:rPr>
          <w:b/>
          <w:bCs/>
          <w:color w:val="auto"/>
        </w:rPr>
        <w:t>Čl. I</w:t>
      </w:r>
    </w:p>
    <w:p w14:paraId="76286014" w14:textId="77777777" w:rsidR="00CE34C2" w:rsidRPr="00F44AF4" w:rsidRDefault="00CE34C2" w:rsidP="00FA06F5">
      <w:pPr>
        <w:pStyle w:val="Default"/>
        <w:spacing w:line="276" w:lineRule="auto"/>
        <w:jc w:val="center"/>
        <w:rPr>
          <w:color w:val="auto"/>
        </w:rPr>
      </w:pPr>
    </w:p>
    <w:p w14:paraId="017631B6" w14:textId="08295134" w:rsidR="00882977" w:rsidRDefault="00882977" w:rsidP="00FA06F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AF4">
        <w:rPr>
          <w:rFonts w:ascii="Times New Roman" w:hAnsi="Times New Roman" w:cs="Times New Roman"/>
          <w:sz w:val="24"/>
          <w:szCs w:val="24"/>
        </w:rPr>
        <w:t>Nariadenie vlády Slovenskej republiky č. 377/2012 Z. z., ktorým sa ustanovujú požiadavky na ochranu zvierat používaných na vedecké účely alebo vzdelávacie účely v znení nariadenia v</w:t>
      </w:r>
      <w:r w:rsidR="00705452" w:rsidRPr="00F44AF4">
        <w:rPr>
          <w:rFonts w:ascii="Times New Roman" w:hAnsi="Times New Roman" w:cs="Times New Roman"/>
          <w:sz w:val="24"/>
          <w:szCs w:val="24"/>
        </w:rPr>
        <w:t>lády Slovenskej republiky</w:t>
      </w:r>
      <w:r w:rsidR="003A2B9E" w:rsidRPr="00F44AF4">
        <w:rPr>
          <w:rFonts w:ascii="Times New Roman" w:hAnsi="Times New Roman" w:cs="Times New Roman"/>
          <w:sz w:val="24"/>
          <w:szCs w:val="24"/>
        </w:rPr>
        <w:t xml:space="preserve"> č. 199/2019 Z. z. a nariadenia vlády Slovenskej republiky </w:t>
      </w:r>
      <w:r w:rsidR="00705452" w:rsidRPr="00F44AF4">
        <w:rPr>
          <w:rFonts w:ascii="Times New Roman" w:hAnsi="Times New Roman" w:cs="Times New Roman"/>
          <w:sz w:val="24"/>
          <w:szCs w:val="24"/>
        </w:rPr>
        <w:t>č. 289/2020</w:t>
      </w:r>
      <w:r w:rsidRPr="00F44AF4">
        <w:rPr>
          <w:rFonts w:ascii="Times New Roman" w:hAnsi="Times New Roman" w:cs="Times New Roman"/>
          <w:sz w:val="24"/>
          <w:szCs w:val="24"/>
        </w:rPr>
        <w:t xml:space="preserve"> Z.</w:t>
      </w:r>
      <w:r w:rsidR="0012290C" w:rsidRPr="00F44AF4">
        <w:rPr>
          <w:rFonts w:ascii="Times New Roman" w:hAnsi="Times New Roman" w:cs="Times New Roman"/>
          <w:sz w:val="24"/>
          <w:szCs w:val="24"/>
        </w:rPr>
        <w:t xml:space="preserve"> </w:t>
      </w:r>
      <w:r w:rsidRPr="00F44AF4">
        <w:rPr>
          <w:rFonts w:ascii="Times New Roman" w:hAnsi="Times New Roman" w:cs="Times New Roman"/>
          <w:sz w:val="24"/>
          <w:szCs w:val="24"/>
        </w:rPr>
        <w:t>z. sa mení a dopĺňa takto:</w:t>
      </w:r>
    </w:p>
    <w:p w14:paraId="341CE78C" w14:textId="77777777" w:rsidR="00FA06F5" w:rsidRPr="00F44AF4" w:rsidRDefault="00FA06F5" w:rsidP="00FA06F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5DC22C" w14:textId="34452391" w:rsidR="00CC3BC0" w:rsidRPr="00F44AF4" w:rsidRDefault="00CC3BC0" w:rsidP="00FA06F5">
      <w:pPr>
        <w:pStyle w:val="Odsekzoznamu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AF4">
        <w:rPr>
          <w:rFonts w:ascii="Times New Roman" w:hAnsi="Times New Roman" w:cs="Times New Roman"/>
          <w:sz w:val="24"/>
          <w:szCs w:val="24"/>
        </w:rPr>
        <w:t xml:space="preserve">V prílohe č. 2 </w:t>
      </w:r>
      <w:r w:rsidR="0048367C" w:rsidRPr="00F44AF4">
        <w:rPr>
          <w:rFonts w:ascii="Times New Roman" w:hAnsi="Times New Roman" w:cs="Times New Roman"/>
          <w:sz w:val="24"/>
          <w:szCs w:val="24"/>
        </w:rPr>
        <w:t xml:space="preserve"> druhý bod</w:t>
      </w:r>
      <w:r w:rsidRPr="00F44AF4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768B0526" w14:textId="77777777" w:rsidR="006B58C7" w:rsidRDefault="00CC3BC0" w:rsidP="00FA06F5">
      <w:pPr>
        <w:spacing w:after="0" w:line="276" w:lineRule="auto"/>
        <w:ind w:left="360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F44AF4">
        <w:rPr>
          <w:rFonts w:ascii="Times New Roman" w:hAnsi="Times New Roman" w:cs="Times New Roman"/>
          <w:sz w:val="24"/>
          <w:szCs w:val="24"/>
        </w:rPr>
        <w:t>„2.</w:t>
      </w:r>
      <w:r w:rsidR="005E1956" w:rsidRPr="00F44AF4">
        <w:rPr>
          <w:rFonts w:ascii="Times New Roman" w:hAnsi="Times New Roman" w:cs="Times New Roman"/>
          <w:sz w:val="24"/>
          <w:szCs w:val="24"/>
        </w:rPr>
        <w:t xml:space="preserve"> Spôsoby potvrdenia usmrtenia zvierat:</w:t>
      </w:r>
    </w:p>
    <w:p w14:paraId="719920A9" w14:textId="091B474D" w:rsidR="00FA06F5" w:rsidRDefault="005E1956" w:rsidP="006B58C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A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EEEE85" w14:textId="322286C6" w:rsidR="00CC3BC0" w:rsidRPr="00F44AF4" w:rsidRDefault="00CC3BC0" w:rsidP="00FA06F5">
      <w:pPr>
        <w:spacing w:after="0" w:line="276" w:lineRule="auto"/>
        <w:ind w:left="360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F44AF4">
        <w:rPr>
          <w:rFonts w:ascii="Times New Roman" w:hAnsi="Times New Roman" w:cs="Times New Roman"/>
          <w:sz w:val="24"/>
          <w:szCs w:val="24"/>
        </w:rPr>
        <w:t>Usmrtenie zviera</w:t>
      </w:r>
      <w:r w:rsidR="00BB6979" w:rsidRPr="00F44AF4">
        <w:rPr>
          <w:rFonts w:ascii="Times New Roman" w:hAnsi="Times New Roman" w:cs="Times New Roman"/>
          <w:sz w:val="24"/>
          <w:szCs w:val="24"/>
        </w:rPr>
        <w:t>ťa</w:t>
      </w:r>
      <w:r w:rsidRPr="00F44AF4">
        <w:rPr>
          <w:rFonts w:ascii="Times New Roman" w:hAnsi="Times New Roman" w:cs="Times New Roman"/>
          <w:sz w:val="24"/>
          <w:szCs w:val="24"/>
        </w:rPr>
        <w:t xml:space="preserve"> sa potvrdí jedným z týchto spôsobov</w:t>
      </w:r>
    </w:p>
    <w:p w14:paraId="3241562C" w14:textId="77777777" w:rsidR="00CC3BC0" w:rsidRPr="00F44AF4" w:rsidRDefault="00CC3BC0" w:rsidP="00FA06F5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AF4">
        <w:rPr>
          <w:rFonts w:ascii="Times New Roman" w:hAnsi="Times New Roman" w:cs="Times New Roman"/>
          <w:sz w:val="24"/>
          <w:szCs w:val="24"/>
        </w:rPr>
        <w:t>potvrdenie definitívneho zastavenia obehu,</w:t>
      </w:r>
    </w:p>
    <w:p w14:paraId="0F939CB8" w14:textId="77777777" w:rsidR="00CC3BC0" w:rsidRPr="00F44AF4" w:rsidRDefault="00CC3BC0" w:rsidP="00FA06F5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AF4">
        <w:rPr>
          <w:rFonts w:ascii="Times New Roman" w:hAnsi="Times New Roman" w:cs="Times New Roman"/>
          <w:sz w:val="24"/>
          <w:szCs w:val="24"/>
        </w:rPr>
        <w:t>zničenie mozgu,</w:t>
      </w:r>
    </w:p>
    <w:p w14:paraId="2CF0044E" w14:textId="77777777" w:rsidR="00CC3BC0" w:rsidRPr="00F44AF4" w:rsidRDefault="00CC3BC0" w:rsidP="00FA06F5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AF4">
        <w:rPr>
          <w:rFonts w:ascii="Times New Roman" w:hAnsi="Times New Roman" w:cs="Times New Roman"/>
          <w:sz w:val="24"/>
          <w:szCs w:val="24"/>
        </w:rPr>
        <w:t>dislokácia krčných stavcov,</w:t>
      </w:r>
    </w:p>
    <w:p w14:paraId="0EE1E66D" w14:textId="77777777" w:rsidR="00CC3BC0" w:rsidRPr="00F44AF4" w:rsidRDefault="00CC3BC0" w:rsidP="00FA06F5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AF4">
        <w:rPr>
          <w:rFonts w:ascii="Times New Roman" w:hAnsi="Times New Roman" w:cs="Times New Roman"/>
          <w:sz w:val="24"/>
          <w:szCs w:val="24"/>
        </w:rPr>
        <w:t>vykrvenie alebo</w:t>
      </w:r>
    </w:p>
    <w:p w14:paraId="6974E406" w14:textId="77777777" w:rsidR="006B58C7" w:rsidRDefault="00CC3BC0" w:rsidP="00FA06F5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AF4">
        <w:rPr>
          <w:rFonts w:ascii="Times New Roman" w:hAnsi="Times New Roman" w:cs="Times New Roman"/>
          <w:sz w:val="24"/>
          <w:szCs w:val="24"/>
        </w:rPr>
        <w:t xml:space="preserve">potvrdenie posmrtného stuhnutia – </w:t>
      </w:r>
      <w:proofErr w:type="spellStart"/>
      <w:r w:rsidRPr="00F44AF4">
        <w:rPr>
          <w:rFonts w:ascii="Times New Roman" w:hAnsi="Times New Roman" w:cs="Times New Roman"/>
          <w:sz w:val="24"/>
          <w:szCs w:val="24"/>
        </w:rPr>
        <w:t>rigor</w:t>
      </w:r>
      <w:proofErr w:type="spellEnd"/>
      <w:r w:rsidRPr="00F44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AF4">
        <w:rPr>
          <w:rFonts w:ascii="Times New Roman" w:hAnsi="Times New Roman" w:cs="Times New Roman"/>
          <w:sz w:val="24"/>
          <w:szCs w:val="24"/>
        </w:rPr>
        <w:t>mortis</w:t>
      </w:r>
      <w:proofErr w:type="spellEnd"/>
      <w:r w:rsidRPr="00F44AF4">
        <w:rPr>
          <w:rFonts w:ascii="Times New Roman" w:hAnsi="Times New Roman" w:cs="Times New Roman"/>
          <w:sz w:val="24"/>
          <w:szCs w:val="24"/>
        </w:rPr>
        <w:t>.</w:t>
      </w:r>
      <w:r w:rsidR="006B58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510EF3" w14:textId="77777777" w:rsidR="006B58C7" w:rsidRDefault="006B58C7" w:rsidP="006B58C7">
      <w:pPr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4E37DD" w14:textId="495CCE57" w:rsidR="00CC3BC0" w:rsidRDefault="00CC3BC0" w:rsidP="00BF6709">
      <w:pPr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8C7">
        <w:rPr>
          <w:rFonts w:ascii="Times New Roman" w:hAnsi="Times New Roman" w:cs="Times New Roman"/>
          <w:sz w:val="24"/>
          <w:szCs w:val="24"/>
        </w:rPr>
        <w:t xml:space="preserve">Spôsob potvrdenia </w:t>
      </w:r>
      <w:r w:rsidR="00BB6979" w:rsidRPr="006B58C7">
        <w:rPr>
          <w:rFonts w:ascii="Times New Roman" w:hAnsi="Times New Roman" w:cs="Times New Roman"/>
          <w:sz w:val="24"/>
          <w:szCs w:val="24"/>
        </w:rPr>
        <w:t xml:space="preserve">usmrtenia zvieraťa </w:t>
      </w:r>
      <w:r w:rsidRPr="006B58C7">
        <w:rPr>
          <w:rFonts w:ascii="Times New Roman" w:hAnsi="Times New Roman" w:cs="Times New Roman"/>
          <w:sz w:val="24"/>
          <w:szCs w:val="24"/>
        </w:rPr>
        <w:t>mus</w:t>
      </w:r>
      <w:r w:rsidR="00BB6979" w:rsidRPr="006B58C7">
        <w:rPr>
          <w:rFonts w:ascii="Times New Roman" w:hAnsi="Times New Roman" w:cs="Times New Roman"/>
          <w:sz w:val="24"/>
          <w:szCs w:val="24"/>
        </w:rPr>
        <w:t>í</w:t>
      </w:r>
      <w:r w:rsidRPr="006B58C7">
        <w:rPr>
          <w:rFonts w:ascii="Times New Roman" w:hAnsi="Times New Roman" w:cs="Times New Roman"/>
          <w:sz w:val="24"/>
          <w:szCs w:val="24"/>
        </w:rPr>
        <w:t xml:space="preserve"> byť primeran</w:t>
      </w:r>
      <w:r w:rsidR="00BB6979" w:rsidRPr="006B58C7">
        <w:rPr>
          <w:rFonts w:ascii="Times New Roman" w:hAnsi="Times New Roman" w:cs="Times New Roman"/>
          <w:sz w:val="24"/>
          <w:szCs w:val="24"/>
        </w:rPr>
        <w:t>ý</w:t>
      </w:r>
      <w:r w:rsidRPr="006B58C7">
        <w:rPr>
          <w:rFonts w:ascii="Times New Roman" w:hAnsi="Times New Roman" w:cs="Times New Roman"/>
          <w:sz w:val="24"/>
          <w:szCs w:val="24"/>
        </w:rPr>
        <w:t xml:space="preserve"> pre druh, ktorý sa má usmrtiť</w:t>
      </w:r>
      <w:r w:rsidR="00CA6428" w:rsidRPr="006B58C7">
        <w:rPr>
          <w:rFonts w:ascii="Times New Roman" w:hAnsi="Times New Roman" w:cs="Times New Roman"/>
          <w:sz w:val="24"/>
          <w:szCs w:val="24"/>
        </w:rPr>
        <w:t>.“.</w:t>
      </w:r>
    </w:p>
    <w:p w14:paraId="0864C3A3" w14:textId="77777777" w:rsidR="00BF6709" w:rsidRPr="006B58C7" w:rsidRDefault="00BF6709" w:rsidP="00BF6709">
      <w:pPr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0E3C78" w14:textId="6090FA89" w:rsidR="0044302B" w:rsidRDefault="00CC3BC0" w:rsidP="00BF6709">
      <w:pPr>
        <w:pStyle w:val="Odsekzoznamu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AF4">
        <w:rPr>
          <w:rFonts w:ascii="Times New Roman" w:hAnsi="Times New Roman" w:cs="Times New Roman"/>
          <w:sz w:val="24"/>
          <w:szCs w:val="24"/>
        </w:rPr>
        <w:t>V prílohe č. 2</w:t>
      </w:r>
      <w:r w:rsidR="0048367C" w:rsidRPr="00F44AF4">
        <w:rPr>
          <w:rFonts w:ascii="Times New Roman" w:hAnsi="Times New Roman" w:cs="Times New Roman"/>
          <w:sz w:val="24"/>
          <w:szCs w:val="24"/>
        </w:rPr>
        <w:t xml:space="preserve"> treťom bode tabuľka znie</w:t>
      </w:r>
      <w:r w:rsidRPr="00F44AF4">
        <w:rPr>
          <w:rFonts w:ascii="Times New Roman" w:hAnsi="Times New Roman" w:cs="Times New Roman"/>
          <w:sz w:val="24"/>
          <w:szCs w:val="24"/>
        </w:rPr>
        <w:t>:</w:t>
      </w:r>
    </w:p>
    <w:p w14:paraId="34E84E5C" w14:textId="77777777" w:rsidR="00BF6709" w:rsidRPr="00F44AF4" w:rsidRDefault="00BF6709" w:rsidP="00BF6709">
      <w:pPr>
        <w:pStyle w:val="Odsekzoznamu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4770CCB" w14:textId="53031C1B" w:rsidR="000C782A" w:rsidRPr="00BF6709" w:rsidRDefault="000C782A" w:rsidP="00BF67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709">
        <w:rPr>
          <w:rFonts w:ascii="Times New Roman" w:hAnsi="Times New Roman" w:cs="Times New Roman"/>
          <w:sz w:val="24"/>
          <w:szCs w:val="24"/>
        </w:rPr>
        <w:t>„</w:t>
      </w:r>
    </w:p>
    <w:tbl>
      <w:tblPr>
        <w:tblStyle w:val="Mriekatabuky"/>
        <w:tblW w:w="10641" w:type="dxa"/>
        <w:tblInd w:w="-572" w:type="dxa"/>
        <w:tblLook w:val="04A0" w:firstRow="1" w:lastRow="0" w:firstColumn="1" w:lastColumn="0" w:noHBand="0" w:noVBand="1"/>
      </w:tblPr>
      <w:tblGrid>
        <w:gridCol w:w="1761"/>
        <w:gridCol w:w="650"/>
        <w:gridCol w:w="1361"/>
        <w:gridCol w:w="661"/>
        <w:gridCol w:w="705"/>
        <w:gridCol w:w="983"/>
        <w:gridCol w:w="827"/>
        <w:gridCol w:w="800"/>
        <w:gridCol w:w="816"/>
        <w:gridCol w:w="905"/>
        <w:gridCol w:w="1172"/>
      </w:tblGrid>
      <w:tr w:rsidR="00890A4B" w:rsidRPr="00890A4B" w14:paraId="0D0628E7" w14:textId="64EC17AC" w:rsidTr="00890A4B">
        <w:tc>
          <w:tcPr>
            <w:tcW w:w="1761" w:type="dxa"/>
          </w:tcPr>
          <w:p w14:paraId="09EDBDA8" w14:textId="2098833A" w:rsidR="00486D52" w:rsidRPr="00890A4B" w:rsidRDefault="00486D52" w:rsidP="00FA06F5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Zvieratá-poznámky/spôsoby</w:t>
            </w:r>
          </w:p>
        </w:tc>
        <w:tc>
          <w:tcPr>
            <w:tcW w:w="650" w:type="dxa"/>
          </w:tcPr>
          <w:p w14:paraId="0091888A" w14:textId="6082D4C8" w:rsidR="00486D52" w:rsidRPr="00890A4B" w:rsidRDefault="00486D52" w:rsidP="00FA06F5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Ryby</w:t>
            </w:r>
          </w:p>
        </w:tc>
        <w:tc>
          <w:tcPr>
            <w:tcW w:w="1361" w:type="dxa"/>
          </w:tcPr>
          <w:p w14:paraId="6A2FB394" w14:textId="7C32C544" w:rsidR="00486D52" w:rsidRPr="00890A4B" w:rsidRDefault="00486D52" w:rsidP="00FA06F5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Obojživelníky</w:t>
            </w:r>
          </w:p>
        </w:tc>
        <w:tc>
          <w:tcPr>
            <w:tcW w:w="661" w:type="dxa"/>
          </w:tcPr>
          <w:p w14:paraId="43091D5E" w14:textId="14F3374C" w:rsidR="00486D52" w:rsidRPr="00890A4B" w:rsidRDefault="00486D52" w:rsidP="00FA06F5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Plazy</w:t>
            </w:r>
          </w:p>
        </w:tc>
        <w:tc>
          <w:tcPr>
            <w:tcW w:w="705" w:type="dxa"/>
          </w:tcPr>
          <w:p w14:paraId="4FB873F7" w14:textId="5F4966CC" w:rsidR="00486D52" w:rsidRPr="00890A4B" w:rsidRDefault="00486D52" w:rsidP="00FA06F5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Vtáky</w:t>
            </w:r>
          </w:p>
        </w:tc>
        <w:tc>
          <w:tcPr>
            <w:tcW w:w="983" w:type="dxa"/>
          </w:tcPr>
          <w:p w14:paraId="7245BC3E" w14:textId="6B0465C4" w:rsidR="00486D52" w:rsidRPr="00890A4B" w:rsidRDefault="00486D52" w:rsidP="00FA06F5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Hlodavce</w:t>
            </w:r>
          </w:p>
        </w:tc>
        <w:tc>
          <w:tcPr>
            <w:tcW w:w="827" w:type="dxa"/>
          </w:tcPr>
          <w:p w14:paraId="78539DD7" w14:textId="61890C50" w:rsidR="00486D52" w:rsidRPr="00890A4B" w:rsidRDefault="00486D52" w:rsidP="00FA06F5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Králiky</w:t>
            </w:r>
          </w:p>
        </w:tc>
        <w:tc>
          <w:tcPr>
            <w:tcW w:w="800" w:type="dxa"/>
          </w:tcPr>
          <w:p w14:paraId="3ADB431B" w14:textId="510ADCA5" w:rsidR="00486D52" w:rsidRPr="00890A4B" w:rsidRDefault="00486D52" w:rsidP="00FA06F5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 xml:space="preserve">Psy, mačky, </w:t>
            </w:r>
            <w:proofErr w:type="spellStart"/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fretky</w:t>
            </w:r>
            <w:proofErr w:type="spellEnd"/>
            <w:r w:rsidRPr="00890A4B">
              <w:rPr>
                <w:rFonts w:ascii="Times New Roman" w:hAnsi="Times New Roman" w:cs="Times New Roman"/>
                <w:sz w:val="20"/>
                <w:szCs w:val="20"/>
              </w:rPr>
              <w:t xml:space="preserve"> a líšky</w:t>
            </w:r>
          </w:p>
        </w:tc>
        <w:tc>
          <w:tcPr>
            <w:tcW w:w="816" w:type="dxa"/>
          </w:tcPr>
          <w:p w14:paraId="08AA4259" w14:textId="47859464" w:rsidR="00486D52" w:rsidRPr="00890A4B" w:rsidRDefault="00486D52" w:rsidP="00FA06F5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Veľké cicavce</w:t>
            </w:r>
          </w:p>
        </w:tc>
        <w:tc>
          <w:tcPr>
            <w:tcW w:w="905" w:type="dxa"/>
          </w:tcPr>
          <w:p w14:paraId="06BFF427" w14:textId="585F61B3" w:rsidR="00486D52" w:rsidRPr="00890A4B" w:rsidRDefault="00486D52" w:rsidP="00FA06F5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Primáty (okrem človeka)</w:t>
            </w:r>
          </w:p>
        </w:tc>
        <w:tc>
          <w:tcPr>
            <w:tcW w:w="1172" w:type="dxa"/>
          </w:tcPr>
          <w:p w14:paraId="5054FED8" w14:textId="3E35066E" w:rsidR="00486D52" w:rsidRPr="00890A4B" w:rsidRDefault="00486D52" w:rsidP="00FA06F5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Hlavonožce</w:t>
            </w:r>
          </w:p>
        </w:tc>
      </w:tr>
      <w:tr w:rsidR="00890A4B" w:rsidRPr="00890A4B" w14:paraId="335C2F0D" w14:textId="67C18ABE" w:rsidTr="00890A4B">
        <w:tc>
          <w:tcPr>
            <w:tcW w:w="1761" w:type="dxa"/>
          </w:tcPr>
          <w:p w14:paraId="405BEA41" w14:textId="444340E4" w:rsidR="00486D52" w:rsidRPr="00890A4B" w:rsidRDefault="00486D52" w:rsidP="00FA06F5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Nadmerná dávka anestetika</w:t>
            </w:r>
          </w:p>
        </w:tc>
        <w:tc>
          <w:tcPr>
            <w:tcW w:w="650" w:type="dxa"/>
          </w:tcPr>
          <w:p w14:paraId="21368C44" w14:textId="631D5513" w:rsidR="00486D52" w:rsidRPr="00890A4B" w:rsidRDefault="00486D52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1" w:type="dxa"/>
          </w:tcPr>
          <w:p w14:paraId="44AFDF93" w14:textId="7755A978" w:rsidR="00486D52" w:rsidRPr="00890A4B" w:rsidRDefault="00486D52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1" w:type="dxa"/>
          </w:tcPr>
          <w:p w14:paraId="2A20E032" w14:textId="2C534C31" w:rsidR="00486D52" w:rsidRPr="00890A4B" w:rsidRDefault="00486D52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14:paraId="4A45B72E" w14:textId="129EC759" w:rsidR="00486D52" w:rsidRPr="00890A4B" w:rsidRDefault="00486D52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14:paraId="6F913175" w14:textId="7052691C" w:rsidR="00486D52" w:rsidRPr="00890A4B" w:rsidRDefault="00486D52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7" w:type="dxa"/>
          </w:tcPr>
          <w:p w14:paraId="302335DD" w14:textId="249757D3" w:rsidR="00486D52" w:rsidRPr="00890A4B" w:rsidRDefault="00486D52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14:paraId="51D6298A" w14:textId="5D110ED8" w:rsidR="00486D52" w:rsidRPr="00890A4B" w:rsidRDefault="00486D52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6" w:type="dxa"/>
          </w:tcPr>
          <w:p w14:paraId="20046D33" w14:textId="72736276" w:rsidR="00486D52" w:rsidRPr="00890A4B" w:rsidRDefault="00486D52" w:rsidP="00FA06F5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5" w:type="dxa"/>
          </w:tcPr>
          <w:p w14:paraId="64DDFDBD" w14:textId="4F953B95" w:rsidR="00486D52" w:rsidRPr="00890A4B" w:rsidRDefault="00486D52" w:rsidP="00FA06F5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2" w:type="dxa"/>
          </w:tcPr>
          <w:p w14:paraId="06F498E8" w14:textId="5DEBA18E" w:rsidR="00486D52" w:rsidRPr="00890A4B" w:rsidRDefault="00486D52" w:rsidP="00FA06F5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A4B" w:rsidRPr="00890A4B" w14:paraId="56E9AB81" w14:textId="709AB5C0" w:rsidTr="00890A4B">
        <w:tc>
          <w:tcPr>
            <w:tcW w:w="1761" w:type="dxa"/>
          </w:tcPr>
          <w:p w14:paraId="7285D512" w14:textId="41C54550" w:rsidR="00486D52" w:rsidRPr="00890A4B" w:rsidRDefault="00486D52" w:rsidP="00FA06F5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Jatočná pištoľ</w:t>
            </w:r>
          </w:p>
        </w:tc>
        <w:tc>
          <w:tcPr>
            <w:tcW w:w="650" w:type="dxa"/>
          </w:tcPr>
          <w:p w14:paraId="134BFB18" w14:textId="0BEC5DFE" w:rsidR="00486D52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61" w:type="dxa"/>
          </w:tcPr>
          <w:p w14:paraId="64EC7C64" w14:textId="465F81E0" w:rsidR="00486D52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1" w:type="dxa"/>
          </w:tcPr>
          <w:p w14:paraId="5F6CFCC4" w14:textId="4800EECB" w:rsidR="00486D52" w:rsidRPr="00890A4B" w:rsidRDefault="00486D52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5" w:type="dxa"/>
          </w:tcPr>
          <w:p w14:paraId="7329CF61" w14:textId="59064F8E" w:rsidR="00486D52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3" w:type="dxa"/>
          </w:tcPr>
          <w:p w14:paraId="2605B6D3" w14:textId="6226EAFA" w:rsidR="00486D52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7" w:type="dxa"/>
          </w:tcPr>
          <w:p w14:paraId="4443766C" w14:textId="77777777" w:rsidR="00486D52" w:rsidRPr="00890A4B" w:rsidRDefault="00486D52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14:paraId="6B22E8CB" w14:textId="0A116459" w:rsidR="00486D52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6" w:type="dxa"/>
          </w:tcPr>
          <w:p w14:paraId="3549B29A" w14:textId="77777777" w:rsidR="00486D52" w:rsidRPr="00890A4B" w:rsidRDefault="00486D52" w:rsidP="00FA06F5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14:paraId="6755855A" w14:textId="5843508B" w:rsidR="00486D52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14:paraId="7A3B6CCD" w14:textId="2975D6C3" w:rsidR="00486D52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90A4B" w:rsidRPr="00890A4B" w14:paraId="1957BAF8" w14:textId="54C9DD99" w:rsidTr="00890A4B">
        <w:tc>
          <w:tcPr>
            <w:tcW w:w="1761" w:type="dxa"/>
          </w:tcPr>
          <w:p w14:paraId="5D655D96" w14:textId="6EF5752D" w:rsidR="00486D52" w:rsidRPr="00890A4B" w:rsidRDefault="008C7B41" w:rsidP="00FA06F5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Oxid uhličitý</w:t>
            </w:r>
          </w:p>
        </w:tc>
        <w:tc>
          <w:tcPr>
            <w:tcW w:w="650" w:type="dxa"/>
          </w:tcPr>
          <w:p w14:paraId="14C428A6" w14:textId="28BCD0C1" w:rsidR="00486D52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61" w:type="dxa"/>
          </w:tcPr>
          <w:p w14:paraId="44582406" w14:textId="4F9B8F5A" w:rsidR="00486D52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1" w:type="dxa"/>
          </w:tcPr>
          <w:p w14:paraId="046ACB1B" w14:textId="1DD745DE" w:rsidR="00486D52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5" w:type="dxa"/>
          </w:tcPr>
          <w:p w14:paraId="0FFE84E2" w14:textId="77777777" w:rsidR="00486D52" w:rsidRPr="00890A4B" w:rsidRDefault="00486D52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14:paraId="323C7CD0" w14:textId="599D34E9" w:rsidR="00486D52" w:rsidRPr="00890A4B" w:rsidRDefault="008C7B41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" w:type="dxa"/>
          </w:tcPr>
          <w:p w14:paraId="558CFF91" w14:textId="66A004C7" w:rsidR="00486D52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00" w:type="dxa"/>
          </w:tcPr>
          <w:p w14:paraId="1D354CDF" w14:textId="23E429CD" w:rsidR="00486D52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6" w:type="dxa"/>
          </w:tcPr>
          <w:p w14:paraId="20D2CFC5" w14:textId="03245958" w:rsidR="00486D52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5" w:type="dxa"/>
          </w:tcPr>
          <w:p w14:paraId="52797A5A" w14:textId="24843D77" w:rsidR="00486D52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14:paraId="5F470A6D" w14:textId="0036D66D" w:rsidR="00486D52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90A4B" w:rsidRPr="00890A4B" w14:paraId="324B6E33" w14:textId="4367DB41" w:rsidTr="00890A4B">
        <w:tc>
          <w:tcPr>
            <w:tcW w:w="1761" w:type="dxa"/>
          </w:tcPr>
          <w:p w14:paraId="55AC81A0" w14:textId="59D43BDE" w:rsidR="00486D52" w:rsidRPr="00890A4B" w:rsidRDefault="008C7B41" w:rsidP="00FA06F5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Dislokácia krčných stavcov</w:t>
            </w:r>
          </w:p>
        </w:tc>
        <w:tc>
          <w:tcPr>
            <w:tcW w:w="650" w:type="dxa"/>
          </w:tcPr>
          <w:p w14:paraId="55F5C68B" w14:textId="52CCD60F" w:rsidR="00486D52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61" w:type="dxa"/>
          </w:tcPr>
          <w:p w14:paraId="50CEA028" w14:textId="173CDBB7" w:rsidR="00486D52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1" w:type="dxa"/>
          </w:tcPr>
          <w:p w14:paraId="21E2FA52" w14:textId="14C5AA50" w:rsidR="00486D52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5" w:type="dxa"/>
          </w:tcPr>
          <w:p w14:paraId="1BA9E2D3" w14:textId="3E09A0BF" w:rsidR="00486D52" w:rsidRPr="00890A4B" w:rsidRDefault="008C7B41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3" w:type="dxa"/>
          </w:tcPr>
          <w:p w14:paraId="5F6F739F" w14:textId="126884D9" w:rsidR="00486D52" w:rsidRPr="00890A4B" w:rsidRDefault="008C7B41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7" w:type="dxa"/>
          </w:tcPr>
          <w:p w14:paraId="51B372BA" w14:textId="4EBD3AEB" w:rsidR="00486D52" w:rsidRPr="00890A4B" w:rsidRDefault="008C7B41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0" w:type="dxa"/>
          </w:tcPr>
          <w:p w14:paraId="6C452CD9" w14:textId="7E2386B1" w:rsidR="00486D52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6" w:type="dxa"/>
          </w:tcPr>
          <w:p w14:paraId="34D67486" w14:textId="33F32704" w:rsidR="00486D52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5" w:type="dxa"/>
          </w:tcPr>
          <w:p w14:paraId="2240FD8A" w14:textId="122CA1E4" w:rsidR="00486D52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14:paraId="0253166C" w14:textId="554B6EB6" w:rsidR="00486D52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90A4B" w:rsidRPr="00890A4B" w14:paraId="7DD11199" w14:textId="488FDD7D" w:rsidTr="00890A4B">
        <w:tc>
          <w:tcPr>
            <w:tcW w:w="1761" w:type="dxa"/>
          </w:tcPr>
          <w:p w14:paraId="12CF76EB" w14:textId="657070CC" w:rsidR="00486D52" w:rsidRPr="00890A4B" w:rsidRDefault="008C7B41" w:rsidP="00FA06F5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Náraz/úder do hlavy</w:t>
            </w:r>
          </w:p>
        </w:tc>
        <w:tc>
          <w:tcPr>
            <w:tcW w:w="650" w:type="dxa"/>
          </w:tcPr>
          <w:p w14:paraId="3C11C76C" w14:textId="77777777" w:rsidR="00486D52" w:rsidRPr="00890A4B" w:rsidRDefault="00486D52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14:paraId="111C60F7" w14:textId="77777777" w:rsidR="00486D52" w:rsidRPr="00890A4B" w:rsidRDefault="00486D52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14:paraId="08C09855" w14:textId="77777777" w:rsidR="00486D52" w:rsidRPr="00890A4B" w:rsidRDefault="00486D52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5FA0BBFC" w14:textId="25A4367A" w:rsidR="00486D52" w:rsidRPr="00890A4B" w:rsidRDefault="008C7B41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3" w:type="dxa"/>
          </w:tcPr>
          <w:p w14:paraId="34589AD9" w14:textId="27CA9D2B" w:rsidR="00486D52" w:rsidRPr="00890A4B" w:rsidRDefault="008C7B41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7" w:type="dxa"/>
          </w:tcPr>
          <w:p w14:paraId="46394AAD" w14:textId="22FC52F7" w:rsidR="00486D52" w:rsidRPr="00890A4B" w:rsidRDefault="008C7B41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0" w:type="dxa"/>
          </w:tcPr>
          <w:p w14:paraId="1EF2B281" w14:textId="4CD7B5B5" w:rsidR="00486D52" w:rsidRPr="00890A4B" w:rsidRDefault="008C7B41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6" w:type="dxa"/>
          </w:tcPr>
          <w:p w14:paraId="5FB6C8AB" w14:textId="49E30F83" w:rsidR="00486D52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5" w:type="dxa"/>
          </w:tcPr>
          <w:p w14:paraId="023D1EBE" w14:textId="26D6F4CD" w:rsidR="00486D52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14:paraId="5230DD5A" w14:textId="1F7A18A4" w:rsidR="00486D52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90A4B" w:rsidRPr="00890A4B" w14:paraId="48F93278" w14:textId="37A8A77A" w:rsidTr="00890A4B">
        <w:tc>
          <w:tcPr>
            <w:tcW w:w="1761" w:type="dxa"/>
          </w:tcPr>
          <w:p w14:paraId="589D0BBA" w14:textId="00DB77A2" w:rsidR="00486D52" w:rsidRPr="00890A4B" w:rsidRDefault="008C7B41" w:rsidP="00FA06F5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Dekapitácia</w:t>
            </w:r>
            <w:proofErr w:type="spellEnd"/>
          </w:p>
        </w:tc>
        <w:tc>
          <w:tcPr>
            <w:tcW w:w="650" w:type="dxa"/>
          </w:tcPr>
          <w:p w14:paraId="1BD7B3C4" w14:textId="2A101FF3" w:rsidR="00486D52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61" w:type="dxa"/>
          </w:tcPr>
          <w:p w14:paraId="3D182DD6" w14:textId="47A674FC" w:rsidR="00486D52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1" w:type="dxa"/>
          </w:tcPr>
          <w:p w14:paraId="63A33718" w14:textId="57E2BADE" w:rsidR="00486D52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5" w:type="dxa"/>
          </w:tcPr>
          <w:p w14:paraId="07857115" w14:textId="72930BE1" w:rsidR="00486D52" w:rsidRPr="00890A4B" w:rsidRDefault="008C7B41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3" w:type="dxa"/>
          </w:tcPr>
          <w:p w14:paraId="254FF28B" w14:textId="422BC0EF" w:rsidR="00486D52" w:rsidRPr="00890A4B" w:rsidRDefault="008C7B41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7" w:type="dxa"/>
          </w:tcPr>
          <w:p w14:paraId="07189604" w14:textId="3027AFE4" w:rsidR="00486D52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00" w:type="dxa"/>
          </w:tcPr>
          <w:p w14:paraId="553FD0EC" w14:textId="7D937E1D" w:rsidR="00486D52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6" w:type="dxa"/>
          </w:tcPr>
          <w:p w14:paraId="0C3ED3CA" w14:textId="1E5A18E5" w:rsidR="00486D52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5" w:type="dxa"/>
          </w:tcPr>
          <w:p w14:paraId="614FAEFE" w14:textId="0179D480" w:rsidR="00486D52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14:paraId="5C2DCEBB" w14:textId="39D9D4AB" w:rsidR="00486D52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90A4B" w:rsidRPr="00890A4B" w14:paraId="3912E16C" w14:textId="6460CCD9" w:rsidTr="00890A4B">
        <w:tc>
          <w:tcPr>
            <w:tcW w:w="1761" w:type="dxa"/>
          </w:tcPr>
          <w:p w14:paraId="1B120A86" w14:textId="414DBC26" w:rsidR="00486D52" w:rsidRPr="00890A4B" w:rsidRDefault="008C7B41" w:rsidP="00FA06F5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Omráčenie elektrickým prúdom</w:t>
            </w:r>
          </w:p>
        </w:tc>
        <w:tc>
          <w:tcPr>
            <w:tcW w:w="650" w:type="dxa"/>
          </w:tcPr>
          <w:p w14:paraId="1E2A83DC" w14:textId="1E0575E0" w:rsidR="00486D52" w:rsidRPr="00890A4B" w:rsidRDefault="008C7B41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1" w:type="dxa"/>
          </w:tcPr>
          <w:p w14:paraId="601145D8" w14:textId="418F61E6" w:rsidR="00486D52" w:rsidRPr="00890A4B" w:rsidRDefault="008C7B41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1" w:type="dxa"/>
          </w:tcPr>
          <w:p w14:paraId="11B14EC8" w14:textId="74C0775D" w:rsidR="00486D52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5" w:type="dxa"/>
          </w:tcPr>
          <w:p w14:paraId="5A2803EE" w14:textId="316EEDCD" w:rsidR="00486D52" w:rsidRPr="00890A4B" w:rsidRDefault="008C7B41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3" w:type="dxa"/>
          </w:tcPr>
          <w:p w14:paraId="4C2BA0EB" w14:textId="16B02EE3" w:rsidR="00486D52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7" w:type="dxa"/>
          </w:tcPr>
          <w:p w14:paraId="40C940F2" w14:textId="76571403" w:rsidR="00486D52" w:rsidRPr="00890A4B" w:rsidRDefault="008C7B41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0" w:type="dxa"/>
          </w:tcPr>
          <w:p w14:paraId="03CD5B22" w14:textId="0CF35839" w:rsidR="00486D52" w:rsidRPr="00890A4B" w:rsidRDefault="008C7B41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6" w:type="dxa"/>
          </w:tcPr>
          <w:p w14:paraId="782DEB4F" w14:textId="1FF678B5" w:rsidR="00486D52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05" w:type="dxa"/>
          </w:tcPr>
          <w:p w14:paraId="14A92C3D" w14:textId="4D816EFA" w:rsidR="00486D52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14:paraId="709F96C4" w14:textId="798B4F76" w:rsidR="00486D52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90A4B" w:rsidRPr="00890A4B" w14:paraId="2A136C99" w14:textId="77777777" w:rsidTr="00890A4B">
        <w:tc>
          <w:tcPr>
            <w:tcW w:w="1761" w:type="dxa"/>
          </w:tcPr>
          <w:p w14:paraId="7B832B2E" w14:textId="151A5B45" w:rsidR="008C7B41" w:rsidRPr="00890A4B" w:rsidRDefault="008C7B41" w:rsidP="00FA06F5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Inertné plyny (</w:t>
            </w:r>
            <w:proofErr w:type="spellStart"/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Ar</w:t>
            </w:r>
            <w:proofErr w:type="spellEnd"/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, N</w:t>
            </w:r>
            <w:r w:rsidRPr="00890A4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50" w:type="dxa"/>
          </w:tcPr>
          <w:p w14:paraId="721C7826" w14:textId="707453E8" w:rsidR="008C7B41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61" w:type="dxa"/>
          </w:tcPr>
          <w:p w14:paraId="493A2E22" w14:textId="39C3D6CE" w:rsidR="008C7B41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1" w:type="dxa"/>
          </w:tcPr>
          <w:p w14:paraId="5808B095" w14:textId="2914697D" w:rsidR="008C7B41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5" w:type="dxa"/>
          </w:tcPr>
          <w:p w14:paraId="606B22FD" w14:textId="77777777" w:rsidR="008C7B41" w:rsidRPr="00890A4B" w:rsidRDefault="008C7B41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14:paraId="092A1C1B" w14:textId="0F1FB349" w:rsidR="008C7B41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7" w:type="dxa"/>
          </w:tcPr>
          <w:p w14:paraId="2F84E345" w14:textId="4E2DA6F3" w:rsidR="008C7B41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00" w:type="dxa"/>
          </w:tcPr>
          <w:p w14:paraId="180F8F08" w14:textId="486A914B" w:rsidR="008C7B41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6" w:type="dxa"/>
          </w:tcPr>
          <w:p w14:paraId="27EEEBE4" w14:textId="48C5E7B6" w:rsidR="008C7B41" w:rsidRPr="00890A4B" w:rsidRDefault="008C7B41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5" w:type="dxa"/>
          </w:tcPr>
          <w:p w14:paraId="13DC5655" w14:textId="3B54BBFE" w:rsidR="008C7B41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14:paraId="06E8BFD1" w14:textId="3CBCDFA2" w:rsidR="008C7B41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90A4B" w:rsidRPr="00890A4B" w14:paraId="2DCE5447" w14:textId="77777777" w:rsidTr="00890A4B">
        <w:tc>
          <w:tcPr>
            <w:tcW w:w="1761" w:type="dxa"/>
          </w:tcPr>
          <w:p w14:paraId="69E25738" w14:textId="35A73345" w:rsidR="008C7B41" w:rsidRPr="00890A4B" w:rsidRDefault="008C7B41" w:rsidP="00FA06F5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 xml:space="preserve">Zastrelenie voľným projektilom vhodnou puškou, </w:t>
            </w:r>
            <w:r w:rsidR="00F828C3" w:rsidRPr="00890A4B">
              <w:rPr>
                <w:rFonts w:ascii="Times New Roman" w:hAnsi="Times New Roman" w:cs="Times New Roman"/>
                <w:sz w:val="20"/>
                <w:szCs w:val="20"/>
              </w:rPr>
              <w:t>pištoľou</w:t>
            </w: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 xml:space="preserve"> a muníciou</w:t>
            </w:r>
          </w:p>
        </w:tc>
        <w:tc>
          <w:tcPr>
            <w:tcW w:w="650" w:type="dxa"/>
          </w:tcPr>
          <w:p w14:paraId="2B38EA91" w14:textId="34DC13F5" w:rsidR="008C7B41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61" w:type="dxa"/>
          </w:tcPr>
          <w:p w14:paraId="418B93BE" w14:textId="79F66A21" w:rsidR="008C7B41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1" w:type="dxa"/>
          </w:tcPr>
          <w:p w14:paraId="22AFBC6A" w14:textId="798097EF" w:rsidR="008C7B41" w:rsidRPr="00890A4B" w:rsidRDefault="008C7B41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5" w:type="dxa"/>
          </w:tcPr>
          <w:p w14:paraId="4ADBE08F" w14:textId="7D5262CE" w:rsidR="008C7B41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3" w:type="dxa"/>
          </w:tcPr>
          <w:p w14:paraId="7042B4AC" w14:textId="5CA56B8D" w:rsidR="008C7B41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7" w:type="dxa"/>
          </w:tcPr>
          <w:p w14:paraId="4A1A2BCF" w14:textId="511BDDA8" w:rsidR="008C7B41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00" w:type="dxa"/>
          </w:tcPr>
          <w:p w14:paraId="690F91D1" w14:textId="37E869CF" w:rsidR="008C7B41" w:rsidRPr="00890A4B" w:rsidRDefault="008C7B41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16" w:type="dxa"/>
          </w:tcPr>
          <w:p w14:paraId="1559F52A" w14:textId="4F70E14C" w:rsidR="008C7B41" w:rsidRPr="00890A4B" w:rsidRDefault="008C7B41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5" w:type="dxa"/>
          </w:tcPr>
          <w:p w14:paraId="371F17DD" w14:textId="35136347" w:rsidR="008C7B41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14:paraId="3EE33754" w14:textId="43D46E30" w:rsidR="008C7B41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90A4B" w:rsidRPr="00890A4B" w14:paraId="66ED9B37" w14:textId="77777777" w:rsidTr="00890A4B">
        <w:tc>
          <w:tcPr>
            <w:tcW w:w="1761" w:type="dxa"/>
          </w:tcPr>
          <w:p w14:paraId="2469089A" w14:textId="1743A0AD" w:rsidR="008C7B41" w:rsidRPr="00890A4B" w:rsidRDefault="008C7B41" w:rsidP="00FA06F5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Hypotermický</w:t>
            </w:r>
            <w:proofErr w:type="spellEnd"/>
            <w:r w:rsidRPr="00890A4B">
              <w:rPr>
                <w:rFonts w:ascii="Times New Roman" w:hAnsi="Times New Roman" w:cs="Times New Roman"/>
                <w:sz w:val="20"/>
                <w:szCs w:val="20"/>
              </w:rPr>
              <w:t xml:space="preserve"> šok</w:t>
            </w:r>
          </w:p>
        </w:tc>
        <w:tc>
          <w:tcPr>
            <w:tcW w:w="650" w:type="dxa"/>
          </w:tcPr>
          <w:p w14:paraId="6C7BC320" w14:textId="473389A4" w:rsidR="008C7B41" w:rsidRPr="00890A4B" w:rsidRDefault="008C7B41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61" w:type="dxa"/>
          </w:tcPr>
          <w:p w14:paraId="62F991E4" w14:textId="42552154" w:rsidR="008C7B41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1" w:type="dxa"/>
          </w:tcPr>
          <w:p w14:paraId="1B5ECDFE" w14:textId="56EC5B39" w:rsidR="008C7B41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5" w:type="dxa"/>
          </w:tcPr>
          <w:p w14:paraId="1F114DE9" w14:textId="44746D07" w:rsidR="008C7B41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3" w:type="dxa"/>
          </w:tcPr>
          <w:p w14:paraId="75E6A5CE" w14:textId="41877EC8" w:rsidR="008C7B41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7" w:type="dxa"/>
          </w:tcPr>
          <w:p w14:paraId="2C73B896" w14:textId="0617A550" w:rsidR="008C7B41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00" w:type="dxa"/>
          </w:tcPr>
          <w:p w14:paraId="6E7D29EE" w14:textId="542D9BB1" w:rsidR="008C7B41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6" w:type="dxa"/>
          </w:tcPr>
          <w:p w14:paraId="52BE8EB0" w14:textId="74BAC6E4" w:rsidR="008C7B41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5" w:type="dxa"/>
          </w:tcPr>
          <w:p w14:paraId="7374E042" w14:textId="3C6D00C1" w:rsidR="008C7B41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14:paraId="65CC3A83" w14:textId="3CC2C38E" w:rsidR="008C7B41" w:rsidRPr="00890A4B" w:rsidRDefault="00F125FE" w:rsidP="00FA06F5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14:paraId="75E48E76" w14:textId="77777777" w:rsidR="00B51CA8" w:rsidRDefault="00B51CA8" w:rsidP="00FA06F5">
      <w:pPr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15E96F1B" w14:textId="77777777" w:rsidR="00B51CA8" w:rsidRDefault="00F125FE" w:rsidP="00B51CA8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4AF4">
        <w:rPr>
          <w:rFonts w:ascii="Times New Roman" w:hAnsi="Times New Roman" w:cs="Times New Roman"/>
          <w:sz w:val="24"/>
          <w:szCs w:val="24"/>
        </w:rPr>
        <w:t>Vysvetlivky:</w:t>
      </w:r>
      <w:r w:rsidR="00B51C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0AC070" w14:textId="77777777" w:rsidR="00B51CA8" w:rsidRDefault="00576584" w:rsidP="00B51CA8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4AF4">
        <w:rPr>
          <w:rFonts w:ascii="Times New Roman" w:hAnsi="Times New Roman" w:cs="Times New Roman"/>
          <w:sz w:val="24"/>
          <w:szCs w:val="24"/>
        </w:rPr>
        <w:t>Ak je koló</w:t>
      </w:r>
      <w:r w:rsidR="00F125FE" w:rsidRPr="00F44AF4">
        <w:rPr>
          <w:rFonts w:ascii="Times New Roman" w:hAnsi="Times New Roman" w:cs="Times New Roman"/>
          <w:sz w:val="24"/>
          <w:szCs w:val="24"/>
        </w:rPr>
        <w:t xml:space="preserve">nka </w:t>
      </w:r>
      <w:r w:rsidRPr="00F44AF4">
        <w:rPr>
          <w:rFonts w:ascii="Times New Roman" w:hAnsi="Times New Roman" w:cs="Times New Roman"/>
          <w:sz w:val="24"/>
          <w:szCs w:val="24"/>
        </w:rPr>
        <w:t>prázdna</w:t>
      </w:r>
      <w:r w:rsidR="00F125FE" w:rsidRPr="00F44AF4">
        <w:rPr>
          <w:rFonts w:ascii="Times New Roman" w:hAnsi="Times New Roman" w:cs="Times New Roman"/>
          <w:sz w:val="24"/>
          <w:szCs w:val="24"/>
        </w:rPr>
        <w:t xml:space="preserve">, je </w:t>
      </w:r>
      <w:r w:rsidRPr="00F44AF4">
        <w:rPr>
          <w:rFonts w:ascii="Times New Roman" w:hAnsi="Times New Roman" w:cs="Times New Roman"/>
          <w:sz w:val="24"/>
          <w:szCs w:val="24"/>
        </w:rPr>
        <w:t>spôsob usmrcovania pre</w:t>
      </w:r>
      <w:r w:rsidR="00F125FE" w:rsidRPr="00F44AF4">
        <w:rPr>
          <w:rFonts w:ascii="Times New Roman" w:hAnsi="Times New Roman" w:cs="Times New Roman"/>
          <w:sz w:val="24"/>
          <w:szCs w:val="24"/>
        </w:rPr>
        <w:t xml:space="preserve"> jednotlivý druh </w:t>
      </w:r>
      <w:r w:rsidRPr="00F44AF4">
        <w:rPr>
          <w:rFonts w:ascii="Times New Roman" w:hAnsi="Times New Roman" w:cs="Times New Roman"/>
          <w:sz w:val="24"/>
          <w:szCs w:val="24"/>
        </w:rPr>
        <w:t>zvierat povolený</w:t>
      </w:r>
      <w:r w:rsidR="00F125FE" w:rsidRPr="00F44AF4">
        <w:rPr>
          <w:rFonts w:ascii="Times New Roman" w:hAnsi="Times New Roman" w:cs="Times New Roman"/>
          <w:sz w:val="24"/>
          <w:szCs w:val="24"/>
        </w:rPr>
        <w:t>.</w:t>
      </w:r>
    </w:p>
    <w:p w14:paraId="74CFB6E1" w14:textId="77777777" w:rsidR="00B51CA8" w:rsidRDefault="00576584" w:rsidP="00B51CA8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4AF4">
        <w:rPr>
          <w:rFonts w:ascii="Times New Roman" w:hAnsi="Times New Roman" w:cs="Times New Roman"/>
          <w:sz w:val="24"/>
          <w:szCs w:val="24"/>
        </w:rPr>
        <w:t>Ak je v kolónke označenie „x“, je spôsob usmrcovania pre jednotlivý druh zvierat zakázaný.</w:t>
      </w:r>
      <w:r w:rsidR="00B51C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228EF" w14:textId="6E094602" w:rsidR="00CC3BC0" w:rsidRPr="00F44AF4" w:rsidRDefault="00576584" w:rsidP="00B51CA8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4AF4">
        <w:rPr>
          <w:rFonts w:ascii="Times New Roman" w:hAnsi="Times New Roman" w:cs="Times New Roman"/>
          <w:sz w:val="24"/>
          <w:szCs w:val="24"/>
        </w:rPr>
        <w:t>Ak je v kolónke číslo, je spôsob usmrcovania pre jednotlivý druh zvierat</w:t>
      </w:r>
      <w:r w:rsidR="002D3940" w:rsidRPr="00F44AF4">
        <w:rPr>
          <w:rFonts w:ascii="Times New Roman" w:hAnsi="Times New Roman" w:cs="Times New Roman"/>
          <w:sz w:val="24"/>
          <w:szCs w:val="24"/>
        </w:rPr>
        <w:t xml:space="preserve"> povolený podľa príslušnej požiadavky. </w:t>
      </w:r>
      <w:r w:rsidR="008C7B41" w:rsidRPr="00F44AF4">
        <w:rPr>
          <w:rFonts w:ascii="Times New Roman" w:hAnsi="Times New Roman" w:cs="Times New Roman"/>
          <w:sz w:val="24"/>
          <w:szCs w:val="24"/>
        </w:rPr>
        <w:t>“</w:t>
      </w:r>
      <w:r w:rsidR="002D3940" w:rsidRPr="00F44AF4">
        <w:rPr>
          <w:rFonts w:ascii="Times New Roman" w:hAnsi="Times New Roman" w:cs="Times New Roman"/>
          <w:sz w:val="24"/>
          <w:szCs w:val="24"/>
        </w:rPr>
        <w:t>.</w:t>
      </w:r>
    </w:p>
    <w:p w14:paraId="34200D12" w14:textId="77777777" w:rsidR="004A552B" w:rsidRPr="00F44AF4" w:rsidRDefault="004A552B" w:rsidP="00FA06F5">
      <w:pPr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57D92088" w14:textId="68B4E1B2" w:rsidR="0044302B" w:rsidRDefault="0044302B" w:rsidP="00907667">
      <w:pPr>
        <w:pStyle w:val="Odsekzoznamu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AF4">
        <w:rPr>
          <w:rFonts w:ascii="Times New Roman" w:hAnsi="Times New Roman" w:cs="Times New Roman"/>
          <w:sz w:val="24"/>
          <w:szCs w:val="24"/>
        </w:rPr>
        <w:t>V prílohe č. 2</w:t>
      </w:r>
      <w:r w:rsidR="00BB6979" w:rsidRPr="00F44AF4">
        <w:rPr>
          <w:rFonts w:ascii="Times New Roman" w:hAnsi="Times New Roman" w:cs="Times New Roman"/>
          <w:sz w:val="24"/>
          <w:szCs w:val="24"/>
        </w:rPr>
        <w:t xml:space="preserve"> t</w:t>
      </w:r>
      <w:r w:rsidR="00907667">
        <w:rPr>
          <w:rFonts w:ascii="Times New Roman" w:hAnsi="Times New Roman" w:cs="Times New Roman"/>
          <w:sz w:val="24"/>
          <w:szCs w:val="24"/>
        </w:rPr>
        <w:t>reťom bode sa časť „Požiadavky“</w:t>
      </w:r>
      <w:r w:rsidR="00BB6979" w:rsidRPr="00F44AF4">
        <w:rPr>
          <w:rFonts w:ascii="Times New Roman" w:hAnsi="Times New Roman" w:cs="Times New Roman"/>
          <w:sz w:val="24"/>
          <w:szCs w:val="24"/>
        </w:rPr>
        <w:t xml:space="preserve"> dopĺňa </w:t>
      </w:r>
      <w:r w:rsidR="00F33349" w:rsidRPr="00F44AF4">
        <w:rPr>
          <w:rFonts w:ascii="Times New Roman" w:hAnsi="Times New Roman" w:cs="Times New Roman"/>
          <w:sz w:val="24"/>
          <w:szCs w:val="24"/>
        </w:rPr>
        <w:t>sedemnástym bodom</w:t>
      </w:r>
      <w:r w:rsidRPr="00F44AF4">
        <w:rPr>
          <w:rFonts w:ascii="Times New Roman" w:hAnsi="Times New Roman" w:cs="Times New Roman"/>
          <w:sz w:val="24"/>
          <w:szCs w:val="24"/>
        </w:rPr>
        <w:t>, ktorý znie:</w:t>
      </w:r>
    </w:p>
    <w:p w14:paraId="7E434A3E" w14:textId="77777777" w:rsidR="00907667" w:rsidRPr="00F44AF4" w:rsidRDefault="00907667" w:rsidP="00907667">
      <w:pPr>
        <w:pStyle w:val="Odsekzoznamu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FC1D4BA" w14:textId="51825DC2" w:rsidR="0044302B" w:rsidRDefault="0044302B" w:rsidP="001E5B47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4AF4">
        <w:rPr>
          <w:rFonts w:ascii="Times New Roman" w:hAnsi="Times New Roman" w:cs="Times New Roman"/>
          <w:sz w:val="24"/>
          <w:szCs w:val="24"/>
        </w:rPr>
        <w:t>„17. Používa sa len pri daniu pruhovanom (</w:t>
      </w:r>
      <w:proofErr w:type="spellStart"/>
      <w:r w:rsidRPr="00F44AF4">
        <w:rPr>
          <w:rFonts w:ascii="Times New Roman" w:hAnsi="Times New Roman" w:cs="Times New Roman"/>
          <w:sz w:val="24"/>
          <w:szCs w:val="24"/>
        </w:rPr>
        <w:t>Danio</w:t>
      </w:r>
      <w:proofErr w:type="spellEnd"/>
      <w:r w:rsidRPr="00F44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AF4">
        <w:rPr>
          <w:rFonts w:ascii="Times New Roman" w:hAnsi="Times New Roman" w:cs="Times New Roman"/>
          <w:sz w:val="24"/>
          <w:szCs w:val="24"/>
        </w:rPr>
        <w:t>rerio</w:t>
      </w:r>
      <w:proofErr w:type="spellEnd"/>
      <w:r w:rsidRPr="00F44AF4">
        <w:rPr>
          <w:rFonts w:ascii="Times New Roman" w:hAnsi="Times New Roman" w:cs="Times New Roman"/>
          <w:sz w:val="24"/>
          <w:szCs w:val="24"/>
        </w:rPr>
        <w:t>) ≥ 16 dní po oplodnení (</w:t>
      </w:r>
      <w:proofErr w:type="spellStart"/>
      <w:r w:rsidRPr="00F44AF4">
        <w:rPr>
          <w:rFonts w:ascii="Times New Roman" w:hAnsi="Times New Roman" w:cs="Times New Roman"/>
          <w:sz w:val="24"/>
          <w:szCs w:val="24"/>
        </w:rPr>
        <w:t>dpf</w:t>
      </w:r>
      <w:proofErr w:type="spellEnd"/>
      <w:r w:rsidRPr="00F44AF4">
        <w:rPr>
          <w:rFonts w:ascii="Times New Roman" w:hAnsi="Times New Roman" w:cs="Times New Roman"/>
          <w:sz w:val="24"/>
          <w:szCs w:val="24"/>
        </w:rPr>
        <w:t xml:space="preserve">) pri jedincoch s maximálnou dĺžkou tela 5cm. Teplota </w:t>
      </w:r>
      <w:proofErr w:type="spellStart"/>
      <w:r w:rsidRPr="00F44AF4">
        <w:rPr>
          <w:rFonts w:ascii="Times New Roman" w:hAnsi="Times New Roman" w:cs="Times New Roman"/>
          <w:sz w:val="24"/>
          <w:szCs w:val="24"/>
        </w:rPr>
        <w:t>hypotermického</w:t>
      </w:r>
      <w:proofErr w:type="spellEnd"/>
      <w:r w:rsidRPr="00F44AF4">
        <w:rPr>
          <w:rFonts w:ascii="Times New Roman" w:hAnsi="Times New Roman" w:cs="Times New Roman"/>
          <w:sz w:val="24"/>
          <w:szCs w:val="24"/>
        </w:rPr>
        <w:t xml:space="preserve"> šoku musí byť ≤ 4 °C a teplotný rozdiel oproti teplote, pri ktorej sa držia, musí byť ≥ 20 °C. Ryby nesmú prísť do priameho kontaktu s ľadom. Minimálny čas pôsobenia chladu je 5 minút.“.</w:t>
      </w:r>
    </w:p>
    <w:p w14:paraId="1153AE80" w14:textId="77777777" w:rsidR="001E5B47" w:rsidRPr="00F44AF4" w:rsidRDefault="001E5B47" w:rsidP="001E5B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AED0B" w14:textId="0410DD7C" w:rsidR="00F60EBC" w:rsidRPr="00F44AF4" w:rsidRDefault="00913021" w:rsidP="00FA06F5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AF4">
        <w:rPr>
          <w:rFonts w:ascii="Times New Roman" w:hAnsi="Times New Roman" w:cs="Times New Roman"/>
          <w:sz w:val="24"/>
          <w:szCs w:val="24"/>
        </w:rPr>
        <w:t>V</w:t>
      </w:r>
      <w:r w:rsidR="00300910" w:rsidRPr="00F44AF4">
        <w:rPr>
          <w:rFonts w:ascii="Times New Roman" w:hAnsi="Times New Roman" w:cs="Times New Roman"/>
          <w:sz w:val="24"/>
          <w:szCs w:val="24"/>
        </w:rPr>
        <w:t> </w:t>
      </w:r>
      <w:r w:rsidR="00705452" w:rsidRPr="00F44AF4">
        <w:rPr>
          <w:rFonts w:ascii="Times New Roman" w:hAnsi="Times New Roman" w:cs="Times New Roman"/>
          <w:sz w:val="24"/>
          <w:szCs w:val="24"/>
        </w:rPr>
        <w:t>prílohe</w:t>
      </w:r>
      <w:r w:rsidR="00300910" w:rsidRPr="00F44AF4">
        <w:rPr>
          <w:rFonts w:ascii="Times New Roman" w:hAnsi="Times New Roman" w:cs="Times New Roman"/>
          <w:sz w:val="24"/>
          <w:szCs w:val="24"/>
        </w:rPr>
        <w:t xml:space="preserve"> č. 5 </w:t>
      </w:r>
      <w:r w:rsidR="0044302B" w:rsidRPr="00F44AF4">
        <w:rPr>
          <w:rFonts w:ascii="Times New Roman" w:hAnsi="Times New Roman" w:cs="Times New Roman"/>
          <w:sz w:val="24"/>
          <w:szCs w:val="24"/>
        </w:rPr>
        <w:t>oddiel</w:t>
      </w:r>
      <w:r w:rsidR="00F33349" w:rsidRPr="00F44AF4">
        <w:rPr>
          <w:rFonts w:ascii="Times New Roman" w:hAnsi="Times New Roman" w:cs="Times New Roman"/>
          <w:sz w:val="24"/>
          <w:szCs w:val="24"/>
        </w:rPr>
        <w:t>e</w:t>
      </w:r>
      <w:r w:rsidR="002E2AF4" w:rsidRPr="00F44AF4">
        <w:rPr>
          <w:rFonts w:ascii="Times New Roman" w:hAnsi="Times New Roman" w:cs="Times New Roman"/>
          <w:sz w:val="24"/>
          <w:szCs w:val="24"/>
        </w:rPr>
        <w:t xml:space="preserve"> A</w:t>
      </w:r>
      <w:r w:rsidR="008E5C0F" w:rsidRPr="00F44AF4">
        <w:rPr>
          <w:rFonts w:ascii="Times New Roman" w:hAnsi="Times New Roman" w:cs="Times New Roman"/>
          <w:sz w:val="24"/>
          <w:szCs w:val="24"/>
        </w:rPr>
        <w:t xml:space="preserve"> nadpise </w:t>
      </w:r>
      <w:r w:rsidR="00CA6428" w:rsidRPr="00F44AF4">
        <w:rPr>
          <w:rFonts w:ascii="Times New Roman" w:hAnsi="Times New Roman" w:cs="Times New Roman"/>
          <w:sz w:val="24"/>
          <w:szCs w:val="24"/>
        </w:rPr>
        <w:t xml:space="preserve">bodu </w:t>
      </w:r>
      <w:r w:rsidR="00064CAA" w:rsidRPr="00F44AF4">
        <w:rPr>
          <w:rFonts w:ascii="Times New Roman" w:hAnsi="Times New Roman" w:cs="Times New Roman"/>
          <w:sz w:val="24"/>
          <w:szCs w:val="24"/>
        </w:rPr>
        <w:t xml:space="preserve">2.3. </w:t>
      </w:r>
      <w:r w:rsidR="00F60EBC" w:rsidRPr="00F44AF4">
        <w:rPr>
          <w:rFonts w:ascii="Times New Roman" w:hAnsi="Times New Roman" w:cs="Times New Roman"/>
          <w:sz w:val="24"/>
          <w:szCs w:val="24"/>
        </w:rPr>
        <w:t>sa</w:t>
      </w:r>
      <w:r w:rsidR="00064CAA" w:rsidRPr="00F44AF4">
        <w:rPr>
          <w:rFonts w:ascii="Times New Roman" w:hAnsi="Times New Roman" w:cs="Times New Roman"/>
          <w:sz w:val="24"/>
          <w:szCs w:val="24"/>
        </w:rPr>
        <w:t xml:space="preserve"> na konci pripájajú tieto slová</w:t>
      </w:r>
      <w:r w:rsidR="007251FF" w:rsidRPr="00F44AF4">
        <w:rPr>
          <w:rFonts w:ascii="Times New Roman" w:hAnsi="Times New Roman" w:cs="Times New Roman"/>
          <w:sz w:val="24"/>
          <w:szCs w:val="24"/>
        </w:rPr>
        <w:t>:</w:t>
      </w:r>
      <w:r w:rsidR="00064CAA" w:rsidRPr="00F44AF4">
        <w:rPr>
          <w:rFonts w:ascii="Times New Roman" w:hAnsi="Times New Roman" w:cs="Times New Roman"/>
          <w:sz w:val="24"/>
          <w:szCs w:val="24"/>
        </w:rPr>
        <w:t xml:space="preserve"> „a vibrácie</w:t>
      </w:r>
      <w:r w:rsidR="00300910" w:rsidRPr="00F44AF4">
        <w:rPr>
          <w:rFonts w:ascii="Times New Roman" w:hAnsi="Times New Roman" w:cs="Times New Roman"/>
          <w:sz w:val="24"/>
          <w:szCs w:val="24"/>
        </w:rPr>
        <w:t>“</w:t>
      </w:r>
      <w:r w:rsidR="002278B9" w:rsidRPr="00F44AF4">
        <w:rPr>
          <w:rFonts w:ascii="Times New Roman" w:hAnsi="Times New Roman" w:cs="Times New Roman"/>
          <w:sz w:val="24"/>
          <w:szCs w:val="24"/>
        </w:rPr>
        <w:t>.</w:t>
      </w:r>
      <w:r w:rsidR="00F60EBC" w:rsidRPr="00F44A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F6D9D1" w14:textId="77777777" w:rsidR="002278B9" w:rsidRPr="00F44AF4" w:rsidRDefault="002278B9" w:rsidP="00FA06F5">
      <w:pPr>
        <w:pStyle w:val="Odsekzoznamu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879FFC" w14:textId="06933DA9" w:rsidR="001E5B47" w:rsidRDefault="002278B9" w:rsidP="001E5B47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AF4">
        <w:rPr>
          <w:rFonts w:ascii="Times New Roman" w:hAnsi="Times New Roman" w:cs="Times New Roman"/>
          <w:sz w:val="24"/>
          <w:szCs w:val="24"/>
        </w:rPr>
        <w:t>V prílohe č. 5 oddiele A sa bod 2.3. dopĺňa písmenom d), ktor</w:t>
      </w:r>
      <w:r w:rsidR="003F2289">
        <w:rPr>
          <w:rFonts w:ascii="Times New Roman" w:hAnsi="Times New Roman" w:cs="Times New Roman"/>
          <w:sz w:val="24"/>
          <w:szCs w:val="24"/>
        </w:rPr>
        <w:t>é</w:t>
      </w:r>
      <w:r w:rsidRPr="00F44AF4">
        <w:rPr>
          <w:rFonts w:ascii="Times New Roman" w:hAnsi="Times New Roman" w:cs="Times New Roman"/>
          <w:sz w:val="24"/>
          <w:szCs w:val="24"/>
        </w:rPr>
        <w:t xml:space="preserve"> znie:</w:t>
      </w:r>
      <w:r w:rsidR="001E5B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16F444" w14:textId="77777777" w:rsidR="001E5B47" w:rsidRPr="001E5B47" w:rsidRDefault="001E5B47" w:rsidP="001E5B4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9E77578" w14:textId="3EB4CF75" w:rsidR="00300910" w:rsidRPr="001E5B47" w:rsidRDefault="00300910" w:rsidP="001E5B47">
      <w:pPr>
        <w:pStyle w:val="Odsekzoznamu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E5B47">
        <w:rPr>
          <w:rFonts w:ascii="Times New Roman" w:hAnsi="Times New Roman" w:cs="Times New Roman"/>
          <w:sz w:val="24"/>
          <w:szCs w:val="24"/>
        </w:rPr>
        <w:t>„d) V prípade vodných živočíchov nesmie mať vybavenie spôsobujúce hluk alebo vibrácie, ako napríklad generátory elektrickej energie alebo filtračné systémy, negatívny vplyv na dobré životné podmienky zvierat</w:t>
      </w:r>
      <w:r w:rsidR="00C131D5" w:rsidRPr="001E5B47">
        <w:rPr>
          <w:rFonts w:ascii="Times New Roman" w:hAnsi="Times New Roman" w:cs="Times New Roman"/>
          <w:sz w:val="24"/>
          <w:szCs w:val="24"/>
        </w:rPr>
        <w:t>.</w:t>
      </w:r>
      <w:r w:rsidRPr="001E5B47">
        <w:rPr>
          <w:rFonts w:ascii="Times New Roman" w:hAnsi="Times New Roman" w:cs="Times New Roman"/>
          <w:sz w:val="24"/>
          <w:szCs w:val="24"/>
        </w:rPr>
        <w:t>“.</w:t>
      </w:r>
    </w:p>
    <w:p w14:paraId="2F9253F6" w14:textId="77777777" w:rsidR="0044302B" w:rsidRPr="00F44AF4" w:rsidRDefault="0044302B" w:rsidP="00FA06F5">
      <w:pPr>
        <w:pStyle w:val="Odsekzoznam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BE4EE" w14:textId="0B27D217" w:rsidR="004F446D" w:rsidRPr="00F44AF4" w:rsidRDefault="00300910" w:rsidP="00FA06F5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AF4">
        <w:rPr>
          <w:rFonts w:ascii="Times New Roman" w:hAnsi="Times New Roman" w:cs="Times New Roman"/>
          <w:sz w:val="24"/>
          <w:szCs w:val="24"/>
        </w:rPr>
        <w:t xml:space="preserve">V prílohe č. 5 </w:t>
      </w:r>
      <w:r w:rsidR="0044302B" w:rsidRPr="00F44AF4">
        <w:rPr>
          <w:rFonts w:ascii="Times New Roman" w:hAnsi="Times New Roman" w:cs="Times New Roman"/>
          <w:sz w:val="24"/>
          <w:szCs w:val="24"/>
        </w:rPr>
        <w:t>oddiel</w:t>
      </w:r>
      <w:r w:rsidR="00F33349" w:rsidRPr="00F44AF4">
        <w:rPr>
          <w:rFonts w:ascii="Times New Roman" w:hAnsi="Times New Roman" w:cs="Times New Roman"/>
          <w:sz w:val="24"/>
          <w:szCs w:val="24"/>
        </w:rPr>
        <w:t>e</w:t>
      </w:r>
      <w:r w:rsidRPr="00F44AF4">
        <w:rPr>
          <w:rFonts w:ascii="Times New Roman" w:hAnsi="Times New Roman" w:cs="Times New Roman"/>
          <w:sz w:val="24"/>
          <w:szCs w:val="24"/>
        </w:rPr>
        <w:t xml:space="preserve"> A</w:t>
      </w:r>
      <w:r w:rsidR="003F2289">
        <w:rPr>
          <w:rFonts w:ascii="Times New Roman" w:hAnsi="Times New Roman" w:cs="Times New Roman"/>
          <w:sz w:val="24"/>
          <w:szCs w:val="24"/>
        </w:rPr>
        <w:t xml:space="preserve"> </w:t>
      </w:r>
      <w:r w:rsidR="008E5C0F" w:rsidRPr="00F44AF4">
        <w:rPr>
          <w:rFonts w:ascii="Times New Roman" w:hAnsi="Times New Roman" w:cs="Times New Roman"/>
          <w:sz w:val="24"/>
          <w:szCs w:val="24"/>
        </w:rPr>
        <w:t> nadpise bodu</w:t>
      </w:r>
      <w:r w:rsidR="00F60EBC" w:rsidRPr="00F44AF4">
        <w:rPr>
          <w:rFonts w:ascii="Times New Roman" w:hAnsi="Times New Roman" w:cs="Times New Roman"/>
          <w:sz w:val="24"/>
          <w:szCs w:val="24"/>
        </w:rPr>
        <w:t xml:space="preserve"> 2.4. </w:t>
      </w:r>
      <w:r w:rsidR="00D06DBA" w:rsidRPr="00F44AF4">
        <w:rPr>
          <w:rFonts w:ascii="Times New Roman" w:hAnsi="Times New Roman" w:cs="Times New Roman"/>
          <w:sz w:val="24"/>
          <w:szCs w:val="24"/>
        </w:rPr>
        <w:t xml:space="preserve">sa </w:t>
      </w:r>
      <w:r w:rsidR="007251FF" w:rsidRPr="00F44AF4">
        <w:rPr>
          <w:rFonts w:ascii="Times New Roman" w:hAnsi="Times New Roman" w:cs="Times New Roman"/>
          <w:sz w:val="24"/>
          <w:szCs w:val="24"/>
        </w:rPr>
        <w:t xml:space="preserve">na konci pripájajú tieto </w:t>
      </w:r>
      <w:r w:rsidRPr="00F44AF4">
        <w:rPr>
          <w:rFonts w:ascii="Times New Roman" w:hAnsi="Times New Roman" w:cs="Times New Roman"/>
          <w:sz w:val="24"/>
          <w:szCs w:val="24"/>
        </w:rPr>
        <w:t>slová</w:t>
      </w:r>
      <w:r w:rsidR="007251FF" w:rsidRPr="00F44AF4">
        <w:rPr>
          <w:rFonts w:ascii="Times New Roman" w:hAnsi="Times New Roman" w:cs="Times New Roman"/>
          <w:sz w:val="24"/>
          <w:szCs w:val="24"/>
        </w:rPr>
        <w:t>:</w:t>
      </w:r>
      <w:r w:rsidR="0044302B" w:rsidRPr="00F44AF4">
        <w:rPr>
          <w:rFonts w:ascii="Times New Roman" w:hAnsi="Times New Roman" w:cs="Times New Roman"/>
          <w:sz w:val="24"/>
          <w:szCs w:val="24"/>
        </w:rPr>
        <w:br/>
      </w:r>
      <w:r w:rsidRPr="00F44AF4">
        <w:rPr>
          <w:rFonts w:ascii="Times New Roman" w:hAnsi="Times New Roman" w:cs="Times New Roman"/>
          <w:sz w:val="24"/>
          <w:szCs w:val="24"/>
        </w:rPr>
        <w:t xml:space="preserve"> „a pohotovostné plány“</w:t>
      </w:r>
      <w:r w:rsidR="002278B9" w:rsidRPr="00F44AF4">
        <w:rPr>
          <w:rFonts w:ascii="Times New Roman" w:hAnsi="Times New Roman" w:cs="Times New Roman"/>
          <w:sz w:val="24"/>
          <w:szCs w:val="24"/>
        </w:rPr>
        <w:t>.</w:t>
      </w:r>
    </w:p>
    <w:p w14:paraId="7F09632F" w14:textId="77777777" w:rsidR="002278B9" w:rsidRPr="00F44AF4" w:rsidRDefault="002278B9" w:rsidP="00FA06F5">
      <w:pPr>
        <w:pStyle w:val="Odsekzoznamu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827747B" w14:textId="77777777" w:rsidR="003F74B5" w:rsidRPr="003F74B5" w:rsidRDefault="002278B9" w:rsidP="003F74B5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AF4">
        <w:rPr>
          <w:rFonts w:ascii="Times New Roman" w:hAnsi="Times New Roman" w:cs="Times New Roman"/>
          <w:sz w:val="24"/>
          <w:szCs w:val="24"/>
        </w:rPr>
        <w:lastRenderedPageBreak/>
        <w:t>V prílohe č. 5 oddiele A sa bod 2.4. dopĺňa písmenom d), ktoré znie:</w:t>
      </w:r>
      <w:r w:rsidRPr="00F44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0174DA" w14:textId="77777777" w:rsidR="003F74B5" w:rsidRPr="003F74B5" w:rsidRDefault="003F74B5" w:rsidP="003F74B5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7892DDDA" w14:textId="2562BE33" w:rsidR="006C3EC3" w:rsidRPr="003F74B5" w:rsidRDefault="006C3EC3" w:rsidP="003F74B5">
      <w:pPr>
        <w:pStyle w:val="Odsekzoznamu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74B5">
        <w:rPr>
          <w:rFonts w:ascii="Times New Roman" w:hAnsi="Times New Roman" w:cs="Times New Roman"/>
          <w:sz w:val="24"/>
          <w:szCs w:val="24"/>
        </w:rPr>
        <w:t xml:space="preserve">„d) </w:t>
      </w:r>
      <w:r w:rsidR="0008565C" w:rsidRPr="003F74B5">
        <w:rPr>
          <w:rFonts w:ascii="Times New Roman" w:hAnsi="Times New Roman" w:cs="Times New Roman"/>
          <w:sz w:val="24"/>
          <w:szCs w:val="24"/>
        </w:rPr>
        <w:t>M</w:t>
      </w:r>
      <w:r w:rsidRPr="003F74B5">
        <w:rPr>
          <w:rFonts w:ascii="Times New Roman" w:hAnsi="Times New Roman" w:cs="Times New Roman"/>
          <w:sz w:val="24"/>
          <w:szCs w:val="24"/>
        </w:rPr>
        <w:t>usia byť zavedené účinné pohotovostné plány s cieľom zaistiť zdravie a dobré životné podmienky zvierat v prípade zlyhania základných prvkov chovu zvierat.“</w:t>
      </w:r>
      <w:r w:rsidR="00751040" w:rsidRPr="003F74B5">
        <w:rPr>
          <w:rFonts w:ascii="Times New Roman" w:hAnsi="Times New Roman" w:cs="Times New Roman"/>
          <w:sz w:val="24"/>
          <w:szCs w:val="24"/>
        </w:rPr>
        <w:t>.</w:t>
      </w:r>
    </w:p>
    <w:p w14:paraId="645F9D7C" w14:textId="77777777" w:rsidR="00751040" w:rsidRPr="00F44AF4" w:rsidRDefault="00751040" w:rsidP="00FA06F5">
      <w:pPr>
        <w:pStyle w:val="Odsekzoznam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80B59" w14:textId="359BCE8A" w:rsidR="00751040" w:rsidRPr="00F44AF4" w:rsidRDefault="00F33349" w:rsidP="003F74B5">
      <w:pPr>
        <w:pStyle w:val="Odsekzoznamu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AF4">
        <w:rPr>
          <w:rFonts w:ascii="Times New Roman" w:hAnsi="Times New Roman" w:cs="Times New Roman"/>
          <w:sz w:val="24"/>
          <w:szCs w:val="24"/>
        </w:rPr>
        <w:t>V prílohe č. 5 oddiele</w:t>
      </w:r>
      <w:r w:rsidR="00751040" w:rsidRPr="00F44AF4">
        <w:rPr>
          <w:rFonts w:ascii="Times New Roman" w:hAnsi="Times New Roman" w:cs="Times New Roman"/>
          <w:sz w:val="24"/>
          <w:szCs w:val="24"/>
        </w:rPr>
        <w:t xml:space="preserve"> B </w:t>
      </w:r>
      <w:r w:rsidR="007677D2" w:rsidRPr="00F44AF4">
        <w:rPr>
          <w:rFonts w:ascii="Times New Roman" w:hAnsi="Times New Roman" w:cs="Times New Roman"/>
          <w:sz w:val="24"/>
          <w:szCs w:val="24"/>
        </w:rPr>
        <w:t xml:space="preserve"> </w:t>
      </w:r>
      <w:r w:rsidR="0074003A">
        <w:rPr>
          <w:rFonts w:ascii="Times New Roman" w:hAnsi="Times New Roman" w:cs="Times New Roman"/>
          <w:sz w:val="24"/>
          <w:szCs w:val="24"/>
        </w:rPr>
        <w:t xml:space="preserve">sa </w:t>
      </w:r>
      <w:r w:rsidR="00751040" w:rsidRPr="00F44AF4">
        <w:rPr>
          <w:rFonts w:ascii="Times New Roman" w:hAnsi="Times New Roman" w:cs="Times New Roman"/>
          <w:sz w:val="24"/>
          <w:szCs w:val="24"/>
        </w:rPr>
        <w:t>slová „§ 33 ods.</w:t>
      </w:r>
      <w:r w:rsidR="00644E1D">
        <w:rPr>
          <w:rFonts w:ascii="Times New Roman" w:hAnsi="Times New Roman" w:cs="Times New Roman"/>
          <w:sz w:val="24"/>
          <w:szCs w:val="24"/>
        </w:rPr>
        <w:t xml:space="preserve"> </w:t>
      </w:r>
      <w:r w:rsidR="00751040" w:rsidRPr="00F44AF4">
        <w:rPr>
          <w:rFonts w:ascii="Times New Roman" w:hAnsi="Times New Roman" w:cs="Times New Roman"/>
          <w:sz w:val="24"/>
          <w:szCs w:val="24"/>
        </w:rPr>
        <w:t xml:space="preserve">2“ nahrádzajú slovami „§ 31 ods. 2“.  </w:t>
      </w:r>
    </w:p>
    <w:p w14:paraId="6152872C" w14:textId="77777777" w:rsidR="00751040" w:rsidRPr="00F44AF4" w:rsidRDefault="00751040" w:rsidP="00B21CAE">
      <w:pPr>
        <w:pStyle w:val="Odsekzoznamu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3224E" w14:textId="1C52CFF5" w:rsidR="00554AFB" w:rsidRDefault="006C3EC3" w:rsidP="00E96DE1">
      <w:pPr>
        <w:pStyle w:val="CM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F44AF4">
        <w:rPr>
          <w:rFonts w:ascii="Times New Roman" w:hAnsi="Times New Roman" w:cs="Times New Roman"/>
        </w:rPr>
        <w:t xml:space="preserve">V prílohe č. 5 </w:t>
      </w:r>
      <w:r w:rsidR="0044302B" w:rsidRPr="00F44AF4">
        <w:rPr>
          <w:rFonts w:ascii="Times New Roman" w:hAnsi="Times New Roman" w:cs="Times New Roman"/>
        </w:rPr>
        <w:t>oddiel</w:t>
      </w:r>
      <w:r w:rsidR="00F33349" w:rsidRPr="00F44AF4">
        <w:rPr>
          <w:rFonts w:ascii="Times New Roman" w:hAnsi="Times New Roman" w:cs="Times New Roman"/>
        </w:rPr>
        <w:t>e</w:t>
      </w:r>
      <w:r w:rsidRPr="00F44AF4">
        <w:rPr>
          <w:rFonts w:ascii="Times New Roman" w:hAnsi="Times New Roman" w:cs="Times New Roman"/>
        </w:rPr>
        <w:t xml:space="preserve"> B </w:t>
      </w:r>
      <w:r w:rsidR="00F960BB" w:rsidRPr="00F44AF4">
        <w:rPr>
          <w:rFonts w:ascii="Times New Roman" w:hAnsi="Times New Roman" w:cs="Times New Roman"/>
        </w:rPr>
        <w:t>ôsmom</w:t>
      </w:r>
      <w:r w:rsidR="00EF1005" w:rsidRPr="00F44AF4">
        <w:rPr>
          <w:rFonts w:ascii="Times New Roman" w:hAnsi="Times New Roman" w:cs="Times New Roman"/>
        </w:rPr>
        <w:t xml:space="preserve"> bod</w:t>
      </w:r>
      <w:r w:rsidR="008F5B36" w:rsidRPr="00F44AF4">
        <w:rPr>
          <w:rFonts w:ascii="Times New Roman" w:hAnsi="Times New Roman" w:cs="Times New Roman"/>
        </w:rPr>
        <w:t>e v</w:t>
      </w:r>
      <w:r w:rsidR="00F960BB" w:rsidRPr="00F44AF4">
        <w:rPr>
          <w:rFonts w:ascii="Times New Roman" w:hAnsi="Times New Roman" w:cs="Times New Roman"/>
        </w:rPr>
        <w:t xml:space="preserve"> texte</w:t>
      </w:r>
      <w:r w:rsidR="00A62A64" w:rsidRPr="00F44AF4">
        <w:rPr>
          <w:rFonts w:ascii="Times New Roman" w:hAnsi="Times New Roman" w:cs="Times New Roman"/>
        </w:rPr>
        <w:t xml:space="preserve"> </w:t>
      </w:r>
      <w:r w:rsidR="00EF1005" w:rsidRPr="00F44AF4">
        <w:rPr>
          <w:rFonts w:ascii="Times New Roman" w:hAnsi="Times New Roman" w:cs="Times New Roman"/>
        </w:rPr>
        <w:t>pred tabuľkou</w:t>
      </w:r>
      <w:r w:rsidR="00554AFB" w:rsidRPr="00F44AF4">
        <w:rPr>
          <w:rFonts w:ascii="Times New Roman" w:hAnsi="Times New Roman" w:cs="Times New Roman"/>
        </w:rPr>
        <w:t xml:space="preserve"> 8.1</w:t>
      </w:r>
      <w:r w:rsidR="00DC7052" w:rsidRPr="00F44AF4">
        <w:rPr>
          <w:rFonts w:ascii="Times New Roman" w:hAnsi="Times New Roman" w:cs="Times New Roman"/>
        </w:rPr>
        <w:t xml:space="preserve"> </w:t>
      </w:r>
      <w:r w:rsidR="00F960BB" w:rsidRPr="00F44AF4">
        <w:rPr>
          <w:rFonts w:ascii="Times New Roman" w:hAnsi="Times New Roman" w:cs="Times New Roman"/>
        </w:rPr>
        <w:t xml:space="preserve">sa na konci pripájajú tieto vety: </w:t>
      </w:r>
      <w:r w:rsidR="00DC7052" w:rsidRPr="00F44AF4">
        <w:rPr>
          <w:rFonts w:ascii="Times New Roman" w:hAnsi="Times New Roman" w:cs="Times New Roman"/>
        </w:rPr>
        <w:t xml:space="preserve"> </w:t>
      </w:r>
      <w:r w:rsidR="0085562D" w:rsidRPr="009A255E">
        <w:rPr>
          <w:rFonts w:ascii="Times New Roman" w:hAnsi="Times New Roman" w:cs="Times New Roman"/>
        </w:rPr>
        <w:t>„Pri umiestňovaní vtákov odchytených z voľnej prírody</w:t>
      </w:r>
      <w:r w:rsidR="008E4E93" w:rsidRPr="009A255E">
        <w:rPr>
          <w:rFonts w:ascii="Times New Roman" w:hAnsi="Times New Roman" w:cs="Times New Roman"/>
        </w:rPr>
        <w:t xml:space="preserve">, ktoré sú držané dlhšie ako 24 hodín, </w:t>
      </w:r>
      <w:r w:rsidR="00B472E8" w:rsidRPr="009A255E">
        <w:rPr>
          <w:rFonts w:ascii="Times New Roman" w:hAnsi="Times New Roman" w:cs="Times New Roman"/>
        </w:rPr>
        <w:t>musia</w:t>
      </w:r>
      <w:r w:rsidR="008E4E93" w:rsidRPr="009A255E">
        <w:rPr>
          <w:rFonts w:ascii="Times New Roman" w:hAnsi="Times New Roman" w:cs="Times New Roman"/>
        </w:rPr>
        <w:t xml:space="preserve"> byť </w:t>
      </w:r>
      <w:r w:rsidR="00B472E8" w:rsidRPr="009A255E">
        <w:rPr>
          <w:rFonts w:ascii="Times New Roman" w:hAnsi="Times New Roman" w:cs="Times New Roman"/>
        </w:rPr>
        <w:t>splnené požiadavky na</w:t>
      </w:r>
      <w:r w:rsidR="008E4E93" w:rsidRPr="009A255E">
        <w:rPr>
          <w:rFonts w:ascii="Times New Roman" w:hAnsi="Times New Roman" w:cs="Times New Roman"/>
        </w:rPr>
        <w:t xml:space="preserve"> </w:t>
      </w:r>
      <w:r w:rsidR="00B472E8" w:rsidRPr="009A255E">
        <w:rPr>
          <w:rFonts w:ascii="Times New Roman" w:hAnsi="Times New Roman" w:cs="Times New Roman"/>
        </w:rPr>
        <w:t>veľkosť vyhradených</w:t>
      </w:r>
      <w:r w:rsidR="008E4E93" w:rsidRPr="009A255E">
        <w:rPr>
          <w:rFonts w:ascii="Times New Roman" w:hAnsi="Times New Roman" w:cs="Times New Roman"/>
        </w:rPr>
        <w:t xml:space="preserve"> priestorov</w:t>
      </w:r>
      <w:r w:rsidR="00B472E8" w:rsidRPr="009A255E">
        <w:rPr>
          <w:rFonts w:ascii="Times New Roman" w:hAnsi="Times New Roman" w:cs="Times New Roman"/>
        </w:rPr>
        <w:t xml:space="preserve"> podľa </w:t>
      </w:r>
      <w:r w:rsidR="008E4E93" w:rsidRPr="009A255E">
        <w:rPr>
          <w:rFonts w:ascii="Times New Roman" w:hAnsi="Times New Roman" w:cs="Times New Roman"/>
        </w:rPr>
        <w:t> </w:t>
      </w:r>
      <w:r w:rsidR="00B472E8" w:rsidRPr="009A255E">
        <w:rPr>
          <w:rFonts w:ascii="Times New Roman" w:hAnsi="Times New Roman" w:cs="Times New Roman"/>
        </w:rPr>
        <w:t>tabuliek</w:t>
      </w:r>
      <w:r w:rsidR="008E4E93" w:rsidRPr="009A255E">
        <w:rPr>
          <w:rFonts w:ascii="Times New Roman" w:hAnsi="Times New Roman" w:cs="Times New Roman"/>
        </w:rPr>
        <w:t xml:space="preserve"> </w:t>
      </w:r>
      <w:r w:rsidR="00475D20" w:rsidRPr="009A255E">
        <w:rPr>
          <w:rFonts w:ascii="Times New Roman" w:hAnsi="Times New Roman" w:cs="Times New Roman"/>
        </w:rPr>
        <w:t>8.</w:t>
      </w:r>
      <w:r w:rsidR="008C7B41" w:rsidRPr="009A255E">
        <w:rPr>
          <w:rFonts w:ascii="Times New Roman" w:hAnsi="Times New Roman" w:cs="Times New Roman"/>
        </w:rPr>
        <w:t xml:space="preserve">3 </w:t>
      </w:r>
      <w:r w:rsidR="00475D20" w:rsidRPr="009A255E">
        <w:rPr>
          <w:rFonts w:ascii="Times New Roman" w:hAnsi="Times New Roman" w:cs="Times New Roman"/>
        </w:rPr>
        <w:t>až</w:t>
      </w:r>
      <w:r w:rsidR="008E4E93" w:rsidRPr="009A255E">
        <w:rPr>
          <w:rFonts w:ascii="Times New Roman" w:hAnsi="Times New Roman" w:cs="Times New Roman"/>
        </w:rPr>
        <w:t xml:space="preserve"> 8.10</w:t>
      </w:r>
      <w:r w:rsidR="0085562D" w:rsidRPr="009A255E">
        <w:rPr>
          <w:rFonts w:ascii="Times New Roman" w:hAnsi="Times New Roman" w:cs="Times New Roman"/>
        </w:rPr>
        <w:t>. Keď sú vtáky držané kratšie, prijímajú sa opatrenia na minimalizáciu rizík spojených s negatívnym vplyvom na dobré životné podmienky zvierat.“</w:t>
      </w:r>
      <w:r w:rsidR="004A552B" w:rsidRPr="009A255E">
        <w:rPr>
          <w:rFonts w:ascii="Times New Roman" w:hAnsi="Times New Roman" w:cs="Times New Roman"/>
        </w:rPr>
        <w:t>.</w:t>
      </w:r>
    </w:p>
    <w:p w14:paraId="3000B6F5" w14:textId="77777777" w:rsidR="00E96DE1" w:rsidRPr="00E96DE1" w:rsidRDefault="00E96DE1" w:rsidP="00E96DE1">
      <w:pPr>
        <w:spacing w:after="0"/>
      </w:pPr>
    </w:p>
    <w:p w14:paraId="2B9E28E8" w14:textId="19A41D28" w:rsidR="009E130E" w:rsidRDefault="0085562D" w:rsidP="00740A2D">
      <w:pPr>
        <w:pStyle w:val="Odsekzoznamu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4AF4">
        <w:rPr>
          <w:rFonts w:ascii="Times New Roman" w:hAnsi="Times New Roman" w:cs="Times New Roman"/>
          <w:sz w:val="24"/>
          <w:szCs w:val="24"/>
        </w:rPr>
        <w:t xml:space="preserve">V prílohe č. </w:t>
      </w:r>
      <w:r w:rsidR="009E130E" w:rsidRPr="00F44AF4">
        <w:rPr>
          <w:rFonts w:ascii="Times New Roman" w:hAnsi="Times New Roman" w:cs="Times New Roman"/>
          <w:sz w:val="24"/>
          <w:szCs w:val="24"/>
        </w:rPr>
        <w:t xml:space="preserve">5 </w:t>
      </w:r>
      <w:r w:rsidR="0044302B" w:rsidRPr="00F44AF4">
        <w:rPr>
          <w:rFonts w:ascii="Times New Roman" w:hAnsi="Times New Roman" w:cs="Times New Roman"/>
          <w:sz w:val="24"/>
          <w:szCs w:val="24"/>
        </w:rPr>
        <w:t>oddiel</w:t>
      </w:r>
      <w:r w:rsidR="00F33349" w:rsidRPr="00F44AF4">
        <w:rPr>
          <w:rFonts w:ascii="Times New Roman" w:hAnsi="Times New Roman" w:cs="Times New Roman"/>
          <w:sz w:val="24"/>
          <w:szCs w:val="24"/>
        </w:rPr>
        <w:t>e</w:t>
      </w:r>
      <w:r w:rsidR="007C7178" w:rsidRPr="00F44AF4">
        <w:rPr>
          <w:rFonts w:ascii="Times New Roman" w:hAnsi="Times New Roman" w:cs="Times New Roman"/>
          <w:sz w:val="24"/>
          <w:szCs w:val="24"/>
        </w:rPr>
        <w:t xml:space="preserve"> </w:t>
      </w:r>
      <w:r w:rsidR="009E130E" w:rsidRPr="00F44AF4">
        <w:rPr>
          <w:rFonts w:ascii="Times New Roman" w:hAnsi="Times New Roman" w:cs="Times New Roman"/>
          <w:sz w:val="24"/>
          <w:szCs w:val="24"/>
        </w:rPr>
        <w:t xml:space="preserve">B </w:t>
      </w:r>
      <w:r w:rsidR="007C7178" w:rsidRPr="00F44AF4">
        <w:rPr>
          <w:rFonts w:ascii="Times New Roman" w:hAnsi="Times New Roman" w:cs="Times New Roman"/>
          <w:sz w:val="24"/>
          <w:szCs w:val="24"/>
        </w:rPr>
        <w:t xml:space="preserve"> ôsm</w:t>
      </w:r>
      <w:r w:rsidR="002E2AF4" w:rsidRPr="00F44AF4">
        <w:rPr>
          <w:rFonts w:ascii="Times New Roman" w:hAnsi="Times New Roman" w:cs="Times New Roman"/>
          <w:sz w:val="24"/>
          <w:szCs w:val="24"/>
        </w:rPr>
        <w:t xml:space="preserve">om bode sa </w:t>
      </w:r>
      <w:r w:rsidR="002B56A1" w:rsidRPr="00F44AF4">
        <w:rPr>
          <w:rFonts w:ascii="Times New Roman" w:hAnsi="Times New Roman" w:cs="Times New Roman"/>
          <w:sz w:val="24"/>
          <w:szCs w:val="24"/>
        </w:rPr>
        <w:t>dopĺň</w:t>
      </w:r>
      <w:r w:rsidR="00554AFB" w:rsidRPr="00F44AF4">
        <w:rPr>
          <w:rFonts w:ascii="Times New Roman" w:hAnsi="Times New Roman" w:cs="Times New Roman"/>
          <w:sz w:val="24"/>
          <w:szCs w:val="24"/>
        </w:rPr>
        <w:t>ajú</w:t>
      </w:r>
      <w:r w:rsidR="002E2AF4" w:rsidRPr="00F44AF4">
        <w:rPr>
          <w:rFonts w:ascii="Times New Roman" w:hAnsi="Times New Roman" w:cs="Times New Roman"/>
          <w:sz w:val="24"/>
          <w:szCs w:val="24"/>
        </w:rPr>
        <w:t xml:space="preserve"> </w:t>
      </w:r>
      <w:r w:rsidR="009E130E" w:rsidRPr="00F44AF4">
        <w:rPr>
          <w:rFonts w:ascii="Times New Roman" w:eastAsia="Times New Roman" w:hAnsi="Times New Roman" w:cs="Times New Roman"/>
          <w:sz w:val="24"/>
          <w:szCs w:val="24"/>
          <w:lang w:eastAsia="sk-SK"/>
        </w:rPr>
        <w:t>tabuľky 8.8</w:t>
      </w:r>
      <w:r w:rsidR="00B674B7" w:rsidRPr="00F44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až</w:t>
      </w:r>
      <w:r w:rsidR="009E130E" w:rsidRPr="00F44AF4">
        <w:rPr>
          <w:rFonts w:ascii="Times New Roman" w:eastAsia="Times New Roman" w:hAnsi="Times New Roman" w:cs="Times New Roman"/>
          <w:sz w:val="24"/>
          <w:szCs w:val="24"/>
          <w:lang w:eastAsia="sk-SK"/>
        </w:rPr>
        <w:t> 8.10, ktoré znejú:</w:t>
      </w:r>
    </w:p>
    <w:p w14:paraId="47FF5648" w14:textId="0340A367" w:rsidR="00740A2D" w:rsidRPr="00740A2D" w:rsidRDefault="00740A2D" w:rsidP="00740A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9F01DE" w14:textId="20B2D3E5" w:rsidR="00740A2D" w:rsidRDefault="009E130E" w:rsidP="00740A2D">
      <w:pPr>
        <w:spacing w:after="0" w:line="276" w:lineRule="auto"/>
        <w:ind w:left="360" w:firstLine="2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F44AF4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F33349" w:rsidRPr="00F44AF4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Tabuľka 8.8</w:t>
      </w:r>
    </w:p>
    <w:p w14:paraId="0777B08B" w14:textId="77777777" w:rsidR="00416FE5" w:rsidRDefault="00416FE5" w:rsidP="00740A2D">
      <w:pPr>
        <w:spacing w:after="0" w:line="276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4FDA229" w14:textId="28850014" w:rsidR="009E130E" w:rsidRDefault="009E130E" w:rsidP="00740A2D">
      <w:pPr>
        <w:spacing w:after="0" w:line="276" w:lineRule="auto"/>
        <w:ind w:left="360" w:firstLine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proofErr w:type="spellStart"/>
      <w:r w:rsidRPr="00F44A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Škorcovité</w:t>
      </w:r>
      <w:proofErr w:type="spellEnd"/>
    </w:p>
    <w:p w14:paraId="1160BCC9" w14:textId="77777777" w:rsidR="00740A2D" w:rsidRPr="00F44AF4" w:rsidRDefault="00740A2D" w:rsidP="00740A2D">
      <w:pPr>
        <w:spacing w:after="0" w:line="276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4119" w:type="pct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402"/>
        <w:gridCol w:w="1402"/>
        <w:gridCol w:w="1784"/>
        <w:gridCol w:w="1592"/>
      </w:tblGrid>
      <w:tr w:rsidR="00F44AF4" w:rsidRPr="00F44AF4" w14:paraId="581CD6CF" w14:textId="63077DA9" w:rsidTr="00416FE5"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42E2EC" w14:textId="77777777" w:rsidR="00A3499A" w:rsidRPr="00F44AF4" w:rsidRDefault="00A3499A" w:rsidP="000C6E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Veľkosť skupiny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086462" w14:textId="3A0F020B" w:rsidR="00A3499A" w:rsidRPr="00F44AF4" w:rsidRDefault="00A3499A" w:rsidP="000C6E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Minimálna   veľkosť priestoru (m</w:t>
            </w:r>
            <w:r w:rsidRPr="00F4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2</w:t>
            </w:r>
            <w:r w:rsidRPr="00F4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FFC5C4" w14:textId="77777777" w:rsidR="00A3499A" w:rsidRPr="00F44AF4" w:rsidRDefault="00A3499A" w:rsidP="00FA06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Minimálna    výška (cm)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52B296" w14:textId="77777777" w:rsidR="00A3499A" w:rsidRPr="00F44AF4" w:rsidRDefault="00A3499A" w:rsidP="00FA06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Minimálna dĺžka kŕmneho žľabu na jedného vtáka (cm)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9A2225" w14:textId="77777777" w:rsidR="00A3499A" w:rsidRPr="00F44AF4" w:rsidRDefault="00A3499A" w:rsidP="000C6E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Minimálna dĺžka bidla na jedného vtáka (cm)</w:t>
            </w:r>
          </w:p>
        </w:tc>
      </w:tr>
      <w:tr w:rsidR="00F44AF4" w:rsidRPr="00F44AF4" w14:paraId="224E29AF" w14:textId="2EDD612F" w:rsidTr="00416FE5"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69964B" w14:textId="77777777" w:rsidR="00A3499A" w:rsidRPr="00F44AF4" w:rsidRDefault="00A3499A" w:rsidP="00C023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 6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B7A5F2" w14:textId="77777777" w:rsidR="00A3499A" w:rsidRPr="00F44AF4" w:rsidRDefault="00A3499A" w:rsidP="00C023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2,0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660192" w14:textId="77777777" w:rsidR="00A3499A" w:rsidRPr="00F44AF4" w:rsidRDefault="00A3499A" w:rsidP="00C023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56EA8D" w14:textId="77777777" w:rsidR="00A3499A" w:rsidRPr="00F44AF4" w:rsidRDefault="00A3499A" w:rsidP="00C023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70D2A7" w14:textId="77777777" w:rsidR="00A3499A" w:rsidRPr="00F44AF4" w:rsidRDefault="00A3499A" w:rsidP="00C023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</w:tr>
      <w:tr w:rsidR="00F44AF4" w:rsidRPr="00F44AF4" w14:paraId="59EAF722" w14:textId="7F70CE08" w:rsidTr="00416FE5"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A1F053" w14:textId="77777777" w:rsidR="00A3499A" w:rsidRPr="00F44AF4" w:rsidRDefault="00A3499A" w:rsidP="00C023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 až 12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8D5A25" w14:textId="77777777" w:rsidR="00A3499A" w:rsidRPr="00F44AF4" w:rsidRDefault="00A3499A" w:rsidP="00C023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4,0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C82DE9" w14:textId="77777777" w:rsidR="00A3499A" w:rsidRPr="00F44AF4" w:rsidRDefault="00A3499A" w:rsidP="00C023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960FDA" w14:textId="77777777" w:rsidR="00A3499A" w:rsidRPr="00F44AF4" w:rsidRDefault="00A3499A" w:rsidP="00C023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EAC741" w14:textId="77777777" w:rsidR="00A3499A" w:rsidRPr="00F44AF4" w:rsidRDefault="00A3499A" w:rsidP="00C023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</w:tr>
      <w:tr w:rsidR="00F44AF4" w:rsidRPr="00F44AF4" w14:paraId="14649035" w14:textId="13F4CE9D" w:rsidTr="00416FE5"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17AA1F" w14:textId="77777777" w:rsidR="00A3499A" w:rsidRPr="00F44AF4" w:rsidRDefault="00A3499A" w:rsidP="00C023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 až 20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E627C6" w14:textId="77777777" w:rsidR="00A3499A" w:rsidRPr="00F44AF4" w:rsidRDefault="00A3499A" w:rsidP="00C023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6,0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90BFD4" w14:textId="77777777" w:rsidR="00A3499A" w:rsidRPr="00F44AF4" w:rsidRDefault="00A3499A" w:rsidP="00C023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1C0D3F" w14:textId="77777777" w:rsidR="00A3499A" w:rsidRPr="00F44AF4" w:rsidRDefault="00A3499A" w:rsidP="00C023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34EC94" w14:textId="77777777" w:rsidR="00A3499A" w:rsidRPr="00F44AF4" w:rsidRDefault="00A3499A" w:rsidP="00C023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</w:tr>
      <w:tr w:rsidR="00F44AF4" w:rsidRPr="00F44AF4" w14:paraId="5DD078A0" w14:textId="7098EA1D" w:rsidTr="00416FE5"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FCFBB2" w14:textId="77777777" w:rsidR="00A3499A" w:rsidRPr="00F44AF4" w:rsidRDefault="00A3499A" w:rsidP="00C023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 každého ďalšieho vtáka v počte 21 až 50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50CF94" w14:textId="77777777" w:rsidR="00A3499A" w:rsidRPr="00F44AF4" w:rsidRDefault="00A3499A" w:rsidP="00C023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0,25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383A9B" w14:textId="551956B9" w:rsidR="00A3499A" w:rsidRPr="00F44AF4" w:rsidRDefault="00A3499A" w:rsidP="00C0232D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2D1DFB" w14:textId="77777777" w:rsidR="00A3499A" w:rsidRPr="00F44AF4" w:rsidRDefault="00A3499A" w:rsidP="00C023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E3FF92" w14:textId="77777777" w:rsidR="00A3499A" w:rsidRPr="00F44AF4" w:rsidRDefault="00A3499A" w:rsidP="00C023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</w:tr>
      <w:tr w:rsidR="00F44AF4" w:rsidRPr="00F44AF4" w14:paraId="5747FA5C" w14:textId="64834B69" w:rsidTr="00416FE5"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B0843E" w14:textId="77777777" w:rsidR="00A3499A" w:rsidRPr="00F44AF4" w:rsidRDefault="00A3499A" w:rsidP="00C023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 každého ďalšieho vtáka nad počet 50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CE0A81" w14:textId="77777777" w:rsidR="00A3499A" w:rsidRPr="00F44AF4" w:rsidRDefault="00A3499A" w:rsidP="00C023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0,15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75B161" w14:textId="4820E49A" w:rsidR="00A3499A" w:rsidRPr="00F44AF4" w:rsidRDefault="00A3499A" w:rsidP="00C0232D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22D120" w14:textId="77777777" w:rsidR="00A3499A" w:rsidRPr="00F44AF4" w:rsidRDefault="00A3499A" w:rsidP="00C023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BD67E8" w14:textId="77777777" w:rsidR="00A3499A" w:rsidRPr="00F44AF4" w:rsidRDefault="00A3499A" w:rsidP="00C023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</w:tr>
    </w:tbl>
    <w:p w14:paraId="7F5C7568" w14:textId="77777777" w:rsidR="009E130E" w:rsidRPr="00F44AF4" w:rsidRDefault="009E130E" w:rsidP="00FA06F5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A83123" w14:textId="243CAA84" w:rsidR="00416FE5" w:rsidRDefault="00F33349" w:rsidP="00416FE5">
      <w:pPr>
        <w:spacing w:after="0" w:line="276" w:lineRule="auto"/>
        <w:ind w:left="360" w:firstLine="2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F44AF4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Tabuľka 8.9</w:t>
      </w:r>
    </w:p>
    <w:p w14:paraId="466662BE" w14:textId="77777777" w:rsidR="00416FE5" w:rsidRDefault="00416FE5" w:rsidP="00416FE5">
      <w:pPr>
        <w:spacing w:after="0" w:line="276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88E943" w14:textId="055EDF46" w:rsidR="009E130E" w:rsidRPr="00F44AF4" w:rsidRDefault="009E130E" w:rsidP="00416FE5">
      <w:pPr>
        <w:spacing w:after="0" w:line="276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4A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Vrabec domový</w:t>
      </w:r>
    </w:p>
    <w:tbl>
      <w:tblPr>
        <w:tblW w:w="4239" w:type="pct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2105"/>
        <w:gridCol w:w="1967"/>
        <w:gridCol w:w="1509"/>
      </w:tblGrid>
      <w:tr w:rsidR="00F44AF4" w:rsidRPr="00F44AF4" w14:paraId="4754D2D3" w14:textId="18FA2412" w:rsidTr="00416FE5"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697E50" w14:textId="77777777" w:rsidR="00A3499A" w:rsidRPr="00F44AF4" w:rsidRDefault="00A3499A" w:rsidP="00FA06F5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Veľkosť skupiny bez vizuálnej bariéry</w:t>
            </w:r>
          </w:p>
        </w:tc>
        <w:tc>
          <w:tcPr>
            <w:tcW w:w="1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1FAE22" w14:textId="77777777" w:rsidR="00A3499A" w:rsidRPr="00F44AF4" w:rsidRDefault="00A3499A" w:rsidP="00FA06F5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Veľkosť skupiny pri vizuálnej bariére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683DD8" w14:textId="77777777" w:rsidR="00A3499A" w:rsidRPr="00F44AF4" w:rsidRDefault="00A3499A" w:rsidP="00722B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Minimálna veľkosť priestoru (m</w:t>
            </w:r>
            <w:r w:rsidRPr="00F4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2</w:t>
            </w:r>
            <w:r w:rsidRPr="00F4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196C1A" w14:textId="77777777" w:rsidR="00A3499A" w:rsidRPr="00F44AF4" w:rsidRDefault="00A3499A" w:rsidP="00722B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Minimálna výška (cm)</w:t>
            </w:r>
          </w:p>
        </w:tc>
      </w:tr>
      <w:tr w:rsidR="00F44AF4" w:rsidRPr="00F44AF4" w14:paraId="65170121" w14:textId="614494C6" w:rsidTr="00416FE5"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28B708" w14:textId="77777777" w:rsidR="00A3499A" w:rsidRPr="00F44AF4" w:rsidRDefault="00A3499A" w:rsidP="00722B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 10</w:t>
            </w:r>
          </w:p>
        </w:tc>
        <w:tc>
          <w:tcPr>
            <w:tcW w:w="1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026CB2" w14:textId="77777777" w:rsidR="00A3499A" w:rsidRPr="00F44AF4" w:rsidRDefault="00A3499A" w:rsidP="00722B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 15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10CABF" w14:textId="77777777" w:rsidR="00A3499A" w:rsidRPr="00F44AF4" w:rsidRDefault="00A3499A" w:rsidP="00722B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2,4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3ED24F" w14:textId="77777777" w:rsidR="00A3499A" w:rsidRPr="00F44AF4" w:rsidRDefault="00A3499A" w:rsidP="00722B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180</w:t>
            </w:r>
          </w:p>
        </w:tc>
      </w:tr>
      <w:tr w:rsidR="00F44AF4" w:rsidRPr="00F44AF4" w14:paraId="0A923E88" w14:textId="382E7CF1" w:rsidTr="00416FE5"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93466D" w14:textId="77777777" w:rsidR="00A3499A" w:rsidRPr="00F44AF4" w:rsidRDefault="00A3499A" w:rsidP="00722B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 až 20</w:t>
            </w:r>
          </w:p>
        </w:tc>
        <w:tc>
          <w:tcPr>
            <w:tcW w:w="1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018B9B" w14:textId="77777777" w:rsidR="00A3499A" w:rsidRPr="00F44AF4" w:rsidRDefault="00A3499A" w:rsidP="00722B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 až 35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558223" w14:textId="77777777" w:rsidR="00A3499A" w:rsidRPr="00F44AF4" w:rsidRDefault="00A3499A" w:rsidP="00722B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4,8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6E67D6" w14:textId="77777777" w:rsidR="00A3499A" w:rsidRPr="00F44AF4" w:rsidRDefault="00A3499A" w:rsidP="00722B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180</w:t>
            </w:r>
          </w:p>
        </w:tc>
      </w:tr>
      <w:tr w:rsidR="00F44AF4" w:rsidRPr="00F44AF4" w14:paraId="0477A3FC" w14:textId="328F6585" w:rsidTr="00416FE5"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75AD51" w14:textId="77777777" w:rsidR="00A3499A" w:rsidRPr="00F44AF4" w:rsidRDefault="00A3499A" w:rsidP="00722B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 až 30</w:t>
            </w:r>
          </w:p>
        </w:tc>
        <w:tc>
          <w:tcPr>
            <w:tcW w:w="1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86C1F5" w14:textId="77777777" w:rsidR="00A3499A" w:rsidRPr="00F44AF4" w:rsidRDefault="00A3499A" w:rsidP="00722B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 až 60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CBC36D" w14:textId="77777777" w:rsidR="00A3499A" w:rsidRPr="00F44AF4" w:rsidRDefault="00A3499A" w:rsidP="00722B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7,3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14E3E5" w14:textId="77777777" w:rsidR="00A3499A" w:rsidRPr="00F44AF4" w:rsidRDefault="00A3499A" w:rsidP="00722B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180</w:t>
            </w:r>
          </w:p>
        </w:tc>
      </w:tr>
      <w:tr w:rsidR="00F44AF4" w:rsidRPr="00F44AF4" w14:paraId="4D340BDE" w14:textId="3B7A2BBE" w:rsidTr="00416FE5"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DA9B36" w14:textId="77777777" w:rsidR="00A3499A" w:rsidRPr="00F44AF4" w:rsidRDefault="00A3499A" w:rsidP="00722B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 každého ďalšieho vtáka nad počet 30</w:t>
            </w:r>
          </w:p>
        </w:tc>
        <w:tc>
          <w:tcPr>
            <w:tcW w:w="1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816E4F" w14:textId="77777777" w:rsidR="00A3499A" w:rsidRPr="00F44AF4" w:rsidRDefault="00A3499A" w:rsidP="00722B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 každého ďalšieho vtáka nad počet 60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71CB1B" w14:textId="77777777" w:rsidR="00A3499A" w:rsidRPr="00F44AF4" w:rsidRDefault="00A3499A" w:rsidP="00722B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0,11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898EB2" w14:textId="6BE1FE2E" w:rsidR="00A3499A" w:rsidRPr="00F44AF4" w:rsidRDefault="00A3499A" w:rsidP="00722BB9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24171BD" w14:textId="77777777" w:rsidR="00A459FE" w:rsidRDefault="00A459FE" w:rsidP="00A459F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2900F99" w14:textId="77777777" w:rsidR="00A459FE" w:rsidRDefault="00F33349" w:rsidP="00A459F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F44AF4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Tabuľka 8.10</w:t>
      </w:r>
    </w:p>
    <w:p w14:paraId="215BF06D" w14:textId="36B1EAF8" w:rsidR="00A459FE" w:rsidRDefault="00A459FE" w:rsidP="00A459F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C9C051B" w14:textId="629FA3CE" w:rsidR="009E130E" w:rsidRPr="00F44AF4" w:rsidRDefault="009E130E" w:rsidP="00A459F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4A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Sýkorka veľká a sýkorka belasá</w:t>
      </w:r>
    </w:p>
    <w:tbl>
      <w:tblPr>
        <w:tblW w:w="4181" w:type="pct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1509"/>
        <w:gridCol w:w="1509"/>
        <w:gridCol w:w="1509"/>
        <w:gridCol w:w="1509"/>
      </w:tblGrid>
      <w:tr w:rsidR="00F44AF4" w:rsidRPr="00F44AF4" w14:paraId="7A75CFE2" w14:textId="79BB6011" w:rsidTr="00A459FE">
        <w:trPr>
          <w:trHeight w:val="1605"/>
        </w:trPr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7CB719" w14:textId="77777777" w:rsidR="00A3499A" w:rsidRPr="00F44AF4" w:rsidRDefault="00A3499A" w:rsidP="00A459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Veľkosť skupiny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890F33" w14:textId="77777777" w:rsidR="00A3499A" w:rsidRPr="00F44AF4" w:rsidRDefault="00A3499A" w:rsidP="00A459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Minimálna veľkosť priestoru (m</w:t>
            </w:r>
            <w:r w:rsidRPr="00F4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2</w:t>
            </w:r>
            <w:r w:rsidRPr="00F4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) na jedného vtáka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18FE8D" w14:textId="77777777" w:rsidR="00A3499A" w:rsidRPr="00F44AF4" w:rsidRDefault="00A3499A" w:rsidP="00A459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Minimálna výška (cm)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EA5E23" w14:textId="77777777" w:rsidR="00A3499A" w:rsidRPr="00F44AF4" w:rsidRDefault="00A3499A" w:rsidP="00A459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Minimálny počet kŕmnych zariadení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2A2261" w14:textId="77777777" w:rsidR="00A3499A" w:rsidRPr="00F44AF4" w:rsidRDefault="00A3499A" w:rsidP="00A459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Minimálna dĺžka bidla na jedného vtáka (cm)</w:t>
            </w:r>
          </w:p>
        </w:tc>
      </w:tr>
      <w:tr w:rsidR="00F44AF4" w:rsidRPr="00F44AF4" w14:paraId="2A4FFD7D" w14:textId="4881D73E" w:rsidTr="00A459FE"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B4F97B" w14:textId="77777777" w:rsidR="00A3499A" w:rsidRPr="00F44AF4" w:rsidRDefault="00A3499A" w:rsidP="00A459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D39834" w14:textId="77777777" w:rsidR="00A3499A" w:rsidRPr="00F44AF4" w:rsidRDefault="00A3499A" w:rsidP="00A459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830FC2" w14:textId="77777777" w:rsidR="00A3499A" w:rsidRPr="00F44AF4" w:rsidRDefault="00A3499A" w:rsidP="00A459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180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004B88" w14:textId="77777777" w:rsidR="00A3499A" w:rsidRPr="00F44AF4" w:rsidRDefault="00A3499A" w:rsidP="00A459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5E9A3D" w14:textId="77777777" w:rsidR="00A3499A" w:rsidRPr="00F44AF4" w:rsidRDefault="00A3499A" w:rsidP="00A459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  <w:tr w:rsidR="00F44AF4" w:rsidRPr="00F44AF4" w14:paraId="7B389432" w14:textId="7060EAFA" w:rsidTr="00A459FE"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BC6A64" w14:textId="6D1ACF09" w:rsidR="00A3499A" w:rsidRPr="00F44AF4" w:rsidRDefault="00A3499A" w:rsidP="00A459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 – 10(*) rovnakého pohlavia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4A7132" w14:textId="77777777" w:rsidR="00A3499A" w:rsidRPr="00F44AF4" w:rsidRDefault="00A3499A" w:rsidP="00A459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E55019" w14:textId="77777777" w:rsidR="00A3499A" w:rsidRPr="00F44AF4" w:rsidRDefault="00A3499A" w:rsidP="00A459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180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3EAD1D" w14:textId="77777777" w:rsidR="00A3499A" w:rsidRPr="00F44AF4" w:rsidRDefault="00A3499A" w:rsidP="00A459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84302A" w14:textId="77777777" w:rsidR="00A3499A" w:rsidRPr="00F44AF4" w:rsidRDefault="00A3499A" w:rsidP="00A459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</w:t>
            </w:r>
          </w:p>
        </w:tc>
      </w:tr>
      <w:tr w:rsidR="00F44AF4" w:rsidRPr="00F44AF4" w14:paraId="57C39492" w14:textId="57E6D883" w:rsidTr="00A459FE"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9A334E" w14:textId="77777777" w:rsidR="00A3499A" w:rsidRPr="00F44AF4" w:rsidRDefault="00A3499A" w:rsidP="00A459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samička + 1 samec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AF1BF6" w14:textId="77777777" w:rsidR="00A3499A" w:rsidRPr="00F44AF4" w:rsidRDefault="00A3499A" w:rsidP="00A459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D0AA65" w14:textId="77777777" w:rsidR="00A3499A" w:rsidRPr="00F44AF4" w:rsidRDefault="00A3499A" w:rsidP="00A459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180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25D277" w14:textId="77777777" w:rsidR="00A3499A" w:rsidRPr="00F44AF4" w:rsidRDefault="00A3499A" w:rsidP="00A459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07D6AD" w14:textId="77777777" w:rsidR="00A3499A" w:rsidRPr="00F44AF4" w:rsidRDefault="00A3499A" w:rsidP="00A459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4A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</w:tbl>
    <w:p w14:paraId="33AD8173" w14:textId="77777777" w:rsidR="00A443E7" w:rsidRDefault="00A443E7" w:rsidP="00FA06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78A32" w14:textId="7CDA1190" w:rsidR="009E130E" w:rsidRDefault="009E130E" w:rsidP="00B3149D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4AF4">
        <w:rPr>
          <w:rFonts w:ascii="Times New Roman" w:hAnsi="Times New Roman" w:cs="Times New Roman"/>
          <w:sz w:val="24"/>
          <w:szCs w:val="24"/>
        </w:rPr>
        <w:t>(*)</w:t>
      </w:r>
      <w:r w:rsidR="00B6696D" w:rsidRPr="00F44A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Skupiny väčšie ako</w:t>
      </w:r>
      <w:r w:rsidR="00F02EC8" w:rsidRPr="00F44A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desať</w:t>
      </w:r>
      <w:r w:rsidRPr="00F44A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jedincov nie sú povolené bez určeného harmonogramu monitorovania s dostatočnou frekvenciou na odhalenie a zmiernenie agresívnosti</w:t>
      </w:r>
      <w:r w:rsidR="007C7178" w:rsidRPr="00F44AF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71837" w:rsidRPr="00F44AF4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14:paraId="54E0B513" w14:textId="77777777" w:rsidR="00A443E7" w:rsidRPr="00F44AF4" w:rsidRDefault="00A443E7" w:rsidP="00A443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8ED5BE1" w14:textId="4798EE01" w:rsidR="009E130E" w:rsidRPr="00A443E7" w:rsidRDefault="009E130E" w:rsidP="00A443E7">
      <w:pPr>
        <w:pStyle w:val="Odsekzoznamu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4AF4">
        <w:rPr>
          <w:rFonts w:ascii="Times New Roman" w:hAnsi="Times New Roman" w:cs="Times New Roman"/>
          <w:sz w:val="24"/>
          <w:szCs w:val="24"/>
        </w:rPr>
        <w:t xml:space="preserve">V prílohe č. </w:t>
      </w:r>
      <w:r w:rsidR="001E7E84" w:rsidRPr="00F44AF4">
        <w:rPr>
          <w:rFonts w:ascii="Times New Roman" w:hAnsi="Times New Roman" w:cs="Times New Roman"/>
          <w:sz w:val="24"/>
          <w:szCs w:val="24"/>
        </w:rPr>
        <w:t>5 oddiel</w:t>
      </w:r>
      <w:r w:rsidR="00F33349" w:rsidRPr="00F44AF4">
        <w:rPr>
          <w:rFonts w:ascii="Times New Roman" w:hAnsi="Times New Roman" w:cs="Times New Roman"/>
          <w:sz w:val="24"/>
          <w:szCs w:val="24"/>
        </w:rPr>
        <w:t>e</w:t>
      </w:r>
      <w:r w:rsidRPr="00F44AF4">
        <w:rPr>
          <w:rFonts w:ascii="Times New Roman" w:hAnsi="Times New Roman" w:cs="Times New Roman"/>
          <w:sz w:val="24"/>
          <w:szCs w:val="24"/>
        </w:rPr>
        <w:t xml:space="preserve"> B </w:t>
      </w:r>
      <w:r w:rsidR="00F33349" w:rsidRPr="00F44AF4">
        <w:rPr>
          <w:rFonts w:ascii="Times New Roman" w:hAnsi="Times New Roman" w:cs="Times New Roman"/>
          <w:sz w:val="24"/>
          <w:szCs w:val="24"/>
        </w:rPr>
        <w:t>jedenástom bode</w:t>
      </w:r>
      <w:r w:rsidR="00607E8E" w:rsidRPr="00F44AF4">
        <w:rPr>
          <w:rFonts w:ascii="Times New Roman" w:hAnsi="Times New Roman" w:cs="Times New Roman"/>
          <w:sz w:val="24"/>
          <w:szCs w:val="24"/>
        </w:rPr>
        <w:t xml:space="preserve"> </w:t>
      </w:r>
      <w:r w:rsidRPr="00F44AF4">
        <w:rPr>
          <w:rFonts w:ascii="Times New Roman" w:hAnsi="Times New Roman" w:cs="Times New Roman"/>
          <w:sz w:val="24"/>
          <w:szCs w:val="24"/>
        </w:rPr>
        <w:t>bod</w:t>
      </w:r>
      <w:r w:rsidR="00E06A5F" w:rsidRPr="00F44AF4">
        <w:rPr>
          <w:rFonts w:ascii="Times New Roman" w:hAnsi="Times New Roman" w:cs="Times New Roman"/>
          <w:sz w:val="24"/>
          <w:szCs w:val="24"/>
        </w:rPr>
        <w:t>y</w:t>
      </w:r>
      <w:r w:rsidRPr="00F44AF4">
        <w:rPr>
          <w:rFonts w:ascii="Times New Roman" w:hAnsi="Times New Roman" w:cs="Times New Roman"/>
          <w:sz w:val="24"/>
          <w:szCs w:val="24"/>
        </w:rPr>
        <w:t xml:space="preserve"> 11.1</w:t>
      </w:r>
      <w:r w:rsidR="00F33349" w:rsidRPr="00F44AF4">
        <w:rPr>
          <w:rFonts w:ascii="Times New Roman" w:hAnsi="Times New Roman" w:cs="Times New Roman"/>
          <w:sz w:val="24"/>
          <w:szCs w:val="24"/>
        </w:rPr>
        <w:t>.</w:t>
      </w:r>
      <w:r w:rsidRPr="00F44AF4">
        <w:rPr>
          <w:rFonts w:ascii="Times New Roman" w:hAnsi="Times New Roman" w:cs="Times New Roman"/>
          <w:sz w:val="24"/>
          <w:szCs w:val="24"/>
        </w:rPr>
        <w:t xml:space="preserve"> </w:t>
      </w:r>
      <w:r w:rsidR="00E06A5F" w:rsidRPr="00F44AF4">
        <w:rPr>
          <w:rFonts w:ascii="Times New Roman" w:hAnsi="Times New Roman" w:cs="Times New Roman"/>
          <w:sz w:val="24"/>
          <w:szCs w:val="24"/>
        </w:rPr>
        <w:t>až 11.3</w:t>
      </w:r>
      <w:r w:rsidR="00F33349" w:rsidRPr="00F44AF4">
        <w:rPr>
          <w:rFonts w:ascii="Times New Roman" w:hAnsi="Times New Roman" w:cs="Times New Roman"/>
          <w:sz w:val="24"/>
          <w:szCs w:val="24"/>
        </w:rPr>
        <w:t>.</w:t>
      </w:r>
      <w:r w:rsidR="00E06A5F" w:rsidRPr="00F44AF4">
        <w:rPr>
          <w:rFonts w:ascii="Times New Roman" w:hAnsi="Times New Roman" w:cs="Times New Roman"/>
          <w:sz w:val="24"/>
          <w:szCs w:val="24"/>
        </w:rPr>
        <w:t xml:space="preserve">  a 11.5. </w:t>
      </w:r>
      <w:r w:rsidRPr="00F44AF4">
        <w:rPr>
          <w:rFonts w:ascii="Times New Roman" w:eastAsia="Times New Roman" w:hAnsi="Times New Roman" w:cs="Times New Roman"/>
          <w:sz w:val="24"/>
          <w:szCs w:val="24"/>
          <w:lang w:eastAsia="sk-SK"/>
        </w:rPr>
        <w:t>zn</w:t>
      </w:r>
      <w:r w:rsidR="000C782A" w:rsidRPr="00F44AF4">
        <w:rPr>
          <w:rFonts w:ascii="Times New Roman" w:eastAsia="Times New Roman" w:hAnsi="Times New Roman" w:cs="Times New Roman"/>
          <w:sz w:val="24"/>
          <w:szCs w:val="24"/>
          <w:lang w:eastAsia="sk-SK"/>
        </w:rPr>
        <w:t>ejú</w:t>
      </w:r>
      <w:r w:rsidRPr="00F44AF4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A443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50EF74C7" w14:textId="77777777" w:rsidR="00A443E7" w:rsidRPr="00F44AF4" w:rsidRDefault="00A443E7" w:rsidP="00A443E7">
      <w:pPr>
        <w:pStyle w:val="Odsekzoznamu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4EABE07" w14:textId="190CD8C5" w:rsidR="009E130E" w:rsidRDefault="009E130E" w:rsidP="00A443E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4AF4">
        <w:rPr>
          <w:rFonts w:ascii="Times New Roman" w:eastAsia="Times New Roman" w:hAnsi="Times New Roman" w:cs="Times New Roman"/>
          <w:sz w:val="24"/>
          <w:szCs w:val="24"/>
          <w:lang w:eastAsia="sk-SK"/>
        </w:rPr>
        <w:t>„11.1. Prívod vody a kvalita vody</w:t>
      </w:r>
    </w:p>
    <w:p w14:paraId="1CE4B16B" w14:textId="77777777" w:rsidR="00A443E7" w:rsidRPr="00F44AF4" w:rsidRDefault="00A443E7" w:rsidP="00A443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670041F" w14:textId="62FAC04E" w:rsidR="00A443E7" w:rsidRDefault="009E130E" w:rsidP="00A443E7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4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Neustále sa musí zabezpečovať dostatočný prívod vody prijateľnej kvality. Prietok vody v </w:t>
      </w:r>
      <w:proofErr w:type="spellStart"/>
      <w:r w:rsidRPr="00F44AF4">
        <w:rPr>
          <w:rFonts w:ascii="Times New Roman" w:eastAsia="Times New Roman" w:hAnsi="Times New Roman" w:cs="Times New Roman"/>
          <w:sz w:val="24"/>
          <w:szCs w:val="24"/>
          <w:lang w:eastAsia="sk-SK"/>
        </w:rPr>
        <w:t>recirkulačných</w:t>
      </w:r>
      <w:proofErr w:type="spellEnd"/>
      <w:r w:rsidRPr="00F44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filtračných systémoch v nádržiach musí byť dostatočný na to, aby zabezpečil udržanie parametrov kvality vody na prijateľnej úrovni podľa charakteristík systému chovu a požiadaviek daného druhu a životného štádia. Prívod vody sa filtruje alebo upravuje tak, aby sa v prípade potreby odstránili látky, ktoré sú pre ryby škodlivé. </w:t>
      </w:r>
      <w:r w:rsidRPr="00F44AF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Parametre kvality vody musia byť vždy v prijateľnom rozsahu, ktorý umožňuje udržiavať normálnu aktivitu a fyziológiu daného druhu a vývinového štádia. Prietok vody musí byť dostatočný na to, aby ryby mohli riadne plávať a normálne sa správať. Rybám sa poskytne primeraný čas na aklimatizáciu a prispôsobenie sa zmenám kvality vody. Prijímajú sa primerané opatrenia na minimalizáciu náhlych zmien jednotlivých parametrov ovplyvňujúcich kvalitu vody. Musí sa zaručiť a monitorovať pr</w:t>
      </w:r>
      <w:r w:rsidR="000C782A" w:rsidRPr="00F44AF4">
        <w:rPr>
          <w:rFonts w:ascii="Times New Roman" w:eastAsia="Times New Roman" w:hAnsi="Times New Roman" w:cs="Times New Roman"/>
          <w:sz w:val="24"/>
          <w:szCs w:val="24"/>
          <w:lang w:eastAsia="sk-SK"/>
        </w:rPr>
        <w:t>imeraný prietok a hladina vody.</w:t>
      </w:r>
      <w:r w:rsidR="00A443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48B05FC1" w14:textId="77777777" w:rsidR="00A443E7" w:rsidRDefault="00A443E7" w:rsidP="00A443E7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C3F5BA" w14:textId="3904B650" w:rsidR="00A443E7" w:rsidRDefault="00D1314A" w:rsidP="00A443E7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4AF4">
        <w:rPr>
          <w:rFonts w:ascii="Times New Roman" w:hAnsi="Times New Roman" w:cs="Times New Roman"/>
          <w:sz w:val="24"/>
          <w:szCs w:val="24"/>
        </w:rPr>
        <w:t>11.2</w:t>
      </w:r>
      <w:r w:rsidR="009D2397" w:rsidRPr="00F44AF4">
        <w:rPr>
          <w:rFonts w:ascii="Times New Roman" w:hAnsi="Times New Roman" w:cs="Times New Roman"/>
          <w:sz w:val="24"/>
          <w:szCs w:val="24"/>
        </w:rPr>
        <w:t>.</w:t>
      </w:r>
      <w:r w:rsidRPr="00F44AF4">
        <w:rPr>
          <w:rFonts w:ascii="Times New Roman" w:hAnsi="Times New Roman" w:cs="Times New Roman"/>
          <w:sz w:val="24"/>
          <w:szCs w:val="24"/>
        </w:rPr>
        <w:t xml:space="preserve"> </w:t>
      </w:r>
      <w:r w:rsidR="009E130E" w:rsidRPr="00F44AF4">
        <w:rPr>
          <w:rFonts w:ascii="Times New Roman" w:hAnsi="Times New Roman" w:cs="Times New Roman"/>
          <w:sz w:val="24"/>
          <w:szCs w:val="24"/>
        </w:rPr>
        <w:t>Kyslík, dusíkaté zlúčeniny, oxid uhličitý, pH a</w:t>
      </w:r>
      <w:r w:rsidR="00A443E7">
        <w:rPr>
          <w:rFonts w:ascii="Times New Roman" w:hAnsi="Times New Roman" w:cs="Times New Roman"/>
          <w:sz w:val="24"/>
          <w:szCs w:val="24"/>
        </w:rPr>
        <w:t> </w:t>
      </w:r>
      <w:r w:rsidR="009E130E" w:rsidRPr="00F44AF4">
        <w:rPr>
          <w:rFonts w:ascii="Times New Roman" w:hAnsi="Times New Roman" w:cs="Times New Roman"/>
          <w:sz w:val="24"/>
          <w:szCs w:val="24"/>
        </w:rPr>
        <w:t>slanosť</w:t>
      </w:r>
    </w:p>
    <w:p w14:paraId="48BE5030" w14:textId="77777777" w:rsidR="00A443E7" w:rsidRDefault="00A443E7" w:rsidP="00A443E7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371693B" w14:textId="77777777" w:rsidR="00A443E7" w:rsidRDefault="009E130E" w:rsidP="00A443E7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4AF4">
        <w:rPr>
          <w:rFonts w:ascii="Times New Roman" w:hAnsi="Times New Roman" w:cs="Times New Roman"/>
          <w:sz w:val="24"/>
          <w:szCs w:val="24"/>
        </w:rPr>
        <w:t xml:space="preserve">Koncentrácia kyslíka musí byť vhodná pre daný druh a prostredie, v ktorom sú ryby držané. V prípade potreby sa zabezpečí doplnkové prevzdušňovanie vody v nádrži, v závislosti od systému chovu. Koncentrácie oxidu uhličitého a dusíkatých zlúčenín, konkrétne amoniaku, </w:t>
      </w:r>
      <w:proofErr w:type="spellStart"/>
      <w:r w:rsidRPr="00F44AF4">
        <w:rPr>
          <w:rFonts w:ascii="Times New Roman" w:hAnsi="Times New Roman" w:cs="Times New Roman"/>
          <w:sz w:val="24"/>
          <w:szCs w:val="24"/>
        </w:rPr>
        <w:t>dusitanov</w:t>
      </w:r>
      <w:proofErr w:type="spellEnd"/>
      <w:r w:rsidRPr="00F44AF4">
        <w:rPr>
          <w:rFonts w:ascii="Times New Roman" w:hAnsi="Times New Roman" w:cs="Times New Roman"/>
          <w:sz w:val="24"/>
          <w:szCs w:val="24"/>
        </w:rPr>
        <w:t xml:space="preserve"> a dusičnanov sa musia udržiavať na úrovni, ktorá nie je škodlivá. Kvalita vody sa monitoruje na základe určeného harmonogramu testovania s dostatočnou frekvenciou na odhalenie zmien týchto kritických parametrov a na zmiernenie predmetných zmien sa</w:t>
      </w:r>
      <w:r w:rsidR="00A443E7">
        <w:rPr>
          <w:rFonts w:ascii="Times New Roman" w:hAnsi="Times New Roman" w:cs="Times New Roman"/>
          <w:sz w:val="24"/>
          <w:szCs w:val="24"/>
        </w:rPr>
        <w:t xml:space="preserve"> prijímajú opatrenia. </w:t>
      </w:r>
    </w:p>
    <w:p w14:paraId="146CCAD8" w14:textId="04A3CA1A" w:rsidR="00890036" w:rsidRDefault="009E130E" w:rsidP="00890036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4AF4">
        <w:rPr>
          <w:rFonts w:ascii="Times New Roman" w:hAnsi="Times New Roman" w:cs="Times New Roman"/>
          <w:sz w:val="24"/>
          <w:szCs w:val="24"/>
        </w:rPr>
        <w:t>Hodnota pH sa musí prispôsobiť danému druhu, musí sa monitorovať a zabezpečiť, aby bola čo najstabilnejšia. Slanosť sa prispôsobí podľa požiadaviek daného druhu rýb a životnému štádiu rýb. Zmeny s</w:t>
      </w:r>
      <w:r w:rsidR="00890036">
        <w:rPr>
          <w:rFonts w:ascii="Times New Roman" w:hAnsi="Times New Roman" w:cs="Times New Roman"/>
          <w:sz w:val="24"/>
          <w:szCs w:val="24"/>
        </w:rPr>
        <w:t xml:space="preserve">lanosti sa uskutočňujú postupne.  </w:t>
      </w:r>
    </w:p>
    <w:p w14:paraId="1A8D0244" w14:textId="77777777" w:rsidR="00890036" w:rsidRDefault="00890036" w:rsidP="00890036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B45E298" w14:textId="15CE24E6" w:rsidR="00890036" w:rsidRDefault="00D1314A" w:rsidP="00890036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4AF4">
        <w:rPr>
          <w:rFonts w:ascii="Times New Roman" w:hAnsi="Times New Roman" w:cs="Times New Roman"/>
          <w:sz w:val="24"/>
          <w:szCs w:val="24"/>
        </w:rPr>
        <w:t xml:space="preserve">11.3. </w:t>
      </w:r>
      <w:r w:rsidR="009E130E" w:rsidRPr="00F44AF4">
        <w:rPr>
          <w:rFonts w:ascii="Times New Roman" w:hAnsi="Times New Roman" w:cs="Times New Roman"/>
          <w:sz w:val="24"/>
          <w:szCs w:val="24"/>
        </w:rPr>
        <w:t>Teplota a</w:t>
      </w:r>
      <w:r w:rsidR="00890036">
        <w:rPr>
          <w:rFonts w:ascii="Times New Roman" w:hAnsi="Times New Roman" w:cs="Times New Roman"/>
          <w:sz w:val="24"/>
          <w:szCs w:val="24"/>
        </w:rPr>
        <w:t> </w:t>
      </w:r>
      <w:r w:rsidR="009E130E" w:rsidRPr="00F44AF4">
        <w:rPr>
          <w:rFonts w:ascii="Times New Roman" w:hAnsi="Times New Roman" w:cs="Times New Roman"/>
          <w:sz w:val="24"/>
          <w:szCs w:val="24"/>
        </w:rPr>
        <w:t>osvetlenie</w:t>
      </w:r>
      <w:r w:rsidR="0089003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06A4F11" w14:textId="77777777" w:rsidR="00890036" w:rsidRDefault="00890036" w:rsidP="00890036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A30331E" w14:textId="77777777" w:rsidR="00890036" w:rsidRDefault="009E130E" w:rsidP="00890036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4AF4">
        <w:rPr>
          <w:rFonts w:ascii="Times New Roman" w:hAnsi="Times New Roman" w:cs="Times New Roman"/>
          <w:sz w:val="24"/>
          <w:szCs w:val="24"/>
        </w:rPr>
        <w:t xml:space="preserve">Teplota sa musí udržiavať v optimálnom rozsahu pre daný druh rýb a ich vývinové štádium a musí sa zabezpečiť, aby bola čo najstabilnejšia. Zmeny teploty sa uskutočňujú postupne. Rybám sa zabezpečí vhodná </w:t>
      </w:r>
      <w:proofErr w:type="spellStart"/>
      <w:r w:rsidRPr="00F44AF4">
        <w:rPr>
          <w:rFonts w:ascii="Times New Roman" w:hAnsi="Times New Roman" w:cs="Times New Roman"/>
          <w:sz w:val="24"/>
          <w:szCs w:val="24"/>
        </w:rPr>
        <w:t>fotoperióda</w:t>
      </w:r>
      <w:proofErr w:type="spellEnd"/>
      <w:r w:rsidR="000C782A" w:rsidRPr="00F44AF4">
        <w:rPr>
          <w:rFonts w:ascii="Times New Roman" w:hAnsi="Times New Roman" w:cs="Times New Roman"/>
          <w:sz w:val="24"/>
          <w:szCs w:val="24"/>
        </w:rPr>
        <w:t>.</w:t>
      </w:r>
      <w:r w:rsidR="008900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6092E" w14:textId="77777777" w:rsidR="00890036" w:rsidRDefault="00890036" w:rsidP="00890036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C6FD769" w14:textId="77777777" w:rsidR="00890036" w:rsidRDefault="00D1314A" w:rsidP="00890036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4AF4">
        <w:rPr>
          <w:rFonts w:ascii="Times New Roman" w:hAnsi="Times New Roman" w:cs="Times New Roman"/>
          <w:sz w:val="24"/>
          <w:szCs w:val="24"/>
        </w:rPr>
        <w:t>11.5</w:t>
      </w:r>
      <w:r w:rsidR="009D2397" w:rsidRPr="00F44AF4">
        <w:rPr>
          <w:rFonts w:ascii="Times New Roman" w:hAnsi="Times New Roman" w:cs="Times New Roman"/>
          <w:sz w:val="24"/>
          <w:szCs w:val="24"/>
        </w:rPr>
        <w:t>.</w:t>
      </w:r>
      <w:r w:rsidRPr="00F44AF4">
        <w:rPr>
          <w:rFonts w:ascii="Times New Roman" w:hAnsi="Times New Roman" w:cs="Times New Roman"/>
          <w:sz w:val="24"/>
          <w:szCs w:val="24"/>
        </w:rPr>
        <w:t xml:space="preserve"> </w:t>
      </w:r>
      <w:r w:rsidR="001E7E84" w:rsidRPr="00F44AF4">
        <w:rPr>
          <w:rFonts w:ascii="Times New Roman" w:hAnsi="Times New Roman" w:cs="Times New Roman"/>
          <w:sz w:val="24"/>
          <w:szCs w:val="24"/>
        </w:rPr>
        <w:t>Kŕmenie a</w:t>
      </w:r>
      <w:r w:rsidR="00890036">
        <w:rPr>
          <w:rFonts w:ascii="Times New Roman" w:hAnsi="Times New Roman" w:cs="Times New Roman"/>
          <w:sz w:val="24"/>
          <w:szCs w:val="24"/>
        </w:rPr>
        <w:t> </w:t>
      </w:r>
      <w:r w:rsidR="001E7E84" w:rsidRPr="00F44AF4">
        <w:rPr>
          <w:rFonts w:ascii="Times New Roman" w:hAnsi="Times New Roman" w:cs="Times New Roman"/>
          <w:sz w:val="24"/>
          <w:szCs w:val="24"/>
        </w:rPr>
        <w:t>manipulácia</w:t>
      </w:r>
      <w:r w:rsidR="008900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CCBE5" w14:textId="77777777" w:rsidR="00890036" w:rsidRDefault="00890036" w:rsidP="00890036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B05C61E" w14:textId="3FD970BB" w:rsidR="00716C0E" w:rsidRDefault="001E7E84" w:rsidP="00716C0E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4AF4">
        <w:rPr>
          <w:rFonts w:ascii="Times New Roman" w:hAnsi="Times New Roman" w:cs="Times New Roman"/>
          <w:sz w:val="24"/>
          <w:szCs w:val="24"/>
        </w:rPr>
        <w:t xml:space="preserve">Ryby sa kŕmia potravou vhodnou pre ryby v primeranej miere a v primeraných intervaloch. Osobitná pozornosť sa musí venovať kŕmeniu larválnych štádií rýb pri prechode z čerstvej na umelú potravu. Ak je potrebné z iných dôvodov, </w:t>
      </w:r>
      <w:r w:rsidR="0082583A" w:rsidRPr="00F44AF4">
        <w:rPr>
          <w:rFonts w:ascii="Times New Roman" w:hAnsi="Times New Roman" w:cs="Times New Roman"/>
          <w:sz w:val="24"/>
          <w:szCs w:val="24"/>
        </w:rPr>
        <w:t xml:space="preserve"> ako </w:t>
      </w:r>
      <w:r w:rsidRPr="00F44AF4">
        <w:rPr>
          <w:rFonts w:ascii="Times New Roman" w:hAnsi="Times New Roman" w:cs="Times New Roman"/>
          <w:sz w:val="24"/>
          <w:szCs w:val="24"/>
        </w:rPr>
        <w:t>je postup (napr. transport), nepodať potravu, obdobie bez pot</w:t>
      </w:r>
      <w:r w:rsidR="00716C0E">
        <w:rPr>
          <w:rFonts w:ascii="Times New Roman" w:hAnsi="Times New Roman" w:cs="Times New Roman"/>
          <w:sz w:val="24"/>
          <w:szCs w:val="24"/>
        </w:rPr>
        <w:t xml:space="preserve">ravy musí byť podľa možnosti čo </w:t>
      </w:r>
      <w:r w:rsidRPr="00F44AF4">
        <w:rPr>
          <w:rFonts w:ascii="Times New Roman" w:hAnsi="Times New Roman" w:cs="Times New Roman"/>
          <w:sz w:val="24"/>
          <w:szCs w:val="24"/>
        </w:rPr>
        <w:t>najkratšie a musí sa zohľad</w:t>
      </w:r>
      <w:r w:rsidR="003A748C" w:rsidRPr="00F44AF4">
        <w:rPr>
          <w:rFonts w:ascii="Times New Roman" w:hAnsi="Times New Roman" w:cs="Times New Roman"/>
          <w:sz w:val="24"/>
          <w:szCs w:val="24"/>
        </w:rPr>
        <w:t>niť veľkosť rýb a teplota vody.</w:t>
      </w:r>
      <w:r w:rsidR="00716C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38C38" w14:textId="52FB6134" w:rsidR="007677D2" w:rsidRDefault="001E7E84" w:rsidP="00716C0E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4AF4">
        <w:rPr>
          <w:rFonts w:ascii="Times New Roman" w:hAnsi="Times New Roman" w:cs="Times New Roman"/>
          <w:sz w:val="24"/>
          <w:szCs w:val="24"/>
        </w:rPr>
        <w:t>Podľa možnosti sa s rybami manipuluje bez toho, aby sa vyberali z vody. Manipulácia s rybami vo vode aj mimo nej sa musí obmedziť na minimum a vybavenie v priamom kontakte s rybami musí byť navlhčené. S rybami sa nesmie manipulovať pri krajných hodnotách intervalu teplôt vody, ktoré ryby dokážu tolerovať</w:t>
      </w:r>
      <w:r w:rsidR="000C782A" w:rsidRPr="00F44AF4">
        <w:rPr>
          <w:rFonts w:ascii="Times New Roman" w:hAnsi="Times New Roman" w:cs="Times New Roman"/>
          <w:sz w:val="24"/>
          <w:szCs w:val="24"/>
        </w:rPr>
        <w:t>.“</w:t>
      </w:r>
      <w:r w:rsidR="003B5697" w:rsidRPr="00F44AF4">
        <w:rPr>
          <w:rFonts w:ascii="Times New Roman" w:hAnsi="Times New Roman" w:cs="Times New Roman"/>
          <w:sz w:val="24"/>
          <w:szCs w:val="24"/>
        </w:rPr>
        <w:t>.</w:t>
      </w:r>
    </w:p>
    <w:p w14:paraId="10CCFC42" w14:textId="77777777" w:rsidR="00716C0E" w:rsidRPr="00F44AF4" w:rsidRDefault="00716C0E" w:rsidP="00716C0E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95A43DA" w14:textId="3151AC4B" w:rsidR="001E7E84" w:rsidRPr="00F44AF4" w:rsidRDefault="001E7E84" w:rsidP="00FA06F5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AF4">
        <w:rPr>
          <w:rFonts w:ascii="Times New Roman" w:hAnsi="Times New Roman" w:cs="Times New Roman"/>
          <w:sz w:val="24"/>
          <w:szCs w:val="24"/>
        </w:rPr>
        <w:t>V prílohe č. 5 oddiel</w:t>
      </w:r>
      <w:r w:rsidR="00F33349" w:rsidRPr="00F44AF4">
        <w:rPr>
          <w:rFonts w:ascii="Times New Roman" w:hAnsi="Times New Roman" w:cs="Times New Roman"/>
          <w:sz w:val="24"/>
          <w:szCs w:val="24"/>
        </w:rPr>
        <w:t>e</w:t>
      </w:r>
      <w:r w:rsidRPr="00F44AF4">
        <w:rPr>
          <w:rFonts w:ascii="Times New Roman" w:hAnsi="Times New Roman" w:cs="Times New Roman"/>
          <w:sz w:val="24"/>
          <w:szCs w:val="24"/>
        </w:rPr>
        <w:t xml:space="preserve"> B</w:t>
      </w:r>
      <w:r w:rsidR="00607E8E" w:rsidRPr="00F44AF4">
        <w:rPr>
          <w:rFonts w:ascii="Times New Roman" w:hAnsi="Times New Roman" w:cs="Times New Roman"/>
          <w:sz w:val="24"/>
          <w:szCs w:val="24"/>
        </w:rPr>
        <w:t xml:space="preserve"> sa </w:t>
      </w:r>
      <w:r w:rsidR="00F33349" w:rsidRPr="00F44AF4">
        <w:rPr>
          <w:rFonts w:ascii="Times New Roman" w:hAnsi="Times New Roman" w:cs="Times New Roman"/>
          <w:sz w:val="24"/>
          <w:szCs w:val="24"/>
        </w:rPr>
        <w:t>jedenásty bod</w:t>
      </w:r>
      <w:r w:rsidR="00CA6428" w:rsidRPr="00F44AF4">
        <w:rPr>
          <w:rFonts w:ascii="Times New Roman" w:hAnsi="Times New Roman" w:cs="Times New Roman"/>
          <w:sz w:val="24"/>
          <w:szCs w:val="24"/>
        </w:rPr>
        <w:t xml:space="preserve"> dopĺňa </w:t>
      </w:r>
      <w:r w:rsidR="00607E8E" w:rsidRPr="00F44AF4">
        <w:rPr>
          <w:rFonts w:ascii="Times New Roman" w:hAnsi="Times New Roman" w:cs="Times New Roman"/>
          <w:sz w:val="24"/>
          <w:szCs w:val="24"/>
        </w:rPr>
        <w:t>bod</w:t>
      </w:r>
      <w:r w:rsidR="00B7525C" w:rsidRPr="00F44AF4">
        <w:rPr>
          <w:rFonts w:ascii="Times New Roman" w:hAnsi="Times New Roman" w:cs="Times New Roman"/>
          <w:sz w:val="24"/>
          <w:szCs w:val="24"/>
        </w:rPr>
        <w:t>om</w:t>
      </w:r>
      <w:r w:rsidR="00607E8E" w:rsidRPr="00F44AF4">
        <w:rPr>
          <w:rFonts w:ascii="Times New Roman" w:hAnsi="Times New Roman" w:cs="Times New Roman"/>
          <w:sz w:val="24"/>
          <w:szCs w:val="24"/>
        </w:rPr>
        <w:t xml:space="preserve"> 11.6., ktorý znie</w:t>
      </w:r>
      <w:r w:rsidRPr="00F44AF4">
        <w:rPr>
          <w:rFonts w:ascii="Times New Roman" w:hAnsi="Times New Roman" w:cs="Times New Roman"/>
          <w:sz w:val="24"/>
          <w:szCs w:val="24"/>
        </w:rPr>
        <w:t>:</w:t>
      </w:r>
    </w:p>
    <w:p w14:paraId="6DE3DC28" w14:textId="77777777" w:rsidR="00EF1005" w:rsidRPr="00F44AF4" w:rsidRDefault="00EF1005" w:rsidP="00FA06F5">
      <w:pPr>
        <w:pStyle w:val="Odsekzoznam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7A410" w14:textId="03546E3A" w:rsidR="00D1314A" w:rsidRDefault="00D55FAC" w:rsidP="007A11DB">
      <w:pPr>
        <w:pStyle w:val="Odsekzoznamu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AF4">
        <w:rPr>
          <w:rFonts w:ascii="Times New Roman" w:hAnsi="Times New Roman" w:cs="Times New Roman"/>
          <w:sz w:val="24"/>
          <w:szCs w:val="24"/>
        </w:rPr>
        <w:t xml:space="preserve">„11.6. </w:t>
      </w:r>
      <w:proofErr w:type="spellStart"/>
      <w:r w:rsidRPr="00F44AF4">
        <w:rPr>
          <w:rFonts w:ascii="Times New Roman" w:hAnsi="Times New Roman" w:cs="Times New Roman"/>
          <w:sz w:val="24"/>
          <w:szCs w:val="24"/>
        </w:rPr>
        <w:t>Danio</w:t>
      </w:r>
      <w:proofErr w:type="spellEnd"/>
      <w:r w:rsidRPr="00F44AF4">
        <w:rPr>
          <w:rFonts w:ascii="Times New Roman" w:hAnsi="Times New Roman" w:cs="Times New Roman"/>
          <w:sz w:val="24"/>
          <w:szCs w:val="24"/>
        </w:rPr>
        <w:t xml:space="preserve"> pruhované</w:t>
      </w:r>
    </w:p>
    <w:p w14:paraId="66289649" w14:textId="3F500E7A" w:rsidR="00EF1005" w:rsidRPr="00F44AF4" w:rsidRDefault="00EF1005" w:rsidP="00FA06F5">
      <w:pPr>
        <w:pStyle w:val="Odsekzoznamu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CA698E" w14:textId="2AA5BC27" w:rsidR="00D1314A" w:rsidRDefault="00D1314A" w:rsidP="007A11DB">
      <w:pPr>
        <w:pStyle w:val="Odsekzoznamu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AF4">
        <w:rPr>
          <w:rFonts w:ascii="Times New Roman" w:hAnsi="Times New Roman" w:cs="Times New Roman"/>
          <w:sz w:val="24"/>
          <w:szCs w:val="24"/>
        </w:rPr>
        <w:lastRenderedPageBreak/>
        <w:t>11.6.1</w:t>
      </w:r>
      <w:r w:rsidR="00F33349" w:rsidRPr="00F44AF4">
        <w:rPr>
          <w:rFonts w:ascii="Times New Roman" w:hAnsi="Times New Roman" w:cs="Times New Roman"/>
          <w:sz w:val="24"/>
          <w:szCs w:val="24"/>
        </w:rPr>
        <w:t>.</w:t>
      </w:r>
      <w:r w:rsidRPr="00F44AF4">
        <w:rPr>
          <w:rFonts w:ascii="Times New Roman" w:hAnsi="Times New Roman" w:cs="Times New Roman"/>
          <w:sz w:val="24"/>
          <w:szCs w:val="24"/>
        </w:rPr>
        <w:t xml:space="preserve"> </w:t>
      </w:r>
      <w:r w:rsidR="00D55FAC" w:rsidRPr="00F44AF4">
        <w:rPr>
          <w:rFonts w:ascii="Times New Roman" w:hAnsi="Times New Roman" w:cs="Times New Roman"/>
          <w:sz w:val="24"/>
          <w:szCs w:val="24"/>
        </w:rPr>
        <w:t>Kvalita vody</w:t>
      </w:r>
    </w:p>
    <w:p w14:paraId="332FF7B7" w14:textId="77777777" w:rsidR="007A11DB" w:rsidRPr="00F44AF4" w:rsidRDefault="007A11DB" w:rsidP="007A11DB">
      <w:pPr>
        <w:pStyle w:val="Odsekzoznamu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4058A3" w14:textId="77777777" w:rsidR="00D55FAC" w:rsidRPr="00F44AF4" w:rsidRDefault="00D55FAC" w:rsidP="00A96DA1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AF4">
        <w:rPr>
          <w:rFonts w:ascii="Times New Roman" w:hAnsi="Times New Roman" w:cs="Times New Roman"/>
          <w:sz w:val="24"/>
          <w:szCs w:val="24"/>
        </w:rPr>
        <w:t>Požiadavky na parametre vody v systémoch umiestnenia dania pruhovaného</w:t>
      </w:r>
    </w:p>
    <w:tbl>
      <w:tblPr>
        <w:tblStyle w:val="Mriekatabuky"/>
        <w:tblW w:w="0" w:type="auto"/>
        <w:tblInd w:w="562" w:type="dxa"/>
        <w:tblLook w:val="04A0" w:firstRow="1" w:lastRow="0" w:firstColumn="1" w:lastColumn="0" w:noHBand="0" w:noVBand="1"/>
      </w:tblPr>
      <w:tblGrid>
        <w:gridCol w:w="4168"/>
        <w:gridCol w:w="3612"/>
      </w:tblGrid>
      <w:tr w:rsidR="00F44AF4" w:rsidRPr="00F44AF4" w14:paraId="5CBAF080" w14:textId="77777777" w:rsidTr="0099574E">
        <w:tc>
          <w:tcPr>
            <w:tcW w:w="4168" w:type="dxa"/>
          </w:tcPr>
          <w:p w14:paraId="1C9515D9" w14:textId="77777777" w:rsidR="00D55FAC" w:rsidRPr="00F44AF4" w:rsidRDefault="00D55FAC" w:rsidP="00FA06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b/>
                <w:sz w:val="24"/>
                <w:szCs w:val="24"/>
              </w:rPr>
              <w:t>Parametre vody</w:t>
            </w:r>
          </w:p>
        </w:tc>
        <w:tc>
          <w:tcPr>
            <w:tcW w:w="3612" w:type="dxa"/>
          </w:tcPr>
          <w:p w14:paraId="1E73D4E4" w14:textId="77777777" w:rsidR="00D55FAC" w:rsidRPr="00F44AF4" w:rsidRDefault="00D55FAC" w:rsidP="00FA06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b/>
                <w:sz w:val="24"/>
                <w:szCs w:val="24"/>
              </w:rPr>
              <w:t>Minimálne – maximálne požiadavky</w:t>
            </w:r>
          </w:p>
        </w:tc>
      </w:tr>
      <w:tr w:rsidR="00F44AF4" w:rsidRPr="00F44AF4" w14:paraId="05E6859E" w14:textId="77777777" w:rsidTr="0099574E">
        <w:tc>
          <w:tcPr>
            <w:tcW w:w="0" w:type="auto"/>
            <w:hideMark/>
          </w:tcPr>
          <w:p w14:paraId="0AA95381" w14:textId="77777777" w:rsidR="00D55FAC" w:rsidRPr="00F44AF4" w:rsidRDefault="00D55FAC" w:rsidP="00FA06F5">
            <w:pPr>
              <w:pStyle w:val="oj-tbl-txt"/>
              <w:spacing w:before="60" w:beforeAutospacing="0" w:after="60" w:afterAutospacing="0" w:line="276" w:lineRule="auto"/>
            </w:pPr>
            <w:r w:rsidRPr="00F44AF4">
              <w:t>Teplota</w:t>
            </w:r>
          </w:p>
        </w:tc>
        <w:tc>
          <w:tcPr>
            <w:tcW w:w="3612" w:type="dxa"/>
            <w:hideMark/>
          </w:tcPr>
          <w:p w14:paraId="1CF5345D" w14:textId="77777777" w:rsidR="00D55FAC" w:rsidRPr="00F44AF4" w:rsidRDefault="00D55FAC" w:rsidP="00FA06F5">
            <w:pPr>
              <w:pStyle w:val="oj-tbl-txt"/>
              <w:spacing w:before="60" w:beforeAutospacing="0" w:after="60" w:afterAutospacing="0" w:line="276" w:lineRule="auto"/>
            </w:pPr>
            <w:r w:rsidRPr="00F44AF4">
              <w:t>24 – 29 °C</w:t>
            </w:r>
          </w:p>
        </w:tc>
      </w:tr>
      <w:tr w:rsidR="00F44AF4" w:rsidRPr="00F44AF4" w14:paraId="65045385" w14:textId="77777777" w:rsidTr="0099574E">
        <w:tc>
          <w:tcPr>
            <w:tcW w:w="0" w:type="auto"/>
            <w:hideMark/>
          </w:tcPr>
          <w:p w14:paraId="77A0A9DB" w14:textId="77777777" w:rsidR="00D55FAC" w:rsidRPr="00F44AF4" w:rsidRDefault="00D55FAC" w:rsidP="00FA06F5">
            <w:pPr>
              <w:pStyle w:val="oj-tbl-txt"/>
              <w:spacing w:before="60" w:beforeAutospacing="0" w:after="60" w:afterAutospacing="0" w:line="276" w:lineRule="auto"/>
            </w:pPr>
            <w:r w:rsidRPr="00F44AF4">
              <w:t>Vodivosť</w:t>
            </w:r>
          </w:p>
        </w:tc>
        <w:tc>
          <w:tcPr>
            <w:tcW w:w="3612" w:type="dxa"/>
            <w:hideMark/>
          </w:tcPr>
          <w:p w14:paraId="69A11DE2" w14:textId="77777777" w:rsidR="00D55FAC" w:rsidRPr="00F44AF4" w:rsidRDefault="00D55FAC" w:rsidP="00FA06F5">
            <w:pPr>
              <w:pStyle w:val="oj-tbl-txt"/>
              <w:spacing w:before="60" w:beforeAutospacing="0" w:after="60" w:afterAutospacing="0" w:line="276" w:lineRule="auto"/>
            </w:pPr>
            <w:r w:rsidRPr="00F44AF4">
              <w:t xml:space="preserve">150 – 1700 </w:t>
            </w:r>
            <w:proofErr w:type="spellStart"/>
            <w:r w:rsidRPr="00F44AF4">
              <w:t>μS</w:t>
            </w:r>
            <w:proofErr w:type="spellEnd"/>
            <w:r w:rsidRPr="00F44AF4">
              <w:t>/cm</w:t>
            </w:r>
            <w:r w:rsidRPr="00F44AF4">
              <w:rPr>
                <w:rStyle w:val="oj-super"/>
                <w:vertAlign w:val="superscript"/>
              </w:rPr>
              <w:t>2</w:t>
            </w:r>
          </w:p>
        </w:tc>
      </w:tr>
      <w:tr w:rsidR="00F44AF4" w:rsidRPr="00F44AF4" w14:paraId="268F7AAC" w14:textId="77777777" w:rsidTr="0099574E">
        <w:tc>
          <w:tcPr>
            <w:tcW w:w="0" w:type="auto"/>
            <w:hideMark/>
          </w:tcPr>
          <w:p w14:paraId="72050F26" w14:textId="77777777" w:rsidR="00D55FAC" w:rsidRPr="00F44AF4" w:rsidRDefault="00D55FAC" w:rsidP="00FA06F5">
            <w:pPr>
              <w:pStyle w:val="oj-tbl-txt"/>
              <w:spacing w:before="60" w:beforeAutospacing="0" w:after="60" w:afterAutospacing="0" w:line="276" w:lineRule="auto"/>
            </w:pPr>
            <w:r w:rsidRPr="00F44AF4">
              <w:t>Celková tvrdosť</w:t>
            </w:r>
          </w:p>
        </w:tc>
        <w:tc>
          <w:tcPr>
            <w:tcW w:w="3612" w:type="dxa"/>
            <w:hideMark/>
          </w:tcPr>
          <w:p w14:paraId="47230BFB" w14:textId="77777777" w:rsidR="00D55FAC" w:rsidRPr="00F44AF4" w:rsidRDefault="00D55FAC" w:rsidP="00FA06F5">
            <w:pPr>
              <w:pStyle w:val="oj-tbl-txt"/>
              <w:spacing w:before="60" w:beforeAutospacing="0" w:after="60" w:afterAutospacing="0" w:line="276" w:lineRule="auto"/>
            </w:pPr>
            <w:r w:rsidRPr="00F44AF4">
              <w:t>40 – 250 mg/L CaCO</w:t>
            </w:r>
            <w:r w:rsidRPr="00F44AF4">
              <w:rPr>
                <w:rStyle w:val="oj-sub"/>
                <w:vertAlign w:val="subscript"/>
              </w:rPr>
              <w:t>3</w:t>
            </w:r>
          </w:p>
        </w:tc>
      </w:tr>
      <w:tr w:rsidR="00F44AF4" w:rsidRPr="00F44AF4" w14:paraId="069CA64B" w14:textId="77777777" w:rsidTr="0099574E">
        <w:tc>
          <w:tcPr>
            <w:tcW w:w="0" w:type="auto"/>
            <w:hideMark/>
          </w:tcPr>
          <w:p w14:paraId="6961CDD5" w14:textId="77777777" w:rsidR="00D55FAC" w:rsidRPr="00F44AF4" w:rsidRDefault="00D55FAC" w:rsidP="00FA06F5">
            <w:pPr>
              <w:pStyle w:val="oj-tbl-txt"/>
              <w:spacing w:before="60" w:beforeAutospacing="0" w:after="60" w:afterAutospacing="0" w:line="276" w:lineRule="auto"/>
            </w:pPr>
            <w:r w:rsidRPr="00F44AF4">
              <w:t>pH</w:t>
            </w:r>
          </w:p>
        </w:tc>
        <w:tc>
          <w:tcPr>
            <w:tcW w:w="3612" w:type="dxa"/>
            <w:hideMark/>
          </w:tcPr>
          <w:p w14:paraId="68224ACE" w14:textId="77777777" w:rsidR="00D55FAC" w:rsidRPr="00F44AF4" w:rsidRDefault="00D55FAC" w:rsidP="00FA06F5">
            <w:pPr>
              <w:pStyle w:val="oj-tbl-txt"/>
              <w:spacing w:before="60" w:beforeAutospacing="0" w:after="60" w:afterAutospacing="0" w:line="276" w:lineRule="auto"/>
            </w:pPr>
            <w:r w:rsidRPr="00F44AF4">
              <w:t>6,5 – 8</w:t>
            </w:r>
          </w:p>
        </w:tc>
      </w:tr>
      <w:tr w:rsidR="00F44AF4" w:rsidRPr="00F44AF4" w14:paraId="6FEC9721" w14:textId="77777777" w:rsidTr="0099574E">
        <w:tc>
          <w:tcPr>
            <w:tcW w:w="0" w:type="auto"/>
            <w:hideMark/>
          </w:tcPr>
          <w:p w14:paraId="42A43C79" w14:textId="77777777" w:rsidR="00D55FAC" w:rsidRPr="00F44AF4" w:rsidRDefault="00D55FAC" w:rsidP="00FA06F5">
            <w:pPr>
              <w:pStyle w:val="oj-tbl-txt"/>
              <w:spacing w:before="60" w:beforeAutospacing="0" w:after="60" w:afterAutospacing="0" w:line="276" w:lineRule="auto"/>
            </w:pPr>
            <w:r w:rsidRPr="00F44AF4">
              <w:t>Zlúčeniny dusíka</w:t>
            </w:r>
          </w:p>
        </w:tc>
        <w:tc>
          <w:tcPr>
            <w:tcW w:w="3612" w:type="dxa"/>
            <w:hideMark/>
          </w:tcPr>
          <w:p w14:paraId="31B0D4C3" w14:textId="41805E9E" w:rsidR="00D55FAC" w:rsidRPr="00F44AF4" w:rsidRDefault="00D55FAC" w:rsidP="00FA06F5">
            <w:pPr>
              <w:pStyle w:val="oj-tbl-txt"/>
              <w:spacing w:before="60" w:beforeAutospacing="0" w:after="60" w:afterAutospacing="0" w:line="276" w:lineRule="auto"/>
            </w:pPr>
            <w:r w:rsidRPr="00F44AF4">
              <w:t>NH</w:t>
            </w:r>
            <w:r w:rsidRPr="00F44AF4">
              <w:rPr>
                <w:rStyle w:val="oj-sub"/>
                <w:vertAlign w:val="subscript"/>
              </w:rPr>
              <w:t>3</w:t>
            </w:r>
            <w:r w:rsidRPr="00F44AF4">
              <w:t>/NH</w:t>
            </w:r>
            <w:r w:rsidRPr="00F44AF4">
              <w:rPr>
                <w:rStyle w:val="oj-sub"/>
                <w:vertAlign w:val="subscript"/>
              </w:rPr>
              <w:t>4</w:t>
            </w:r>
            <w:r w:rsidRPr="00F44AF4">
              <w:t> </w:t>
            </w:r>
            <w:r w:rsidRPr="00F44AF4">
              <w:rPr>
                <w:rStyle w:val="oj-super"/>
                <w:vertAlign w:val="superscript"/>
              </w:rPr>
              <w:t>+</w:t>
            </w:r>
            <w:r w:rsidRPr="00F44AF4">
              <w:t>&lt; 0,1</w:t>
            </w:r>
            <w:r w:rsidR="00BA19C9" w:rsidRPr="00F44AF4">
              <w:t>(</w:t>
            </w:r>
            <w:r w:rsidRPr="00F44AF4">
              <w:t>*</w:t>
            </w:r>
            <w:r w:rsidR="00BA19C9" w:rsidRPr="00F44AF4">
              <w:t>)</w:t>
            </w:r>
            <w:r w:rsidRPr="00F44AF4">
              <w:t> mg/L, NO</w:t>
            </w:r>
            <w:r w:rsidRPr="00F44AF4">
              <w:rPr>
                <w:rStyle w:val="oj-sub"/>
                <w:vertAlign w:val="subscript"/>
              </w:rPr>
              <w:t>2</w:t>
            </w:r>
            <w:r w:rsidRPr="00F44AF4">
              <w:t> </w:t>
            </w:r>
            <w:r w:rsidRPr="00F44AF4">
              <w:rPr>
                <w:rStyle w:val="oj-super"/>
                <w:vertAlign w:val="superscript"/>
              </w:rPr>
              <w:t>-</w:t>
            </w:r>
            <w:r w:rsidRPr="00F44AF4">
              <w:t> &lt; 0,3 mg/L,</w:t>
            </w:r>
          </w:p>
          <w:p w14:paraId="67DEF868" w14:textId="77777777" w:rsidR="00D55FAC" w:rsidRPr="00F44AF4" w:rsidRDefault="00D55FAC" w:rsidP="00FA06F5">
            <w:pPr>
              <w:pStyle w:val="oj-tbl-txt"/>
              <w:spacing w:before="60" w:beforeAutospacing="0" w:after="60" w:afterAutospacing="0" w:line="276" w:lineRule="auto"/>
            </w:pPr>
            <w:r w:rsidRPr="00F44AF4">
              <w:t>NO</w:t>
            </w:r>
            <w:r w:rsidRPr="00F44AF4">
              <w:rPr>
                <w:rStyle w:val="oj-sub"/>
                <w:vertAlign w:val="subscript"/>
              </w:rPr>
              <w:t>3</w:t>
            </w:r>
            <w:r w:rsidRPr="00F44AF4">
              <w:t> </w:t>
            </w:r>
            <w:r w:rsidRPr="00F44AF4">
              <w:rPr>
                <w:rStyle w:val="oj-super"/>
                <w:vertAlign w:val="superscript"/>
              </w:rPr>
              <w:t>-</w:t>
            </w:r>
            <w:r w:rsidRPr="00F44AF4">
              <w:t> &lt; 25 mg/L</w:t>
            </w:r>
          </w:p>
        </w:tc>
      </w:tr>
      <w:tr w:rsidR="00F44AF4" w:rsidRPr="00F44AF4" w14:paraId="3684D38D" w14:textId="77777777" w:rsidTr="0099574E">
        <w:tc>
          <w:tcPr>
            <w:tcW w:w="0" w:type="auto"/>
            <w:hideMark/>
          </w:tcPr>
          <w:p w14:paraId="626EB5A9" w14:textId="77777777" w:rsidR="00D55FAC" w:rsidRPr="00F44AF4" w:rsidRDefault="00D55FAC" w:rsidP="00FA06F5">
            <w:pPr>
              <w:pStyle w:val="oj-tbl-txt"/>
              <w:spacing w:before="60" w:beforeAutospacing="0" w:after="60" w:afterAutospacing="0" w:line="276" w:lineRule="auto"/>
            </w:pPr>
            <w:r w:rsidRPr="00F44AF4">
              <w:t>Koncentrácia rozpusteného kyslíka</w:t>
            </w:r>
          </w:p>
        </w:tc>
        <w:tc>
          <w:tcPr>
            <w:tcW w:w="3612" w:type="dxa"/>
            <w:hideMark/>
          </w:tcPr>
          <w:p w14:paraId="4C3C0B28" w14:textId="77777777" w:rsidR="00D55FAC" w:rsidRPr="00F44AF4" w:rsidRDefault="00D55FAC" w:rsidP="00FA06F5">
            <w:pPr>
              <w:pStyle w:val="oj-tbl-txt"/>
              <w:spacing w:before="60" w:beforeAutospacing="0" w:after="60" w:afterAutospacing="0" w:line="276" w:lineRule="auto"/>
            </w:pPr>
            <w:r w:rsidRPr="00F44AF4">
              <w:t>&gt; 5 mg/L</w:t>
            </w:r>
          </w:p>
        </w:tc>
      </w:tr>
    </w:tbl>
    <w:p w14:paraId="127F65CA" w14:textId="77777777" w:rsidR="0099574E" w:rsidRDefault="0099574E" w:rsidP="009957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F6926" w14:textId="77777777" w:rsidR="0099574E" w:rsidRDefault="00D55FAC" w:rsidP="007A11DB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4AF4">
        <w:rPr>
          <w:rFonts w:ascii="Times New Roman" w:hAnsi="Times New Roman" w:cs="Times New Roman"/>
          <w:sz w:val="24"/>
          <w:szCs w:val="24"/>
        </w:rPr>
        <w:t>(*)</w:t>
      </w:r>
      <w:r w:rsidRPr="00F44AF4">
        <w:rPr>
          <w:rFonts w:ascii="Times New Roman" w:hAnsi="Times New Roman" w:cs="Times New Roman"/>
          <w:sz w:val="24"/>
          <w:szCs w:val="24"/>
          <w:shd w:val="clear" w:color="auto" w:fill="FFFFFF"/>
        </w:rPr>
        <w:t>alebo pod detekčným limitom. 0,1 mg/L je údaj o celkovom množstve amoniaku, NH</w:t>
      </w:r>
      <w:r w:rsidRPr="00F44AF4">
        <w:rPr>
          <w:rStyle w:val="oj-sub"/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F44AF4">
        <w:rPr>
          <w:rFonts w:ascii="Times New Roman" w:hAnsi="Times New Roman" w:cs="Times New Roman"/>
          <w:sz w:val="24"/>
          <w:szCs w:val="24"/>
          <w:shd w:val="clear" w:color="auto" w:fill="FFFFFF"/>
        </w:rPr>
        <w:t>/NH</w:t>
      </w:r>
      <w:r w:rsidRPr="00F44AF4">
        <w:rPr>
          <w:rStyle w:val="oj-sub"/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4</w:t>
      </w:r>
      <w:r w:rsidRPr="00F44AF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44AF4">
        <w:rPr>
          <w:rStyle w:val="oj-super"/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+</w:t>
      </w:r>
      <w:r w:rsidRPr="00F44AF4">
        <w:rPr>
          <w:rFonts w:ascii="Times New Roman" w:hAnsi="Times New Roman" w:cs="Times New Roman"/>
          <w:sz w:val="24"/>
          <w:szCs w:val="24"/>
          <w:shd w:val="clear" w:color="auto" w:fill="FFFFFF"/>
        </w:rPr>
        <w:t>. Zodpovedá to 0,002 mg/L NH</w:t>
      </w:r>
      <w:r w:rsidRPr="00F44AF4">
        <w:rPr>
          <w:rStyle w:val="oj-sub"/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F44AF4">
        <w:rPr>
          <w:rFonts w:ascii="Times New Roman" w:hAnsi="Times New Roman" w:cs="Times New Roman"/>
          <w:sz w:val="24"/>
          <w:szCs w:val="24"/>
          <w:shd w:val="clear" w:color="auto" w:fill="FFFFFF"/>
        </w:rPr>
        <w:t> pri teplote 28 °C a pH 7,5.</w:t>
      </w:r>
      <w:r w:rsidR="009957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47D9A69" w14:textId="77777777" w:rsidR="007A11DB" w:rsidRDefault="007A11DB" w:rsidP="007A11DB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7FC5F64" w14:textId="681F80D4" w:rsidR="0099574E" w:rsidRDefault="00D55FAC" w:rsidP="007A11DB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4AF4">
        <w:rPr>
          <w:rFonts w:ascii="Times New Roman" w:hAnsi="Times New Roman" w:cs="Times New Roman"/>
          <w:sz w:val="24"/>
          <w:szCs w:val="24"/>
        </w:rPr>
        <w:t>11.6.2. Osvetlenie</w:t>
      </w:r>
      <w:r w:rsidR="00A96D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E3662" w14:textId="77777777" w:rsidR="007A11DB" w:rsidRDefault="007A11DB" w:rsidP="007A11DB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3C8BC12" w14:textId="0C3F2E26" w:rsidR="0099574E" w:rsidRDefault="00D55FAC" w:rsidP="007A11DB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4AF4">
        <w:rPr>
          <w:rFonts w:ascii="Times New Roman" w:hAnsi="Times New Roman" w:cs="Times New Roman"/>
          <w:sz w:val="24"/>
          <w:szCs w:val="24"/>
        </w:rPr>
        <w:t>Vo fáze osvetlenia musia byť úrovne svetla konštantné, s výnimkou krátkych prechodov pri úsvite/súmraku, ak sa používajú. Fáza tmy musí byť úplne temná.</w:t>
      </w:r>
    </w:p>
    <w:p w14:paraId="6EDA2E29" w14:textId="77777777" w:rsidR="007A11DB" w:rsidRDefault="007A11DB" w:rsidP="007A11DB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048FBE2" w14:textId="67298AD7" w:rsidR="0099574E" w:rsidRDefault="00D55FAC" w:rsidP="007A11DB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4AF4">
        <w:rPr>
          <w:rFonts w:ascii="Times New Roman" w:hAnsi="Times New Roman" w:cs="Times New Roman"/>
          <w:sz w:val="24"/>
          <w:szCs w:val="24"/>
        </w:rPr>
        <w:t>11.6.3. Hustota chovu a komplexnosť prostredia</w:t>
      </w:r>
    </w:p>
    <w:p w14:paraId="3FC04601" w14:textId="77777777" w:rsidR="007A11DB" w:rsidRDefault="007A11DB" w:rsidP="007A11DB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B3C7B9" w14:textId="62FF1EAF" w:rsidR="003A748C" w:rsidRPr="0099574E" w:rsidRDefault="00D55FAC" w:rsidP="0099574E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4AF4">
        <w:rPr>
          <w:rFonts w:ascii="Times New Roman" w:hAnsi="Times New Roman" w:cs="Times New Roman"/>
          <w:sz w:val="24"/>
          <w:szCs w:val="24"/>
        </w:rPr>
        <w:t>Pri dospelých jedincoch dania pruhovaného sa nesmú používať menšie objemy vody</w:t>
      </w:r>
      <w:r w:rsidR="00584DA1">
        <w:rPr>
          <w:rFonts w:ascii="Times New Roman" w:hAnsi="Times New Roman" w:cs="Times New Roman"/>
          <w:sz w:val="24"/>
          <w:szCs w:val="24"/>
        </w:rPr>
        <w:t xml:space="preserve"> </w:t>
      </w:r>
      <w:r w:rsidR="0082583A" w:rsidRPr="00F44AF4">
        <w:rPr>
          <w:rFonts w:ascii="Times New Roman" w:hAnsi="Times New Roman" w:cs="Times New Roman"/>
          <w:sz w:val="24"/>
          <w:szCs w:val="24"/>
        </w:rPr>
        <w:t xml:space="preserve">ako </w:t>
      </w:r>
      <w:r w:rsidRPr="00F44AF4">
        <w:rPr>
          <w:rFonts w:ascii="Times New Roman" w:hAnsi="Times New Roman" w:cs="Times New Roman"/>
          <w:sz w:val="24"/>
          <w:szCs w:val="24"/>
        </w:rPr>
        <w:t>jeden  liter. Hu</w:t>
      </w:r>
      <w:r w:rsidR="009D2397" w:rsidRPr="00F44AF4">
        <w:rPr>
          <w:rFonts w:ascii="Times New Roman" w:hAnsi="Times New Roman" w:cs="Times New Roman"/>
          <w:sz w:val="24"/>
          <w:szCs w:val="24"/>
        </w:rPr>
        <w:t>stota chovu nesmie presiahnuť desať</w:t>
      </w:r>
      <w:r w:rsidRPr="00F44AF4">
        <w:rPr>
          <w:rFonts w:ascii="Times New Roman" w:hAnsi="Times New Roman" w:cs="Times New Roman"/>
          <w:sz w:val="24"/>
          <w:szCs w:val="24"/>
        </w:rPr>
        <w:t xml:space="preserve"> dospelých jedincov na liter. Veľkosť a tvar nádrže musia rybám umožňovať ich prirodzené správanie a plávanie. Treba zamedziť dlhším obdobiam  umiestnenia osamote.“</w:t>
      </w:r>
      <w:r w:rsidR="00607E8E" w:rsidRPr="00F44AF4">
        <w:rPr>
          <w:rFonts w:ascii="Times New Roman" w:hAnsi="Times New Roman" w:cs="Times New Roman"/>
          <w:sz w:val="24"/>
          <w:szCs w:val="24"/>
        </w:rPr>
        <w:t>.</w:t>
      </w:r>
    </w:p>
    <w:p w14:paraId="3B0311D7" w14:textId="77777777" w:rsidR="00702985" w:rsidRPr="00F44AF4" w:rsidRDefault="00702985" w:rsidP="009957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1F8A6" w14:textId="51C44521" w:rsidR="00D55FAC" w:rsidRDefault="00D55FAC" w:rsidP="0053778B">
      <w:pPr>
        <w:pStyle w:val="Odsekzoznamu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985">
        <w:rPr>
          <w:rFonts w:ascii="Times New Roman" w:hAnsi="Times New Roman" w:cs="Times New Roman"/>
          <w:sz w:val="24"/>
          <w:szCs w:val="24"/>
        </w:rPr>
        <w:t xml:space="preserve">V prílohe č. 5 </w:t>
      </w:r>
      <w:r w:rsidR="00607E8E" w:rsidRPr="00702985">
        <w:rPr>
          <w:rFonts w:ascii="Times New Roman" w:hAnsi="Times New Roman" w:cs="Times New Roman"/>
          <w:sz w:val="24"/>
          <w:szCs w:val="24"/>
        </w:rPr>
        <w:t xml:space="preserve">sa </w:t>
      </w:r>
      <w:r w:rsidRPr="00702985">
        <w:rPr>
          <w:rFonts w:ascii="Times New Roman" w:hAnsi="Times New Roman" w:cs="Times New Roman"/>
          <w:sz w:val="24"/>
          <w:szCs w:val="24"/>
        </w:rPr>
        <w:t>oddiel B</w:t>
      </w:r>
      <w:r w:rsidR="00607E8E" w:rsidRPr="00702985">
        <w:rPr>
          <w:rFonts w:ascii="Times New Roman" w:hAnsi="Times New Roman" w:cs="Times New Roman"/>
          <w:sz w:val="24"/>
          <w:szCs w:val="24"/>
        </w:rPr>
        <w:t xml:space="preserve"> dopĺňa</w:t>
      </w:r>
      <w:r w:rsidR="00F33349" w:rsidRPr="00702985">
        <w:rPr>
          <w:rFonts w:ascii="Times New Roman" w:hAnsi="Times New Roman" w:cs="Times New Roman"/>
          <w:sz w:val="24"/>
          <w:szCs w:val="24"/>
        </w:rPr>
        <w:t xml:space="preserve"> dvanástym bodom</w:t>
      </w:r>
      <w:r w:rsidRPr="00702985">
        <w:rPr>
          <w:rFonts w:ascii="Times New Roman" w:hAnsi="Times New Roman" w:cs="Times New Roman"/>
          <w:sz w:val="24"/>
          <w:szCs w:val="24"/>
        </w:rPr>
        <w:t>, ktorý znie:</w:t>
      </w:r>
    </w:p>
    <w:p w14:paraId="719CD5C8" w14:textId="77777777" w:rsidR="0053778B" w:rsidRPr="00702985" w:rsidRDefault="0053778B" w:rsidP="0053778B">
      <w:pPr>
        <w:pStyle w:val="Odsekzoznamu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3ACB645" w14:textId="1322175A" w:rsidR="00D55FAC" w:rsidRDefault="00D55FAC" w:rsidP="0053778B">
      <w:pPr>
        <w:spacing w:after="0" w:line="276" w:lineRule="auto"/>
        <w:ind w:left="360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F44AF4">
        <w:rPr>
          <w:rFonts w:ascii="Times New Roman" w:hAnsi="Times New Roman" w:cs="Times New Roman"/>
          <w:sz w:val="24"/>
          <w:szCs w:val="24"/>
        </w:rPr>
        <w:t>„12. Hlavonožce</w:t>
      </w:r>
    </w:p>
    <w:p w14:paraId="1DE68268" w14:textId="77777777" w:rsidR="0053778B" w:rsidRPr="00F44AF4" w:rsidRDefault="0053778B" w:rsidP="0053778B">
      <w:pPr>
        <w:spacing w:after="0" w:line="276" w:lineRule="auto"/>
        <w:ind w:left="360" w:firstLine="207"/>
        <w:jc w:val="both"/>
        <w:rPr>
          <w:rFonts w:ascii="Times New Roman" w:hAnsi="Times New Roman" w:cs="Times New Roman"/>
          <w:sz w:val="24"/>
          <w:szCs w:val="24"/>
        </w:rPr>
      </w:pPr>
    </w:p>
    <w:p w14:paraId="1EC3AD85" w14:textId="5025D2E8" w:rsidR="00A431D2" w:rsidRDefault="00D55FAC" w:rsidP="0053778B">
      <w:pPr>
        <w:spacing w:after="0" w:line="276" w:lineRule="auto"/>
        <w:ind w:left="360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F44AF4">
        <w:rPr>
          <w:rFonts w:ascii="Times New Roman" w:hAnsi="Times New Roman" w:cs="Times New Roman"/>
          <w:sz w:val="24"/>
          <w:szCs w:val="24"/>
        </w:rPr>
        <w:t>12.1. Prívod vody a kvalita vody</w:t>
      </w:r>
      <w:r w:rsidR="00A431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18E51F" w14:textId="77777777" w:rsidR="0053778B" w:rsidRDefault="0053778B" w:rsidP="0053778B">
      <w:pPr>
        <w:spacing w:after="0" w:line="276" w:lineRule="auto"/>
        <w:ind w:left="360" w:firstLine="207"/>
        <w:jc w:val="both"/>
        <w:rPr>
          <w:rFonts w:ascii="Times New Roman" w:hAnsi="Times New Roman" w:cs="Times New Roman"/>
          <w:sz w:val="24"/>
          <w:szCs w:val="24"/>
        </w:rPr>
      </w:pPr>
    </w:p>
    <w:p w14:paraId="7066F167" w14:textId="72CD65EC" w:rsidR="00A431D2" w:rsidRDefault="00D55FAC" w:rsidP="0053778B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4AF4">
        <w:rPr>
          <w:rFonts w:ascii="Times New Roman" w:hAnsi="Times New Roman" w:cs="Times New Roman"/>
          <w:sz w:val="24"/>
          <w:szCs w:val="24"/>
        </w:rPr>
        <w:t xml:space="preserve">Neustále sa musí zabezpečovať dostatočný prívod vody prijateľnej kvality. Tvar nádrže a prietok vody musia spĺňať potreby živočícha vrátane primeraného okysličovania v pomere k jeho veľkosti, štádiu života a </w:t>
      </w:r>
      <w:proofErr w:type="spellStart"/>
      <w:r w:rsidRPr="00F44AF4">
        <w:rPr>
          <w:rFonts w:ascii="Times New Roman" w:hAnsi="Times New Roman" w:cs="Times New Roman"/>
          <w:sz w:val="24"/>
          <w:szCs w:val="24"/>
        </w:rPr>
        <w:t>behaviorálnym</w:t>
      </w:r>
      <w:proofErr w:type="spellEnd"/>
      <w:r w:rsidRPr="00F44AF4">
        <w:rPr>
          <w:rFonts w:ascii="Times New Roman" w:hAnsi="Times New Roman" w:cs="Times New Roman"/>
          <w:sz w:val="24"/>
          <w:szCs w:val="24"/>
        </w:rPr>
        <w:t xml:space="preserve"> potrebám. Teplota vody, slanosť, pH a úroveň zlúčenín dusíka musia byť primerané potrebám druhu a formám života. Úniku a neúmyselnému zavlečeniu cudzích prvkov sa v prípade potreby predchádza </w:t>
      </w:r>
      <w:r w:rsidRPr="00F44AF4">
        <w:rPr>
          <w:rFonts w:ascii="Times New Roman" w:hAnsi="Times New Roman" w:cs="Times New Roman"/>
          <w:sz w:val="24"/>
          <w:szCs w:val="24"/>
        </w:rPr>
        <w:lastRenderedPageBreak/>
        <w:t>používaním krytov. Hlavonožcom sa poskytne primeraný čas na aklimatizáciu a prispôsobenie sa zmenám kvality vody.</w:t>
      </w:r>
    </w:p>
    <w:p w14:paraId="4CCBF53C" w14:textId="77777777" w:rsidR="0053778B" w:rsidRDefault="0053778B" w:rsidP="0053778B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273262D" w14:textId="2F553C5F" w:rsidR="00A431D2" w:rsidRDefault="00D55FAC" w:rsidP="0053778B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4AF4">
        <w:rPr>
          <w:rFonts w:ascii="Times New Roman" w:hAnsi="Times New Roman" w:cs="Times New Roman"/>
          <w:sz w:val="24"/>
          <w:szCs w:val="24"/>
        </w:rPr>
        <w:t>12.2. Osvetlenie</w:t>
      </w:r>
    </w:p>
    <w:p w14:paraId="73F9D10A" w14:textId="77777777" w:rsidR="0053778B" w:rsidRDefault="0053778B" w:rsidP="0053778B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54CFE39" w14:textId="796CAF39" w:rsidR="00A431D2" w:rsidRDefault="00D55FAC" w:rsidP="0053778B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4AF4">
        <w:rPr>
          <w:rFonts w:ascii="Times New Roman" w:hAnsi="Times New Roman" w:cs="Times New Roman"/>
          <w:sz w:val="24"/>
          <w:szCs w:val="24"/>
        </w:rPr>
        <w:t xml:space="preserve">Intenzita svetla a </w:t>
      </w:r>
      <w:proofErr w:type="spellStart"/>
      <w:r w:rsidRPr="00F44AF4">
        <w:rPr>
          <w:rFonts w:ascii="Times New Roman" w:hAnsi="Times New Roman" w:cs="Times New Roman"/>
          <w:sz w:val="24"/>
          <w:szCs w:val="24"/>
        </w:rPr>
        <w:t>fotoperióda</w:t>
      </w:r>
      <w:proofErr w:type="spellEnd"/>
      <w:r w:rsidRPr="00F44AF4">
        <w:rPr>
          <w:rFonts w:ascii="Times New Roman" w:hAnsi="Times New Roman" w:cs="Times New Roman"/>
          <w:sz w:val="24"/>
          <w:szCs w:val="24"/>
        </w:rPr>
        <w:t xml:space="preserve"> musia zodpovedať potrebám daného druhu.</w:t>
      </w:r>
    </w:p>
    <w:p w14:paraId="598B27F3" w14:textId="77777777" w:rsidR="0053778B" w:rsidRDefault="0053778B" w:rsidP="0053778B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BDA2F74" w14:textId="4C68D010" w:rsidR="00A431D2" w:rsidRDefault="00D55FAC" w:rsidP="0053778B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4AF4">
        <w:rPr>
          <w:rFonts w:ascii="Times New Roman" w:hAnsi="Times New Roman" w:cs="Times New Roman"/>
          <w:sz w:val="24"/>
          <w:szCs w:val="24"/>
        </w:rPr>
        <w:t>12.3. Potrava</w:t>
      </w:r>
    </w:p>
    <w:p w14:paraId="6C02D904" w14:textId="77777777" w:rsidR="0053778B" w:rsidRDefault="0053778B" w:rsidP="0053778B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5296C83" w14:textId="16F7ABE1" w:rsidR="00A431D2" w:rsidRDefault="00D55FAC" w:rsidP="0053778B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4AF4">
        <w:rPr>
          <w:rFonts w:ascii="Times New Roman" w:hAnsi="Times New Roman" w:cs="Times New Roman"/>
          <w:sz w:val="24"/>
          <w:szCs w:val="24"/>
        </w:rPr>
        <w:t xml:space="preserve">Hlavonožcom sa zabezpečí režim kŕmenia primeraný pre daný druh, ich vývinové štádium a </w:t>
      </w:r>
      <w:proofErr w:type="spellStart"/>
      <w:r w:rsidRPr="00F44AF4">
        <w:rPr>
          <w:rFonts w:ascii="Times New Roman" w:hAnsi="Times New Roman" w:cs="Times New Roman"/>
          <w:sz w:val="24"/>
          <w:szCs w:val="24"/>
        </w:rPr>
        <w:t>behaviorálne</w:t>
      </w:r>
      <w:proofErr w:type="spellEnd"/>
      <w:r w:rsidRPr="00F44AF4">
        <w:rPr>
          <w:rFonts w:ascii="Times New Roman" w:hAnsi="Times New Roman" w:cs="Times New Roman"/>
          <w:sz w:val="24"/>
          <w:szCs w:val="24"/>
        </w:rPr>
        <w:t xml:space="preserve"> potreby.</w:t>
      </w:r>
    </w:p>
    <w:p w14:paraId="36899A2D" w14:textId="77777777" w:rsidR="0053778B" w:rsidRDefault="0053778B" w:rsidP="0053778B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F95DC6E" w14:textId="7A29BB05" w:rsidR="00A431D2" w:rsidRDefault="00D55FAC" w:rsidP="0053778B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4AF4">
        <w:rPr>
          <w:rFonts w:ascii="Times New Roman" w:hAnsi="Times New Roman" w:cs="Times New Roman"/>
          <w:sz w:val="24"/>
          <w:szCs w:val="24"/>
        </w:rPr>
        <w:t>12.4. Obohacovanie a</w:t>
      </w:r>
      <w:r w:rsidR="0053778B">
        <w:rPr>
          <w:rFonts w:ascii="Times New Roman" w:hAnsi="Times New Roman" w:cs="Times New Roman"/>
          <w:sz w:val="24"/>
          <w:szCs w:val="24"/>
        </w:rPr>
        <w:t> </w:t>
      </w:r>
      <w:r w:rsidRPr="00F44AF4">
        <w:rPr>
          <w:rFonts w:ascii="Times New Roman" w:hAnsi="Times New Roman" w:cs="Times New Roman"/>
          <w:sz w:val="24"/>
          <w:szCs w:val="24"/>
        </w:rPr>
        <w:t>manipulácia</w:t>
      </w:r>
    </w:p>
    <w:p w14:paraId="65A075E8" w14:textId="77777777" w:rsidR="0053778B" w:rsidRDefault="0053778B" w:rsidP="0053778B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05E1125" w14:textId="77777777" w:rsidR="00B95A79" w:rsidRDefault="00D55FAC" w:rsidP="00B95A79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4AF4">
        <w:rPr>
          <w:rFonts w:ascii="Times New Roman" w:hAnsi="Times New Roman" w:cs="Times New Roman"/>
          <w:sz w:val="24"/>
          <w:szCs w:val="24"/>
        </w:rPr>
        <w:t>Hlavonožcom sa zabezpečia primerané a dostatočné fyzické, kognitívne a senzorické stimuly, ktoré umožnia široké spektrum druhovo špecifického správania. Pri umiestnení sa musia zohľadniť sociálne potreby konkrétneho druhu (</w:t>
      </w:r>
      <w:r w:rsidR="009D2397" w:rsidRPr="00F44AF4">
        <w:rPr>
          <w:rFonts w:ascii="Times New Roman" w:hAnsi="Times New Roman" w:cs="Times New Roman"/>
          <w:sz w:val="24"/>
          <w:szCs w:val="24"/>
        </w:rPr>
        <w:t xml:space="preserve">skupinový alebo samotársky spôsob </w:t>
      </w:r>
      <w:r w:rsidRPr="00F44AF4">
        <w:rPr>
          <w:rFonts w:ascii="Times New Roman" w:hAnsi="Times New Roman" w:cs="Times New Roman"/>
          <w:sz w:val="24"/>
          <w:szCs w:val="24"/>
        </w:rPr>
        <w:t>života jednotlivých druhov). Poskytnú sa úkryty alebo nory, ak je to pre daný druh vhodné.</w:t>
      </w:r>
      <w:r w:rsidR="00B95A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188FB" w14:textId="040105A7" w:rsidR="00B95A79" w:rsidRDefault="00D55FAC" w:rsidP="006A55E1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4AF4">
        <w:rPr>
          <w:rFonts w:ascii="Times New Roman" w:hAnsi="Times New Roman" w:cs="Times New Roman"/>
          <w:sz w:val="24"/>
          <w:szCs w:val="24"/>
        </w:rPr>
        <w:t>Podľa možnosti sa s hlavonožcami manipuluje bez toho, aby sa vyberali z vody. Manipulácia s hlavonožcami vo vode aj mimo nej sa musí obmedziť na minimum a vybavenie v priamom kontakte s</w:t>
      </w:r>
      <w:r w:rsidR="00B95A79">
        <w:rPr>
          <w:rFonts w:ascii="Times New Roman" w:hAnsi="Times New Roman" w:cs="Times New Roman"/>
          <w:sz w:val="24"/>
          <w:szCs w:val="24"/>
        </w:rPr>
        <w:t xml:space="preserve">o živočíchmi musí byť navlhčené. </w:t>
      </w:r>
    </w:p>
    <w:p w14:paraId="364298EE" w14:textId="77777777" w:rsidR="006A55E1" w:rsidRDefault="006A55E1" w:rsidP="006A55E1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59A3632" w14:textId="35705FCD" w:rsidR="00B95A79" w:rsidRDefault="003A748C" w:rsidP="006A55E1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4AF4">
        <w:rPr>
          <w:rFonts w:ascii="Times New Roman" w:hAnsi="Times New Roman" w:cs="Times New Roman"/>
          <w:sz w:val="24"/>
          <w:szCs w:val="24"/>
        </w:rPr>
        <w:t>Tabuľka</w:t>
      </w:r>
      <w:r w:rsidR="00B95A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180AE6" w14:textId="77777777" w:rsidR="006A55E1" w:rsidRDefault="006A55E1" w:rsidP="006A55E1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6A860A6" w14:textId="0C8E2E7D" w:rsidR="00D55FAC" w:rsidRPr="00F44AF4" w:rsidRDefault="00D55FAC" w:rsidP="00B95A79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4AF4">
        <w:rPr>
          <w:rFonts w:ascii="Times New Roman" w:hAnsi="Times New Roman" w:cs="Times New Roman"/>
          <w:sz w:val="24"/>
          <w:szCs w:val="24"/>
        </w:rPr>
        <w:t>Hlavonožce</w:t>
      </w:r>
    </w:p>
    <w:tbl>
      <w:tblPr>
        <w:tblW w:w="4301" w:type="pct"/>
        <w:tblInd w:w="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137"/>
        <w:gridCol w:w="1416"/>
        <w:gridCol w:w="1274"/>
        <w:gridCol w:w="1418"/>
        <w:gridCol w:w="1273"/>
      </w:tblGrid>
      <w:tr w:rsidR="00F44AF4" w:rsidRPr="00F44AF4" w14:paraId="70B96B0E" w14:textId="595C6CCB" w:rsidTr="007677D2">
        <w:trPr>
          <w:trHeight w:val="2593"/>
        </w:trPr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90BBB6" w14:textId="77777777" w:rsidR="004E1B4B" w:rsidRPr="00F44AF4" w:rsidRDefault="004E1B4B" w:rsidP="006A55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Čeľaď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7E152D" w14:textId="12000665" w:rsidR="004E1B4B" w:rsidRPr="00F44AF4" w:rsidRDefault="004E1B4B" w:rsidP="006A55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Skupina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FF33F1" w14:textId="6B2D26A5" w:rsidR="004E1B4B" w:rsidRPr="00F44AF4" w:rsidRDefault="004E1B4B" w:rsidP="006A55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Dĺžka    tela (*)(c</w:t>
            </w:r>
            <w:r w:rsidR="007677D2" w:rsidRPr="00F44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F44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788129" w14:textId="77777777" w:rsidR="004E1B4B" w:rsidRPr="00F44AF4" w:rsidRDefault="004E1B4B" w:rsidP="006A55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Minimálna plocha vodnej hladiny (cm</w:t>
            </w:r>
            <w:r w:rsidRPr="00F44AF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F44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FFEF37" w14:textId="77777777" w:rsidR="004E1B4B" w:rsidRPr="00F44AF4" w:rsidRDefault="004E1B4B" w:rsidP="006A55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Minimálna plocha vodnej hladiny pre každé ďalšie zviera pri skupinovom chove (cm</w:t>
            </w:r>
            <w:r w:rsidRPr="00F44AF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F44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88EB59" w14:textId="77777777" w:rsidR="004E1B4B" w:rsidRPr="00F44AF4" w:rsidRDefault="004E1B4B" w:rsidP="006A55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Minimálna hĺbka vody (cm)</w:t>
            </w:r>
          </w:p>
        </w:tc>
      </w:tr>
      <w:tr w:rsidR="00F44AF4" w:rsidRPr="00F44AF4" w14:paraId="2D4CC4C2" w14:textId="61EFCBEF" w:rsidTr="007677D2"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4CDAFF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AF4">
              <w:rPr>
                <w:rFonts w:ascii="Times New Roman" w:hAnsi="Times New Roman" w:cs="Times New Roman"/>
                <w:sz w:val="24"/>
                <w:szCs w:val="24"/>
              </w:rPr>
              <w:t>Sepiidae</w:t>
            </w:r>
            <w:proofErr w:type="spellEnd"/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7A131F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t>Sépie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3C65BA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t>do 2</w:t>
            </w:r>
          </w:p>
          <w:p w14:paraId="711765C3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t>&gt; 2 až 6</w:t>
            </w:r>
          </w:p>
          <w:p w14:paraId="29A7D7D6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t>&gt; 6 až 12</w:t>
            </w:r>
          </w:p>
          <w:p w14:paraId="270FF919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t>&gt; 12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D3EB15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1EEE448C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14:paraId="35C86003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t>1 200</w:t>
            </w:r>
          </w:p>
          <w:p w14:paraId="631832EC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t>2 500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666DCA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1E8EA0FF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14:paraId="60C31C78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14:paraId="38280C86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753DDA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3D2D7D7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7AAF58D9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33F085E0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44AF4" w:rsidRPr="00F44AF4" w14:paraId="768D52C4" w14:textId="1C4BC15C" w:rsidTr="007677D2"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250CE8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AF4">
              <w:rPr>
                <w:rFonts w:ascii="Times New Roman" w:hAnsi="Times New Roman" w:cs="Times New Roman"/>
                <w:sz w:val="24"/>
                <w:szCs w:val="24"/>
              </w:rPr>
              <w:t>Sepiolidae</w:t>
            </w:r>
            <w:proofErr w:type="spellEnd"/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6D1698" w14:textId="1DF4B073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AF4">
              <w:rPr>
                <w:rFonts w:ascii="Times New Roman" w:hAnsi="Times New Roman" w:cs="Times New Roman"/>
                <w:sz w:val="24"/>
                <w:szCs w:val="24"/>
              </w:rPr>
              <w:t>Kratiše</w:t>
            </w:r>
            <w:proofErr w:type="spellEnd"/>
            <w:r w:rsidRPr="00F44AF4">
              <w:rPr>
                <w:rFonts w:ascii="Times New Roman" w:hAnsi="Times New Roman" w:cs="Times New Roman"/>
                <w:sz w:val="24"/>
                <w:szCs w:val="24"/>
              </w:rPr>
              <w:t> (**)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0897DD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t>do 1</w:t>
            </w:r>
          </w:p>
          <w:p w14:paraId="39B6E089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t>&gt; 1 až 3</w:t>
            </w:r>
          </w:p>
          <w:p w14:paraId="37D0CD26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t>&gt; 3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5AFB6D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1D6C6F86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14:paraId="63FF22DF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E9B1E2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95A0205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2D0C4845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3D395C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6CE6467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6EE7F10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44AF4" w:rsidRPr="00F44AF4" w14:paraId="1DC5EF4C" w14:textId="058725BB" w:rsidTr="007677D2"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AD0DC2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AF4">
              <w:rPr>
                <w:rFonts w:ascii="Times New Roman" w:hAnsi="Times New Roman" w:cs="Times New Roman"/>
                <w:sz w:val="24"/>
                <w:szCs w:val="24"/>
              </w:rPr>
              <w:t>Loliginidae</w:t>
            </w:r>
            <w:proofErr w:type="spellEnd"/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3EC863" w14:textId="2601FB2D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AF4">
              <w:rPr>
                <w:rFonts w:ascii="Times New Roman" w:hAnsi="Times New Roman" w:cs="Times New Roman"/>
                <w:sz w:val="24"/>
                <w:szCs w:val="24"/>
              </w:rPr>
              <w:t>Kalmáre</w:t>
            </w:r>
            <w:proofErr w:type="spellEnd"/>
          </w:p>
          <w:p w14:paraId="57F59C53" w14:textId="22FDFF7B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(***) (****)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7AF59F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 15</w:t>
            </w:r>
          </w:p>
          <w:p w14:paraId="7C2D8397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&gt; 15 až 25</w:t>
            </w:r>
          </w:p>
          <w:p w14:paraId="791E25D9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t>&gt; 25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9EE88D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2 000</w:t>
            </w:r>
          </w:p>
          <w:p w14:paraId="2F4C204C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4 500</w:t>
            </w:r>
          </w:p>
          <w:p w14:paraId="167FCA7F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t>6 000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88172B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</w:t>
            </w:r>
          </w:p>
          <w:p w14:paraId="62EDACD4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900</w:t>
            </w:r>
          </w:p>
          <w:p w14:paraId="530C238C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t>1 200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BC863B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  <w:p w14:paraId="42764D24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  <w:p w14:paraId="4F7A3166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44AF4" w:rsidRPr="00F44AF4" w14:paraId="02BF45D6" w14:textId="3E0CC155" w:rsidTr="007677D2"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79F6E6" w14:textId="36498D86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Octopodidae</w:t>
            </w:r>
            <w:proofErr w:type="spellEnd"/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AF3D7C" w14:textId="4644A562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t>Osmonohy</w:t>
            </w:r>
          </w:p>
          <w:p w14:paraId="5B01A98C" w14:textId="23D6B5EF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t>(****)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D25173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t>do 10</w:t>
            </w:r>
          </w:p>
          <w:p w14:paraId="448B90B4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t>&gt; 10 až 20</w:t>
            </w:r>
          </w:p>
          <w:p w14:paraId="393B20C2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t>&gt; 20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648460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t>2 000</w:t>
            </w:r>
          </w:p>
          <w:p w14:paraId="27371ECF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t>2 600</w:t>
            </w:r>
          </w:p>
          <w:p w14:paraId="08A5AD11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t>4 000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ED0BB0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14:paraId="5EE646B6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14:paraId="4333A3E9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t>1 200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23FBC9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127F1534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305D34CC" w14:textId="77777777" w:rsidR="004E1B4B" w:rsidRPr="00F44AF4" w:rsidRDefault="004E1B4B" w:rsidP="006A55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26A7BAF7" w14:textId="77777777" w:rsidR="00377848" w:rsidRDefault="00377848" w:rsidP="00FA06F5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EE6E068" w14:textId="3602DB66" w:rsidR="00D55FAC" w:rsidRPr="00F44AF4" w:rsidRDefault="00291F39" w:rsidP="00377848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4AF4">
        <w:rPr>
          <w:rFonts w:ascii="Times New Roman" w:hAnsi="Times New Roman" w:cs="Times New Roman"/>
          <w:sz w:val="24"/>
          <w:szCs w:val="24"/>
        </w:rPr>
        <w:t xml:space="preserve">(*) </w:t>
      </w:r>
      <w:r w:rsidRPr="00F44AF4">
        <w:rPr>
          <w:rFonts w:ascii="Times New Roman" w:hAnsi="Times New Roman" w:cs="Times New Roman"/>
          <w:sz w:val="24"/>
          <w:szCs w:val="24"/>
          <w:shd w:val="clear" w:color="auto" w:fill="FFFFFF"/>
        </w:rPr>
        <w:t>Dĺžka dorzálneho plášťa.</w:t>
      </w:r>
    </w:p>
    <w:p w14:paraId="7A3BE26D" w14:textId="0BAA2E3B" w:rsidR="00291F39" w:rsidRPr="00F44AF4" w:rsidRDefault="00291F39" w:rsidP="00377848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4A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(**) Skupina </w:t>
      </w:r>
      <w:r w:rsidR="00905286" w:rsidRPr="00F44A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najviac </w:t>
      </w:r>
      <w:r w:rsidRPr="00F44AF4">
        <w:rPr>
          <w:rFonts w:ascii="Times New Roman" w:hAnsi="Times New Roman" w:cs="Times New Roman"/>
          <w:sz w:val="24"/>
          <w:szCs w:val="24"/>
          <w:shd w:val="clear" w:color="auto" w:fill="FFFFFF"/>
        </w:rPr>
        <w:t>40 jedincov.</w:t>
      </w:r>
    </w:p>
    <w:p w14:paraId="666A6F0C" w14:textId="438B5B88" w:rsidR="00291F39" w:rsidRPr="00F44AF4" w:rsidRDefault="00291F39" w:rsidP="00377848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4A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(***) Uprednostňujú sa valcovité nádrže. Minimálne hodnoty sa zvýšia o 5 %, ak sa používajú iné </w:t>
      </w:r>
      <w:r w:rsidR="0082583A" w:rsidRPr="00F44A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ako </w:t>
      </w:r>
      <w:r w:rsidRPr="00F44A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valco</w:t>
      </w:r>
      <w:r w:rsidR="00905286" w:rsidRPr="00F44AF4">
        <w:rPr>
          <w:rFonts w:ascii="Times New Roman" w:hAnsi="Times New Roman" w:cs="Times New Roman"/>
          <w:sz w:val="24"/>
          <w:szCs w:val="24"/>
          <w:shd w:val="clear" w:color="auto" w:fill="FFFFFF"/>
        </w:rPr>
        <w:t>vit</w:t>
      </w:r>
      <w:r w:rsidRPr="00F44AF4">
        <w:rPr>
          <w:rFonts w:ascii="Times New Roman" w:hAnsi="Times New Roman" w:cs="Times New Roman"/>
          <w:sz w:val="24"/>
          <w:szCs w:val="24"/>
          <w:shd w:val="clear" w:color="auto" w:fill="FFFFFF"/>
        </w:rPr>
        <w:t>é nádrže.</w:t>
      </w:r>
    </w:p>
    <w:p w14:paraId="1C331E84" w14:textId="1E55C0E0" w:rsidR="00291F39" w:rsidRPr="00F44AF4" w:rsidRDefault="00291F39" w:rsidP="00377848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4A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(****) Mladé jedince </w:t>
      </w:r>
      <w:proofErr w:type="spellStart"/>
      <w:r w:rsidRPr="00F44AF4">
        <w:rPr>
          <w:rFonts w:ascii="Times New Roman" w:hAnsi="Times New Roman" w:cs="Times New Roman"/>
          <w:sz w:val="24"/>
          <w:szCs w:val="24"/>
          <w:shd w:val="clear" w:color="auto" w:fill="FFFFFF"/>
        </w:rPr>
        <w:t>kalmárov</w:t>
      </w:r>
      <w:proofErr w:type="spellEnd"/>
      <w:r w:rsidRPr="00F44A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osmonohov v </w:t>
      </w:r>
      <w:proofErr w:type="spellStart"/>
      <w:r w:rsidRPr="00F44AF4">
        <w:rPr>
          <w:rFonts w:ascii="Times New Roman" w:hAnsi="Times New Roman" w:cs="Times New Roman"/>
          <w:sz w:val="24"/>
          <w:szCs w:val="24"/>
          <w:shd w:val="clear" w:color="auto" w:fill="FFFFFF"/>
        </w:rPr>
        <w:t>paralarválnom</w:t>
      </w:r>
      <w:proofErr w:type="spellEnd"/>
      <w:r w:rsidRPr="00F44A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štádiu sa umiestňujú vo valcovitých nádržiach, pričom v litri vody môže byť </w:t>
      </w:r>
      <w:r w:rsidR="00905286" w:rsidRPr="00F44AF4">
        <w:rPr>
          <w:rFonts w:ascii="Times New Roman" w:hAnsi="Times New Roman" w:cs="Times New Roman"/>
          <w:sz w:val="24"/>
          <w:szCs w:val="24"/>
          <w:shd w:val="clear" w:color="auto" w:fill="FFFFFF"/>
        </w:rPr>
        <w:t>najviac 20</w:t>
      </w:r>
      <w:r w:rsidRPr="00F44A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čerstvo vyliahnutých jedincov a treba zaviesť metódy na obmedzenie vizuálnej interakcie.</w:t>
      </w:r>
      <w:r w:rsidR="00607E8E" w:rsidRPr="00F44AF4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14:paraId="76A61394" w14:textId="625F5C9F" w:rsidR="003A7CCC" w:rsidRPr="00F44AF4" w:rsidRDefault="003A7CCC" w:rsidP="004B60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C4A32" w14:textId="77777777" w:rsidR="007D4F0C" w:rsidRDefault="00B7525C" w:rsidP="007D4F0C">
      <w:pPr>
        <w:pStyle w:val="Odsekzoznamu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AF4">
        <w:rPr>
          <w:rFonts w:ascii="Times New Roman" w:hAnsi="Times New Roman" w:cs="Times New Roman"/>
          <w:sz w:val="24"/>
          <w:szCs w:val="24"/>
        </w:rPr>
        <w:t xml:space="preserve">Príloha č. 7 sa dopĺňa tretím bodom, ktorý znie: </w:t>
      </w:r>
    </w:p>
    <w:p w14:paraId="18320A27" w14:textId="77777777" w:rsidR="007D4F0C" w:rsidRDefault="007D4F0C" w:rsidP="007D4F0C">
      <w:pPr>
        <w:pStyle w:val="Odsekzoznamu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82D5639" w14:textId="5D772BBC" w:rsidR="00B7525C" w:rsidRPr="007D4F0C" w:rsidRDefault="00580A2B" w:rsidP="007D4F0C">
      <w:pPr>
        <w:pStyle w:val="Odsekzoznamu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D4F0C">
        <w:rPr>
          <w:rFonts w:ascii="Times New Roman" w:hAnsi="Times New Roman" w:cs="Times New Roman"/>
          <w:sz w:val="24"/>
          <w:szCs w:val="24"/>
        </w:rPr>
        <w:t>„</w:t>
      </w:r>
      <w:r w:rsidR="00B7525C" w:rsidRPr="007D4F0C">
        <w:rPr>
          <w:rFonts w:ascii="Times New Roman" w:hAnsi="Times New Roman" w:cs="Times New Roman"/>
          <w:sz w:val="24"/>
          <w:szCs w:val="24"/>
        </w:rPr>
        <w:t xml:space="preserve">3. Delegovaná smernica Komisie (EÚ) 2024/1262 z 13. marca 2024, ktorou sa mení smernica Európskeho parlamentu a Rady 2010/63/EÚ, pokiaľ ide o požiadavky na zariadenia a na starostlivosť o zvieratá a ich umiestnenie, ako aj </w:t>
      </w:r>
      <w:r w:rsidR="00733438" w:rsidRPr="007D4F0C">
        <w:rPr>
          <w:rFonts w:ascii="Times New Roman" w:hAnsi="Times New Roman" w:cs="Times New Roman"/>
          <w:sz w:val="24"/>
          <w:szCs w:val="24"/>
        </w:rPr>
        <w:t xml:space="preserve">o </w:t>
      </w:r>
      <w:r w:rsidR="00B7525C" w:rsidRPr="007D4F0C">
        <w:rPr>
          <w:rFonts w:ascii="Times New Roman" w:hAnsi="Times New Roman" w:cs="Times New Roman"/>
          <w:sz w:val="24"/>
          <w:szCs w:val="24"/>
        </w:rPr>
        <w:t>metódy usmrcovania zvierat (Ú. v. EÚ L, 2024/1262, 15.5.2024)</w:t>
      </w:r>
      <w:r w:rsidRPr="007D4F0C">
        <w:rPr>
          <w:rFonts w:ascii="Times New Roman" w:hAnsi="Times New Roman" w:cs="Times New Roman"/>
          <w:sz w:val="24"/>
          <w:szCs w:val="24"/>
        </w:rPr>
        <w:t>.“</w:t>
      </w:r>
      <w:r w:rsidR="000B2EE5">
        <w:rPr>
          <w:rFonts w:ascii="Times New Roman" w:hAnsi="Times New Roman" w:cs="Times New Roman"/>
          <w:sz w:val="24"/>
          <w:szCs w:val="24"/>
        </w:rPr>
        <w:t>.</w:t>
      </w:r>
      <w:r w:rsidR="00B7525C" w:rsidRPr="007D4F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7525C" w:rsidRPr="007D4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66ACB" w14:textId="69DF6CA4" w:rsidR="001E7E84" w:rsidRPr="00F44AF4" w:rsidRDefault="001E7E84" w:rsidP="007D4F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AA10E" w14:textId="77777777" w:rsidR="007D4F0C" w:rsidRDefault="00DE3004" w:rsidP="007D4F0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AF4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51025971" w14:textId="77777777" w:rsidR="007D4F0C" w:rsidRDefault="007D4F0C" w:rsidP="007D4F0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E6A197A" w14:textId="74A74B58" w:rsidR="00C503D7" w:rsidRPr="007D4F0C" w:rsidRDefault="00380A89" w:rsidP="00BC7F18">
      <w:pPr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44AF4">
        <w:rPr>
          <w:rFonts w:ascii="Times New Roman" w:hAnsi="Times New Roman" w:cs="Times New Roman"/>
          <w:sz w:val="24"/>
          <w:szCs w:val="24"/>
        </w:rPr>
        <w:t xml:space="preserve">Toto nariadenie vlády nadobúda účinnosť </w:t>
      </w:r>
      <w:r w:rsidR="00D155DE" w:rsidRPr="00F44AF4">
        <w:rPr>
          <w:rFonts w:ascii="Times New Roman" w:hAnsi="Times New Roman" w:cs="Times New Roman"/>
          <w:sz w:val="24"/>
          <w:szCs w:val="24"/>
        </w:rPr>
        <w:t>4. decembr</w:t>
      </w:r>
      <w:r w:rsidR="003A748C" w:rsidRPr="00F44AF4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E44768" w:rsidRPr="00F44AF4">
        <w:rPr>
          <w:rFonts w:ascii="Times New Roman" w:hAnsi="Times New Roman" w:cs="Times New Roman"/>
          <w:sz w:val="24"/>
          <w:szCs w:val="24"/>
        </w:rPr>
        <w:t xml:space="preserve"> 2026</w:t>
      </w:r>
      <w:r w:rsidR="00D55FAC" w:rsidRPr="00F44AF4">
        <w:rPr>
          <w:rFonts w:ascii="Times New Roman" w:hAnsi="Times New Roman" w:cs="Times New Roman"/>
          <w:sz w:val="24"/>
          <w:szCs w:val="24"/>
        </w:rPr>
        <w:t>.</w:t>
      </w:r>
    </w:p>
    <w:sectPr w:rsidR="00C503D7" w:rsidRPr="007D4F0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0E70D" w14:textId="77777777" w:rsidR="00017A98" w:rsidRDefault="00017A98" w:rsidP="00087A15">
      <w:pPr>
        <w:spacing w:after="0" w:line="240" w:lineRule="auto"/>
      </w:pPr>
      <w:r>
        <w:separator/>
      </w:r>
    </w:p>
  </w:endnote>
  <w:endnote w:type="continuationSeparator" w:id="0">
    <w:p w14:paraId="2915D9B0" w14:textId="77777777" w:rsidR="00017A98" w:rsidRDefault="00017A98" w:rsidP="00087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26820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B2076BB" w14:textId="62A333AB" w:rsidR="00546C08" w:rsidRPr="000B2EE5" w:rsidRDefault="00546C08" w:rsidP="000B2EE5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87A1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87A1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87A1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B2EE5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087A1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EA856" w14:textId="77777777" w:rsidR="00017A98" w:rsidRDefault="00017A98" w:rsidP="00087A15">
      <w:pPr>
        <w:spacing w:after="0" w:line="240" w:lineRule="auto"/>
      </w:pPr>
      <w:r>
        <w:separator/>
      </w:r>
    </w:p>
  </w:footnote>
  <w:footnote w:type="continuationSeparator" w:id="0">
    <w:p w14:paraId="35DA36A5" w14:textId="77777777" w:rsidR="00017A98" w:rsidRDefault="00017A98" w:rsidP="00087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90B9B"/>
    <w:multiLevelType w:val="hybridMultilevel"/>
    <w:tmpl w:val="4CC20570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8E0C4E"/>
    <w:multiLevelType w:val="hybridMultilevel"/>
    <w:tmpl w:val="AF8C2E9A"/>
    <w:lvl w:ilvl="0" w:tplc="3DB0D3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32590"/>
    <w:multiLevelType w:val="hybridMultilevel"/>
    <w:tmpl w:val="B25624E0"/>
    <w:lvl w:ilvl="0" w:tplc="041B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26DBC"/>
    <w:multiLevelType w:val="multilevel"/>
    <w:tmpl w:val="D54C5C0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 w15:restartNumberingAfterBreak="0">
    <w:nsid w:val="66E640A0"/>
    <w:multiLevelType w:val="hybridMultilevel"/>
    <w:tmpl w:val="8BF80C22"/>
    <w:lvl w:ilvl="0" w:tplc="041B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10E2D"/>
    <w:multiLevelType w:val="multilevel"/>
    <w:tmpl w:val="5EDECE4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77"/>
    <w:rsid w:val="00011247"/>
    <w:rsid w:val="00017A98"/>
    <w:rsid w:val="000203CC"/>
    <w:rsid w:val="00055F98"/>
    <w:rsid w:val="00064CAA"/>
    <w:rsid w:val="00075308"/>
    <w:rsid w:val="00083AF2"/>
    <w:rsid w:val="0008565C"/>
    <w:rsid w:val="00087A15"/>
    <w:rsid w:val="00090640"/>
    <w:rsid w:val="00096344"/>
    <w:rsid w:val="000A7A95"/>
    <w:rsid w:val="000B2EE5"/>
    <w:rsid w:val="000C6E9E"/>
    <w:rsid w:val="000C782A"/>
    <w:rsid w:val="000E1FA3"/>
    <w:rsid w:val="000E491F"/>
    <w:rsid w:val="001009E4"/>
    <w:rsid w:val="00106C6E"/>
    <w:rsid w:val="00116D1D"/>
    <w:rsid w:val="0012290C"/>
    <w:rsid w:val="001335F2"/>
    <w:rsid w:val="001432D7"/>
    <w:rsid w:val="001641B0"/>
    <w:rsid w:val="001829B7"/>
    <w:rsid w:val="0018582D"/>
    <w:rsid w:val="0018696D"/>
    <w:rsid w:val="001C1CDF"/>
    <w:rsid w:val="001E35D6"/>
    <w:rsid w:val="001E5B47"/>
    <w:rsid w:val="001E7E84"/>
    <w:rsid w:val="00225450"/>
    <w:rsid w:val="002278B9"/>
    <w:rsid w:val="002547A6"/>
    <w:rsid w:val="00271837"/>
    <w:rsid w:val="00291F39"/>
    <w:rsid w:val="002B56A1"/>
    <w:rsid w:val="002D3940"/>
    <w:rsid w:val="002E2AF4"/>
    <w:rsid w:val="00300910"/>
    <w:rsid w:val="00310D38"/>
    <w:rsid w:val="00312402"/>
    <w:rsid w:val="00317E72"/>
    <w:rsid w:val="00330B96"/>
    <w:rsid w:val="003342F5"/>
    <w:rsid w:val="00346D08"/>
    <w:rsid w:val="00352F27"/>
    <w:rsid w:val="003627AF"/>
    <w:rsid w:val="0037307C"/>
    <w:rsid w:val="00377848"/>
    <w:rsid w:val="00380A89"/>
    <w:rsid w:val="003875FE"/>
    <w:rsid w:val="003A2B9E"/>
    <w:rsid w:val="003A5FDE"/>
    <w:rsid w:val="003A748C"/>
    <w:rsid w:val="003A7CCC"/>
    <w:rsid w:val="003B11AC"/>
    <w:rsid w:val="003B5697"/>
    <w:rsid w:val="003C079D"/>
    <w:rsid w:val="003F062E"/>
    <w:rsid w:val="003F2289"/>
    <w:rsid w:val="003F74B5"/>
    <w:rsid w:val="004032C3"/>
    <w:rsid w:val="00416FE5"/>
    <w:rsid w:val="00420723"/>
    <w:rsid w:val="00422FAF"/>
    <w:rsid w:val="0044302B"/>
    <w:rsid w:val="004727C2"/>
    <w:rsid w:val="00474A6A"/>
    <w:rsid w:val="004758A9"/>
    <w:rsid w:val="00475D20"/>
    <w:rsid w:val="0048367C"/>
    <w:rsid w:val="00486D52"/>
    <w:rsid w:val="004A552B"/>
    <w:rsid w:val="004B60DA"/>
    <w:rsid w:val="004C2CAB"/>
    <w:rsid w:val="004D1665"/>
    <w:rsid w:val="004D1C52"/>
    <w:rsid w:val="004E1B4B"/>
    <w:rsid w:val="004E40CE"/>
    <w:rsid w:val="004F446D"/>
    <w:rsid w:val="004F6A64"/>
    <w:rsid w:val="004F7159"/>
    <w:rsid w:val="00523D3B"/>
    <w:rsid w:val="00531949"/>
    <w:rsid w:val="0053778B"/>
    <w:rsid w:val="00546C08"/>
    <w:rsid w:val="005534B2"/>
    <w:rsid w:val="00554AFB"/>
    <w:rsid w:val="00576584"/>
    <w:rsid w:val="00580A2B"/>
    <w:rsid w:val="005835FB"/>
    <w:rsid w:val="00584DA1"/>
    <w:rsid w:val="005A183F"/>
    <w:rsid w:val="005C1002"/>
    <w:rsid w:val="005D2176"/>
    <w:rsid w:val="005D298A"/>
    <w:rsid w:val="005D7D86"/>
    <w:rsid w:val="005E1956"/>
    <w:rsid w:val="005E3936"/>
    <w:rsid w:val="005F412A"/>
    <w:rsid w:val="00607E8E"/>
    <w:rsid w:val="00614163"/>
    <w:rsid w:val="00633F2F"/>
    <w:rsid w:val="00635613"/>
    <w:rsid w:val="0064031F"/>
    <w:rsid w:val="00644E1D"/>
    <w:rsid w:val="00652CFD"/>
    <w:rsid w:val="00655B06"/>
    <w:rsid w:val="006A0659"/>
    <w:rsid w:val="006A0C74"/>
    <w:rsid w:val="006A55E1"/>
    <w:rsid w:val="006B58C7"/>
    <w:rsid w:val="006B68B9"/>
    <w:rsid w:val="006C0FED"/>
    <w:rsid w:val="006C3EC3"/>
    <w:rsid w:val="006D0C94"/>
    <w:rsid w:val="006D7D37"/>
    <w:rsid w:val="007006F2"/>
    <w:rsid w:val="00702985"/>
    <w:rsid w:val="00705452"/>
    <w:rsid w:val="00713971"/>
    <w:rsid w:val="00716C0E"/>
    <w:rsid w:val="00722BB9"/>
    <w:rsid w:val="00723D7F"/>
    <w:rsid w:val="007251FF"/>
    <w:rsid w:val="007308F2"/>
    <w:rsid w:val="00733438"/>
    <w:rsid w:val="0074003A"/>
    <w:rsid w:val="00740A2D"/>
    <w:rsid w:val="00751040"/>
    <w:rsid w:val="00754A79"/>
    <w:rsid w:val="00756923"/>
    <w:rsid w:val="00762F4A"/>
    <w:rsid w:val="007677D2"/>
    <w:rsid w:val="007708D1"/>
    <w:rsid w:val="007750DD"/>
    <w:rsid w:val="007945FD"/>
    <w:rsid w:val="007A11DB"/>
    <w:rsid w:val="007A6C84"/>
    <w:rsid w:val="007C7178"/>
    <w:rsid w:val="007D4F0C"/>
    <w:rsid w:val="007E6A20"/>
    <w:rsid w:val="00813638"/>
    <w:rsid w:val="0082583A"/>
    <w:rsid w:val="0085562D"/>
    <w:rsid w:val="00860944"/>
    <w:rsid w:val="00882977"/>
    <w:rsid w:val="00890036"/>
    <w:rsid w:val="00890A4B"/>
    <w:rsid w:val="008916C1"/>
    <w:rsid w:val="008A3169"/>
    <w:rsid w:val="008C7B41"/>
    <w:rsid w:val="008E4E93"/>
    <w:rsid w:val="008E5C0F"/>
    <w:rsid w:val="008F5B36"/>
    <w:rsid w:val="008F7A34"/>
    <w:rsid w:val="00905286"/>
    <w:rsid w:val="0090675A"/>
    <w:rsid w:val="00907667"/>
    <w:rsid w:val="00912FC1"/>
    <w:rsid w:val="00913021"/>
    <w:rsid w:val="0091554A"/>
    <w:rsid w:val="0093088C"/>
    <w:rsid w:val="00943149"/>
    <w:rsid w:val="00965719"/>
    <w:rsid w:val="009777B8"/>
    <w:rsid w:val="00984F72"/>
    <w:rsid w:val="0099333C"/>
    <w:rsid w:val="0099574E"/>
    <w:rsid w:val="00997B33"/>
    <w:rsid w:val="009A255E"/>
    <w:rsid w:val="009C345B"/>
    <w:rsid w:val="009D2397"/>
    <w:rsid w:val="009E130E"/>
    <w:rsid w:val="009E2523"/>
    <w:rsid w:val="00A3499A"/>
    <w:rsid w:val="00A431D2"/>
    <w:rsid w:val="00A443E7"/>
    <w:rsid w:val="00A459FE"/>
    <w:rsid w:val="00A62A64"/>
    <w:rsid w:val="00A645E4"/>
    <w:rsid w:val="00A96DA1"/>
    <w:rsid w:val="00AD314D"/>
    <w:rsid w:val="00AD5B95"/>
    <w:rsid w:val="00AF4E59"/>
    <w:rsid w:val="00AF5822"/>
    <w:rsid w:val="00B21CAE"/>
    <w:rsid w:val="00B2561C"/>
    <w:rsid w:val="00B3149D"/>
    <w:rsid w:val="00B472E8"/>
    <w:rsid w:val="00B51CA8"/>
    <w:rsid w:val="00B55809"/>
    <w:rsid w:val="00B5780D"/>
    <w:rsid w:val="00B64299"/>
    <w:rsid w:val="00B6696D"/>
    <w:rsid w:val="00B674B7"/>
    <w:rsid w:val="00B7195C"/>
    <w:rsid w:val="00B7525C"/>
    <w:rsid w:val="00B810FC"/>
    <w:rsid w:val="00B95A79"/>
    <w:rsid w:val="00BA19C9"/>
    <w:rsid w:val="00BB4000"/>
    <w:rsid w:val="00BB4BEF"/>
    <w:rsid w:val="00BB6979"/>
    <w:rsid w:val="00BC3A09"/>
    <w:rsid w:val="00BC50A6"/>
    <w:rsid w:val="00BC7F18"/>
    <w:rsid w:val="00BE364A"/>
    <w:rsid w:val="00BF6709"/>
    <w:rsid w:val="00C0232D"/>
    <w:rsid w:val="00C131D5"/>
    <w:rsid w:val="00C33D91"/>
    <w:rsid w:val="00C36669"/>
    <w:rsid w:val="00C41593"/>
    <w:rsid w:val="00C41767"/>
    <w:rsid w:val="00C503D7"/>
    <w:rsid w:val="00C52139"/>
    <w:rsid w:val="00C57ECE"/>
    <w:rsid w:val="00C70699"/>
    <w:rsid w:val="00C73822"/>
    <w:rsid w:val="00CA6428"/>
    <w:rsid w:val="00CC3BC0"/>
    <w:rsid w:val="00CC59F2"/>
    <w:rsid w:val="00CC7EA3"/>
    <w:rsid w:val="00CD259F"/>
    <w:rsid w:val="00CE34C2"/>
    <w:rsid w:val="00D06DBA"/>
    <w:rsid w:val="00D1314A"/>
    <w:rsid w:val="00D155DE"/>
    <w:rsid w:val="00D344A7"/>
    <w:rsid w:val="00D4469A"/>
    <w:rsid w:val="00D55FAC"/>
    <w:rsid w:val="00D6136C"/>
    <w:rsid w:val="00D6757F"/>
    <w:rsid w:val="00D74B27"/>
    <w:rsid w:val="00D82393"/>
    <w:rsid w:val="00D84233"/>
    <w:rsid w:val="00D90785"/>
    <w:rsid w:val="00DC5F8A"/>
    <w:rsid w:val="00DC7052"/>
    <w:rsid w:val="00DE3004"/>
    <w:rsid w:val="00E06A5F"/>
    <w:rsid w:val="00E079B3"/>
    <w:rsid w:val="00E07F0F"/>
    <w:rsid w:val="00E12FF7"/>
    <w:rsid w:val="00E14F51"/>
    <w:rsid w:val="00E42C9F"/>
    <w:rsid w:val="00E44768"/>
    <w:rsid w:val="00E51AA6"/>
    <w:rsid w:val="00E61882"/>
    <w:rsid w:val="00E75180"/>
    <w:rsid w:val="00E96DE1"/>
    <w:rsid w:val="00EA1FC3"/>
    <w:rsid w:val="00EA2F62"/>
    <w:rsid w:val="00EB3775"/>
    <w:rsid w:val="00EF1005"/>
    <w:rsid w:val="00F02EC8"/>
    <w:rsid w:val="00F04493"/>
    <w:rsid w:val="00F125FE"/>
    <w:rsid w:val="00F17217"/>
    <w:rsid w:val="00F327FE"/>
    <w:rsid w:val="00F33349"/>
    <w:rsid w:val="00F36662"/>
    <w:rsid w:val="00F41B08"/>
    <w:rsid w:val="00F44AF4"/>
    <w:rsid w:val="00F60EBC"/>
    <w:rsid w:val="00F750FC"/>
    <w:rsid w:val="00F828C3"/>
    <w:rsid w:val="00F960BB"/>
    <w:rsid w:val="00F970AE"/>
    <w:rsid w:val="00FA02F2"/>
    <w:rsid w:val="00FA06F5"/>
    <w:rsid w:val="00FA3D1F"/>
    <w:rsid w:val="00FB1480"/>
    <w:rsid w:val="00FB6017"/>
    <w:rsid w:val="00FB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670502"/>
  <w15:chartTrackingRefBased/>
  <w15:docId w15:val="{A20EA4BA-1522-4697-9B3D-569E45B9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D5B95"/>
    <w:pPr>
      <w:keepNext/>
      <w:keepLines/>
      <w:spacing w:before="240" w:after="120" w:line="240" w:lineRule="auto"/>
      <w:jc w:val="center"/>
      <w:outlineLvl w:val="1"/>
    </w:pPr>
    <w:rPr>
      <w:rFonts w:ascii="Times New Roman" w:eastAsia="Times New Roman" w:hAnsi="Times New Roman" w:cs="Arial"/>
      <w:b/>
      <w:bCs/>
      <w:sz w:val="24"/>
      <w:szCs w:val="26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829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CD259F"/>
    <w:pPr>
      <w:autoSpaceDE w:val="0"/>
      <w:autoSpaceDN w:val="0"/>
      <w:adjustRightInd w:val="0"/>
      <w:spacing w:after="0" w:line="240" w:lineRule="auto"/>
    </w:pPr>
    <w:rPr>
      <w:rFonts w:ascii="EU Albertina" w:hAnsi="EU Albertina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290C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91302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E130E"/>
    <w:rPr>
      <w:color w:val="0563C1" w:themeColor="hyperlink"/>
      <w:u w:val="single"/>
    </w:rPr>
  </w:style>
  <w:style w:type="character" w:customStyle="1" w:styleId="oj-sub">
    <w:name w:val="oj-sub"/>
    <w:basedOn w:val="Predvolenpsmoodseku"/>
    <w:rsid w:val="001E7E84"/>
  </w:style>
  <w:style w:type="character" w:customStyle="1" w:styleId="oj-super">
    <w:name w:val="oj-super"/>
    <w:basedOn w:val="Predvolenpsmoodseku"/>
    <w:rsid w:val="001E7E84"/>
  </w:style>
  <w:style w:type="table" w:styleId="Mriekatabuky">
    <w:name w:val="Table Grid"/>
    <w:basedOn w:val="Normlnatabuka"/>
    <w:uiPriority w:val="39"/>
    <w:rsid w:val="00D55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j-tbl-txt">
    <w:name w:val="oj-tbl-txt"/>
    <w:basedOn w:val="Normlny"/>
    <w:rsid w:val="00D55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TableNormal1">
    <w:name w:val="Table Normal1"/>
    <w:uiPriority w:val="2"/>
    <w:semiHidden/>
    <w:unhideWhenUsed/>
    <w:qFormat/>
    <w:rsid w:val="00CC3B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3A2B9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2B9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A2B9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2B9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2B9E"/>
    <w:rPr>
      <w:b/>
      <w:bCs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B7525C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087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7A15"/>
  </w:style>
  <w:style w:type="paragraph" w:styleId="Pta">
    <w:name w:val="footer"/>
    <w:basedOn w:val="Normlny"/>
    <w:link w:val="PtaChar"/>
    <w:uiPriority w:val="99"/>
    <w:unhideWhenUsed/>
    <w:rsid w:val="00087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7A15"/>
  </w:style>
  <w:style w:type="character" w:customStyle="1" w:styleId="Nadpis2Char">
    <w:name w:val="Nadpis 2 Char"/>
    <w:basedOn w:val="Predvolenpsmoodseku"/>
    <w:link w:val="Nadpis2"/>
    <w:uiPriority w:val="9"/>
    <w:rsid w:val="00AD5B95"/>
    <w:rPr>
      <w:rFonts w:ascii="Times New Roman" w:eastAsia="Times New Roman" w:hAnsi="Times New Roman" w:cs="Arial"/>
      <w:b/>
      <w:bCs/>
      <w:sz w:val="24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3165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41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7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15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32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vlastný materiál final" edit="true"/>
    <f:field ref="objsubject" par="" text="" edit="true"/>
    <f:field ref="objcreatedby" par="" text="Mouelhi, Kristína, MVDr."/>
    <f:field ref="objcreatedat" par="" date="2025-01-23T07:24:10" text="23.1.2025 7:24:10"/>
    <f:field ref="objchangedby" par="" text="Benová, Tímea, Mgr."/>
    <f:field ref="objmodifiedat" par="" date="2025-01-23T12:57:16" text="23.1.2025 12:57:16"/>
    <f:field ref="doc_FSCFOLIO_1_1001_FieldDocumentNumber" par="" text=""/>
    <f:field ref="doc_FSCFOLIO_1_1001_FieldSubject" par="" text=""/>
    <f:field ref="FSCFOLIO_1_1001_FieldCurrentUser" par="" text="Mgr. Barbora Kozlíková"/>
    <f:field ref="CCAPRECONFIG_15_1001_Objektname" par="" text="vlastný materiál 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09B5775-0BDC-404C-81C3-2A2C9FE1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</TotalTime>
  <Pages>8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 SR</Company>
  <LinksUpToDate>false</LinksUpToDate>
  <CharactersWithSpaces>11881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Harvilak Bohuslav JUDr.</dc:creator>
  <cp:keywords/>
  <dc:description/>
  <cp:lastModifiedBy>Benová Tímea</cp:lastModifiedBy>
  <cp:revision>137</cp:revision>
  <cp:lastPrinted>2025-05-16T05:05:00Z</cp:lastPrinted>
  <dcterms:created xsi:type="dcterms:W3CDTF">2024-10-15T08:03:00Z</dcterms:created>
  <dcterms:modified xsi:type="dcterms:W3CDTF">2025-05-16T05:05:00Z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MPRV@103.510:mprv_pu_typ">
    <vt:lpwstr/>
  </property>
  <property fmtid="{D5CDD505-2E9C-101B-9397-08002B2CF9AE}" pid="4" name="FSC#SKMPRV@103.510:mprv_pu_vybavuje">
    <vt:lpwstr/>
  </property>
  <property fmtid="{D5CDD505-2E9C-101B-9397-08002B2CF9AE}" pid="5" name="FSC#SKMPRV@103.510:mprv_pu_stav">
    <vt:lpwstr/>
  </property>
  <property fmtid="{D5CDD505-2E9C-101B-9397-08002B2CF9AE}" pid="6" name="FSC#SKMPRV@103.510:mprv_pu_kod">
    <vt:lpwstr/>
  </property>
  <property fmtid="{D5CDD505-2E9C-101B-9397-08002B2CF9AE}" pid="7" name="FSC#SKMPRV@103.510:mprv_pu_tyka_sa">
    <vt:lpwstr/>
  </property>
  <property fmtid="{D5CDD505-2E9C-101B-9397-08002B2CF9AE}" pid="8" name="FSC#SKMPRV@103.510:mprv_pu_vybavit_do">
    <vt:lpwstr/>
  </property>
  <property fmtid="{D5CDD505-2E9C-101B-9397-08002B2CF9AE}" pid="9" name="FSC#SKMPRV@103.510:mprv_pu_odpocet">
    <vt:lpwstr> -  - </vt:lpwstr>
  </property>
  <property fmtid="{D5CDD505-2E9C-101B-9397-08002B2CF9AE}" pid="10" name="FSC#SKMPRV@103.510:mprv_v_ulohy">
    <vt:lpwstr/>
  </property>
  <property fmtid="{D5CDD505-2E9C-101B-9397-08002B2CF9AE}" pid="11" name="FSC#SKMPRV@103.510:mprv_c_ulohy">
    <vt:lpwstr/>
  </property>
  <property fmtid="{D5CDD505-2E9C-101B-9397-08002B2CF9AE}" pid="12" name="FSC#SKEDITIONREG@103.510:a_acceptor">
    <vt:lpwstr/>
  </property>
  <property fmtid="{D5CDD505-2E9C-101B-9397-08002B2CF9AE}" pid="13" name="FSC#SKEDITIONREG@103.510:a_clearedat">
    <vt:lpwstr/>
  </property>
  <property fmtid="{D5CDD505-2E9C-101B-9397-08002B2CF9AE}" pid="14" name="FSC#SKEDITIONREG@103.510:a_clearedby">
    <vt:lpwstr/>
  </property>
  <property fmtid="{D5CDD505-2E9C-101B-9397-08002B2CF9AE}" pid="15" name="FSC#SKEDITIONREG@103.510:a_comm">
    <vt:lpwstr/>
  </property>
  <property fmtid="{D5CDD505-2E9C-101B-9397-08002B2CF9AE}" pid="16" name="FSC#SKEDITIONREG@103.510:a_decisionattachments">
    <vt:lpwstr/>
  </property>
  <property fmtid="{D5CDD505-2E9C-101B-9397-08002B2CF9AE}" pid="17" name="FSC#SKEDITIONREG@103.510:a_deliveredat">
    <vt:lpwstr/>
  </property>
  <property fmtid="{D5CDD505-2E9C-101B-9397-08002B2CF9AE}" pid="18" name="FSC#SKEDITIONREG@103.510:a_delivery">
    <vt:lpwstr/>
  </property>
  <property fmtid="{D5CDD505-2E9C-101B-9397-08002B2CF9AE}" pid="19" name="FSC#SKEDITIONREG@103.510:a_extension">
    <vt:lpwstr/>
  </property>
  <property fmtid="{D5CDD505-2E9C-101B-9397-08002B2CF9AE}" pid="20" name="FSC#SKEDITIONREG@103.510:a_filenumber">
    <vt:lpwstr/>
  </property>
  <property fmtid="{D5CDD505-2E9C-101B-9397-08002B2CF9AE}" pid="21" name="FSC#SKEDITIONREG@103.510:a_fileresponsible">
    <vt:lpwstr/>
  </property>
  <property fmtid="{D5CDD505-2E9C-101B-9397-08002B2CF9AE}" pid="22" name="FSC#SKEDITIONREG@103.510:a_fileresporg">
    <vt:lpwstr/>
  </property>
  <property fmtid="{D5CDD505-2E9C-101B-9397-08002B2CF9AE}" pid="23" name="FSC#SKEDITIONREG@103.510:a_fileresporg_email_OU">
    <vt:lpwstr/>
  </property>
  <property fmtid="{D5CDD505-2E9C-101B-9397-08002B2CF9AE}" pid="24" name="FSC#SKEDITIONREG@103.510:a_fileresporg_emailaddress">
    <vt:lpwstr/>
  </property>
  <property fmtid="{D5CDD505-2E9C-101B-9397-08002B2CF9AE}" pid="25" name="FSC#SKEDITIONREG@103.510:a_fileresporg_fax">
    <vt:lpwstr/>
  </property>
  <property fmtid="{D5CDD505-2E9C-101B-9397-08002B2CF9AE}" pid="26" name="FSC#SKEDITIONREG@103.510:a_fileresporg_fax_OU">
    <vt:lpwstr/>
  </property>
  <property fmtid="{D5CDD505-2E9C-101B-9397-08002B2CF9AE}" pid="27" name="FSC#SKEDITIONREG@103.510:a_fileresporg_function">
    <vt:lpwstr/>
  </property>
  <property fmtid="{D5CDD505-2E9C-101B-9397-08002B2CF9AE}" pid="28" name="FSC#SKEDITIONREG@103.510:a_fileresporg_function_OU">
    <vt:lpwstr/>
  </property>
  <property fmtid="{D5CDD505-2E9C-101B-9397-08002B2CF9AE}" pid="29" name="FSC#SKEDITIONREG@103.510:a_fileresporg_head">
    <vt:lpwstr/>
  </property>
  <property fmtid="{D5CDD505-2E9C-101B-9397-08002B2CF9AE}" pid="30" name="FSC#SKEDITIONREG@103.510:a_fileresporg_head_OU">
    <vt:lpwstr/>
  </property>
  <property fmtid="{D5CDD505-2E9C-101B-9397-08002B2CF9AE}" pid="31" name="FSC#SKEDITIONREG@103.510:a_fileresporg_OU">
    <vt:lpwstr/>
  </property>
  <property fmtid="{D5CDD505-2E9C-101B-9397-08002B2CF9AE}" pid="32" name="FSC#SKEDITIONREG@103.510:a_fileresporg_phone">
    <vt:lpwstr/>
  </property>
  <property fmtid="{D5CDD505-2E9C-101B-9397-08002B2CF9AE}" pid="33" name="FSC#SKEDITIONREG@103.510:a_fileresporg_phone_OU">
    <vt:lpwstr/>
  </property>
  <property fmtid="{D5CDD505-2E9C-101B-9397-08002B2CF9AE}" pid="34" name="FSC#SKEDITIONREG@103.510:a_incattachments">
    <vt:lpwstr/>
  </property>
  <property fmtid="{D5CDD505-2E9C-101B-9397-08002B2CF9AE}" pid="35" name="FSC#SKEDITIONREG@103.510:a_incnr">
    <vt:lpwstr/>
  </property>
  <property fmtid="{D5CDD505-2E9C-101B-9397-08002B2CF9AE}" pid="36" name="FSC#SKEDITIONREG@103.510:a_objcreatedstr">
    <vt:lpwstr/>
  </property>
  <property fmtid="{D5CDD505-2E9C-101B-9397-08002B2CF9AE}" pid="37" name="FSC#SKEDITIONREG@103.510:a_ordernumber">
    <vt:lpwstr/>
  </property>
  <property fmtid="{D5CDD505-2E9C-101B-9397-08002B2CF9AE}" pid="38" name="FSC#SKEDITIONREG@103.510:a_oursign">
    <vt:lpwstr/>
  </property>
  <property fmtid="{D5CDD505-2E9C-101B-9397-08002B2CF9AE}" pid="39" name="FSC#SKEDITIONREG@103.510:a_sendersign">
    <vt:lpwstr/>
  </property>
  <property fmtid="{D5CDD505-2E9C-101B-9397-08002B2CF9AE}" pid="40" name="FSC#SKEDITIONREG@103.510:a_shortou">
    <vt:lpwstr/>
  </property>
  <property fmtid="{D5CDD505-2E9C-101B-9397-08002B2CF9AE}" pid="41" name="FSC#SKEDITIONREG@103.510:a_testsalutation">
    <vt:lpwstr/>
  </property>
  <property fmtid="{D5CDD505-2E9C-101B-9397-08002B2CF9AE}" pid="42" name="FSC#SKEDITIONREG@103.510:a_validfrom">
    <vt:lpwstr/>
  </property>
  <property fmtid="{D5CDD505-2E9C-101B-9397-08002B2CF9AE}" pid="43" name="FSC#SKEDITIONREG@103.510:as_activity">
    <vt:lpwstr/>
  </property>
  <property fmtid="{D5CDD505-2E9C-101B-9397-08002B2CF9AE}" pid="44" name="FSC#SKEDITIONREG@103.510:as_docdate">
    <vt:lpwstr/>
  </property>
  <property fmtid="{D5CDD505-2E9C-101B-9397-08002B2CF9AE}" pid="45" name="FSC#SKEDITIONREG@103.510:as_establishdate">
    <vt:lpwstr/>
  </property>
  <property fmtid="{D5CDD505-2E9C-101B-9397-08002B2CF9AE}" pid="46" name="FSC#SKEDITIONREG@103.510:as_fileresphead">
    <vt:lpwstr/>
  </property>
  <property fmtid="{D5CDD505-2E9C-101B-9397-08002B2CF9AE}" pid="47" name="FSC#SKEDITIONREG@103.510:as_filerespheadfnct">
    <vt:lpwstr/>
  </property>
  <property fmtid="{D5CDD505-2E9C-101B-9397-08002B2CF9AE}" pid="48" name="FSC#SKEDITIONREG@103.510:as_fileresponsible">
    <vt:lpwstr/>
  </property>
  <property fmtid="{D5CDD505-2E9C-101B-9397-08002B2CF9AE}" pid="49" name="FSC#SKEDITIONREG@103.510:as_filesubj">
    <vt:lpwstr/>
  </property>
  <property fmtid="{D5CDD505-2E9C-101B-9397-08002B2CF9AE}" pid="50" name="FSC#SKEDITIONREG@103.510:as_objname">
    <vt:lpwstr/>
  </property>
  <property fmtid="{D5CDD505-2E9C-101B-9397-08002B2CF9AE}" pid="51" name="FSC#SKEDITIONREG@103.510:as_ou">
    <vt:lpwstr/>
  </property>
  <property fmtid="{D5CDD505-2E9C-101B-9397-08002B2CF9AE}" pid="52" name="FSC#SKEDITIONREG@103.510:as_owner">
    <vt:lpwstr>Mgr. Tibor Hlinka, PhD.</vt:lpwstr>
  </property>
  <property fmtid="{D5CDD505-2E9C-101B-9397-08002B2CF9AE}" pid="53" name="FSC#SKEDITIONREG@103.510:as_phonelink">
    <vt:lpwstr/>
  </property>
  <property fmtid="{D5CDD505-2E9C-101B-9397-08002B2CF9AE}" pid="54" name="FSC#SKEDITIONREG@103.510:oz_externAdr">
    <vt:lpwstr/>
  </property>
  <property fmtid="{D5CDD505-2E9C-101B-9397-08002B2CF9AE}" pid="55" name="FSC#SKEDITIONREG@103.510:a_depositperiod">
    <vt:lpwstr/>
  </property>
  <property fmtid="{D5CDD505-2E9C-101B-9397-08002B2CF9AE}" pid="56" name="FSC#SKEDITIONREG@103.510:a_disposestate">
    <vt:lpwstr/>
  </property>
  <property fmtid="{D5CDD505-2E9C-101B-9397-08002B2CF9AE}" pid="57" name="FSC#SKEDITIONREG@103.510:a_fileresponsiblefnct">
    <vt:lpwstr/>
  </property>
  <property fmtid="{D5CDD505-2E9C-101B-9397-08002B2CF9AE}" pid="58" name="FSC#SKEDITIONREG@103.510:a_fileresporg_position">
    <vt:lpwstr/>
  </property>
  <property fmtid="{D5CDD505-2E9C-101B-9397-08002B2CF9AE}" pid="59" name="FSC#SKEDITIONREG@103.510:a_fileresporg_position_OU">
    <vt:lpwstr/>
  </property>
  <property fmtid="{D5CDD505-2E9C-101B-9397-08002B2CF9AE}" pid="60" name="FSC#SKEDITIONREG@103.510:a_osobnecislosprac">
    <vt:lpwstr/>
  </property>
  <property fmtid="{D5CDD505-2E9C-101B-9397-08002B2CF9AE}" pid="61" name="FSC#SKEDITIONREG@103.510:a_registrysign">
    <vt:lpwstr/>
  </property>
  <property fmtid="{D5CDD505-2E9C-101B-9397-08002B2CF9AE}" pid="62" name="FSC#SKEDITIONREG@103.510:a_subfileatt">
    <vt:lpwstr/>
  </property>
  <property fmtid="{D5CDD505-2E9C-101B-9397-08002B2CF9AE}" pid="63" name="FSC#SKEDITIONREG@103.510:as_filesubjall">
    <vt:lpwstr/>
  </property>
  <property fmtid="{D5CDD505-2E9C-101B-9397-08002B2CF9AE}" pid="64" name="FSC#SKEDITIONREG@103.510:CreatedAt">
    <vt:lpwstr>23. 1. 2025, 07:24</vt:lpwstr>
  </property>
  <property fmtid="{D5CDD505-2E9C-101B-9397-08002B2CF9AE}" pid="65" name="FSC#SKEDITIONREG@103.510:curruserrolegroup">
    <vt:lpwstr>Odbor legislatívy</vt:lpwstr>
  </property>
  <property fmtid="{D5CDD505-2E9C-101B-9397-08002B2CF9AE}" pid="66" name="FSC#SKEDITIONREG@103.510:currusersubst">
    <vt:lpwstr>Mgr. Barbora Kozlíková</vt:lpwstr>
  </property>
  <property fmtid="{D5CDD505-2E9C-101B-9397-08002B2CF9AE}" pid="67" name="FSC#SKEDITIONREG@103.510:emailsprac">
    <vt:lpwstr/>
  </property>
  <property fmtid="{D5CDD505-2E9C-101B-9397-08002B2CF9AE}" pid="68" name="FSC#SKEDITIONREG@103.510:ms_VyskladaniePoznamok">
    <vt:lpwstr/>
  </property>
  <property fmtid="{D5CDD505-2E9C-101B-9397-08002B2CF9AE}" pid="69" name="FSC#SKEDITIONREG@103.510:oumlname_fnct">
    <vt:lpwstr/>
  </property>
  <property fmtid="{D5CDD505-2E9C-101B-9397-08002B2CF9AE}" pid="70" name="FSC#SKEDITIONREG@103.510:sk_org_city">
    <vt:lpwstr>Bratislava-Staré Mesto</vt:lpwstr>
  </property>
  <property fmtid="{D5CDD505-2E9C-101B-9397-08002B2CF9AE}" pid="71" name="FSC#SKEDITIONREG@103.510:sk_org_dic">
    <vt:lpwstr/>
  </property>
  <property fmtid="{D5CDD505-2E9C-101B-9397-08002B2CF9AE}" pid="72" name="FSC#SKEDITIONREG@103.510:sk_org_email">
    <vt:lpwstr>mailto:eva.ondrisova@land.gov.sk</vt:lpwstr>
  </property>
  <property fmtid="{D5CDD505-2E9C-101B-9397-08002B2CF9AE}" pid="73" name="FSC#SKEDITIONREG@103.510:sk_org_fax">
    <vt:lpwstr/>
  </property>
  <property fmtid="{D5CDD505-2E9C-101B-9397-08002B2CF9AE}" pid="74" name="FSC#SKEDITIONREG@103.510:sk_org_fullname">
    <vt:lpwstr>Ministerstvo pôdohospodárstva a rozvoja vidieka Slovenskej republiky</vt:lpwstr>
  </property>
  <property fmtid="{D5CDD505-2E9C-101B-9397-08002B2CF9AE}" pid="75" name="FSC#SKEDITIONREG@103.510:sk_org_ico">
    <vt:lpwstr>00156621</vt:lpwstr>
  </property>
  <property fmtid="{D5CDD505-2E9C-101B-9397-08002B2CF9AE}" pid="76" name="FSC#SKEDITIONREG@103.510:sk_org_phone">
    <vt:lpwstr/>
  </property>
  <property fmtid="{D5CDD505-2E9C-101B-9397-08002B2CF9AE}" pid="77" name="FSC#SKEDITIONREG@103.510:sk_org_shortname">
    <vt:lpwstr/>
  </property>
  <property fmtid="{D5CDD505-2E9C-101B-9397-08002B2CF9AE}" pid="78" name="FSC#SKEDITIONREG@103.510:sk_org_state">
    <vt:lpwstr/>
  </property>
  <property fmtid="{D5CDD505-2E9C-101B-9397-08002B2CF9AE}" pid="79" name="FSC#SKEDITIONREG@103.510:sk_org_street">
    <vt:lpwstr>Dobrovičova 12</vt:lpwstr>
  </property>
  <property fmtid="{D5CDD505-2E9C-101B-9397-08002B2CF9AE}" pid="80" name="FSC#SKEDITIONREG@103.510:sk_org_zip">
    <vt:lpwstr>812 66</vt:lpwstr>
  </property>
  <property fmtid="{D5CDD505-2E9C-101B-9397-08002B2CF9AE}" pid="81" name="FSC#SKEDITIONREG@103.510:viz_clearedat">
    <vt:lpwstr/>
  </property>
  <property fmtid="{D5CDD505-2E9C-101B-9397-08002B2CF9AE}" pid="82" name="FSC#SKEDITIONREG@103.510:viz_clearedby">
    <vt:lpwstr/>
  </property>
  <property fmtid="{D5CDD505-2E9C-101B-9397-08002B2CF9AE}" pid="83" name="FSC#SKEDITIONREG@103.510:viz_comm">
    <vt:lpwstr/>
  </property>
  <property fmtid="{D5CDD505-2E9C-101B-9397-08002B2CF9AE}" pid="84" name="FSC#SKEDITIONREG@103.510:viz_decisionattachments">
    <vt:lpwstr/>
  </property>
  <property fmtid="{D5CDD505-2E9C-101B-9397-08002B2CF9AE}" pid="85" name="FSC#SKEDITIONREG@103.510:viz_deliveredat">
    <vt:lpwstr/>
  </property>
  <property fmtid="{D5CDD505-2E9C-101B-9397-08002B2CF9AE}" pid="86" name="FSC#SKEDITIONREG@103.510:viz_delivery">
    <vt:lpwstr/>
  </property>
  <property fmtid="{D5CDD505-2E9C-101B-9397-08002B2CF9AE}" pid="87" name="FSC#SKEDITIONREG@103.510:viz_extension">
    <vt:lpwstr/>
  </property>
  <property fmtid="{D5CDD505-2E9C-101B-9397-08002B2CF9AE}" pid="88" name="FSC#SKEDITIONREG@103.510:viz_filenumber">
    <vt:lpwstr/>
  </property>
  <property fmtid="{D5CDD505-2E9C-101B-9397-08002B2CF9AE}" pid="89" name="FSC#SKEDITIONREG@103.510:viz_fileresponsible">
    <vt:lpwstr/>
  </property>
  <property fmtid="{D5CDD505-2E9C-101B-9397-08002B2CF9AE}" pid="90" name="FSC#SKEDITIONREG@103.510:viz_fileresporg">
    <vt:lpwstr/>
  </property>
  <property fmtid="{D5CDD505-2E9C-101B-9397-08002B2CF9AE}" pid="91" name="FSC#SKEDITIONREG@103.510:viz_fileresporg_email_OU">
    <vt:lpwstr/>
  </property>
  <property fmtid="{D5CDD505-2E9C-101B-9397-08002B2CF9AE}" pid="92" name="FSC#SKEDITIONREG@103.510:viz_fileresporg_emailaddress">
    <vt:lpwstr/>
  </property>
  <property fmtid="{D5CDD505-2E9C-101B-9397-08002B2CF9AE}" pid="93" name="FSC#SKEDITIONREG@103.510:viz_fileresporg_fax">
    <vt:lpwstr/>
  </property>
  <property fmtid="{D5CDD505-2E9C-101B-9397-08002B2CF9AE}" pid="94" name="FSC#SKEDITIONREG@103.510:viz_fileresporg_fax_OU">
    <vt:lpwstr/>
  </property>
  <property fmtid="{D5CDD505-2E9C-101B-9397-08002B2CF9AE}" pid="95" name="FSC#SKEDITIONREG@103.510:viz_fileresporg_function">
    <vt:lpwstr/>
  </property>
  <property fmtid="{D5CDD505-2E9C-101B-9397-08002B2CF9AE}" pid="96" name="FSC#SKEDITIONREG@103.510:viz_fileresporg_function_OU">
    <vt:lpwstr/>
  </property>
  <property fmtid="{D5CDD505-2E9C-101B-9397-08002B2CF9AE}" pid="97" name="FSC#SKEDITIONREG@103.510:viz_fileresporg_head">
    <vt:lpwstr/>
  </property>
  <property fmtid="{D5CDD505-2E9C-101B-9397-08002B2CF9AE}" pid="98" name="FSC#SKEDITIONREG@103.510:viz_fileresporg_head_OU">
    <vt:lpwstr/>
  </property>
  <property fmtid="{D5CDD505-2E9C-101B-9397-08002B2CF9AE}" pid="99" name="FSC#SKEDITIONREG@103.510:viz_fileresporg_longname">
    <vt:lpwstr/>
  </property>
  <property fmtid="{D5CDD505-2E9C-101B-9397-08002B2CF9AE}" pid="100" name="FSC#SKEDITIONREG@103.510:viz_fileresporg_mesto">
    <vt:lpwstr/>
  </property>
  <property fmtid="{D5CDD505-2E9C-101B-9397-08002B2CF9AE}" pid="101" name="FSC#SKEDITIONREG@103.510:viz_fileresporg_odbor">
    <vt:lpwstr/>
  </property>
  <property fmtid="{D5CDD505-2E9C-101B-9397-08002B2CF9AE}" pid="102" name="FSC#SKEDITIONREG@103.510:viz_fileresporg_odbor_function">
    <vt:lpwstr/>
  </property>
  <property fmtid="{D5CDD505-2E9C-101B-9397-08002B2CF9AE}" pid="103" name="FSC#SKEDITIONREG@103.510:viz_fileresporg_odbor_head">
    <vt:lpwstr/>
  </property>
  <property fmtid="{D5CDD505-2E9C-101B-9397-08002B2CF9AE}" pid="104" name="FSC#SKEDITIONREG@103.510:viz_fileresporg_OU">
    <vt:lpwstr/>
  </property>
  <property fmtid="{D5CDD505-2E9C-101B-9397-08002B2CF9AE}" pid="105" name="FSC#SKEDITIONREG@103.510:viz_fileresporg_phone">
    <vt:lpwstr/>
  </property>
  <property fmtid="{D5CDD505-2E9C-101B-9397-08002B2CF9AE}" pid="106" name="FSC#SKEDITIONREG@103.510:viz_fileresporg_phone_OU">
    <vt:lpwstr/>
  </property>
  <property fmtid="{D5CDD505-2E9C-101B-9397-08002B2CF9AE}" pid="107" name="FSC#SKEDITIONREG@103.510:viz_fileresporg_position">
    <vt:lpwstr/>
  </property>
  <property fmtid="{D5CDD505-2E9C-101B-9397-08002B2CF9AE}" pid="108" name="FSC#SKEDITIONREG@103.510:viz_fileresporg_position_OU">
    <vt:lpwstr/>
  </property>
  <property fmtid="{D5CDD505-2E9C-101B-9397-08002B2CF9AE}" pid="109" name="FSC#SKEDITIONREG@103.510:viz_fileresporg_psc">
    <vt:lpwstr/>
  </property>
  <property fmtid="{D5CDD505-2E9C-101B-9397-08002B2CF9AE}" pid="110" name="FSC#SKEDITIONREG@103.510:viz_fileresporg_sekcia">
    <vt:lpwstr/>
  </property>
  <property fmtid="{D5CDD505-2E9C-101B-9397-08002B2CF9AE}" pid="111" name="FSC#SKEDITIONREG@103.510:viz_fileresporg_sekcia_function">
    <vt:lpwstr/>
  </property>
  <property fmtid="{D5CDD505-2E9C-101B-9397-08002B2CF9AE}" pid="112" name="FSC#SKEDITIONREG@103.510:viz_fileresporg_sekcia_head">
    <vt:lpwstr/>
  </property>
  <property fmtid="{D5CDD505-2E9C-101B-9397-08002B2CF9AE}" pid="113" name="FSC#SKEDITIONREG@103.510:viz_fileresporg_stat">
    <vt:lpwstr/>
  </property>
  <property fmtid="{D5CDD505-2E9C-101B-9397-08002B2CF9AE}" pid="114" name="FSC#SKEDITIONREG@103.510:viz_fileresporg_ulica">
    <vt:lpwstr/>
  </property>
  <property fmtid="{D5CDD505-2E9C-101B-9397-08002B2CF9AE}" pid="115" name="FSC#SKEDITIONREG@103.510:viz_fileresporgknazov">
    <vt:lpwstr/>
  </property>
  <property fmtid="{D5CDD505-2E9C-101B-9397-08002B2CF9AE}" pid="116" name="FSC#SKEDITIONREG@103.510:viz_filesubj">
    <vt:lpwstr/>
  </property>
  <property fmtid="{D5CDD505-2E9C-101B-9397-08002B2CF9AE}" pid="117" name="FSC#SKEDITIONREG@103.510:viz_incattachments">
    <vt:lpwstr/>
  </property>
  <property fmtid="{D5CDD505-2E9C-101B-9397-08002B2CF9AE}" pid="118" name="FSC#SKEDITIONREG@103.510:viz_incnr">
    <vt:lpwstr/>
  </property>
  <property fmtid="{D5CDD505-2E9C-101B-9397-08002B2CF9AE}" pid="119" name="FSC#SKEDITIONREG@103.510:viz_intletterrecivers">
    <vt:lpwstr/>
  </property>
  <property fmtid="{D5CDD505-2E9C-101B-9397-08002B2CF9AE}" pid="120" name="FSC#SKEDITIONREG@103.510:viz_objcreatedstr">
    <vt:lpwstr/>
  </property>
  <property fmtid="{D5CDD505-2E9C-101B-9397-08002B2CF9AE}" pid="121" name="FSC#SKEDITIONREG@103.510:viz_ordernumber">
    <vt:lpwstr/>
  </property>
  <property fmtid="{D5CDD505-2E9C-101B-9397-08002B2CF9AE}" pid="122" name="FSC#SKEDITIONREG@103.510:viz_oursign">
    <vt:lpwstr/>
  </property>
  <property fmtid="{D5CDD505-2E9C-101B-9397-08002B2CF9AE}" pid="123" name="FSC#SKEDITIONREG@103.510:viz_responseto_createdby">
    <vt:lpwstr/>
  </property>
  <property fmtid="{D5CDD505-2E9C-101B-9397-08002B2CF9AE}" pid="124" name="FSC#SKEDITIONREG@103.510:viz_sendersign">
    <vt:lpwstr/>
  </property>
  <property fmtid="{D5CDD505-2E9C-101B-9397-08002B2CF9AE}" pid="125" name="FSC#SKEDITIONREG@103.510:viz_shortfileresporg">
    <vt:lpwstr/>
  </property>
  <property fmtid="{D5CDD505-2E9C-101B-9397-08002B2CF9AE}" pid="126" name="FSC#SKEDITIONREG@103.510:viz_tel_number">
    <vt:lpwstr/>
  </property>
  <property fmtid="{D5CDD505-2E9C-101B-9397-08002B2CF9AE}" pid="127" name="FSC#SKEDITIONREG@103.510:viz_tel_number2">
    <vt:lpwstr/>
  </property>
  <property fmtid="{D5CDD505-2E9C-101B-9397-08002B2CF9AE}" pid="128" name="FSC#SKEDITIONREG@103.510:viz_testsalutation">
    <vt:lpwstr/>
  </property>
  <property fmtid="{D5CDD505-2E9C-101B-9397-08002B2CF9AE}" pid="129" name="FSC#SKEDITIONREG@103.510:viz_validfrom">
    <vt:lpwstr/>
  </property>
  <property fmtid="{D5CDD505-2E9C-101B-9397-08002B2CF9AE}" pid="130" name="FSC#SKEDITIONREG@103.510:zaznam_jeden_adresat">
    <vt:lpwstr/>
  </property>
  <property fmtid="{D5CDD505-2E9C-101B-9397-08002B2CF9AE}" pid="131" name="FSC#SKEDITIONREG@103.510:zaznam_vnut_adresati_1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3">
    <vt:lpwstr/>
  </property>
  <property fmtid="{D5CDD505-2E9C-101B-9397-08002B2CF9AE}" pid="134" name="FSC#SKEDITIONREG@103.510:zaznam_vnut_adresati_4">
    <vt:lpwstr/>
  </property>
  <property fmtid="{D5CDD505-2E9C-101B-9397-08002B2CF9AE}" pid="135" name="FSC#SKEDITIONREG@103.510:zaznam_vnut_adresati_5">
    <vt:lpwstr/>
  </property>
  <property fmtid="{D5CDD505-2E9C-101B-9397-08002B2CF9AE}" pid="136" name="FSC#SKEDITIONREG@103.510:zaznam_vnut_adresati_6">
    <vt:lpwstr/>
  </property>
  <property fmtid="{D5CDD505-2E9C-101B-9397-08002B2CF9AE}" pid="137" name="FSC#SKEDITIONREG@103.510:zaznam_vnut_adresati_7">
    <vt:lpwstr/>
  </property>
  <property fmtid="{D5CDD505-2E9C-101B-9397-08002B2CF9AE}" pid="138" name="FSC#SKEDITIONREG@103.510:zaznam_vnut_adresati_8">
    <vt:lpwstr/>
  </property>
  <property fmtid="{D5CDD505-2E9C-101B-9397-08002B2CF9AE}" pid="139" name="FSC#SKEDITIONREG@103.510:zaznam_vnut_adresati_9">
    <vt:lpwstr/>
  </property>
  <property fmtid="{D5CDD505-2E9C-101B-9397-08002B2CF9AE}" pid="140" name="FSC#SKEDITIONREG@103.510:zaznam_vnut_adresati_10">
    <vt:lpwstr/>
  </property>
  <property fmtid="{D5CDD505-2E9C-101B-9397-08002B2CF9AE}" pid="141" name="FSC#SKEDITIONREG@103.510:zaznam_vnut_adresati_11">
    <vt:lpwstr/>
  </property>
  <property fmtid="{D5CDD505-2E9C-101B-9397-08002B2CF9AE}" pid="142" name="FSC#SKEDITIONREG@103.510:zaznam_vnut_adresati_12">
    <vt:lpwstr/>
  </property>
  <property fmtid="{D5CDD505-2E9C-101B-9397-08002B2CF9AE}" pid="143" name="FSC#SKEDITIONREG@103.510:zaznam_vnut_adresati_13">
    <vt:lpwstr/>
  </property>
  <property fmtid="{D5CDD505-2E9C-101B-9397-08002B2CF9AE}" pid="144" name="FSC#SKEDITIONREG@103.510:zaznam_vnut_adresati_14">
    <vt:lpwstr/>
  </property>
  <property fmtid="{D5CDD505-2E9C-101B-9397-08002B2CF9AE}" pid="145" name="FSC#SKEDITIONREG@103.510:zaznam_vnut_adresati_15">
    <vt:lpwstr/>
  </property>
  <property fmtid="{D5CDD505-2E9C-101B-9397-08002B2CF9AE}" pid="146" name="FSC#SKEDITIONREG@103.510:zaznam_vnut_adresati_16">
    <vt:lpwstr/>
  </property>
  <property fmtid="{D5CDD505-2E9C-101B-9397-08002B2CF9AE}" pid="147" name="FSC#SKEDITIONREG@103.510:zaznam_vnut_adresati_17">
    <vt:lpwstr/>
  </property>
  <property fmtid="{D5CDD505-2E9C-101B-9397-08002B2CF9AE}" pid="148" name="FSC#SKEDITIONREG@103.510:zaznam_vnut_adresati_18">
    <vt:lpwstr/>
  </property>
  <property fmtid="{D5CDD505-2E9C-101B-9397-08002B2CF9AE}" pid="149" name="FSC#SKEDITIONREG@103.510:zaznam_vnut_adresati_19">
    <vt:lpwstr/>
  </property>
  <property fmtid="{D5CDD505-2E9C-101B-9397-08002B2CF9AE}" pid="150" name="FSC#SKEDITIONREG@103.510:zaznam_vnut_adresati_20">
    <vt:lpwstr/>
  </property>
  <property fmtid="{D5CDD505-2E9C-101B-9397-08002B2CF9AE}" pid="151" name="FSC#SKEDITIONREG@103.510:zaznam_vnut_adresati_21">
    <vt:lpwstr/>
  </property>
  <property fmtid="{D5CDD505-2E9C-101B-9397-08002B2CF9AE}" pid="152" name="FSC#SKEDITIONREG@103.510:zaznam_vnut_adresati_22">
    <vt:lpwstr/>
  </property>
  <property fmtid="{D5CDD505-2E9C-101B-9397-08002B2CF9AE}" pid="153" name="FSC#SKEDITIONREG@103.510:zaznam_vnut_adresati_23">
    <vt:lpwstr/>
  </property>
  <property fmtid="{D5CDD505-2E9C-101B-9397-08002B2CF9AE}" pid="154" name="FSC#SKEDITIONREG@103.510:zaznam_vnut_adresati_24">
    <vt:lpwstr/>
  </property>
  <property fmtid="{D5CDD505-2E9C-101B-9397-08002B2CF9AE}" pid="155" name="FSC#SKEDITIONREG@103.510:zaznam_vnut_adresati_25">
    <vt:lpwstr/>
  </property>
  <property fmtid="{D5CDD505-2E9C-101B-9397-08002B2CF9AE}" pid="156" name="FSC#SKEDITIONREG@103.510:zaznam_vnut_adresati_26">
    <vt:lpwstr/>
  </property>
  <property fmtid="{D5CDD505-2E9C-101B-9397-08002B2CF9AE}" pid="157" name="FSC#SKEDITIONREG@103.510:zaznam_vnut_adresati_27">
    <vt:lpwstr/>
  </property>
  <property fmtid="{D5CDD505-2E9C-101B-9397-08002B2CF9AE}" pid="158" name="FSC#SKEDITIONREG@103.510:zaznam_vnut_adresati_28">
    <vt:lpwstr/>
  </property>
  <property fmtid="{D5CDD505-2E9C-101B-9397-08002B2CF9AE}" pid="159" name="FSC#SKEDITIONREG@103.510:zaznam_vnut_adresati_29">
    <vt:lpwstr/>
  </property>
  <property fmtid="{D5CDD505-2E9C-101B-9397-08002B2CF9AE}" pid="160" name="FSC#SKEDITIONREG@103.510:zaznam_vnut_adresati_30">
    <vt:lpwstr/>
  </property>
  <property fmtid="{D5CDD505-2E9C-101B-9397-08002B2CF9AE}" pid="161" name="FSC#SKEDITIONREG@103.510:zaznam_vnut_adresati_31">
    <vt:lpwstr/>
  </property>
  <property fmtid="{D5CDD505-2E9C-101B-9397-08002B2CF9AE}" pid="162" name="FSC#SKEDITIONREG@103.510:zaznam_vnut_adresati_32">
    <vt:lpwstr/>
  </property>
  <property fmtid="{D5CDD505-2E9C-101B-9397-08002B2CF9AE}" pid="163" name="FSC#SKEDITIONREG@103.510:zaznam_vnut_adresati_33">
    <vt:lpwstr/>
  </property>
  <property fmtid="{D5CDD505-2E9C-101B-9397-08002B2CF9AE}" pid="164" name="FSC#SKEDITIONREG@103.510:zaznam_vnut_adresati_34">
    <vt:lpwstr/>
  </property>
  <property fmtid="{D5CDD505-2E9C-101B-9397-08002B2CF9AE}" pid="165" name="FSC#SKEDITIONREG@103.510:zaznam_vnut_adresati_35">
    <vt:lpwstr/>
  </property>
  <property fmtid="{D5CDD505-2E9C-101B-9397-08002B2CF9AE}" pid="166" name="FSC#SKEDITIONREG@103.510:zaznam_vnut_adresati_36">
    <vt:lpwstr/>
  </property>
  <property fmtid="{D5CDD505-2E9C-101B-9397-08002B2CF9AE}" pid="167" name="FSC#SKEDITIONREG@103.510:zaznam_vnut_adresati_37">
    <vt:lpwstr/>
  </property>
  <property fmtid="{D5CDD505-2E9C-101B-9397-08002B2CF9AE}" pid="168" name="FSC#SKEDITIONREG@103.510:zaznam_vnut_adresati_38">
    <vt:lpwstr/>
  </property>
  <property fmtid="{D5CDD505-2E9C-101B-9397-08002B2CF9AE}" pid="169" name="FSC#SKEDITIONREG@103.510:zaznam_vnut_adresati_39">
    <vt:lpwstr/>
  </property>
  <property fmtid="{D5CDD505-2E9C-101B-9397-08002B2CF9AE}" pid="170" name="FSC#SKEDITIONREG@103.510:zaznam_vnut_adresati_40">
    <vt:lpwstr/>
  </property>
  <property fmtid="{D5CDD505-2E9C-101B-9397-08002B2CF9AE}" pid="171" name="FSC#SKEDITIONREG@103.510:zaznam_vnut_adresati_41">
    <vt:lpwstr/>
  </property>
  <property fmtid="{D5CDD505-2E9C-101B-9397-08002B2CF9AE}" pid="172" name="FSC#SKEDITIONREG@103.510:zaznam_vnut_adresati_42">
    <vt:lpwstr/>
  </property>
  <property fmtid="{D5CDD505-2E9C-101B-9397-08002B2CF9AE}" pid="173" name="FSC#SKEDITIONREG@103.510:zaznam_vnut_adresati_43">
    <vt:lpwstr/>
  </property>
  <property fmtid="{D5CDD505-2E9C-101B-9397-08002B2CF9AE}" pid="174" name="FSC#SKEDITIONREG@103.510:zaznam_vnut_adresati_44">
    <vt:lpwstr/>
  </property>
  <property fmtid="{D5CDD505-2E9C-101B-9397-08002B2CF9AE}" pid="175" name="FSC#SKEDITIONREG@103.510:zaznam_vnut_adresati_45">
    <vt:lpwstr/>
  </property>
  <property fmtid="{D5CDD505-2E9C-101B-9397-08002B2CF9AE}" pid="176" name="FSC#SKEDITIONREG@103.510:zaznam_vnut_adresati_46">
    <vt:lpwstr/>
  </property>
  <property fmtid="{D5CDD505-2E9C-101B-9397-08002B2CF9AE}" pid="177" name="FSC#SKEDITIONREG@103.510:zaznam_vnut_adresati_47">
    <vt:lpwstr/>
  </property>
  <property fmtid="{D5CDD505-2E9C-101B-9397-08002B2CF9AE}" pid="178" name="FSC#SKEDITIONREG@103.510:zaznam_vnut_adresati_48">
    <vt:lpwstr/>
  </property>
  <property fmtid="{D5CDD505-2E9C-101B-9397-08002B2CF9AE}" pid="179" name="FSC#SKEDITIONREG@103.510:zaznam_vnut_adresati_49">
    <vt:lpwstr/>
  </property>
  <property fmtid="{D5CDD505-2E9C-101B-9397-08002B2CF9AE}" pid="180" name="FSC#SKEDITIONREG@103.510:zaznam_vnut_adresati_50">
    <vt:lpwstr/>
  </property>
  <property fmtid="{D5CDD505-2E9C-101B-9397-08002B2CF9AE}" pid="181" name="FSC#SKEDITIONREG@103.510:zaznam_vnut_adresati_51">
    <vt:lpwstr/>
  </property>
  <property fmtid="{D5CDD505-2E9C-101B-9397-08002B2CF9AE}" pid="182" name="FSC#SKEDITIONREG@103.510:zaznam_vnut_adresati_52">
    <vt:lpwstr/>
  </property>
  <property fmtid="{D5CDD505-2E9C-101B-9397-08002B2CF9AE}" pid="183" name="FSC#SKEDITIONREG@103.510:zaznam_vnut_adresati_53">
    <vt:lpwstr/>
  </property>
  <property fmtid="{D5CDD505-2E9C-101B-9397-08002B2CF9AE}" pid="184" name="FSC#SKEDITIONREG@103.510:zaznam_vnut_adresati_54">
    <vt:lpwstr/>
  </property>
  <property fmtid="{D5CDD505-2E9C-101B-9397-08002B2CF9AE}" pid="185" name="FSC#SKEDITIONREG@103.510:zaznam_vnut_adresati_55">
    <vt:lpwstr/>
  </property>
  <property fmtid="{D5CDD505-2E9C-101B-9397-08002B2CF9AE}" pid="186" name="FSC#SKEDITIONREG@103.510:zaznam_vnut_adresati_56">
    <vt:lpwstr/>
  </property>
  <property fmtid="{D5CDD505-2E9C-101B-9397-08002B2CF9AE}" pid="187" name="FSC#SKEDITIONREG@103.510:zaznam_vnut_adresati_57">
    <vt:lpwstr/>
  </property>
  <property fmtid="{D5CDD505-2E9C-101B-9397-08002B2CF9AE}" pid="188" name="FSC#SKEDITIONREG@103.510:zaznam_vnut_adresati_58">
    <vt:lpwstr/>
  </property>
  <property fmtid="{D5CDD505-2E9C-101B-9397-08002B2CF9AE}" pid="189" name="FSC#SKEDITIONREG@103.510:zaznam_vnut_adresati_59">
    <vt:lpwstr/>
  </property>
  <property fmtid="{D5CDD505-2E9C-101B-9397-08002B2CF9AE}" pid="190" name="FSC#SKEDITIONREG@103.510:zaznam_vnut_adresati_60">
    <vt:lpwstr/>
  </property>
  <property fmtid="{D5CDD505-2E9C-101B-9397-08002B2CF9AE}" pid="191" name="FSC#SKEDITIONREG@103.510:zaznam_vnut_adresati_61">
    <vt:lpwstr/>
  </property>
  <property fmtid="{D5CDD505-2E9C-101B-9397-08002B2CF9AE}" pid="192" name="FSC#SKEDITIONREG@103.510:zaznam_vnut_adresati_62">
    <vt:lpwstr/>
  </property>
  <property fmtid="{D5CDD505-2E9C-101B-9397-08002B2CF9AE}" pid="193" name="FSC#SKEDITIONREG@103.510:zaznam_vnut_adresati_63">
    <vt:lpwstr/>
  </property>
  <property fmtid="{D5CDD505-2E9C-101B-9397-08002B2CF9AE}" pid="194" name="FSC#SKEDITIONREG@103.510:zaznam_vnut_adresati_64">
    <vt:lpwstr/>
  </property>
  <property fmtid="{D5CDD505-2E9C-101B-9397-08002B2CF9AE}" pid="195" name="FSC#SKEDITIONREG@103.510:zaznam_vnut_adresati_65">
    <vt:lpwstr/>
  </property>
  <property fmtid="{D5CDD505-2E9C-101B-9397-08002B2CF9AE}" pid="196" name="FSC#SKEDITIONREG@103.510:zaznam_vnut_adresati_66">
    <vt:lpwstr/>
  </property>
  <property fmtid="{D5CDD505-2E9C-101B-9397-08002B2CF9AE}" pid="197" name="FSC#SKEDITIONREG@103.510:zaznam_vnut_adresati_67">
    <vt:lpwstr/>
  </property>
  <property fmtid="{D5CDD505-2E9C-101B-9397-08002B2CF9AE}" pid="198" name="FSC#SKEDITIONREG@103.510:zaznam_vnut_adresati_68">
    <vt:lpwstr/>
  </property>
  <property fmtid="{D5CDD505-2E9C-101B-9397-08002B2CF9AE}" pid="199" name="FSC#SKEDITIONREG@103.510:zaznam_vnut_adresati_69">
    <vt:lpwstr/>
  </property>
  <property fmtid="{D5CDD505-2E9C-101B-9397-08002B2CF9AE}" pid="200" name="FSC#SKEDITIONREG@103.510:zaznam_vnut_adresati_70">
    <vt:lpwstr/>
  </property>
  <property fmtid="{D5CDD505-2E9C-101B-9397-08002B2CF9AE}" pid="201" name="FSC#SKEDITIONREG@103.510:zaznam_vonk_adresati_1">
    <vt:lpwstr/>
  </property>
  <property fmtid="{D5CDD505-2E9C-101B-9397-08002B2CF9AE}" pid="202" name="FSC#SKEDITIONREG@103.510:zaznam_vonk_adresati_2">
    <vt:lpwstr/>
  </property>
  <property fmtid="{D5CDD505-2E9C-101B-9397-08002B2CF9AE}" pid="203" name="FSC#SKEDITIONREG@103.510:zaznam_vonk_adresati_3">
    <vt:lpwstr/>
  </property>
  <property fmtid="{D5CDD505-2E9C-101B-9397-08002B2CF9AE}" pid="204" name="FSC#SKEDITIONREG@103.510:zaznam_vonk_adresati_4">
    <vt:lpwstr/>
  </property>
  <property fmtid="{D5CDD505-2E9C-101B-9397-08002B2CF9AE}" pid="205" name="FSC#SKEDITIONREG@103.510:zaznam_vonk_adresati_5">
    <vt:lpwstr/>
  </property>
  <property fmtid="{D5CDD505-2E9C-101B-9397-08002B2CF9AE}" pid="206" name="FSC#SKEDITIONREG@103.510:zaznam_vonk_adresati_6">
    <vt:lpwstr/>
  </property>
  <property fmtid="{D5CDD505-2E9C-101B-9397-08002B2CF9AE}" pid="207" name="FSC#SKEDITIONREG@103.510:zaznam_vonk_adresati_7">
    <vt:lpwstr/>
  </property>
  <property fmtid="{D5CDD505-2E9C-101B-9397-08002B2CF9AE}" pid="208" name="FSC#SKEDITIONREG@103.510:zaznam_vonk_adresati_8">
    <vt:lpwstr/>
  </property>
  <property fmtid="{D5CDD505-2E9C-101B-9397-08002B2CF9AE}" pid="209" name="FSC#SKEDITIONREG@103.510:zaznam_vonk_adresati_9">
    <vt:lpwstr/>
  </property>
  <property fmtid="{D5CDD505-2E9C-101B-9397-08002B2CF9AE}" pid="210" name="FSC#SKEDITIONREG@103.510:zaznam_vonk_adresati_10">
    <vt:lpwstr/>
  </property>
  <property fmtid="{D5CDD505-2E9C-101B-9397-08002B2CF9AE}" pid="211" name="FSC#SKEDITIONREG@103.510:zaznam_vonk_adresati_11">
    <vt:lpwstr/>
  </property>
  <property fmtid="{D5CDD505-2E9C-101B-9397-08002B2CF9AE}" pid="212" name="FSC#SKEDITIONREG@103.510:zaznam_vonk_adresati_12">
    <vt:lpwstr/>
  </property>
  <property fmtid="{D5CDD505-2E9C-101B-9397-08002B2CF9AE}" pid="213" name="FSC#SKEDITIONREG@103.510:zaznam_vonk_adresati_13">
    <vt:lpwstr/>
  </property>
  <property fmtid="{D5CDD505-2E9C-101B-9397-08002B2CF9AE}" pid="214" name="FSC#SKEDITIONREG@103.510:zaznam_vonk_adresati_14">
    <vt:lpwstr/>
  </property>
  <property fmtid="{D5CDD505-2E9C-101B-9397-08002B2CF9AE}" pid="215" name="FSC#SKEDITIONREG@103.510:zaznam_vonk_adresati_15">
    <vt:lpwstr/>
  </property>
  <property fmtid="{D5CDD505-2E9C-101B-9397-08002B2CF9AE}" pid="216" name="FSC#SKEDITIONREG@103.510:zaznam_vonk_adresati_16">
    <vt:lpwstr/>
  </property>
  <property fmtid="{D5CDD505-2E9C-101B-9397-08002B2CF9AE}" pid="217" name="FSC#SKEDITIONREG@103.510:zaznam_vonk_adresati_17">
    <vt:lpwstr/>
  </property>
  <property fmtid="{D5CDD505-2E9C-101B-9397-08002B2CF9AE}" pid="218" name="FSC#SKEDITIONREG@103.510:zaznam_vonk_adresati_18">
    <vt:lpwstr/>
  </property>
  <property fmtid="{D5CDD505-2E9C-101B-9397-08002B2CF9AE}" pid="219" name="FSC#SKEDITIONREG@103.510:zaznam_vonk_adresati_19">
    <vt:lpwstr/>
  </property>
  <property fmtid="{D5CDD505-2E9C-101B-9397-08002B2CF9AE}" pid="220" name="FSC#SKEDITIONREG@103.510:zaznam_vonk_adresati_20">
    <vt:lpwstr/>
  </property>
  <property fmtid="{D5CDD505-2E9C-101B-9397-08002B2CF9AE}" pid="221" name="FSC#SKEDITIONREG@103.510:zaznam_vonk_adresati_21">
    <vt:lpwstr/>
  </property>
  <property fmtid="{D5CDD505-2E9C-101B-9397-08002B2CF9AE}" pid="222" name="FSC#SKEDITIONREG@103.510:zaznam_vonk_adresati_22">
    <vt:lpwstr/>
  </property>
  <property fmtid="{D5CDD505-2E9C-101B-9397-08002B2CF9AE}" pid="223" name="FSC#SKEDITIONREG@103.510:zaznam_vonk_adresati_23">
    <vt:lpwstr/>
  </property>
  <property fmtid="{D5CDD505-2E9C-101B-9397-08002B2CF9AE}" pid="224" name="FSC#SKEDITIONREG@103.510:zaznam_vonk_adresati_24">
    <vt:lpwstr/>
  </property>
  <property fmtid="{D5CDD505-2E9C-101B-9397-08002B2CF9AE}" pid="225" name="FSC#SKEDITIONREG@103.510:zaznam_vonk_adresati_25">
    <vt:lpwstr/>
  </property>
  <property fmtid="{D5CDD505-2E9C-101B-9397-08002B2CF9AE}" pid="226" name="FSC#SKEDITIONREG@103.510:zaznam_vonk_adresati_26">
    <vt:lpwstr/>
  </property>
  <property fmtid="{D5CDD505-2E9C-101B-9397-08002B2CF9AE}" pid="227" name="FSC#SKEDITIONREG@103.510:zaznam_vonk_adresati_27">
    <vt:lpwstr/>
  </property>
  <property fmtid="{D5CDD505-2E9C-101B-9397-08002B2CF9AE}" pid="228" name="FSC#SKEDITIONREG@103.510:zaznam_vonk_adresati_28">
    <vt:lpwstr/>
  </property>
  <property fmtid="{D5CDD505-2E9C-101B-9397-08002B2CF9AE}" pid="229" name="FSC#SKEDITIONREG@103.510:zaznam_vonk_adresati_29">
    <vt:lpwstr/>
  </property>
  <property fmtid="{D5CDD505-2E9C-101B-9397-08002B2CF9AE}" pid="230" name="FSC#SKEDITIONREG@103.510:zaznam_vonk_adresati_30">
    <vt:lpwstr/>
  </property>
  <property fmtid="{D5CDD505-2E9C-101B-9397-08002B2CF9AE}" pid="231" name="FSC#SKEDITIONREG@103.510:zaznam_vonk_adresati_31">
    <vt:lpwstr/>
  </property>
  <property fmtid="{D5CDD505-2E9C-101B-9397-08002B2CF9AE}" pid="232" name="FSC#SKEDITIONREG@103.510:zaznam_vonk_adresati_32">
    <vt:lpwstr/>
  </property>
  <property fmtid="{D5CDD505-2E9C-101B-9397-08002B2CF9AE}" pid="233" name="FSC#SKEDITIONREG@103.510:zaznam_vonk_adresati_33">
    <vt:lpwstr/>
  </property>
  <property fmtid="{D5CDD505-2E9C-101B-9397-08002B2CF9AE}" pid="234" name="FSC#SKEDITIONREG@103.510:zaznam_vonk_adresati_34">
    <vt:lpwstr/>
  </property>
  <property fmtid="{D5CDD505-2E9C-101B-9397-08002B2CF9AE}" pid="235" name="FSC#SKEDITIONREG@103.510:zaznam_vonk_adresati_35">
    <vt:lpwstr/>
  </property>
  <property fmtid="{D5CDD505-2E9C-101B-9397-08002B2CF9AE}" pid="236" name="FSC#SKEDITIONREG@103.510:Stazovatel">
    <vt:lpwstr/>
  </property>
  <property fmtid="{D5CDD505-2E9C-101B-9397-08002B2CF9AE}" pid="237" name="FSC#SKEDITIONREG@103.510:ProtiKomu">
    <vt:lpwstr/>
  </property>
  <property fmtid="{D5CDD505-2E9C-101B-9397-08002B2CF9AE}" pid="238" name="FSC#SKEDITIONREG@103.510:EvCisloStaz">
    <vt:lpwstr/>
  </property>
  <property fmtid="{D5CDD505-2E9C-101B-9397-08002B2CF9AE}" pid="239" name="FSC#SKEDITIONREG@103.510:jod_AttrDateSkutocnyDatumVydania">
    <vt:lpwstr/>
  </property>
  <property fmtid="{D5CDD505-2E9C-101B-9397-08002B2CF9AE}" pid="240" name="FSC#SKEDITIONREG@103.510:jod_AttrNumCisloZmeny">
    <vt:lpwstr/>
  </property>
  <property fmtid="{D5CDD505-2E9C-101B-9397-08002B2CF9AE}" pid="241" name="FSC#SKEDITIONREG@103.510:jod_AttrStrRegCisloZaznamu">
    <vt:lpwstr/>
  </property>
  <property fmtid="{D5CDD505-2E9C-101B-9397-08002B2CF9AE}" pid="242" name="FSC#SKEDITIONREG@103.510:jod_cislodoc">
    <vt:lpwstr/>
  </property>
  <property fmtid="{D5CDD505-2E9C-101B-9397-08002B2CF9AE}" pid="243" name="FSC#SKEDITIONREG@103.510:jod_druh">
    <vt:lpwstr/>
  </property>
  <property fmtid="{D5CDD505-2E9C-101B-9397-08002B2CF9AE}" pid="244" name="FSC#SKEDITIONREG@103.510:jod_lu">
    <vt:lpwstr/>
  </property>
  <property fmtid="{D5CDD505-2E9C-101B-9397-08002B2CF9AE}" pid="245" name="FSC#SKEDITIONREG@103.510:jod_nazov">
    <vt:lpwstr/>
  </property>
  <property fmtid="{D5CDD505-2E9C-101B-9397-08002B2CF9AE}" pid="246" name="FSC#SKEDITIONREG@103.510:jod_typ">
    <vt:lpwstr/>
  </property>
  <property fmtid="{D5CDD505-2E9C-101B-9397-08002B2CF9AE}" pid="247" name="FSC#SKEDITIONREG@103.510:jod_zh">
    <vt:lpwstr/>
  </property>
  <property fmtid="{D5CDD505-2E9C-101B-9397-08002B2CF9AE}" pid="248" name="FSC#SKEDITIONREG@103.510:jod_sAttrDatePlatnostDo">
    <vt:lpwstr/>
  </property>
  <property fmtid="{D5CDD505-2E9C-101B-9397-08002B2CF9AE}" pid="249" name="FSC#SKEDITIONREG@103.510:jod_sAttrDatePlatnostOd">
    <vt:lpwstr/>
  </property>
  <property fmtid="{D5CDD505-2E9C-101B-9397-08002B2CF9AE}" pid="250" name="FSC#SKEDITIONREG@103.510:jod_sAttrDateUcinnostDoc">
    <vt:lpwstr/>
  </property>
  <property fmtid="{D5CDD505-2E9C-101B-9397-08002B2CF9AE}" pid="251" name="FSC#SKEDITIONREG@103.510:a_telephone">
    <vt:lpwstr/>
  </property>
  <property fmtid="{D5CDD505-2E9C-101B-9397-08002B2CF9AE}" pid="252" name="FSC#SKEDITIONREG@103.510:a_email">
    <vt:lpwstr/>
  </property>
  <property fmtid="{D5CDD505-2E9C-101B-9397-08002B2CF9AE}" pid="253" name="FSC#SKEDITIONREG@103.510:a_nazovOU">
    <vt:lpwstr/>
  </property>
  <property fmtid="{D5CDD505-2E9C-101B-9397-08002B2CF9AE}" pid="254" name="FSC#SKEDITIONREG@103.510:a_veduciOU">
    <vt:lpwstr/>
  </property>
  <property fmtid="{D5CDD505-2E9C-101B-9397-08002B2CF9AE}" pid="255" name="FSC#SKEDITIONREG@103.510:a_nadradeneOU">
    <vt:lpwstr/>
  </property>
  <property fmtid="{D5CDD505-2E9C-101B-9397-08002B2CF9AE}" pid="256" name="FSC#SKEDITIONREG@103.510:a_veduciOd">
    <vt:lpwstr/>
  </property>
  <property fmtid="{D5CDD505-2E9C-101B-9397-08002B2CF9AE}" pid="257" name="FSC#SKEDITIONREG@103.510:a_komu">
    <vt:lpwstr/>
  </property>
  <property fmtid="{D5CDD505-2E9C-101B-9397-08002B2CF9AE}" pid="258" name="FSC#SKEDITIONREG@103.510:a_nasecislo">
    <vt:lpwstr/>
  </property>
  <property fmtid="{D5CDD505-2E9C-101B-9397-08002B2CF9AE}" pid="259" name="FSC#SKEDITIONREG@103.510:a_riaditelOdboru">
    <vt:lpwstr/>
  </property>
  <property fmtid="{D5CDD505-2E9C-101B-9397-08002B2CF9AE}" pid="260" name="FSC#SKEDITIONREG@103.510:zaz_fileresporg_addrstreet">
    <vt:lpwstr/>
  </property>
  <property fmtid="{D5CDD505-2E9C-101B-9397-08002B2CF9AE}" pid="261" name="FSC#SKEDITIONREG@103.510:zaz_fileresporg_addrzipcode">
    <vt:lpwstr/>
  </property>
  <property fmtid="{D5CDD505-2E9C-101B-9397-08002B2CF9AE}" pid="262" name="FSC#SKEDITIONREG@103.510:zaz_fileresporg_addrcity">
    <vt:lpwstr/>
  </property>
  <property fmtid="{D5CDD505-2E9C-101B-9397-08002B2CF9AE}" pid="263" name="FSC#SKMODSYS@103.500:mdnazov">
    <vt:lpwstr/>
  </property>
  <property fmtid="{D5CDD505-2E9C-101B-9397-08002B2CF9AE}" pid="264" name="FSC#SKMODSYS@103.500:mdfileresp">
    <vt:lpwstr/>
  </property>
  <property fmtid="{D5CDD505-2E9C-101B-9397-08002B2CF9AE}" pid="265" name="FSC#SKMODSYS@103.500:mdfileresporg">
    <vt:lpwstr/>
  </property>
  <property fmtid="{D5CDD505-2E9C-101B-9397-08002B2CF9AE}" pid="266" name="FSC#SKMODSYS@103.500:mdcreateat">
    <vt:lpwstr>23. 1. 2025</vt:lpwstr>
  </property>
  <property fmtid="{D5CDD505-2E9C-101B-9397-08002B2CF9AE}" pid="267" name="FSC#SKCP@103.500:cp_AttrPtrOrgUtvar">
    <vt:lpwstr/>
  </property>
  <property fmtid="{D5CDD505-2E9C-101B-9397-08002B2CF9AE}" pid="268" name="FSC#SKCP@103.500:cp_AttrStrEvCisloCP">
    <vt:lpwstr> </vt:lpwstr>
  </property>
  <property fmtid="{D5CDD505-2E9C-101B-9397-08002B2CF9AE}" pid="269" name="FSC#SKCP@103.500:cp_zamestnanec">
    <vt:lpwstr/>
  </property>
  <property fmtid="{D5CDD505-2E9C-101B-9397-08002B2CF9AE}" pid="270" name="FSC#SKCP@103.500:cpt_miestoRokovania">
    <vt:lpwstr/>
  </property>
  <property fmtid="{D5CDD505-2E9C-101B-9397-08002B2CF9AE}" pid="271" name="FSC#SKCP@103.500:cpt_datumCesty">
    <vt:lpwstr/>
  </property>
  <property fmtid="{D5CDD505-2E9C-101B-9397-08002B2CF9AE}" pid="272" name="FSC#SKCP@103.500:cpt_ucelCesty">
    <vt:lpwstr/>
  </property>
  <property fmtid="{D5CDD505-2E9C-101B-9397-08002B2CF9AE}" pid="273" name="FSC#SKCP@103.500:cpz_miestoRokovania">
    <vt:lpwstr/>
  </property>
  <property fmtid="{D5CDD505-2E9C-101B-9397-08002B2CF9AE}" pid="274" name="FSC#SKCP@103.500:cpz_datumCesty">
    <vt:lpwstr> - </vt:lpwstr>
  </property>
  <property fmtid="{D5CDD505-2E9C-101B-9397-08002B2CF9AE}" pid="275" name="FSC#SKCP@103.500:cpz_ucelCesty">
    <vt:lpwstr/>
  </property>
  <property fmtid="{D5CDD505-2E9C-101B-9397-08002B2CF9AE}" pid="276" name="FSC#SKCP@103.500:cpz_datumVypracovania">
    <vt:lpwstr/>
  </property>
  <property fmtid="{D5CDD505-2E9C-101B-9397-08002B2CF9AE}" pid="277" name="FSC#SKCP@103.500:cpz_datPodpSchv1">
    <vt:lpwstr/>
  </property>
  <property fmtid="{D5CDD505-2E9C-101B-9397-08002B2CF9AE}" pid="278" name="FSC#SKCP@103.500:cpz_datPodpSchv2">
    <vt:lpwstr/>
  </property>
  <property fmtid="{D5CDD505-2E9C-101B-9397-08002B2CF9AE}" pid="279" name="FSC#SKCP@103.500:cpz_datPodpSchv3">
    <vt:lpwstr/>
  </property>
  <property fmtid="{D5CDD505-2E9C-101B-9397-08002B2CF9AE}" pid="280" name="FSC#SKCP@103.500:cpz_PodpSchv1">
    <vt:lpwstr/>
  </property>
  <property fmtid="{D5CDD505-2E9C-101B-9397-08002B2CF9AE}" pid="281" name="FSC#SKCP@103.500:cpz_PodpSchv2">
    <vt:lpwstr/>
  </property>
  <property fmtid="{D5CDD505-2E9C-101B-9397-08002B2CF9AE}" pid="282" name="FSC#SKCP@103.500:cpz_PodpSchv3">
    <vt:lpwstr/>
  </property>
  <property fmtid="{D5CDD505-2E9C-101B-9397-08002B2CF9AE}" pid="283" name="FSC#SKCP@103.500:cpz_Funkcia">
    <vt:lpwstr/>
  </property>
  <property fmtid="{D5CDD505-2E9C-101B-9397-08002B2CF9AE}" pid="284" name="FSC#SKCP@103.500:cp_Spolucestujuci">
    <vt:lpwstr/>
  </property>
  <property fmtid="{D5CDD505-2E9C-101B-9397-08002B2CF9AE}" pid="285" name="FSC#SKNAD@103.500:nad_objname">
    <vt:lpwstr/>
  </property>
  <property fmtid="{D5CDD505-2E9C-101B-9397-08002B2CF9AE}" pid="286" name="FSC#SKNAD@103.500:nad_AttrStrNazov">
    <vt:lpwstr/>
  </property>
  <property fmtid="{D5CDD505-2E9C-101B-9397-08002B2CF9AE}" pid="287" name="FSC#SKNAD@103.500:nad_AttrPtrSpracovatel">
    <vt:lpwstr/>
  </property>
  <property fmtid="{D5CDD505-2E9C-101B-9397-08002B2CF9AE}" pid="288" name="FSC#SKNAD@103.500:nad_AttrPtrGestor1">
    <vt:lpwstr/>
  </property>
  <property fmtid="{D5CDD505-2E9C-101B-9397-08002B2CF9AE}" pid="289" name="FSC#SKNAD@103.500:nad_AttrPtrGestor1Funkcia">
    <vt:lpwstr/>
  </property>
  <property fmtid="{D5CDD505-2E9C-101B-9397-08002B2CF9AE}" pid="290" name="FSC#SKNAD@103.500:nad_AttrPtrGestor1OU">
    <vt:lpwstr/>
  </property>
  <property fmtid="{D5CDD505-2E9C-101B-9397-08002B2CF9AE}" pid="291" name="FSC#SKNAD@103.500:nad_AttrPtrGestor2">
    <vt:lpwstr/>
  </property>
  <property fmtid="{D5CDD505-2E9C-101B-9397-08002B2CF9AE}" pid="292" name="FSC#SKNAD@103.500:nad_AttrPtrGestor2Funkcia">
    <vt:lpwstr/>
  </property>
  <property fmtid="{D5CDD505-2E9C-101B-9397-08002B2CF9AE}" pid="293" name="FSC#SKNAD@103.500:nad_schvalil">
    <vt:lpwstr/>
  </property>
  <property fmtid="{D5CDD505-2E9C-101B-9397-08002B2CF9AE}" pid="294" name="FSC#SKNAD@103.500:nad_schvalilfunkcia">
    <vt:lpwstr/>
  </property>
  <property fmtid="{D5CDD505-2E9C-101B-9397-08002B2CF9AE}" pid="295" name="FSC#SKNAD@103.500:nad_vr">
    <vt:lpwstr/>
  </property>
  <property fmtid="{D5CDD505-2E9C-101B-9397-08002B2CF9AE}" pid="296" name="FSC#SKNAD@103.500:nad_AttrDateDatumPodpisania">
    <vt:lpwstr/>
  </property>
  <property fmtid="{D5CDD505-2E9C-101B-9397-08002B2CF9AE}" pid="297" name="FSC#SKNAD@103.500:nad_pripobjname">
    <vt:lpwstr/>
  </property>
  <property fmtid="{D5CDD505-2E9C-101B-9397-08002B2CF9AE}" pid="298" name="FSC#SKNAD@103.500:nad_pripVytvorilKto">
    <vt:lpwstr/>
  </property>
  <property fmtid="{D5CDD505-2E9C-101B-9397-08002B2CF9AE}" pid="299" name="FSC#SKNAD@103.500:nad_pripVytvorilKedy">
    <vt:lpwstr>23.1.2025, 07:24</vt:lpwstr>
  </property>
  <property fmtid="{D5CDD505-2E9C-101B-9397-08002B2CF9AE}" pid="300" name="FSC#SKNAD@103.500:nad_AttrStrCisloNA">
    <vt:lpwstr/>
  </property>
  <property fmtid="{D5CDD505-2E9C-101B-9397-08002B2CF9AE}" pid="301" name="FSC#SKNAD@103.500:nad_AttrDateUcinnaOd">
    <vt:lpwstr/>
  </property>
  <property fmtid="{D5CDD505-2E9C-101B-9397-08002B2CF9AE}" pid="302" name="FSC#SKNAD@103.500:nad_AttrDateUcinnaDo">
    <vt:lpwstr/>
  </property>
  <property fmtid="{D5CDD505-2E9C-101B-9397-08002B2CF9AE}" pid="303" name="FSC#SKNAD@103.500:nad_AttrPtrPredchadzajuceNA">
    <vt:lpwstr/>
  </property>
  <property fmtid="{D5CDD505-2E9C-101B-9397-08002B2CF9AE}" pid="304" name="FSC#SKNAD@103.500:nad_AttrPtrSpracovatelOU">
    <vt:lpwstr/>
  </property>
  <property fmtid="{D5CDD505-2E9C-101B-9397-08002B2CF9AE}" pid="305" name="FSC#SKNAD@103.500:nad_AttrPtrPatriKNA">
    <vt:lpwstr/>
  </property>
  <property fmtid="{D5CDD505-2E9C-101B-9397-08002B2CF9AE}" pid="306" name="FSC#SKNAD@103.500:nad_AttrIntCisloDodatku">
    <vt:lpwstr/>
  </property>
  <property fmtid="{D5CDD505-2E9C-101B-9397-08002B2CF9AE}" pid="307" name="FSC#SKNAD@103.500:nad_AttrPtrSpracVeduci">
    <vt:lpwstr/>
  </property>
  <property fmtid="{D5CDD505-2E9C-101B-9397-08002B2CF9AE}" pid="308" name="FSC#SKNAD@103.500:nad_AttrPtrSpracVeduciOU">
    <vt:lpwstr/>
  </property>
  <property fmtid="{D5CDD505-2E9C-101B-9397-08002B2CF9AE}" pid="309" name="FSC#SKNAD@103.500:nad_spis">
    <vt:lpwstr/>
  </property>
  <property fmtid="{D5CDD505-2E9C-101B-9397-08002B2CF9AE}" pid="310" name="FSC#SKPUPP@103.500:pupp_riaditelPorady">
    <vt:lpwstr/>
  </property>
  <property fmtid="{D5CDD505-2E9C-101B-9397-08002B2CF9AE}" pid="311" name="FSC#SKPUPP@103.500:pupp_cisloporady">
    <vt:lpwstr/>
  </property>
  <property fmtid="{D5CDD505-2E9C-101B-9397-08002B2CF9AE}" pid="312" name="FSC#SKPUPP@103.500:pupp_konanieOHodine">
    <vt:lpwstr/>
  </property>
  <property fmtid="{D5CDD505-2E9C-101B-9397-08002B2CF9AE}" pid="313" name="FSC#SKPUPP@103.500:pupp_datPorMesiacString">
    <vt:lpwstr/>
  </property>
  <property fmtid="{D5CDD505-2E9C-101B-9397-08002B2CF9AE}" pid="314" name="FSC#SKPUPP@103.500:pupp_datumporady">
    <vt:lpwstr/>
  </property>
  <property fmtid="{D5CDD505-2E9C-101B-9397-08002B2CF9AE}" pid="315" name="FSC#SKPUPP@103.500:pupp_konaniedo">
    <vt:lpwstr/>
  </property>
  <property fmtid="{D5CDD505-2E9C-101B-9397-08002B2CF9AE}" pid="316" name="FSC#SKPUPP@103.500:pupp_konanieod">
    <vt:lpwstr/>
  </property>
  <property fmtid="{D5CDD505-2E9C-101B-9397-08002B2CF9AE}" pid="317" name="FSC#SKPUPP@103.500:pupp_menopp">
    <vt:lpwstr/>
  </property>
  <property fmtid="{D5CDD505-2E9C-101B-9397-08002B2CF9AE}" pid="318" name="FSC#SKPUPP@103.500:pupp_miestokonania">
    <vt:lpwstr/>
  </property>
  <property fmtid="{D5CDD505-2E9C-101B-9397-08002B2CF9AE}" pid="319" name="FSC#SKPUPP@103.500:pupp_temaporady">
    <vt:lpwstr/>
  </property>
  <property fmtid="{D5CDD505-2E9C-101B-9397-08002B2CF9AE}" pid="320" name="FSC#SKPUPP@103.500:pupp_ucastnici">
    <vt:lpwstr/>
  </property>
  <property fmtid="{D5CDD505-2E9C-101B-9397-08002B2CF9AE}" pid="321" name="FSC#SKPUPP@103.500:pupp_ulohy">
    <vt:lpwstr>test</vt:lpwstr>
  </property>
  <property fmtid="{D5CDD505-2E9C-101B-9397-08002B2CF9AE}" pid="322" name="FSC#SKPUPP@103.500:pupp_ucastnici_funkcie">
    <vt:lpwstr/>
  </property>
  <property fmtid="{D5CDD505-2E9C-101B-9397-08002B2CF9AE}" pid="323" name="FSC#SKPUPP@103.500:pupp_nazov_ulohy">
    <vt:lpwstr/>
  </property>
  <property fmtid="{D5CDD505-2E9C-101B-9397-08002B2CF9AE}" pid="324" name="FSC#SKPUPP@103.500:pupp_cislo_ulohy">
    <vt:lpwstr/>
  </property>
  <property fmtid="{D5CDD505-2E9C-101B-9397-08002B2CF9AE}" pid="325" name="FSC#SKPUPP@103.500:pupp_riesitel_ulohy">
    <vt:lpwstr/>
  </property>
  <property fmtid="{D5CDD505-2E9C-101B-9397-08002B2CF9AE}" pid="326" name="FSC#SKPUPP@103.500:pupp_vybavit_ulohy">
    <vt:lpwstr/>
  </property>
  <property fmtid="{D5CDD505-2E9C-101B-9397-08002B2CF9AE}" pid="327" name="FSC#SKPUPP@103.500:pupp_orgutvar">
    <vt:lpwstr/>
  </property>
  <property fmtid="{D5CDD505-2E9C-101B-9397-08002B2CF9AE}" pid="328" name="FSC#COOELAK@1.1001:Subject">
    <vt:lpwstr/>
  </property>
  <property fmtid="{D5CDD505-2E9C-101B-9397-08002B2CF9AE}" pid="329" name="FSC#COOELAK@1.1001:FileReference">
    <vt:lpwstr/>
  </property>
  <property fmtid="{D5CDD505-2E9C-101B-9397-08002B2CF9AE}" pid="330" name="FSC#COOELAK@1.1001:FileRefYear">
    <vt:lpwstr/>
  </property>
  <property fmtid="{D5CDD505-2E9C-101B-9397-08002B2CF9AE}" pid="331" name="FSC#COOELAK@1.1001:FileRefOrdinal">
    <vt:lpwstr/>
  </property>
  <property fmtid="{D5CDD505-2E9C-101B-9397-08002B2CF9AE}" pid="332" name="FSC#COOELAK@1.1001:FileRefOU">
    <vt:lpwstr/>
  </property>
  <property fmtid="{D5CDD505-2E9C-101B-9397-08002B2CF9AE}" pid="333" name="FSC#COOELAK@1.1001:Organization">
    <vt:lpwstr/>
  </property>
  <property fmtid="{D5CDD505-2E9C-101B-9397-08002B2CF9AE}" pid="334" name="FSC#COOELAK@1.1001:Owner">
    <vt:lpwstr>Hlinka, Tibor, Mgr., PhD.</vt:lpwstr>
  </property>
  <property fmtid="{D5CDD505-2E9C-101B-9397-08002B2CF9AE}" pid="335" name="FSC#COOELAK@1.1001:OwnerExtension">
    <vt:lpwstr/>
  </property>
  <property fmtid="{D5CDD505-2E9C-101B-9397-08002B2CF9AE}" pid="336" name="FSC#COOELAK@1.1001:OwnerFaxExtension">
    <vt:lpwstr/>
  </property>
  <property fmtid="{D5CDD505-2E9C-101B-9397-08002B2CF9AE}" pid="337" name="FSC#COOELAK@1.1001:DispatchedBy">
    <vt:lpwstr/>
  </property>
  <property fmtid="{D5CDD505-2E9C-101B-9397-08002B2CF9AE}" pid="338" name="FSC#COOELAK@1.1001:DispatchedAt">
    <vt:lpwstr/>
  </property>
  <property fmtid="{D5CDD505-2E9C-101B-9397-08002B2CF9AE}" pid="339" name="FSC#COOELAK@1.1001:ApprovedBy">
    <vt:lpwstr/>
  </property>
  <property fmtid="{D5CDD505-2E9C-101B-9397-08002B2CF9AE}" pid="340" name="FSC#COOELAK@1.1001:ApprovedAt">
    <vt:lpwstr/>
  </property>
  <property fmtid="{D5CDD505-2E9C-101B-9397-08002B2CF9AE}" pid="341" name="FSC#COOELAK@1.1001:Department">
    <vt:lpwstr>400 (Sekcia legislatívy)</vt:lpwstr>
  </property>
  <property fmtid="{D5CDD505-2E9C-101B-9397-08002B2CF9AE}" pid="342" name="FSC#COOELAK@1.1001:CreatedAt">
    <vt:lpwstr>23.01.2025</vt:lpwstr>
  </property>
  <property fmtid="{D5CDD505-2E9C-101B-9397-08002B2CF9AE}" pid="343" name="FSC#COOELAK@1.1001:OU">
    <vt:lpwstr>400 (Sekcia legislatívy)</vt:lpwstr>
  </property>
  <property fmtid="{D5CDD505-2E9C-101B-9397-08002B2CF9AE}" pid="344" name="FSC#COOELAK@1.1001:Priority">
    <vt:lpwstr> ()</vt:lpwstr>
  </property>
  <property fmtid="{D5CDD505-2E9C-101B-9397-08002B2CF9AE}" pid="345" name="FSC#COOELAK@1.1001:ObjBarCode">
    <vt:lpwstr>*COO.2296.100.2.6527908*</vt:lpwstr>
  </property>
  <property fmtid="{D5CDD505-2E9C-101B-9397-08002B2CF9AE}" pid="346" name="FSC#COOELAK@1.1001:RefBarCode">
    <vt:lpwstr/>
  </property>
  <property fmtid="{D5CDD505-2E9C-101B-9397-08002B2CF9AE}" pid="347" name="FSC#COOELAK@1.1001:FileRefBarCode">
    <vt:lpwstr>**</vt:lpwstr>
  </property>
  <property fmtid="{D5CDD505-2E9C-101B-9397-08002B2CF9AE}" pid="348" name="FSC#COOELAK@1.1001:ExternalRef">
    <vt:lpwstr/>
  </property>
  <property fmtid="{D5CDD505-2E9C-101B-9397-08002B2CF9AE}" pid="349" name="FSC#COOELAK@1.1001:IncomingNumber">
    <vt:lpwstr/>
  </property>
  <property fmtid="{D5CDD505-2E9C-101B-9397-08002B2CF9AE}" pid="350" name="FSC#COOELAK@1.1001:IncomingSubject">
    <vt:lpwstr/>
  </property>
  <property fmtid="{D5CDD505-2E9C-101B-9397-08002B2CF9AE}" pid="351" name="FSC#COOELAK@1.1001:ProcessResponsible">
    <vt:lpwstr/>
  </property>
  <property fmtid="{D5CDD505-2E9C-101B-9397-08002B2CF9AE}" pid="352" name="FSC#COOELAK@1.1001:ProcessResponsiblePhone">
    <vt:lpwstr/>
  </property>
  <property fmtid="{D5CDD505-2E9C-101B-9397-08002B2CF9AE}" pid="353" name="FSC#COOELAK@1.1001:ProcessResponsibleMail">
    <vt:lpwstr/>
  </property>
  <property fmtid="{D5CDD505-2E9C-101B-9397-08002B2CF9AE}" pid="354" name="FSC#COOELAK@1.1001:ProcessResponsibleFax">
    <vt:lpwstr/>
  </property>
  <property fmtid="{D5CDD505-2E9C-101B-9397-08002B2CF9AE}" pid="355" name="FSC#COOELAK@1.1001:ApproverFirstName">
    <vt:lpwstr/>
  </property>
  <property fmtid="{D5CDD505-2E9C-101B-9397-08002B2CF9AE}" pid="356" name="FSC#COOELAK@1.1001:ApproverSurName">
    <vt:lpwstr/>
  </property>
  <property fmtid="{D5CDD505-2E9C-101B-9397-08002B2CF9AE}" pid="357" name="FSC#COOELAK@1.1001:ApproverTitle">
    <vt:lpwstr/>
  </property>
  <property fmtid="{D5CDD505-2E9C-101B-9397-08002B2CF9AE}" pid="358" name="FSC#COOELAK@1.1001:ExternalDate">
    <vt:lpwstr/>
  </property>
  <property fmtid="{D5CDD505-2E9C-101B-9397-08002B2CF9AE}" pid="359" name="FSC#COOELAK@1.1001:SettlementApprovedAt">
    <vt:lpwstr/>
  </property>
  <property fmtid="{D5CDD505-2E9C-101B-9397-08002B2CF9AE}" pid="360" name="FSC#COOELAK@1.1001:BaseNumber">
    <vt:lpwstr/>
  </property>
  <property fmtid="{D5CDD505-2E9C-101B-9397-08002B2CF9AE}" pid="361" name="FSC#COOELAK@1.1001:CurrentUserRolePos">
    <vt:lpwstr>referent 13</vt:lpwstr>
  </property>
  <property fmtid="{D5CDD505-2E9C-101B-9397-08002B2CF9AE}" pid="362" name="FSC#COOELAK@1.1001:CurrentUserEmail">
    <vt:lpwstr>barbora.kozlikova@land.gov.sk</vt:lpwstr>
  </property>
  <property fmtid="{D5CDD505-2E9C-101B-9397-08002B2CF9AE}" pid="363" name="FSC#ELAKGOV@1.1001:PersonalSubjGender">
    <vt:lpwstr/>
  </property>
  <property fmtid="{D5CDD505-2E9C-101B-9397-08002B2CF9AE}" pid="364" name="FSC#ELAKGOV@1.1001:PersonalSubjFirstName">
    <vt:lpwstr/>
  </property>
  <property fmtid="{D5CDD505-2E9C-101B-9397-08002B2CF9AE}" pid="365" name="FSC#ELAKGOV@1.1001:PersonalSubjSurName">
    <vt:lpwstr/>
  </property>
  <property fmtid="{D5CDD505-2E9C-101B-9397-08002B2CF9AE}" pid="366" name="FSC#ELAKGOV@1.1001:PersonalSubjSalutation">
    <vt:lpwstr/>
  </property>
  <property fmtid="{D5CDD505-2E9C-101B-9397-08002B2CF9AE}" pid="367" name="FSC#ELAKGOV@1.1001:PersonalSubjAddress">
    <vt:lpwstr/>
  </property>
  <property fmtid="{D5CDD505-2E9C-101B-9397-08002B2CF9AE}" pid="368" name="FSC#ATSTATECFG@1.1001:Office">
    <vt:lpwstr/>
  </property>
  <property fmtid="{D5CDD505-2E9C-101B-9397-08002B2CF9AE}" pid="369" name="FSC#ATSTATECFG@1.1001:Agent">
    <vt:lpwstr/>
  </property>
  <property fmtid="{D5CDD505-2E9C-101B-9397-08002B2CF9AE}" pid="370" name="FSC#ATSTATECFG@1.1001:AgentPhone">
    <vt:lpwstr/>
  </property>
  <property fmtid="{D5CDD505-2E9C-101B-9397-08002B2CF9AE}" pid="371" name="FSC#ATSTATECFG@1.1001:DepartmentFax">
    <vt:lpwstr/>
  </property>
  <property fmtid="{D5CDD505-2E9C-101B-9397-08002B2CF9AE}" pid="372" name="FSC#ATSTATECFG@1.1001:DepartmentEmail">
    <vt:lpwstr/>
  </property>
  <property fmtid="{D5CDD505-2E9C-101B-9397-08002B2CF9AE}" pid="373" name="FSC#ATSTATECFG@1.1001:SubfileDate">
    <vt:lpwstr/>
  </property>
  <property fmtid="{D5CDD505-2E9C-101B-9397-08002B2CF9AE}" pid="374" name="FSC#ATSTATECFG@1.1001:SubfileSubject">
    <vt:lpwstr/>
  </property>
  <property fmtid="{D5CDD505-2E9C-101B-9397-08002B2CF9AE}" pid="375" name="FSC#ATSTATECFG@1.1001:DepartmentZipCode">
    <vt:lpwstr/>
  </property>
  <property fmtid="{D5CDD505-2E9C-101B-9397-08002B2CF9AE}" pid="376" name="FSC#ATSTATECFG@1.1001:DepartmentCountry">
    <vt:lpwstr/>
  </property>
  <property fmtid="{D5CDD505-2E9C-101B-9397-08002B2CF9AE}" pid="377" name="FSC#ATSTATECFG@1.1001:DepartmentCity">
    <vt:lpwstr/>
  </property>
  <property fmtid="{D5CDD505-2E9C-101B-9397-08002B2CF9AE}" pid="378" name="FSC#ATSTATECFG@1.1001:DepartmentStreet">
    <vt:lpwstr/>
  </property>
  <property fmtid="{D5CDD505-2E9C-101B-9397-08002B2CF9AE}" pid="379" name="FSC#ATSTATECFG@1.1001:DepartmentDVR">
    <vt:lpwstr/>
  </property>
  <property fmtid="{D5CDD505-2E9C-101B-9397-08002B2CF9AE}" pid="380" name="FSC#ATSTATECFG@1.1001:DepartmentUID">
    <vt:lpwstr/>
  </property>
  <property fmtid="{D5CDD505-2E9C-101B-9397-08002B2CF9AE}" pid="381" name="FSC#ATSTATECFG@1.1001:SubfileReference">
    <vt:lpwstr/>
  </property>
  <property fmtid="{D5CDD505-2E9C-101B-9397-08002B2CF9AE}" pid="382" name="FSC#ATSTATECFG@1.1001:Clause">
    <vt:lpwstr/>
  </property>
  <property fmtid="{D5CDD505-2E9C-101B-9397-08002B2CF9AE}" pid="383" name="FSC#ATSTATECFG@1.1001:ApprovedSignature">
    <vt:lpwstr/>
  </property>
  <property fmtid="{D5CDD505-2E9C-101B-9397-08002B2CF9AE}" pid="384" name="FSC#ATSTATECFG@1.1001:BankAccount">
    <vt:lpwstr/>
  </property>
  <property fmtid="{D5CDD505-2E9C-101B-9397-08002B2CF9AE}" pid="385" name="FSC#ATSTATECFG@1.1001:BankAccountOwner">
    <vt:lpwstr/>
  </property>
  <property fmtid="{D5CDD505-2E9C-101B-9397-08002B2CF9AE}" pid="386" name="FSC#ATSTATECFG@1.1001:BankInstitute">
    <vt:lpwstr/>
  </property>
  <property fmtid="{D5CDD505-2E9C-101B-9397-08002B2CF9AE}" pid="387" name="FSC#ATSTATECFG@1.1001:BankAccountID">
    <vt:lpwstr/>
  </property>
  <property fmtid="{D5CDD505-2E9C-101B-9397-08002B2CF9AE}" pid="388" name="FSC#ATSTATECFG@1.1001:BankAccountIBAN">
    <vt:lpwstr/>
  </property>
  <property fmtid="{D5CDD505-2E9C-101B-9397-08002B2CF9AE}" pid="389" name="FSC#ATSTATECFG@1.1001:BankAccountBIC">
    <vt:lpwstr/>
  </property>
  <property fmtid="{D5CDD505-2E9C-101B-9397-08002B2CF9AE}" pid="390" name="FSC#ATSTATECFG@1.1001:BankName">
    <vt:lpwstr/>
  </property>
  <property fmtid="{D5CDD505-2E9C-101B-9397-08002B2CF9AE}" pid="391" name="FSC#COOELAK@1.1001:ObjectAddressees">
    <vt:lpwstr/>
  </property>
  <property fmtid="{D5CDD505-2E9C-101B-9397-08002B2CF9AE}" pid="392" name="FSC#COOELAK@1.1001:replyreference">
    <vt:lpwstr/>
  </property>
  <property fmtid="{D5CDD505-2E9C-101B-9397-08002B2CF9AE}" pid="393" name="FSC#SKCONV@103.510:docname">
    <vt:lpwstr/>
  </property>
  <property fmtid="{D5CDD505-2E9C-101B-9397-08002B2CF9AE}" pid="394" name="FSC#COOSYSTEM@1.1:Container">
    <vt:lpwstr>COO.2296.100.2.6527908</vt:lpwstr>
  </property>
  <property fmtid="{D5CDD505-2E9C-101B-9397-08002B2CF9AE}" pid="395" name="FSC#FSCFOLIO@1.1001:docpropproject">
    <vt:lpwstr/>
  </property>
</Properties>
</file>