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622" w:rsidRPr="00785E8D" w:rsidRDefault="00461B69" w:rsidP="00796EBE">
      <w:pPr>
        <w:spacing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lang w:val="en-US"/>
        </w:rPr>
        <w:t>VYHODNOTENIE PRIPOMIENKOVÉHO KONANIA</w:t>
      </w:r>
      <w:r w:rsidR="00785E8D" w:rsidRPr="00785E8D">
        <w:rPr>
          <w:rFonts w:ascii="Times New Roman" w:eastAsia="Times New Roman" w:hAnsi="Times New Roman" w:cs="Times New Roman"/>
          <w:b/>
          <w:sz w:val="28"/>
        </w:rPr>
        <w:br/>
      </w:r>
      <w:r w:rsidR="009D32B4" w:rsidRPr="00215E64">
        <w:rPr>
          <w:rFonts w:ascii="Times New Roman" w:eastAsia="Times New Roman" w:hAnsi="Times New Roman" w:cs="Times New Roman"/>
          <w:b/>
          <w:sz w:val="24"/>
          <w:szCs w:val="20"/>
        </w:rPr>
        <w:t>Nariadenie vlády Slovenskej republiky, ktorým sa mení a dopĺňa nariadenie vlády Slovenskej republiky č. 377/2012 Z. z., ktorým sa ustanovujú požiadavky na ochranu zvierat používaných na vedecké účely alebo vzdelávacie účely v znení neskorších predpisov</w:t>
      </w:r>
      <w:r w:rsidR="00917A99" w:rsidRPr="00785E8D">
        <w:rPr>
          <w:rFonts w:ascii="Times New Roman" w:eastAsia="Times New Roman" w:hAnsi="Times New Roman" w:cs="Times New Roman"/>
          <w:b/>
          <w:sz w:val="28"/>
        </w:rPr>
        <w:br/>
      </w:r>
      <w:r w:rsidR="003F1216" w:rsidRPr="00785E8D">
        <w:rPr>
          <w:rFonts w:ascii="Times New Roman" w:eastAsia="Times New Roman" w:hAnsi="Times New Roman" w:cs="Times New Roman"/>
          <w:bCs/>
          <w:sz w:val="24"/>
          <w:szCs w:val="24"/>
        </w:rPr>
        <w:t>LP/2025/23</w:t>
      </w:r>
    </w:p>
    <w:p w:rsidR="00362D69" w:rsidRPr="00362D69" w:rsidRDefault="00785E8D" w:rsidP="00362D69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  <w:sectPr w:rsidR="00362D69" w:rsidRPr="00362D69" w:rsidSect="00F5417F">
          <w:footerReference w:type="default" r:id="rId7"/>
          <w:footerReference w:type="first" r:id="rId8"/>
          <w:pgSz w:w="15840" w:h="12240" w:orient="landscape"/>
          <w:pgMar w:top="1440" w:right="1440" w:bottom="1440" w:left="1440" w:header="720" w:footer="720" w:gutter="0"/>
          <w:pgNumType w:start="1"/>
          <w:cols w:space="720"/>
          <w:titlePg/>
          <w:docGrid w:linePitch="360"/>
        </w:sectPr>
      </w:pPr>
      <w:r w:rsidRPr="00785E8D">
        <w:rPr>
          <w:rFonts w:ascii="Times New Roman" w:eastAsia="Times New Roman" w:hAnsi="Times New Roman" w:cs="Times New Roman"/>
          <w:b/>
          <w:bCs/>
          <w:sz w:val="24"/>
          <w:szCs w:val="24"/>
        </w:rPr>
        <w:t>Spôsob pripomienkového konania</w:t>
      </w:r>
      <w:r w:rsidRPr="00785E8D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Počet vznesených pripomienok</w:t>
      </w:r>
      <w:r w:rsidR="009275D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275DB" w:rsidRPr="009275DB">
        <w:rPr>
          <w:rFonts w:ascii="Times New Roman" w:eastAsia="Times New Roman" w:hAnsi="Times New Roman" w:cs="Times New Roman"/>
          <w:sz w:val="24"/>
          <w:szCs w:val="24"/>
          <w:lang w:val="en-US"/>
        </w:rPr>
        <w:t>z toho z</w:t>
      </w:r>
      <w:r w:rsidR="009275DB">
        <w:rPr>
          <w:rFonts w:ascii="Times New Roman" w:eastAsia="Times New Roman" w:hAnsi="Times New Roman" w:cs="Times New Roman"/>
          <w:sz w:val="24"/>
          <w:szCs w:val="24"/>
          <w:lang w:val="en-US"/>
        </w:rPr>
        <w:t>á</w:t>
      </w:r>
      <w:r w:rsidR="009275DB" w:rsidRPr="009275DB">
        <w:rPr>
          <w:rFonts w:ascii="Times New Roman" w:eastAsia="Times New Roman" w:hAnsi="Times New Roman" w:cs="Times New Roman"/>
          <w:sz w:val="24"/>
          <w:szCs w:val="24"/>
          <w:lang w:val="en-US"/>
        </w:rPr>
        <w:t>sadn</w:t>
      </w:r>
      <w:r w:rsidR="009275DB">
        <w:rPr>
          <w:rFonts w:ascii="Times New Roman" w:eastAsia="Times New Roman" w:hAnsi="Times New Roman" w:cs="Times New Roman"/>
          <w:sz w:val="24"/>
          <w:szCs w:val="24"/>
          <w:lang w:val="en-US"/>
        </w:rPr>
        <w:t>ý</w:t>
      </w:r>
      <w:r w:rsidR="009275DB" w:rsidRPr="009275DB">
        <w:rPr>
          <w:rFonts w:ascii="Times New Roman" w:eastAsia="Times New Roman" w:hAnsi="Times New Roman" w:cs="Times New Roman"/>
          <w:sz w:val="24"/>
          <w:szCs w:val="24"/>
          <w:lang w:val="en-US"/>
        </w:rPr>
        <w:t>ch</w:t>
      </w:r>
      <w:r w:rsidR="009275DB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  <w:r w:rsidR="00FC0831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FC0831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FC0831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AD6CAE">
        <w:rPr>
          <w:rFonts w:ascii="Times New Roman" w:eastAsia="Times New Roman" w:hAnsi="Times New Roman" w:cs="Times New Roman"/>
          <w:sz w:val="24"/>
          <w:szCs w:val="24"/>
          <w:lang w:val="en-US"/>
        </w:rPr>
        <w:t>36/4</w:t>
      </w:r>
      <w:r w:rsidRPr="00785E8D">
        <w:rPr>
          <w:rFonts w:ascii="Times New Roman" w:eastAsia="Times New Roman" w:hAnsi="Times New Roman" w:cs="Times New Roman"/>
          <w:sz w:val="24"/>
          <w:szCs w:val="24"/>
        </w:rPr>
        <w:br/>
      </w:r>
      <w:r w:rsidR="009275DB" w:rsidRPr="009275DB">
        <w:rPr>
          <w:rFonts w:ascii="Times New Roman" w:eastAsia="Times New Roman" w:hAnsi="Times New Roman" w:cs="Times New Roman"/>
          <w:sz w:val="24"/>
          <w:szCs w:val="24"/>
          <w:lang w:val="en-US"/>
        </w:rPr>
        <w:t>Po</w:t>
      </w:r>
      <w:r w:rsidR="00677591">
        <w:rPr>
          <w:rFonts w:ascii="Times New Roman" w:eastAsia="Times New Roman" w:hAnsi="Times New Roman" w:cs="Times New Roman"/>
          <w:sz w:val="24"/>
          <w:szCs w:val="24"/>
        </w:rPr>
        <w:t>č</w:t>
      </w:r>
      <w:r w:rsidR="009275DB" w:rsidRPr="009275DB">
        <w:rPr>
          <w:rFonts w:ascii="Times New Roman" w:eastAsia="Times New Roman" w:hAnsi="Times New Roman" w:cs="Times New Roman"/>
          <w:sz w:val="24"/>
          <w:szCs w:val="24"/>
          <w:lang w:val="en-US"/>
        </w:rPr>
        <w:t>et vyhodnoten</w:t>
      </w:r>
      <w:r w:rsidR="009275DB">
        <w:rPr>
          <w:rFonts w:ascii="Times New Roman" w:eastAsia="Times New Roman" w:hAnsi="Times New Roman" w:cs="Times New Roman"/>
          <w:sz w:val="24"/>
          <w:szCs w:val="24"/>
          <w:lang w:val="en-US"/>
        </w:rPr>
        <w:t>ý</w:t>
      </w:r>
      <w:r w:rsidR="009275DB" w:rsidRPr="009275DB">
        <w:rPr>
          <w:rFonts w:ascii="Times New Roman" w:eastAsia="Times New Roman" w:hAnsi="Times New Roman" w:cs="Times New Roman"/>
          <w:sz w:val="24"/>
          <w:szCs w:val="24"/>
          <w:lang w:val="en-US"/>
        </w:rPr>
        <w:t>ch pripomienok</w:t>
      </w:r>
      <w:r w:rsidR="009275DB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  <w:r w:rsidR="00B41FEA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B41FEA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B41FEA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B41FEA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B41FEA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754CB0">
        <w:rPr>
          <w:rFonts w:ascii="Times New Roman" w:eastAsia="Times New Roman" w:hAnsi="Times New Roman" w:cs="Times New Roman"/>
          <w:sz w:val="24"/>
          <w:szCs w:val="24"/>
        </w:rPr>
        <w:t>36</w:t>
      </w:r>
      <w:r w:rsidR="00677591">
        <w:rPr>
          <w:sz w:val="24"/>
          <w:szCs w:val="24"/>
        </w:rPr>
        <w:br/>
      </w:r>
      <w:r w:rsidR="00677591">
        <w:rPr>
          <w:sz w:val="24"/>
          <w:szCs w:val="24"/>
        </w:rPr>
        <w:br/>
      </w:r>
      <w:r w:rsidR="009275DB" w:rsidRPr="009275DB">
        <w:rPr>
          <w:rFonts w:ascii="Times New Roman" w:eastAsia="Times New Roman" w:hAnsi="Times New Roman" w:cs="Times New Roman"/>
          <w:sz w:val="24"/>
          <w:szCs w:val="24"/>
          <w:lang w:val="en-US"/>
        </w:rPr>
        <w:t>Po</w:t>
      </w:r>
      <w:r w:rsidR="00677591">
        <w:rPr>
          <w:rFonts w:ascii="Times New Roman" w:eastAsia="Times New Roman" w:hAnsi="Times New Roman" w:cs="Times New Roman"/>
          <w:sz w:val="24"/>
          <w:szCs w:val="24"/>
        </w:rPr>
        <w:t>č</w:t>
      </w:r>
      <w:r w:rsidR="009275DB" w:rsidRPr="009275DB">
        <w:rPr>
          <w:rFonts w:ascii="Times New Roman" w:eastAsia="Times New Roman" w:hAnsi="Times New Roman" w:cs="Times New Roman"/>
          <w:sz w:val="24"/>
          <w:szCs w:val="24"/>
          <w:lang w:val="en-US"/>
        </w:rPr>
        <w:t>et akceptovan</w:t>
      </w:r>
      <w:r w:rsidR="009275DB">
        <w:rPr>
          <w:rFonts w:ascii="Times New Roman" w:eastAsia="Times New Roman" w:hAnsi="Times New Roman" w:cs="Times New Roman"/>
          <w:sz w:val="24"/>
          <w:szCs w:val="24"/>
          <w:lang w:val="en-US"/>
        </w:rPr>
        <w:t>ý</w:t>
      </w:r>
      <w:r w:rsidR="009275DB" w:rsidRPr="009275DB">
        <w:rPr>
          <w:rFonts w:ascii="Times New Roman" w:eastAsia="Times New Roman" w:hAnsi="Times New Roman" w:cs="Times New Roman"/>
          <w:sz w:val="24"/>
          <w:szCs w:val="24"/>
          <w:lang w:val="en-US"/>
        </w:rPr>
        <w:t>ch pripomienok, z toho z</w:t>
      </w:r>
      <w:r w:rsidR="009275DB">
        <w:rPr>
          <w:rFonts w:ascii="Times New Roman" w:eastAsia="Times New Roman" w:hAnsi="Times New Roman" w:cs="Times New Roman"/>
          <w:sz w:val="24"/>
          <w:szCs w:val="24"/>
          <w:lang w:val="en-US"/>
        </w:rPr>
        <w:t>á</w:t>
      </w:r>
      <w:r w:rsidR="009275DB" w:rsidRPr="009275DB">
        <w:rPr>
          <w:rFonts w:ascii="Times New Roman" w:eastAsia="Times New Roman" w:hAnsi="Times New Roman" w:cs="Times New Roman"/>
          <w:sz w:val="24"/>
          <w:szCs w:val="24"/>
          <w:lang w:val="en-US"/>
        </w:rPr>
        <w:t>sadn</w:t>
      </w:r>
      <w:r w:rsidR="009275DB">
        <w:rPr>
          <w:rFonts w:ascii="Times New Roman" w:eastAsia="Times New Roman" w:hAnsi="Times New Roman" w:cs="Times New Roman"/>
          <w:sz w:val="24"/>
          <w:szCs w:val="24"/>
          <w:lang w:val="en-US"/>
        </w:rPr>
        <w:t>ý</w:t>
      </w:r>
      <w:r w:rsidR="009275DB" w:rsidRPr="009275DB">
        <w:rPr>
          <w:rFonts w:ascii="Times New Roman" w:eastAsia="Times New Roman" w:hAnsi="Times New Roman" w:cs="Times New Roman"/>
          <w:sz w:val="24"/>
          <w:szCs w:val="24"/>
          <w:lang w:val="en-US"/>
        </w:rPr>
        <w:t>ch</w:t>
      </w:r>
      <w:r w:rsidRPr="00785E8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785E8D">
        <w:rPr>
          <w:rFonts w:ascii="Times New Roman" w:eastAsia="Times New Roman" w:hAnsi="Times New Roman" w:cs="Times New Roman"/>
          <w:sz w:val="18"/>
          <w:szCs w:val="18"/>
        </w:rPr>
        <w:tab/>
      </w:r>
      <w:r w:rsidR="009275DB">
        <w:rPr>
          <w:rFonts w:ascii="Times New Roman" w:eastAsia="Times New Roman" w:hAnsi="Times New Roman" w:cs="Times New Roman"/>
          <w:sz w:val="18"/>
          <w:szCs w:val="18"/>
        </w:rPr>
        <w:tab/>
      </w:r>
      <w:r w:rsidR="00273DAE">
        <w:rPr>
          <w:rFonts w:ascii="Times New Roman" w:eastAsia="Times New Roman" w:hAnsi="Times New Roman" w:cs="Times New Roman"/>
          <w:sz w:val="24"/>
          <w:szCs w:val="24"/>
        </w:rPr>
        <w:t>26</w:t>
      </w:r>
      <w:r w:rsidR="00754CB0">
        <w:rPr>
          <w:rFonts w:ascii="Times New Roman" w:eastAsia="Times New Roman" w:hAnsi="Times New Roman" w:cs="Times New Roman"/>
          <w:sz w:val="24"/>
          <w:szCs w:val="24"/>
        </w:rPr>
        <w:t>/0</w:t>
      </w:r>
      <w:r w:rsidR="009275DB">
        <w:rPr>
          <w:sz w:val="24"/>
          <w:szCs w:val="24"/>
        </w:rPr>
        <w:br/>
      </w:r>
      <w:r w:rsidR="009275DB" w:rsidRPr="009275DB">
        <w:rPr>
          <w:rFonts w:ascii="Times New Roman" w:eastAsia="Times New Roman" w:hAnsi="Times New Roman" w:cs="Times New Roman"/>
          <w:sz w:val="24"/>
          <w:szCs w:val="24"/>
        </w:rPr>
        <w:t>Po</w:t>
      </w:r>
      <w:r w:rsidR="00677591">
        <w:rPr>
          <w:rFonts w:ascii="Times New Roman" w:eastAsia="Times New Roman" w:hAnsi="Times New Roman" w:cs="Times New Roman"/>
          <w:sz w:val="24"/>
          <w:szCs w:val="24"/>
        </w:rPr>
        <w:t>č</w:t>
      </w:r>
      <w:r w:rsidR="009275DB" w:rsidRPr="009275DB">
        <w:rPr>
          <w:rFonts w:ascii="Times New Roman" w:eastAsia="Times New Roman" w:hAnsi="Times New Roman" w:cs="Times New Roman"/>
          <w:sz w:val="24"/>
          <w:szCs w:val="24"/>
        </w:rPr>
        <w:t xml:space="preserve">et </w:t>
      </w:r>
      <w:r w:rsidR="009275DB">
        <w:rPr>
          <w:rFonts w:ascii="Times New Roman" w:eastAsia="Times New Roman" w:hAnsi="Times New Roman" w:cs="Times New Roman"/>
          <w:sz w:val="24"/>
          <w:szCs w:val="24"/>
        </w:rPr>
        <w:t>č</w:t>
      </w:r>
      <w:r w:rsidR="009275DB" w:rsidRPr="009275DB">
        <w:rPr>
          <w:rFonts w:ascii="Times New Roman" w:eastAsia="Times New Roman" w:hAnsi="Times New Roman" w:cs="Times New Roman"/>
          <w:sz w:val="24"/>
          <w:szCs w:val="24"/>
        </w:rPr>
        <w:t>iasto</w:t>
      </w:r>
      <w:r w:rsidR="00677591">
        <w:rPr>
          <w:rFonts w:ascii="Times New Roman" w:eastAsia="Times New Roman" w:hAnsi="Times New Roman" w:cs="Times New Roman"/>
          <w:sz w:val="24"/>
          <w:szCs w:val="24"/>
        </w:rPr>
        <w:t>č</w:t>
      </w:r>
      <w:r w:rsidR="009275DB" w:rsidRPr="009275DB">
        <w:rPr>
          <w:rFonts w:ascii="Times New Roman" w:eastAsia="Times New Roman" w:hAnsi="Times New Roman" w:cs="Times New Roman"/>
          <w:sz w:val="24"/>
          <w:szCs w:val="24"/>
        </w:rPr>
        <w:t>ne akceptovaných pripomienok, z toho zásadných</w:t>
      </w:r>
      <w:r w:rsidRPr="00785E8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785E8D">
        <w:rPr>
          <w:rFonts w:ascii="Times New Roman" w:eastAsia="Times New Roman" w:hAnsi="Times New Roman" w:cs="Times New Roman"/>
          <w:sz w:val="24"/>
          <w:szCs w:val="24"/>
        </w:rPr>
        <w:tab/>
      </w:r>
      <w:r w:rsidR="00AD6CAE">
        <w:rPr>
          <w:rFonts w:ascii="Times New Roman" w:eastAsia="Times New Roman" w:hAnsi="Times New Roman" w:cs="Times New Roman"/>
          <w:sz w:val="24"/>
          <w:szCs w:val="24"/>
        </w:rPr>
        <w:t>2/</w:t>
      </w:r>
      <w:r w:rsidR="008E0404">
        <w:rPr>
          <w:rFonts w:ascii="Times New Roman" w:eastAsia="Times New Roman" w:hAnsi="Times New Roman" w:cs="Times New Roman"/>
          <w:sz w:val="24"/>
          <w:szCs w:val="24"/>
        </w:rPr>
        <w:t xml:space="preserve">0 </w:t>
      </w:r>
      <w:r w:rsidR="009275DB">
        <w:rPr>
          <w:rFonts w:ascii="Times New Roman" w:eastAsia="Times New Roman" w:hAnsi="Times New Roman" w:cs="Times New Roman"/>
          <w:sz w:val="24"/>
          <w:szCs w:val="24"/>
        </w:rPr>
        <w:br/>
      </w:r>
      <w:r w:rsidR="009275DB" w:rsidRPr="009275DB">
        <w:rPr>
          <w:rFonts w:ascii="Times New Roman" w:hAnsi="Times New Roman" w:cs="Times New Roman"/>
          <w:sz w:val="24"/>
          <w:szCs w:val="24"/>
        </w:rPr>
        <w:t>Po</w:t>
      </w:r>
      <w:r w:rsidR="00677591">
        <w:rPr>
          <w:rFonts w:ascii="Times New Roman" w:eastAsia="Times New Roman" w:hAnsi="Times New Roman" w:cs="Times New Roman"/>
          <w:sz w:val="24"/>
          <w:szCs w:val="24"/>
        </w:rPr>
        <w:t>č</w:t>
      </w:r>
      <w:r w:rsidR="009275DB" w:rsidRPr="009275DB">
        <w:rPr>
          <w:rFonts w:ascii="Times New Roman" w:hAnsi="Times New Roman" w:cs="Times New Roman"/>
          <w:sz w:val="24"/>
          <w:szCs w:val="24"/>
        </w:rPr>
        <w:t>et neakceptovaných pripomienok, z toho zásadných</w:t>
      </w:r>
      <w:r w:rsidR="009275DB">
        <w:rPr>
          <w:rFonts w:ascii="Times New Roman" w:hAnsi="Times New Roman" w:cs="Times New Roman"/>
          <w:sz w:val="24"/>
          <w:szCs w:val="24"/>
        </w:rPr>
        <w:t>:</w:t>
      </w:r>
      <w:r w:rsidR="00AE09D4">
        <w:rPr>
          <w:rFonts w:ascii="Times New Roman" w:hAnsi="Times New Roman" w:cs="Times New Roman"/>
          <w:sz w:val="24"/>
          <w:szCs w:val="24"/>
        </w:rPr>
        <w:tab/>
      </w:r>
      <w:r w:rsidR="00AE09D4">
        <w:rPr>
          <w:rFonts w:ascii="Times New Roman" w:hAnsi="Times New Roman" w:cs="Times New Roman"/>
          <w:sz w:val="24"/>
          <w:szCs w:val="24"/>
        </w:rPr>
        <w:tab/>
      </w:r>
      <w:r w:rsidR="00AD6CAE">
        <w:rPr>
          <w:rFonts w:ascii="Times New Roman" w:eastAsia="Times New Roman" w:hAnsi="Times New Roman" w:cs="Times New Roman"/>
          <w:sz w:val="24"/>
          <w:szCs w:val="24"/>
        </w:rPr>
        <w:t>8</w:t>
      </w:r>
      <w:r w:rsidR="004A48F0">
        <w:rPr>
          <w:rFonts w:ascii="Times New Roman" w:eastAsia="Times New Roman" w:hAnsi="Times New Roman" w:cs="Times New Roman"/>
          <w:sz w:val="24"/>
          <w:szCs w:val="24"/>
        </w:rPr>
        <w:t>/4</w:t>
      </w:r>
      <w:r w:rsidR="00677591">
        <w:rPr>
          <w:sz w:val="24"/>
          <w:szCs w:val="24"/>
        </w:rPr>
        <w:br/>
      </w:r>
      <w:r w:rsidR="00677591">
        <w:rPr>
          <w:sz w:val="24"/>
          <w:szCs w:val="24"/>
        </w:rPr>
        <w:br/>
      </w:r>
      <w:r w:rsidR="009275DB" w:rsidRPr="009275DB">
        <w:rPr>
          <w:rFonts w:ascii="Times New Roman" w:eastAsia="Times New Roman" w:hAnsi="Times New Roman" w:cs="Times New Roman"/>
          <w:sz w:val="24"/>
          <w:szCs w:val="24"/>
        </w:rPr>
        <w:t>Po</w:t>
      </w:r>
      <w:r w:rsidR="00677591">
        <w:rPr>
          <w:rFonts w:ascii="Times New Roman" w:eastAsia="Times New Roman" w:hAnsi="Times New Roman" w:cs="Times New Roman"/>
          <w:sz w:val="24"/>
          <w:szCs w:val="24"/>
        </w:rPr>
        <w:t>č</w:t>
      </w:r>
      <w:r w:rsidR="009275DB" w:rsidRPr="009275DB">
        <w:rPr>
          <w:rFonts w:ascii="Times New Roman" w:eastAsia="Times New Roman" w:hAnsi="Times New Roman" w:cs="Times New Roman"/>
          <w:sz w:val="24"/>
          <w:szCs w:val="24"/>
        </w:rPr>
        <w:t>et vznesených hromadných pripomienok</w:t>
      </w:r>
      <w:r w:rsidR="009275DB">
        <w:rPr>
          <w:rFonts w:ascii="Times New Roman" w:eastAsia="Times New Roman" w:hAnsi="Times New Roman" w:cs="Times New Roman"/>
          <w:sz w:val="24"/>
          <w:szCs w:val="24"/>
        </w:rPr>
        <w:t>:</w:t>
      </w:r>
      <w:r w:rsidR="00B41FEA">
        <w:rPr>
          <w:rFonts w:ascii="Times New Roman" w:eastAsia="Times New Roman" w:hAnsi="Times New Roman" w:cs="Times New Roman"/>
          <w:sz w:val="24"/>
          <w:szCs w:val="24"/>
        </w:rPr>
        <w:tab/>
      </w:r>
      <w:r w:rsidR="00B41FEA">
        <w:rPr>
          <w:rFonts w:ascii="Times New Roman" w:eastAsia="Times New Roman" w:hAnsi="Times New Roman" w:cs="Times New Roman"/>
          <w:sz w:val="24"/>
          <w:szCs w:val="24"/>
        </w:rPr>
        <w:tab/>
      </w:r>
      <w:r w:rsidR="00B41FEA">
        <w:rPr>
          <w:rFonts w:ascii="Times New Roman" w:eastAsia="Times New Roman" w:hAnsi="Times New Roman" w:cs="Times New Roman"/>
          <w:sz w:val="24"/>
          <w:szCs w:val="24"/>
        </w:rPr>
        <w:tab/>
      </w:r>
      <w:r w:rsidR="00011D51">
        <w:rPr>
          <w:rFonts w:ascii="Times New Roman" w:eastAsia="Times New Roman" w:hAnsi="Times New Roman" w:cs="Times New Roman"/>
          <w:sz w:val="24"/>
          <w:szCs w:val="24"/>
        </w:rPr>
        <w:t>0</w:t>
      </w:r>
      <w:r w:rsidR="009275DB">
        <w:rPr>
          <w:rFonts w:ascii="Times New Roman" w:eastAsia="Times New Roman" w:hAnsi="Times New Roman" w:cs="Times New Roman"/>
          <w:sz w:val="24"/>
          <w:szCs w:val="24"/>
        </w:rPr>
        <w:br/>
      </w:r>
      <w:r w:rsidR="009275DB" w:rsidRPr="009275DB">
        <w:rPr>
          <w:rFonts w:ascii="Times New Roman" w:eastAsia="Times New Roman" w:hAnsi="Times New Roman" w:cs="Times New Roman"/>
          <w:sz w:val="24"/>
          <w:szCs w:val="24"/>
        </w:rPr>
        <w:t>Po</w:t>
      </w:r>
      <w:r w:rsidR="00677591">
        <w:rPr>
          <w:rFonts w:ascii="Times New Roman" w:eastAsia="Times New Roman" w:hAnsi="Times New Roman" w:cs="Times New Roman"/>
          <w:sz w:val="24"/>
          <w:szCs w:val="24"/>
        </w:rPr>
        <w:t>č</w:t>
      </w:r>
      <w:r w:rsidR="009275DB" w:rsidRPr="009275DB">
        <w:rPr>
          <w:rFonts w:ascii="Times New Roman" w:eastAsia="Times New Roman" w:hAnsi="Times New Roman" w:cs="Times New Roman"/>
          <w:sz w:val="24"/>
          <w:szCs w:val="24"/>
        </w:rPr>
        <w:t>et vyhodnotených hromadných pripomienok</w:t>
      </w:r>
      <w:r w:rsidR="009275DB">
        <w:rPr>
          <w:rFonts w:ascii="Times New Roman" w:eastAsia="Times New Roman" w:hAnsi="Times New Roman" w:cs="Times New Roman"/>
          <w:sz w:val="24"/>
          <w:szCs w:val="24"/>
        </w:rPr>
        <w:t>:</w:t>
      </w:r>
      <w:r w:rsidR="00B41FEA">
        <w:rPr>
          <w:rFonts w:ascii="Times New Roman" w:eastAsia="Times New Roman" w:hAnsi="Times New Roman" w:cs="Times New Roman"/>
          <w:sz w:val="24"/>
          <w:szCs w:val="24"/>
        </w:rPr>
        <w:tab/>
      </w:r>
      <w:r w:rsidR="00B41FEA">
        <w:rPr>
          <w:rFonts w:ascii="Times New Roman" w:eastAsia="Times New Roman" w:hAnsi="Times New Roman" w:cs="Times New Roman"/>
          <w:sz w:val="24"/>
          <w:szCs w:val="24"/>
        </w:rPr>
        <w:tab/>
      </w:r>
      <w:r w:rsidR="00B41FEA">
        <w:rPr>
          <w:rFonts w:ascii="Times New Roman" w:eastAsia="Times New Roman" w:hAnsi="Times New Roman" w:cs="Times New Roman"/>
          <w:sz w:val="24"/>
          <w:szCs w:val="24"/>
        </w:rPr>
        <w:tab/>
      </w:r>
      <w:r w:rsidR="00AD6CAE">
        <w:rPr>
          <w:rFonts w:ascii="Times New Roman" w:hAnsi="Times New Roman" w:cs="Times New Roman"/>
          <w:sz w:val="24"/>
          <w:szCs w:val="24"/>
        </w:rPr>
        <w:t>0</w:t>
      </w:r>
      <w:r w:rsidR="00677591">
        <w:rPr>
          <w:sz w:val="24"/>
          <w:szCs w:val="24"/>
        </w:rPr>
        <w:br/>
      </w:r>
      <w:r w:rsidR="00677591">
        <w:rPr>
          <w:sz w:val="24"/>
          <w:szCs w:val="24"/>
        </w:rPr>
        <w:br/>
      </w:r>
      <w:r w:rsidR="009275DB" w:rsidRPr="009275DB">
        <w:rPr>
          <w:rFonts w:ascii="Times New Roman" w:eastAsia="Times New Roman" w:hAnsi="Times New Roman" w:cs="Times New Roman"/>
          <w:sz w:val="24"/>
          <w:szCs w:val="24"/>
        </w:rPr>
        <w:t>Po</w:t>
      </w:r>
      <w:r w:rsidR="00677591">
        <w:rPr>
          <w:rFonts w:ascii="Times New Roman" w:eastAsia="Times New Roman" w:hAnsi="Times New Roman" w:cs="Times New Roman"/>
          <w:sz w:val="24"/>
          <w:szCs w:val="24"/>
        </w:rPr>
        <w:t>č</w:t>
      </w:r>
      <w:r w:rsidR="009275DB" w:rsidRPr="009275DB">
        <w:rPr>
          <w:rFonts w:ascii="Times New Roman" w:eastAsia="Times New Roman" w:hAnsi="Times New Roman" w:cs="Times New Roman"/>
          <w:sz w:val="24"/>
          <w:szCs w:val="24"/>
        </w:rPr>
        <w:t>et akceptovaných hromadných pripomienok</w:t>
      </w:r>
      <w:r w:rsidR="009275DB">
        <w:rPr>
          <w:rFonts w:ascii="Times New Roman" w:eastAsia="Times New Roman" w:hAnsi="Times New Roman" w:cs="Times New Roman"/>
          <w:sz w:val="24"/>
          <w:szCs w:val="24"/>
        </w:rPr>
        <w:t>:</w:t>
      </w:r>
      <w:r w:rsidR="00B41FEA">
        <w:rPr>
          <w:rFonts w:ascii="Times New Roman" w:eastAsia="Times New Roman" w:hAnsi="Times New Roman" w:cs="Times New Roman"/>
          <w:sz w:val="24"/>
          <w:szCs w:val="24"/>
        </w:rPr>
        <w:tab/>
      </w:r>
      <w:r w:rsidR="00B41FEA">
        <w:rPr>
          <w:rFonts w:ascii="Times New Roman" w:eastAsia="Times New Roman" w:hAnsi="Times New Roman" w:cs="Times New Roman"/>
          <w:sz w:val="24"/>
          <w:szCs w:val="24"/>
        </w:rPr>
        <w:tab/>
      </w:r>
      <w:r w:rsidR="00B41FEA">
        <w:rPr>
          <w:rFonts w:ascii="Times New Roman" w:eastAsia="Times New Roman" w:hAnsi="Times New Roman" w:cs="Times New Roman"/>
          <w:sz w:val="24"/>
          <w:szCs w:val="24"/>
        </w:rPr>
        <w:tab/>
      </w:r>
      <w:r w:rsidR="00AD6CAE">
        <w:rPr>
          <w:rFonts w:ascii="Times New Roman" w:eastAsia="Times New Roman" w:hAnsi="Times New Roman" w:cs="Times New Roman"/>
          <w:sz w:val="24"/>
          <w:szCs w:val="24"/>
        </w:rPr>
        <w:t>0</w:t>
      </w:r>
      <w:r w:rsidR="009275DB">
        <w:rPr>
          <w:rFonts w:ascii="Times New Roman" w:hAnsi="Times New Roman" w:cs="Times New Roman"/>
          <w:sz w:val="24"/>
          <w:szCs w:val="24"/>
        </w:rPr>
        <w:br/>
      </w:r>
      <w:r w:rsidR="009275DB" w:rsidRPr="009275DB">
        <w:rPr>
          <w:rFonts w:ascii="Times New Roman" w:eastAsia="Times New Roman" w:hAnsi="Times New Roman" w:cs="Times New Roman"/>
          <w:sz w:val="24"/>
          <w:szCs w:val="24"/>
        </w:rPr>
        <w:t>Po</w:t>
      </w:r>
      <w:r w:rsidR="00677591">
        <w:rPr>
          <w:rFonts w:ascii="Times New Roman" w:eastAsia="Times New Roman" w:hAnsi="Times New Roman" w:cs="Times New Roman"/>
          <w:sz w:val="24"/>
          <w:szCs w:val="24"/>
        </w:rPr>
        <w:t>č</w:t>
      </w:r>
      <w:r w:rsidR="009275DB" w:rsidRPr="009275DB">
        <w:rPr>
          <w:rFonts w:ascii="Times New Roman" w:eastAsia="Times New Roman" w:hAnsi="Times New Roman" w:cs="Times New Roman"/>
          <w:sz w:val="24"/>
          <w:szCs w:val="24"/>
        </w:rPr>
        <w:t xml:space="preserve">et </w:t>
      </w:r>
      <w:r w:rsidR="009275DB">
        <w:rPr>
          <w:rFonts w:ascii="Times New Roman" w:eastAsia="Times New Roman" w:hAnsi="Times New Roman" w:cs="Times New Roman"/>
          <w:sz w:val="24"/>
          <w:szCs w:val="24"/>
        </w:rPr>
        <w:t>č</w:t>
      </w:r>
      <w:r w:rsidR="009275DB" w:rsidRPr="009275DB">
        <w:rPr>
          <w:rFonts w:ascii="Times New Roman" w:eastAsia="Times New Roman" w:hAnsi="Times New Roman" w:cs="Times New Roman"/>
          <w:sz w:val="24"/>
          <w:szCs w:val="24"/>
        </w:rPr>
        <w:t>iasto</w:t>
      </w:r>
      <w:r w:rsidR="00677591">
        <w:rPr>
          <w:rFonts w:ascii="Times New Roman" w:eastAsia="Times New Roman" w:hAnsi="Times New Roman" w:cs="Times New Roman"/>
          <w:sz w:val="24"/>
          <w:szCs w:val="24"/>
        </w:rPr>
        <w:t>č</w:t>
      </w:r>
      <w:r w:rsidR="009275DB" w:rsidRPr="009275DB">
        <w:rPr>
          <w:rFonts w:ascii="Times New Roman" w:eastAsia="Times New Roman" w:hAnsi="Times New Roman" w:cs="Times New Roman"/>
          <w:sz w:val="24"/>
          <w:szCs w:val="24"/>
        </w:rPr>
        <w:t>ne akceptovaných hromadných pripomienok</w:t>
      </w:r>
      <w:r w:rsidR="009275DB">
        <w:rPr>
          <w:rFonts w:ascii="Times New Roman" w:eastAsia="Times New Roman" w:hAnsi="Times New Roman" w:cs="Times New Roman"/>
          <w:sz w:val="24"/>
          <w:szCs w:val="24"/>
        </w:rPr>
        <w:t>:</w:t>
      </w:r>
      <w:r w:rsidR="00B41FEA">
        <w:rPr>
          <w:rFonts w:ascii="Times New Roman" w:eastAsia="Times New Roman" w:hAnsi="Times New Roman" w:cs="Times New Roman"/>
          <w:sz w:val="24"/>
          <w:szCs w:val="24"/>
        </w:rPr>
        <w:tab/>
      </w:r>
      <w:r w:rsidR="00B41FEA">
        <w:rPr>
          <w:rFonts w:ascii="Times New Roman" w:eastAsia="Times New Roman" w:hAnsi="Times New Roman" w:cs="Times New Roman"/>
          <w:sz w:val="24"/>
          <w:szCs w:val="24"/>
        </w:rPr>
        <w:tab/>
      </w:r>
      <w:r w:rsidR="00AD6CAE">
        <w:rPr>
          <w:rFonts w:ascii="Times New Roman" w:eastAsia="Times New Roman" w:hAnsi="Times New Roman" w:cs="Times New Roman"/>
          <w:sz w:val="24"/>
          <w:szCs w:val="24"/>
        </w:rPr>
        <w:t>0</w:t>
      </w:r>
      <w:r w:rsidR="009275DB">
        <w:rPr>
          <w:rFonts w:ascii="Times New Roman" w:hAnsi="Times New Roman" w:cs="Times New Roman"/>
          <w:sz w:val="24"/>
          <w:szCs w:val="24"/>
        </w:rPr>
        <w:br/>
      </w:r>
      <w:r w:rsidR="009275DB" w:rsidRPr="009275DB">
        <w:rPr>
          <w:rFonts w:ascii="Times New Roman" w:eastAsia="Times New Roman" w:hAnsi="Times New Roman" w:cs="Times New Roman"/>
          <w:sz w:val="24"/>
          <w:szCs w:val="24"/>
        </w:rPr>
        <w:t>Po</w:t>
      </w:r>
      <w:r w:rsidR="00677591">
        <w:rPr>
          <w:rFonts w:ascii="Times New Roman" w:eastAsia="Times New Roman" w:hAnsi="Times New Roman" w:cs="Times New Roman"/>
          <w:sz w:val="24"/>
          <w:szCs w:val="24"/>
        </w:rPr>
        <w:t>č</w:t>
      </w:r>
      <w:r w:rsidR="009275DB" w:rsidRPr="009275DB">
        <w:rPr>
          <w:rFonts w:ascii="Times New Roman" w:eastAsia="Times New Roman" w:hAnsi="Times New Roman" w:cs="Times New Roman"/>
          <w:sz w:val="24"/>
          <w:szCs w:val="24"/>
        </w:rPr>
        <w:t>et neakceptovaných hromadných pripomienok</w:t>
      </w:r>
      <w:r w:rsidR="009275DB">
        <w:rPr>
          <w:rFonts w:ascii="Times New Roman" w:eastAsia="Times New Roman" w:hAnsi="Times New Roman" w:cs="Times New Roman"/>
          <w:sz w:val="24"/>
          <w:szCs w:val="24"/>
        </w:rPr>
        <w:t>:</w:t>
      </w:r>
      <w:r w:rsidR="00B41FEA">
        <w:rPr>
          <w:rFonts w:ascii="Times New Roman" w:eastAsia="Times New Roman" w:hAnsi="Times New Roman" w:cs="Times New Roman"/>
          <w:sz w:val="24"/>
          <w:szCs w:val="24"/>
        </w:rPr>
        <w:tab/>
      </w:r>
      <w:r w:rsidR="00B41FEA">
        <w:rPr>
          <w:rFonts w:ascii="Times New Roman" w:eastAsia="Times New Roman" w:hAnsi="Times New Roman" w:cs="Times New Roman"/>
          <w:sz w:val="24"/>
          <w:szCs w:val="24"/>
        </w:rPr>
        <w:tab/>
      </w:r>
      <w:r w:rsidR="00B41FEA">
        <w:rPr>
          <w:rFonts w:ascii="Times New Roman" w:eastAsia="Times New Roman" w:hAnsi="Times New Roman" w:cs="Times New Roman"/>
          <w:sz w:val="24"/>
          <w:szCs w:val="24"/>
        </w:rPr>
        <w:tab/>
      </w:r>
      <w:r w:rsidR="00AD6CAE">
        <w:rPr>
          <w:rFonts w:ascii="Times New Roman" w:eastAsia="Times New Roman" w:hAnsi="Times New Roman" w:cs="Times New Roman"/>
          <w:sz w:val="24"/>
          <w:szCs w:val="24"/>
        </w:rPr>
        <w:t>0</w:t>
      </w:r>
      <w:r w:rsidR="00362D69">
        <w:rPr>
          <w:sz w:val="24"/>
          <w:szCs w:val="24"/>
        </w:rPr>
        <w:tab/>
      </w:r>
    </w:p>
    <w:p w:rsidR="00677591" w:rsidRPr="00677591" w:rsidRDefault="00677591" w:rsidP="00677591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591">
        <w:rPr>
          <w:rFonts w:ascii="Times New Roman" w:eastAsia="Times New Roman" w:hAnsi="Times New Roman" w:cs="Times New Roman"/>
          <w:sz w:val="24"/>
          <w:szCs w:val="24"/>
        </w:rPr>
        <w:lastRenderedPageBreak/>
        <w:t>Vysvetlivky k použitým skratkám v tabu</w:t>
      </w:r>
      <w:r w:rsidR="00A6034C">
        <w:rPr>
          <w:rFonts w:ascii="Times New Roman" w:eastAsia="Times New Roman" w:hAnsi="Times New Roman" w:cs="Times New Roman"/>
          <w:sz w:val="24"/>
          <w:szCs w:val="24"/>
        </w:rPr>
        <w:t>ľ</w:t>
      </w:r>
      <w:r w:rsidRPr="00677591">
        <w:rPr>
          <w:rFonts w:ascii="Times New Roman" w:eastAsia="Times New Roman" w:hAnsi="Times New Roman" w:cs="Times New Roman"/>
          <w:sz w:val="24"/>
          <w:szCs w:val="24"/>
        </w:rPr>
        <w:t>kách:</w:t>
      </w:r>
    </w:p>
    <w:p w:rsidR="00677591" w:rsidRDefault="00677591" w:rsidP="00677591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591">
        <w:rPr>
          <w:rFonts w:ascii="Times New Roman" w:eastAsia="Times New Roman" w:hAnsi="Times New Roman" w:cs="Times New Roman"/>
          <w:sz w:val="24"/>
          <w:szCs w:val="24"/>
        </w:rPr>
        <w:t>O – obyčajná</w:t>
      </w:r>
      <w:r w:rsidRPr="00677591">
        <w:rPr>
          <w:rFonts w:ascii="Times New Roman" w:eastAsia="Times New Roman" w:hAnsi="Times New Roman" w:cs="Times New Roman"/>
          <w:sz w:val="24"/>
          <w:szCs w:val="24"/>
        </w:rPr>
        <w:tab/>
        <w:t>A – akceptovaná</w:t>
      </w:r>
      <w:r w:rsidRPr="00677591">
        <w:rPr>
          <w:rFonts w:ascii="Times New Roman" w:eastAsia="Times New Roman" w:hAnsi="Times New Roman" w:cs="Times New Roman"/>
          <w:sz w:val="24"/>
          <w:szCs w:val="24"/>
        </w:rPr>
        <w:br/>
        <w:t>Z – zásadná</w:t>
      </w:r>
      <w:r w:rsidRPr="00677591">
        <w:rPr>
          <w:rFonts w:ascii="Times New Roman" w:eastAsia="Times New Roman" w:hAnsi="Times New Roman" w:cs="Times New Roman"/>
          <w:sz w:val="24"/>
          <w:szCs w:val="24"/>
        </w:rPr>
        <w:tab/>
        <w:t>N – neakceptovaná</w:t>
      </w:r>
      <w:r w:rsidRPr="00677591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     ČA – čiastočne akceptovaná</w:t>
      </w:r>
      <w:r w:rsidRPr="00677591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     NEP – neprihliada sa</w:t>
      </w:r>
    </w:p>
    <w:p w:rsidR="00677591" w:rsidRDefault="00677591" w:rsidP="00677591">
      <w:pPr>
        <w:spacing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Vyhodnotenie vecných pripomienok</w:t>
      </w:r>
    </w:p>
    <w:p w:rsidR="007C1A93" w:rsidRPr="00677591" w:rsidRDefault="00E66622" w:rsidP="001E6254">
      <w:pPr>
        <w:keepLines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5E8D">
        <w:rPr>
          <w:rFonts w:ascii="Times New Roman" w:eastAsia="Times New Roman" w:hAnsi="Times New Roman" w:cs="Times New Roman"/>
          <w:sz w:val="24"/>
          <w:szCs w:val="24"/>
        </w:rPr>
        <w:t>Vznesené pripomienky</w:t>
      </w:r>
    </w:p>
    <w:tbl>
      <w:tblPr>
        <w:tblW w:w="0" w:type="auto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4"/>
        <w:gridCol w:w="1033"/>
        <w:gridCol w:w="6521"/>
        <w:gridCol w:w="708"/>
        <w:gridCol w:w="2754"/>
      </w:tblGrid>
      <w:tr w:rsidR="000B16EA" w:rsidRPr="00785E8D" w:rsidTr="00F5417F">
        <w:trPr>
          <w:trHeight w:val="397"/>
          <w:jc w:val="center"/>
        </w:trPr>
        <w:tc>
          <w:tcPr>
            <w:tcW w:w="1944" w:type="dxa"/>
            <w:vAlign w:val="center"/>
          </w:tcPr>
          <w:p w:rsidR="000B16EA" w:rsidRPr="00785E8D" w:rsidRDefault="000B16EA" w:rsidP="001E6254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5E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Subjekt</w:t>
            </w:r>
          </w:p>
        </w:tc>
        <w:tc>
          <w:tcPr>
            <w:tcW w:w="1033" w:type="dxa"/>
            <w:vAlign w:val="center"/>
          </w:tcPr>
          <w:p w:rsidR="000B16EA" w:rsidRPr="00785E8D" w:rsidRDefault="000B16EA" w:rsidP="001E6254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5E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Typ</w:t>
            </w:r>
          </w:p>
        </w:tc>
        <w:tc>
          <w:tcPr>
            <w:tcW w:w="6521" w:type="dxa"/>
            <w:vAlign w:val="center"/>
          </w:tcPr>
          <w:p w:rsidR="000B16EA" w:rsidRPr="00785E8D" w:rsidRDefault="000B16EA" w:rsidP="001E6254">
            <w:pPr>
              <w:keepLines/>
              <w:spacing w:after="0" w:line="240" w:lineRule="auto"/>
              <w:ind w:left="-21" w:firstLine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5E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Pripomienka</w:t>
            </w:r>
          </w:p>
        </w:tc>
        <w:tc>
          <w:tcPr>
            <w:tcW w:w="708" w:type="dxa"/>
            <w:vAlign w:val="center"/>
          </w:tcPr>
          <w:p w:rsidR="000B16EA" w:rsidRPr="00785E8D" w:rsidRDefault="000B16EA" w:rsidP="001E6254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Vyh.</w:t>
            </w:r>
          </w:p>
        </w:tc>
        <w:tc>
          <w:tcPr>
            <w:tcW w:w="2754" w:type="dxa"/>
            <w:vAlign w:val="center"/>
          </w:tcPr>
          <w:p w:rsidR="000B16EA" w:rsidRDefault="000B16EA" w:rsidP="001E6254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Spôsob vyhodnotenia</w:t>
            </w:r>
          </w:p>
        </w:tc>
      </w:tr>
      <w:tr w:rsidR="00A378B9" w:rsidTr="00F5417F">
        <w:trPr>
          <w:trHeight w:val="397"/>
          <w:jc w:val="center"/>
        </w:trPr>
        <w:tc>
          <w:tcPr>
            <w:tcW w:w="1944" w:type="dxa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MDSR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Ministerstvo dopravy Slovenskej republiky</w:t>
            </w:r>
          </w:p>
        </w:tc>
        <w:tc>
          <w:tcPr>
            <w:tcW w:w="1033" w:type="dxa"/>
            <w:vAlign w:val="center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</w:t>
            </w:r>
          </w:p>
        </w:tc>
        <w:tc>
          <w:tcPr>
            <w:tcW w:w="6521" w:type="dxa"/>
          </w:tcPr>
          <w:p w:rsidR="00A378B9" w:rsidRDefault="002E6CA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Čl. I bodu 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 V čl. I bode 1 odporúčame slová „písm. a), b), c) d) alebo písm. e)“ nahradiť slovami „písmena a), b), c), d) alebo písmena e)“.</w:t>
            </w:r>
          </w:p>
        </w:tc>
        <w:tc>
          <w:tcPr>
            <w:tcW w:w="708" w:type="dxa"/>
            <w:vAlign w:val="center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N</w:t>
            </w:r>
          </w:p>
        </w:tc>
        <w:tc>
          <w:tcPr>
            <w:tcW w:w="2754" w:type="dxa"/>
          </w:tcPr>
          <w:p w:rsidR="00A378B9" w:rsidRDefault="002E6CA3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Odkaz vypustený pre nadbytočnosť. </w:t>
            </w:r>
          </w:p>
        </w:tc>
      </w:tr>
      <w:tr w:rsidR="00A378B9" w:rsidTr="00F5417F">
        <w:trPr>
          <w:trHeight w:val="397"/>
          <w:jc w:val="center"/>
        </w:trPr>
        <w:tc>
          <w:tcPr>
            <w:tcW w:w="1944" w:type="dxa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MDSR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Ministerstvo dopravy Slovenskej republiky</w:t>
            </w:r>
          </w:p>
        </w:tc>
        <w:tc>
          <w:tcPr>
            <w:tcW w:w="1033" w:type="dxa"/>
            <w:vAlign w:val="center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</w:t>
            </w:r>
          </w:p>
        </w:tc>
        <w:tc>
          <w:tcPr>
            <w:tcW w:w="6521" w:type="dxa"/>
          </w:tcPr>
          <w:p w:rsidR="00A378B9" w:rsidRDefault="002E6CA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Čl. I bodu 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 V čl. I bode 3 odporúčame slová „bodom 17“ nahradiť slovami „sedemnástym bodom“; obdobne táto pripomienka platí pre bod 11.</w:t>
            </w:r>
          </w:p>
        </w:tc>
        <w:tc>
          <w:tcPr>
            <w:tcW w:w="708" w:type="dxa"/>
            <w:vAlign w:val="center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</w:t>
            </w:r>
          </w:p>
        </w:tc>
        <w:tc>
          <w:tcPr>
            <w:tcW w:w="2754" w:type="dxa"/>
          </w:tcPr>
          <w:p w:rsidR="00A378B9" w:rsidRDefault="00A378B9">
            <w:pPr>
              <w:spacing w:after="0"/>
            </w:pPr>
          </w:p>
        </w:tc>
      </w:tr>
      <w:tr w:rsidR="00A378B9" w:rsidTr="00F5417F">
        <w:trPr>
          <w:trHeight w:val="397"/>
          <w:jc w:val="center"/>
        </w:trPr>
        <w:tc>
          <w:tcPr>
            <w:tcW w:w="1944" w:type="dxa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MDSR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Ministerstvo dopravy Slovenskej republiky</w:t>
            </w:r>
          </w:p>
        </w:tc>
        <w:tc>
          <w:tcPr>
            <w:tcW w:w="1033" w:type="dxa"/>
            <w:vAlign w:val="center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</w:t>
            </w:r>
          </w:p>
        </w:tc>
        <w:tc>
          <w:tcPr>
            <w:tcW w:w="6521" w:type="dxa"/>
          </w:tcPr>
          <w:p w:rsidR="00A378B9" w:rsidRDefault="002E6CA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Čl. I bodu 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 V čl. I bode 4 odporúčame slovo „oddiely“ nahradiť slovom „oddiele“; obdobne táto pripomienka platí pre body 5 až 10.</w:t>
            </w:r>
          </w:p>
        </w:tc>
        <w:tc>
          <w:tcPr>
            <w:tcW w:w="708" w:type="dxa"/>
            <w:vAlign w:val="center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</w:t>
            </w:r>
          </w:p>
        </w:tc>
        <w:tc>
          <w:tcPr>
            <w:tcW w:w="2754" w:type="dxa"/>
          </w:tcPr>
          <w:p w:rsidR="00A378B9" w:rsidRDefault="00A378B9">
            <w:pPr>
              <w:spacing w:after="0"/>
            </w:pPr>
          </w:p>
        </w:tc>
      </w:tr>
      <w:tr w:rsidR="00A378B9" w:rsidTr="00F5417F">
        <w:trPr>
          <w:trHeight w:val="397"/>
          <w:jc w:val="center"/>
        </w:trPr>
        <w:tc>
          <w:tcPr>
            <w:tcW w:w="1944" w:type="dxa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MDSR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Ministerstvo dopravy Slovenskej republiky</w:t>
            </w:r>
          </w:p>
        </w:tc>
        <w:tc>
          <w:tcPr>
            <w:tcW w:w="1033" w:type="dxa"/>
            <w:vAlign w:val="center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</w:t>
            </w:r>
          </w:p>
        </w:tc>
        <w:tc>
          <w:tcPr>
            <w:tcW w:w="6521" w:type="dxa"/>
          </w:tcPr>
          <w:p w:rsidR="00A378B9" w:rsidRDefault="002E6CA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Čl. I bodu 8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4. V čl. I bode 8 odporúčame za slovami „Tabuľka 8.8.“, „Tabuľka 8.9.“, „Tabuľka 8.10.“ vypustiť bodku.</w:t>
            </w:r>
          </w:p>
        </w:tc>
        <w:tc>
          <w:tcPr>
            <w:tcW w:w="708" w:type="dxa"/>
            <w:vAlign w:val="center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</w:t>
            </w:r>
          </w:p>
        </w:tc>
        <w:tc>
          <w:tcPr>
            <w:tcW w:w="2754" w:type="dxa"/>
          </w:tcPr>
          <w:p w:rsidR="00A378B9" w:rsidRDefault="00A378B9">
            <w:pPr>
              <w:spacing w:after="0"/>
            </w:pPr>
          </w:p>
        </w:tc>
      </w:tr>
      <w:tr w:rsidR="00A378B9" w:rsidTr="00F5417F">
        <w:trPr>
          <w:trHeight w:val="397"/>
          <w:jc w:val="center"/>
        </w:trPr>
        <w:tc>
          <w:tcPr>
            <w:tcW w:w="1944" w:type="dxa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MDSR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Ministerstvo dopravy Slovenskej republiky</w:t>
            </w:r>
          </w:p>
        </w:tc>
        <w:tc>
          <w:tcPr>
            <w:tcW w:w="1033" w:type="dxa"/>
            <w:vAlign w:val="center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</w:t>
            </w:r>
          </w:p>
        </w:tc>
        <w:tc>
          <w:tcPr>
            <w:tcW w:w="6521" w:type="dxa"/>
          </w:tcPr>
          <w:p w:rsidR="00A378B9" w:rsidRDefault="002E6CA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Čl. I bodu 9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5. V čl. I bode 9 odporúčame slovo „podbody“ nahradiť vhodnejším slovom „body“; obdobne táto pripomienka platí pre bod 10 vzhľadom na prípadné značenie nižších úrovní členenia, ďalej slová „11.1 až 11.3“ nahradiť slovami „11.1. až 11.3.“ a za čísla „11.2“ a „11.5“ vložiť bodku.</w:t>
            </w:r>
          </w:p>
        </w:tc>
        <w:tc>
          <w:tcPr>
            <w:tcW w:w="708" w:type="dxa"/>
            <w:vAlign w:val="center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</w:t>
            </w:r>
          </w:p>
        </w:tc>
        <w:tc>
          <w:tcPr>
            <w:tcW w:w="2754" w:type="dxa"/>
          </w:tcPr>
          <w:p w:rsidR="00A378B9" w:rsidRDefault="002E6CA3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V celom texte slovo „podbod“ nahradené slovom „bod“. </w:t>
            </w:r>
          </w:p>
        </w:tc>
      </w:tr>
      <w:tr w:rsidR="00A378B9" w:rsidTr="00F5417F">
        <w:trPr>
          <w:trHeight w:val="397"/>
          <w:jc w:val="center"/>
        </w:trPr>
        <w:tc>
          <w:tcPr>
            <w:tcW w:w="1944" w:type="dxa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MDSR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Ministerstvo dopravy Slovenskej republiky</w:t>
            </w:r>
          </w:p>
        </w:tc>
        <w:tc>
          <w:tcPr>
            <w:tcW w:w="1033" w:type="dxa"/>
            <w:vAlign w:val="center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</w:t>
            </w:r>
          </w:p>
        </w:tc>
        <w:tc>
          <w:tcPr>
            <w:tcW w:w="6521" w:type="dxa"/>
          </w:tcPr>
          <w:p w:rsidR="00A378B9" w:rsidRDefault="002E6CA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Čl. I bodu 10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6. V čl. I bode 10 odporúčame za číslo „11.6.1“ vložiť bodku a v bode 11.6.3. Hustota chovu a komplexnosť prostredia číslo „10“ nahradiť slovom „desať“.</w:t>
            </w:r>
          </w:p>
        </w:tc>
        <w:tc>
          <w:tcPr>
            <w:tcW w:w="708" w:type="dxa"/>
            <w:vAlign w:val="center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</w:t>
            </w:r>
          </w:p>
        </w:tc>
        <w:tc>
          <w:tcPr>
            <w:tcW w:w="2754" w:type="dxa"/>
          </w:tcPr>
          <w:p w:rsidR="00A378B9" w:rsidRDefault="00A378B9">
            <w:pPr>
              <w:spacing w:after="0"/>
            </w:pPr>
          </w:p>
        </w:tc>
      </w:tr>
      <w:tr w:rsidR="00A378B9" w:rsidTr="00F5417F">
        <w:trPr>
          <w:trHeight w:val="397"/>
          <w:jc w:val="center"/>
        </w:trPr>
        <w:tc>
          <w:tcPr>
            <w:tcW w:w="1944" w:type="dxa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MDSR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Ministerstvo dopravy Slovenskej republiky</w:t>
            </w:r>
          </w:p>
        </w:tc>
        <w:tc>
          <w:tcPr>
            <w:tcW w:w="1033" w:type="dxa"/>
            <w:vAlign w:val="center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</w:t>
            </w:r>
          </w:p>
        </w:tc>
        <w:tc>
          <w:tcPr>
            <w:tcW w:w="6521" w:type="dxa"/>
          </w:tcPr>
          <w:p w:rsidR="00A378B9" w:rsidRDefault="002E6CA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Čl. I bodu 11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7. V čl. I bode 11 bode 12.4. Obohacovanie a manipulácia odporúčame slová „skupinové alebo samotárske spôsoby“ uviesť v jednotnom čísle ako „skupinový alebo samotársky spôsob“.</w:t>
            </w:r>
          </w:p>
        </w:tc>
        <w:tc>
          <w:tcPr>
            <w:tcW w:w="708" w:type="dxa"/>
            <w:vAlign w:val="center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</w:t>
            </w:r>
          </w:p>
        </w:tc>
        <w:tc>
          <w:tcPr>
            <w:tcW w:w="2754" w:type="dxa"/>
          </w:tcPr>
          <w:p w:rsidR="00A378B9" w:rsidRDefault="00A378B9">
            <w:pPr>
              <w:spacing w:after="0"/>
            </w:pPr>
          </w:p>
        </w:tc>
      </w:tr>
      <w:tr w:rsidR="00A378B9" w:rsidTr="00F5417F">
        <w:trPr>
          <w:trHeight w:val="397"/>
          <w:jc w:val="center"/>
        </w:trPr>
        <w:tc>
          <w:tcPr>
            <w:tcW w:w="1944" w:type="dxa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MFSR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Ministerstvo financií Slovenskej republiky</w:t>
            </w:r>
          </w:p>
        </w:tc>
        <w:tc>
          <w:tcPr>
            <w:tcW w:w="1033" w:type="dxa"/>
            <w:vAlign w:val="center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</w:t>
            </w:r>
          </w:p>
        </w:tc>
        <w:tc>
          <w:tcPr>
            <w:tcW w:w="6521" w:type="dxa"/>
          </w:tcPr>
          <w:p w:rsidR="00A378B9" w:rsidRDefault="002E6CA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Celému materiálu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Návrh je potrebné zosúladiť s prílohou č. 1 Legislatívnych pravidiel vlády SR (napríklad v čl. I bode 1 prílohe č. 2 druhom bode na konci úvodnej vety vypustiť dvojbodku a v druhej vete slová „písm. a), b), c) d) alebo písm. e)“ nahradiť slovami „písmen a) až e)“, bod 2 rozdeliť na dva novelizačné body, pretože vysvetlivky nie sú súčasťou tabuľky a novelizovaný text neobsahuje vysvetlivky, úvodnú vetu k novému bodu uviesť takto: „V prílohe č. 2 treťom bode sa za tabuľku vkladajú tieto slová:“ a pred slovo „Vysvetlivky“ vložiť úvodzovky dole, v bodoch 4 až 10 úvodných vetách slovo „oddiely“ nahradiť slovom „oddiele“, body 4 a 5 rozdeliť na dva novelizačné body; doplnenie písmen uviesť ako nové novelizačné body, v bode 7 úvodnej vete slová „sa ôsmy bod v časti pred tabuľkou 8.1 dopĺňa textom, ktorý znie:“ nahradiť slovami „ôsmom bode v texte pred tabuľkou 8.1 sa na konci pripájajú tieto vety:“, bod 9 rozdeliť na dva novelizačné body; podbod 11.5 zaviesť uviesť ako nový novelizačný bod, v bode 11 v texte pod tabuľkou v časti (***) druhej vete slovo „valcové“ nahradiť slovom „valcovité“, v bode 12 v prílohe č. 7 treťom bode za slovo „aj“ vložiť slovo „o“).</w:t>
            </w:r>
          </w:p>
        </w:tc>
        <w:tc>
          <w:tcPr>
            <w:tcW w:w="708" w:type="dxa"/>
            <w:vAlign w:val="center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ČA</w:t>
            </w:r>
          </w:p>
        </w:tc>
        <w:tc>
          <w:tcPr>
            <w:tcW w:w="2754" w:type="dxa"/>
          </w:tcPr>
          <w:p w:rsidR="00A378B9" w:rsidRDefault="002E6CA3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K bodu 1 : Odkaz na príslušné písmená vypustený pre nadbytočnosť.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K bodu 2:  Ide o nahradenie celej tabuľky novou tabuľkou, ktorej súčasťou sú aj vysvetlivky.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K bodu 9: Zvolená legislatívna technika je vhodná, ide o nahradenie viacerých presne definovaných  podbodov daného bodu. </w:t>
            </w:r>
          </w:p>
        </w:tc>
      </w:tr>
      <w:tr w:rsidR="00A378B9" w:rsidTr="00F5417F">
        <w:trPr>
          <w:trHeight w:val="397"/>
          <w:jc w:val="center"/>
        </w:trPr>
        <w:tc>
          <w:tcPr>
            <w:tcW w:w="1944" w:type="dxa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MFSR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Ministerstvo financií Slovenskej republiky</w:t>
            </w:r>
          </w:p>
        </w:tc>
        <w:tc>
          <w:tcPr>
            <w:tcW w:w="1033" w:type="dxa"/>
            <w:vAlign w:val="center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</w:t>
            </w:r>
          </w:p>
        </w:tc>
        <w:tc>
          <w:tcPr>
            <w:tcW w:w="6521" w:type="dxa"/>
          </w:tcPr>
          <w:p w:rsidR="00A378B9" w:rsidRDefault="002E6CA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Celému materiálu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Z formálneho hľadiska upozorňujeme, že v prípade identifikovania žiadnych vplyvov materiálu na rozpočet verejnej správy a na rozpočty obcí a vyšších územných celkov sa v doložke vybraných vplyvov časti 9. Vybrané vplyvy materiálu rozpočtová zabezpečenosť neoznačuje.</w:t>
            </w:r>
          </w:p>
        </w:tc>
        <w:tc>
          <w:tcPr>
            <w:tcW w:w="708" w:type="dxa"/>
            <w:vAlign w:val="center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</w:t>
            </w:r>
          </w:p>
        </w:tc>
        <w:tc>
          <w:tcPr>
            <w:tcW w:w="2754" w:type="dxa"/>
          </w:tcPr>
          <w:p w:rsidR="00A378B9" w:rsidRDefault="002E6CA3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Doložka v bode 9 upravená. </w:t>
            </w:r>
          </w:p>
        </w:tc>
      </w:tr>
      <w:tr w:rsidR="00A378B9" w:rsidTr="00F5417F">
        <w:trPr>
          <w:trHeight w:val="397"/>
          <w:jc w:val="center"/>
        </w:trPr>
        <w:tc>
          <w:tcPr>
            <w:tcW w:w="1944" w:type="dxa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MHSR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Ministerstvo hospodárstva Slovenskej republiky</w:t>
            </w:r>
          </w:p>
        </w:tc>
        <w:tc>
          <w:tcPr>
            <w:tcW w:w="1033" w:type="dxa"/>
            <w:vAlign w:val="center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Z</w:t>
            </w:r>
          </w:p>
        </w:tc>
        <w:tc>
          <w:tcPr>
            <w:tcW w:w="6521" w:type="dxa"/>
          </w:tcPr>
          <w:p w:rsidR="00A378B9" w:rsidRDefault="002E6CA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K Doložke vybraných vplyvov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Žiadame predkladateľa v bode 9. Vybrané vplyvy  materiálu Doložky vybraných vplyvov o vyznačenie negatívneho vplyvu na podnikateľské prostredie a na MSP a vyznačenie mechanizmu znižovania byrokracie a nákladov.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>Odôvodnenie:   Vzniká povinnosť zavedenia účinných pohotovostných plánov s cieľom zaistiť zdravie a dobré životné podmienky zvierat v prípade zlyhania základných prvkov chovu zvierat (príloha č. 5 oddiel A bod 2.4. nový odsek d).</w:t>
            </w:r>
          </w:p>
        </w:tc>
        <w:tc>
          <w:tcPr>
            <w:tcW w:w="708" w:type="dxa"/>
            <w:vAlign w:val="center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N</w:t>
            </w:r>
          </w:p>
        </w:tc>
        <w:tc>
          <w:tcPr>
            <w:tcW w:w="2754" w:type="dxa"/>
          </w:tcPr>
          <w:p w:rsidR="00A378B9" w:rsidRDefault="002E6CA3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Rozpor odstránený doplnením vysvetlenia o spôsobe splnenia požiadavky na vypracovanie pohotovostného plánu   schváleným užívateľom,  dodávateľom alebo chovateľom do doložky vplyvov a do osobitnej dôvodovej správy. </w:t>
            </w:r>
          </w:p>
        </w:tc>
      </w:tr>
      <w:tr w:rsidR="00A378B9" w:rsidTr="00F5417F">
        <w:trPr>
          <w:trHeight w:val="397"/>
          <w:jc w:val="center"/>
        </w:trPr>
        <w:tc>
          <w:tcPr>
            <w:tcW w:w="1944" w:type="dxa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MHSR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Ministerstvo hospodárstva Slovenskej republiky</w:t>
            </w:r>
          </w:p>
        </w:tc>
        <w:tc>
          <w:tcPr>
            <w:tcW w:w="1033" w:type="dxa"/>
            <w:vAlign w:val="center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Z</w:t>
            </w:r>
          </w:p>
        </w:tc>
        <w:tc>
          <w:tcPr>
            <w:tcW w:w="6521" w:type="dxa"/>
          </w:tcPr>
          <w:p w:rsidR="00A378B9" w:rsidRDefault="002E6CA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K Analýze vplyvov na PP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Žiadame predkladateľa o vypracovanie Analýzy vplyvov na podnikateľské prostredie v časti 3.1.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>Odôvodnenie: Povinnosť vyhotoviť pohotovostný plán s cieľom zaistiť zdravie a dobré životné podmienky zvierat v prípade zlyhania základných prvkov chovu zvierat predstavuje administratívny náklad, ktorý treba kvantifikovať</w:t>
            </w:r>
          </w:p>
        </w:tc>
        <w:tc>
          <w:tcPr>
            <w:tcW w:w="708" w:type="dxa"/>
            <w:vAlign w:val="center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N</w:t>
            </w:r>
          </w:p>
        </w:tc>
        <w:tc>
          <w:tcPr>
            <w:tcW w:w="2754" w:type="dxa"/>
          </w:tcPr>
          <w:p w:rsidR="00A378B9" w:rsidRDefault="002E6CA3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Rozpor odstránený doplnením vysvetlenia o spôsobe splnenia požiadavky na vypracovanie pohotovostného plánu   schváleným užívateľom,  dodávateľom alebo chovateľom do doložky vplyvov a do osobitnej dôvodovej správy. </w:t>
            </w:r>
          </w:p>
        </w:tc>
      </w:tr>
      <w:tr w:rsidR="00A378B9" w:rsidTr="00F5417F">
        <w:trPr>
          <w:trHeight w:val="397"/>
          <w:jc w:val="center"/>
        </w:trPr>
        <w:tc>
          <w:tcPr>
            <w:tcW w:w="1944" w:type="dxa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MHSR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Ministerstvo hospodárstva Slovenskej republiky</w:t>
            </w:r>
          </w:p>
        </w:tc>
        <w:tc>
          <w:tcPr>
            <w:tcW w:w="1033" w:type="dxa"/>
            <w:vAlign w:val="center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Z</w:t>
            </w:r>
          </w:p>
        </w:tc>
        <w:tc>
          <w:tcPr>
            <w:tcW w:w="6521" w:type="dxa"/>
          </w:tcPr>
          <w:p w:rsidR="00A378B9" w:rsidRDefault="002E6CA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K Analýze vplyvov na PP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Žiadame predkladateľa o vypracovanie Kalkulačky nákladov.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>Odôvodnenie: Materiál ukladá administratívne náklady, ktoré je potrebné prostredníctvom kalkulačky nákladov kvantifikovať.</w:t>
            </w:r>
          </w:p>
        </w:tc>
        <w:tc>
          <w:tcPr>
            <w:tcW w:w="708" w:type="dxa"/>
            <w:vAlign w:val="center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N</w:t>
            </w:r>
          </w:p>
        </w:tc>
        <w:tc>
          <w:tcPr>
            <w:tcW w:w="2754" w:type="dxa"/>
          </w:tcPr>
          <w:p w:rsidR="00A378B9" w:rsidRDefault="002E6CA3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Rozpor odstránený doplnením vysvetlenia o spôsobe splnenia požiadavky na vypracovanie pohotovostného plánu   schváleným užívateľom,  dodávateľom alebo chovateľom do doložky vplyvov a do osobitnej dôvodovej správy. </w:t>
            </w:r>
          </w:p>
        </w:tc>
      </w:tr>
      <w:tr w:rsidR="00A378B9" w:rsidTr="00F5417F">
        <w:trPr>
          <w:trHeight w:val="397"/>
          <w:jc w:val="center"/>
        </w:trPr>
        <w:tc>
          <w:tcPr>
            <w:tcW w:w="1944" w:type="dxa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MHSR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Ministerstvo hospodárstva Slovenskej republiky</w:t>
            </w:r>
          </w:p>
        </w:tc>
        <w:tc>
          <w:tcPr>
            <w:tcW w:w="1033" w:type="dxa"/>
            <w:vAlign w:val="center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Z</w:t>
            </w:r>
          </w:p>
        </w:tc>
        <w:tc>
          <w:tcPr>
            <w:tcW w:w="6521" w:type="dxa"/>
          </w:tcPr>
          <w:p w:rsidR="00A378B9" w:rsidRDefault="002E6CA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K procesu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Žiadame predkladateľa o predloženie materiálu na záverečné posúdenie vybraných vplyvov podľa Jednotnej metodiky na posudzovanie vybraných vplyvov.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>Odôvodnenie: Materiál nebol predmetom procesu Predbežného pripomienkového konania (PPK), zároveň zakladá vplyvy na podnikateľské prostredie a teda podľa Jednotnej metodiky na posudzovanie vybraných vplyvov mal byť materiál predložený do PPK. Z tohto dôvodu je potrebné predložiť na Záverečné posúdenie.</w:t>
            </w:r>
          </w:p>
        </w:tc>
        <w:tc>
          <w:tcPr>
            <w:tcW w:w="708" w:type="dxa"/>
            <w:vAlign w:val="center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N</w:t>
            </w:r>
          </w:p>
        </w:tc>
        <w:tc>
          <w:tcPr>
            <w:tcW w:w="2754" w:type="dxa"/>
          </w:tcPr>
          <w:p w:rsidR="00A378B9" w:rsidRDefault="002E6CA3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Rozpor odstránený doplnením vysvetlenia o spôsobe splnenia požiadavky na vypracovanie pohotovostného plánu   schváleným užívateľom,  dodávateľom alebo chovateľom do doložky vplyvov a do osobitnej dôvodovej správy. </w:t>
            </w:r>
          </w:p>
        </w:tc>
      </w:tr>
      <w:tr w:rsidR="00A378B9" w:rsidTr="00F5417F">
        <w:trPr>
          <w:trHeight w:val="397"/>
          <w:jc w:val="center"/>
        </w:trPr>
        <w:tc>
          <w:tcPr>
            <w:tcW w:w="1944" w:type="dxa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MINCRS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Ministerstvo cestovného ruchu a športu Slovenskej republiky</w:t>
            </w:r>
          </w:p>
        </w:tc>
        <w:tc>
          <w:tcPr>
            <w:tcW w:w="1033" w:type="dxa"/>
            <w:vAlign w:val="center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</w:t>
            </w:r>
          </w:p>
        </w:tc>
        <w:tc>
          <w:tcPr>
            <w:tcW w:w="6521" w:type="dxa"/>
          </w:tcPr>
          <w:p w:rsidR="00A378B9" w:rsidRDefault="002E6CA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Čl. I bodu 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V bode 1 slová „písm. a), b),c), d) alebo písm. e)“ odporúčame nahradiť slovami „písmen a) až d) alebo písmena e)“.</w:t>
            </w:r>
          </w:p>
        </w:tc>
        <w:tc>
          <w:tcPr>
            <w:tcW w:w="708" w:type="dxa"/>
            <w:vAlign w:val="center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N</w:t>
            </w:r>
          </w:p>
        </w:tc>
        <w:tc>
          <w:tcPr>
            <w:tcW w:w="2754" w:type="dxa"/>
          </w:tcPr>
          <w:p w:rsidR="00A378B9" w:rsidRDefault="002E6CA3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Odkaz vypustený pre nadbytočnosť. </w:t>
            </w:r>
          </w:p>
        </w:tc>
      </w:tr>
      <w:tr w:rsidR="00A378B9" w:rsidTr="00F5417F">
        <w:trPr>
          <w:trHeight w:val="397"/>
          <w:jc w:val="center"/>
        </w:trPr>
        <w:tc>
          <w:tcPr>
            <w:tcW w:w="1944" w:type="dxa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MINCRS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Ministerstvo cestovného ruchu a športu Slovenskej republiky</w:t>
            </w:r>
          </w:p>
        </w:tc>
        <w:tc>
          <w:tcPr>
            <w:tcW w:w="1033" w:type="dxa"/>
            <w:vAlign w:val="center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</w:t>
            </w:r>
          </w:p>
        </w:tc>
        <w:tc>
          <w:tcPr>
            <w:tcW w:w="6521" w:type="dxa"/>
          </w:tcPr>
          <w:p w:rsidR="00A378B9" w:rsidRDefault="002E6CA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Čl. I bodu 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V  bode 3 úvodnej vete slová  „bodom 17“ odporúčame nahradiť slovami  „sedemnástym bodom“.</w:t>
            </w:r>
          </w:p>
        </w:tc>
        <w:tc>
          <w:tcPr>
            <w:tcW w:w="708" w:type="dxa"/>
            <w:vAlign w:val="center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</w:t>
            </w:r>
          </w:p>
        </w:tc>
        <w:tc>
          <w:tcPr>
            <w:tcW w:w="2754" w:type="dxa"/>
          </w:tcPr>
          <w:p w:rsidR="00A378B9" w:rsidRDefault="00A378B9">
            <w:pPr>
              <w:spacing w:after="0"/>
            </w:pPr>
          </w:p>
        </w:tc>
      </w:tr>
      <w:tr w:rsidR="00A378B9" w:rsidTr="00F5417F">
        <w:trPr>
          <w:trHeight w:val="397"/>
          <w:jc w:val="center"/>
        </w:trPr>
        <w:tc>
          <w:tcPr>
            <w:tcW w:w="1944" w:type="dxa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MINCRS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Ministerstvo cestovného ruchu a športu Slovenskej republiky</w:t>
            </w:r>
          </w:p>
        </w:tc>
        <w:tc>
          <w:tcPr>
            <w:tcW w:w="1033" w:type="dxa"/>
            <w:vAlign w:val="center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</w:t>
            </w:r>
          </w:p>
        </w:tc>
        <w:tc>
          <w:tcPr>
            <w:tcW w:w="6521" w:type="dxa"/>
          </w:tcPr>
          <w:p w:rsidR="00A378B9" w:rsidRDefault="002E6CA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Čl. I bodu 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V  bode 4 slová „bode 2.3 nadpise“ odporúčame nahradiť slovami „nadpise bodu 2.3“ a slová, ktorými sa dopĺňa písmeno d) odporúčame vyčleniť do samostatného novelizačného bodu. Obdobne odporúčame upraviť aj bod 5.</w:t>
            </w:r>
          </w:p>
        </w:tc>
        <w:tc>
          <w:tcPr>
            <w:tcW w:w="708" w:type="dxa"/>
            <w:vAlign w:val="center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</w:t>
            </w:r>
          </w:p>
        </w:tc>
        <w:tc>
          <w:tcPr>
            <w:tcW w:w="2754" w:type="dxa"/>
          </w:tcPr>
          <w:p w:rsidR="00A378B9" w:rsidRDefault="00A378B9">
            <w:pPr>
              <w:spacing w:after="0"/>
            </w:pPr>
          </w:p>
        </w:tc>
      </w:tr>
      <w:tr w:rsidR="00A378B9" w:rsidTr="00F5417F">
        <w:trPr>
          <w:trHeight w:val="397"/>
          <w:jc w:val="center"/>
        </w:trPr>
        <w:tc>
          <w:tcPr>
            <w:tcW w:w="1944" w:type="dxa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MINCRS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Ministerstvo cestovného ruchu a športu Slovenskej republiky</w:t>
            </w:r>
          </w:p>
        </w:tc>
        <w:tc>
          <w:tcPr>
            <w:tcW w:w="1033" w:type="dxa"/>
            <w:vAlign w:val="center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</w:t>
            </w:r>
          </w:p>
        </w:tc>
        <w:tc>
          <w:tcPr>
            <w:tcW w:w="6521" w:type="dxa"/>
          </w:tcPr>
          <w:p w:rsidR="00A378B9" w:rsidRDefault="002E6CA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Čl. I bodom 6 až 10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V  bodoch 6 až 10 úvodnej vete slovo „oddiely“ odporúčame uviesť v správnom gramatickom tvare „oddiele“.</w:t>
            </w:r>
          </w:p>
        </w:tc>
        <w:tc>
          <w:tcPr>
            <w:tcW w:w="708" w:type="dxa"/>
            <w:vAlign w:val="center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</w:t>
            </w:r>
          </w:p>
        </w:tc>
        <w:tc>
          <w:tcPr>
            <w:tcW w:w="2754" w:type="dxa"/>
          </w:tcPr>
          <w:p w:rsidR="00A378B9" w:rsidRDefault="00A378B9">
            <w:pPr>
              <w:spacing w:after="0"/>
            </w:pPr>
          </w:p>
        </w:tc>
      </w:tr>
      <w:tr w:rsidR="00A378B9" w:rsidTr="00F5417F">
        <w:trPr>
          <w:trHeight w:val="397"/>
          <w:jc w:val="center"/>
        </w:trPr>
        <w:tc>
          <w:tcPr>
            <w:tcW w:w="1944" w:type="dxa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MINCRS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Ministerstvo cestovného ruchu a športu Slovenskej republiky</w:t>
            </w:r>
          </w:p>
        </w:tc>
        <w:tc>
          <w:tcPr>
            <w:tcW w:w="1033" w:type="dxa"/>
            <w:vAlign w:val="center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</w:t>
            </w:r>
          </w:p>
        </w:tc>
        <w:tc>
          <w:tcPr>
            <w:tcW w:w="6521" w:type="dxa"/>
          </w:tcPr>
          <w:p w:rsidR="00A378B9" w:rsidRDefault="002E6CA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Čl. I bodu 8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V  bode 8 slová „8.8, 8.9 a 8.10“ odporúčame nahradiť slovami „8.8 až 8.10“.</w:t>
            </w:r>
          </w:p>
        </w:tc>
        <w:tc>
          <w:tcPr>
            <w:tcW w:w="708" w:type="dxa"/>
            <w:vAlign w:val="center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</w:t>
            </w:r>
          </w:p>
        </w:tc>
        <w:tc>
          <w:tcPr>
            <w:tcW w:w="2754" w:type="dxa"/>
          </w:tcPr>
          <w:p w:rsidR="00A378B9" w:rsidRDefault="00A378B9">
            <w:pPr>
              <w:spacing w:after="0"/>
            </w:pPr>
          </w:p>
        </w:tc>
      </w:tr>
      <w:tr w:rsidR="00A378B9" w:rsidTr="00F5417F">
        <w:trPr>
          <w:trHeight w:val="397"/>
          <w:jc w:val="center"/>
        </w:trPr>
        <w:tc>
          <w:tcPr>
            <w:tcW w:w="1944" w:type="dxa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MOSR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Ministerstvo obrany Slovenskej republiky</w:t>
            </w:r>
          </w:p>
        </w:tc>
        <w:tc>
          <w:tcPr>
            <w:tcW w:w="1033" w:type="dxa"/>
            <w:vAlign w:val="center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</w:t>
            </w:r>
          </w:p>
        </w:tc>
        <w:tc>
          <w:tcPr>
            <w:tcW w:w="6521" w:type="dxa"/>
          </w:tcPr>
          <w:p w:rsidR="00A378B9" w:rsidRDefault="002E6CA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čl. I bodom 4 a 5 návrhu nariadenia vlády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1. V úvodnej vete novelizačného bodu 4 odporúčame vypustiť slová „a dopĺňa sa písmeno d), ktoré znie:“.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2. Za novelizačný bod 4 odporúčame vložiť nový novelizačný bod 5, ktorého úvodná veta znie: „V prílohe č. 5 oddiele A sa bod 2.3. dopĺňa písmenom d), ktoré znie:“.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>3. V úvodnej vete doterajšieho novelizačného bodu 5 odporúčame vypustiť slová „a dopĺňa sa písmeno d), ktoré znie:“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4. Za doterajší novelizačný bod 5 odporúčame vložiť nový novelizačný bod, ktorého úvodná veta znie: „V prílohe č. 5 oddiele A sa bod 2.4. dopĺňa písmenom d), ktoré znie:“.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>Odôvodnenie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>Odporúčame úpravy v súlade s bodmi 28.2., 31 a 42 prílohy č. 1 k Legislatívnym pravidlám vlády SR.</w:t>
            </w:r>
          </w:p>
        </w:tc>
        <w:tc>
          <w:tcPr>
            <w:tcW w:w="708" w:type="dxa"/>
            <w:vAlign w:val="center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</w:t>
            </w:r>
          </w:p>
        </w:tc>
        <w:tc>
          <w:tcPr>
            <w:tcW w:w="2754" w:type="dxa"/>
          </w:tcPr>
          <w:p w:rsidR="00A378B9" w:rsidRDefault="00A378B9">
            <w:pPr>
              <w:spacing w:after="0"/>
            </w:pPr>
          </w:p>
        </w:tc>
      </w:tr>
      <w:tr w:rsidR="00A378B9" w:rsidTr="00F5417F">
        <w:trPr>
          <w:trHeight w:val="397"/>
          <w:jc w:val="center"/>
        </w:trPr>
        <w:tc>
          <w:tcPr>
            <w:tcW w:w="1944" w:type="dxa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MSSR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Ministerstvo spravodlivosti Slovenskej republiky</w:t>
            </w:r>
          </w:p>
        </w:tc>
        <w:tc>
          <w:tcPr>
            <w:tcW w:w="1033" w:type="dxa"/>
            <w:vAlign w:val="center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</w:t>
            </w:r>
          </w:p>
        </w:tc>
        <w:tc>
          <w:tcPr>
            <w:tcW w:w="6521" w:type="dxa"/>
          </w:tcPr>
          <w:p w:rsidR="00A378B9" w:rsidRDefault="002E6CA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K čl. I bodu 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Slová „písm. a), b), c) d) alebo písm. e)“ odporúčame nahradiť slovami „písm. a) až e)“. Taktiež odporúčame znaky “.“ použité na konci novelizačného bodu nahradiť znakmi .“. Odôvodnenie: pri súbornej citácii viacerých písmen odporúčame primerane použiť príklady citácií uvedené v bode 55 Prílohy č. 1 k Legislatívnym pravidlám vlády Slovenskej republiky.</w:t>
            </w:r>
          </w:p>
        </w:tc>
        <w:tc>
          <w:tcPr>
            <w:tcW w:w="708" w:type="dxa"/>
            <w:vAlign w:val="center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ČA</w:t>
            </w:r>
          </w:p>
        </w:tc>
        <w:tc>
          <w:tcPr>
            <w:tcW w:w="2754" w:type="dxa"/>
          </w:tcPr>
          <w:p w:rsidR="00A378B9" w:rsidRDefault="002E6CA3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N: Odkaz vypustený pre nadbytočnosť.</w:t>
            </w:r>
          </w:p>
        </w:tc>
      </w:tr>
      <w:tr w:rsidR="00A378B9" w:rsidTr="00F5417F">
        <w:trPr>
          <w:trHeight w:val="397"/>
          <w:jc w:val="center"/>
        </w:trPr>
        <w:tc>
          <w:tcPr>
            <w:tcW w:w="1944" w:type="dxa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MSSR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Ministerstvo spravodlivosti Slovenskej republiky</w:t>
            </w:r>
          </w:p>
        </w:tc>
        <w:tc>
          <w:tcPr>
            <w:tcW w:w="1033" w:type="dxa"/>
            <w:vAlign w:val="center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</w:t>
            </w:r>
          </w:p>
        </w:tc>
        <w:tc>
          <w:tcPr>
            <w:tcW w:w="6521" w:type="dxa"/>
          </w:tcPr>
          <w:p w:rsidR="00A378B9" w:rsidRDefault="002E6CA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K § 47 – nad rámec návrhu zákona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V platnom znení prílohy č. 7 sú uvedené dva právne záväzné akty Európskej únie – Smernica 2010/63/EÚ a Nariadenie (EÚ) 2019/1010. V súlade s čl. 34 ods. 2 Legislatívnych pravidiel vlády Slovenskej republiky odporúčame do návrhu nariadenia doplniť nový novelizačný bod, ktorým sa v § 47 za slovo „preberajú“ doplnia slová „a vykonávajú“.</w:t>
            </w:r>
          </w:p>
        </w:tc>
        <w:tc>
          <w:tcPr>
            <w:tcW w:w="708" w:type="dxa"/>
            <w:vAlign w:val="center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N</w:t>
            </w:r>
          </w:p>
        </w:tc>
        <w:tc>
          <w:tcPr>
            <w:tcW w:w="2754" w:type="dxa"/>
          </w:tcPr>
          <w:p w:rsidR="00A378B9" w:rsidRDefault="002E6CA3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Aproximačným nariadením vlády č. 377/2012  Z.z. sa preberali  len zmeny a doplnenia  smernice 2010/63/EÚ, ktoré boli  prijaté  nariadením (EÚ) 2019/1010.</w:t>
            </w:r>
          </w:p>
        </w:tc>
      </w:tr>
      <w:tr w:rsidR="00A378B9" w:rsidTr="00F5417F">
        <w:trPr>
          <w:trHeight w:val="397"/>
          <w:jc w:val="center"/>
        </w:trPr>
        <w:tc>
          <w:tcPr>
            <w:tcW w:w="1944" w:type="dxa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MSSR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Ministerstvo spravodlivosti Slovenskej republiky</w:t>
            </w:r>
          </w:p>
        </w:tc>
        <w:tc>
          <w:tcPr>
            <w:tcW w:w="1033" w:type="dxa"/>
            <w:vAlign w:val="center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</w:t>
            </w:r>
          </w:p>
        </w:tc>
        <w:tc>
          <w:tcPr>
            <w:tcW w:w="6521" w:type="dxa"/>
          </w:tcPr>
          <w:p w:rsidR="00A378B9" w:rsidRDefault="002E6CA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K správe o účasti verejnosti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Odporúčame predkladateľovi použiť aktuálny vzor správy o účasti verejnosti. Odôvodnenie: ide o legislatívno-technickú pripomienku.</w:t>
            </w:r>
          </w:p>
        </w:tc>
        <w:tc>
          <w:tcPr>
            <w:tcW w:w="708" w:type="dxa"/>
            <w:vAlign w:val="center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</w:t>
            </w:r>
          </w:p>
        </w:tc>
        <w:tc>
          <w:tcPr>
            <w:tcW w:w="2754" w:type="dxa"/>
          </w:tcPr>
          <w:p w:rsidR="00A378B9" w:rsidRDefault="002E6CA3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Správa o účasti verejnosti bola upravená bez vzoru.  </w:t>
            </w:r>
          </w:p>
        </w:tc>
      </w:tr>
      <w:tr w:rsidR="00A378B9" w:rsidTr="00F5417F">
        <w:trPr>
          <w:trHeight w:val="397"/>
          <w:jc w:val="center"/>
        </w:trPr>
        <w:tc>
          <w:tcPr>
            <w:tcW w:w="1944" w:type="dxa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MZSR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Ministerstvo zdravotníctva Slovenskej republiky</w:t>
            </w:r>
          </w:p>
        </w:tc>
        <w:tc>
          <w:tcPr>
            <w:tcW w:w="1033" w:type="dxa"/>
            <w:vAlign w:val="center"/>
          </w:tcPr>
          <w:p w:rsidR="00A378B9" w:rsidRDefault="002E6CA3">
            <w:pPr>
              <w:spacing w:after="0"/>
              <w:jc w:val="center"/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</w:t>
            </w:r>
          </w:p>
        </w:tc>
        <w:tc>
          <w:tcPr>
            <w:tcW w:w="6521" w:type="dxa"/>
          </w:tcPr>
          <w:p w:rsidR="00A378B9" w:rsidRDefault="002E6CA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Obal materiálu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Obal materiálu je potrebné v názve návrhu zosúladiť s prílohou č. 1 bodom č. 18 Legislatívnych pravidiel vlády SR. Za slovami „z ... 2025“ je potrebné odstrániť slová „Nariadenie vlády Slovenskej republiky,“ ako nadbytočné.</w:t>
            </w:r>
          </w:p>
        </w:tc>
        <w:tc>
          <w:tcPr>
            <w:tcW w:w="708" w:type="dxa"/>
            <w:vAlign w:val="center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</w:t>
            </w:r>
          </w:p>
        </w:tc>
        <w:tc>
          <w:tcPr>
            <w:tcW w:w="2754" w:type="dxa"/>
          </w:tcPr>
          <w:p w:rsidR="00A378B9" w:rsidRDefault="00A378B9">
            <w:pPr>
              <w:spacing w:after="0"/>
            </w:pPr>
          </w:p>
        </w:tc>
      </w:tr>
      <w:tr w:rsidR="00A378B9" w:rsidTr="00F5417F">
        <w:trPr>
          <w:trHeight w:val="397"/>
          <w:jc w:val="center"/>
        </w:trPr>
        <w:tc>
          <w:tcPr>
            <w:tcW w:w="1944" w:type="dxa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MZSR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Ministerstvo zdravotníctva Slovenskej republiky</w:t>
            </w:r>
          </w:p>
        </w:tc>
        <w:tc>
          <w:tcPr>
            <w:tcW w:w="1033" w:type="dxa"/>
            <w:vAlign w:val="center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</w:t>
            </w:r>
          </w:p>
        </w:tc>
        <w:tc>
          <w:tcPr>
            <w:tcW w:w="6521" w:type="dxa"/>
          </w:tcPr>
          <w:p w:rsidR="00A378B9" w:rsidRDefault="002E6CA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Obal materiálu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Na obale materiálu odporúčame odstrániť akademický titul pred menom predkladateľa a to podľa čl. 5 ods. 1 písm. g) Smernice na prípravu a predkladanie materiálov na rokovanie vlády Slovenskej republiky.</w:t>
            </w:r>
          </w:p>
        </w:tc>
        <w:tc>
          <w:tcPr>
            <w:tcW w:w="708" w:type="dxa"/>
            <w:vAlign w:val="center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</w:t>
            </w:r>
          </w:p>
        </w:tc>
        <w:tc>
          <w:tcPr>
            <w:tcW w:w="2754" w:type="dxa"/>
          </w:tcPr>
          <w:p w:rsidR="00A378B9" w:rsidRDefault="002E6CA3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Obal bol tvorený systémom slovlex</w:t>
            </w:r>
          </w:p>
        </w:tc>
      </w:tr>
      <w:tr w:rsidR="00A378B9" w:rsidTr="00F5417F">
        <w:trPr>
          <w:trHeight w:val="397"/>
          <w:jc w:val="center"/>
        </w:trPr>
        <w:tc>
          <w:tcPr>
            <w:tcW w:w="1944" w:type="dxa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MZSR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Ministerstvo zdravotníctva Slovenskej republiky</w:t>
            </w:r>
          </w:p>
        </w:tc>
        <w:tc>
          <w:tcPr>
            <w:tcW w:w="1033" w:type="dxa"/>
            <w:vAlign w:val="center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</w:t>
            </w:r>
          </w:p>
        </w:tc>
        <w:tc>
          <w:tcPr>
            <w:tcW w:w="6521" w:type="dxa"/>
          </w:tcPr>
          <w:p w:rsidR="00A378B9" w:rsidRDefault="002E6CA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Obal materiálu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Odporúčame na obale materiálu uviesť funkciu ministra s malým začiatočným písmenom, nakoľko nejde o vlastné podstatné meno.</w:t>
            </w:r>
          </w:p>
        </w:tc>
        <w:tc>
          <w:tcPr>
            <w:tcW w:w="708" w:type="dxa"/>
            <w:vAlign w:val="center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</w:t>
            </w:r>
          </w:p>
        </w:tc>
        <w:tc>
          <w:tcPr>
            <w:tcW w:w="2754" w:type="dxa"/>
          </w:tcPr>
          <w:p w:rsidR="00A378B9" w:rsidRDefault="002E6CA3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Obal bol tvorený systémom slovlex.</w:t>
            </w:r>
          </w:p>
        </w:tc>
      </w:tr>
      <w:tr w:rsidR="00A378B9" w:rsidTr="00F5417F">
        <w:trPr>
          <w:trHeight w:val="397"/>
          <w:jc w:val="center"/>
        </w:trPr>
        <w:tc>
          <w:tcPr>
            <w:tcW w:w="1944" w:type="dxa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MZSR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Ministerstvo zdravotníctva Slovenskej republiky</w:t>
            </w:r>
          </w:p>
        </w:tc>
        <w:tc>
          <w:tcPr>
            <w:tcW w:w="1033" w:type="dxa"/>
            <w:vAlign w:val="center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</w:t>
            </w:r>
          </w:p>
        </w:tc>
        <w:tc>
          <w:tcPr>
            <w:tcW w:w="6521" w:type="dxa"/>
          </w:tcPr>
          <w:p w:rsidR="00A378B9" w:rsidRDefault="002E6CA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Predkladacia správa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V predkladacej správe odporúčame uviesť informáciu o súlade návrhu s Európskou chartou miestnej samosprávy podľa čl. 19. ods. 1 písm. d) Legislatívnych pravidiel vlády SR.</w:t>
            </w:r>
          </w:p>
        </w:tc>
        <w:tc>
          <w:tcPr>
            <w:tcW w:w="708" w:type="dxa"/>
            <w:vAlign w:val="center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N</w:t>
            </w:r>
          </w:p>
        </w:tc>
        <w:tc>
          <w:tcPr>
            <w:tcW w:w="2754" w:type="dxa"/>
          </w:tcPr>
          <w:p w:rsidR="00A378B9" w:rsidRDefault="002E6CA3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Informácia k súlade podľa čl. 19 LPV SR je v predkladacej správe vyjadrená vetou „Návrh nariadenia vlády sa netýka pôsobnosti miestnej územnej samosprávy.“. </w:t>
            </w:r>
          </w:p>
        </w:tc>
      </w:tr>
      <w:tr w:rsidR="00A378B9" w:rsidTr="00F5417F">
        <w:trPr>
          <w:trHeight w:val="397"/>
          <w:jc w:val="center"/>
        </w:trPr>
        <w:tc>
          <w:tcPr>
            <w:tcW w:w="1944" w:type="dxa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MZSR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Ministerstvo zdravotníctva Slovenskej republiky</w:t>
            </w:r>
          </w:p>
        </w:tc>
        <w:tc>
          <w:tcPr>
            <w:tcW w:w="1033" w:type="dxa"/>
            <w:vAlign w:val="center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</w:t>
            </w:r>
          </w:p>
        </w:tc>
        <w:tc>
          <w:tcPr>
            <w:tcW w:w="6521" w:type="dxa"/>
          </w:tcPr>
          <w:p w:rsidR="00A378B9" w:rsidRDefault="002E6CA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čl. I druhý bod príloha č. 2 tretí bod tabuľky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V čl. I druhom bode prílohe č. 2 treťom bode tabuľky odporúčame slovo „pištolou“ nahradiť slovom „pištoľou.“ Odôvodnenie: Úprava obsahu v súlade s jazykovými normami slovenského pravopisu.</w:t>
            </w:r>
          </w:p>
        </w:tc>
        <w:tc>
          <w:tcPr>
            <w:tcW w:w="708" w:type="dxa"/>
            <w:vAlign w:val="center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</w:t>
            </w:r>
          </w:p>
        </w:tc>
        <w:tc>
          <w:tcPr>
            <w:tcW w:w="2754" w:type="dxa"/>
          </w:tcPr>
          <w:p w:rsidR="00A378B9" w:rsidRDefault="00A378B9">
            <w:pPr>
              <w:spacing w:after="0"/>
            </w:pPr>
          </w:p>
        </w:tc>
      </w:tr>
      <w:tr w:rsidR="00A378B9" w:rsidTr="00F5417F">
        <w:trPr>
          <w:trHeight w:val="397"/>
          <w:jc w:val="center"/>
        </w:trPr>
        <w:tc>
          <w:tcPr>
            <w:tcW w:w="1944" w:type="dxa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MZVEZ SR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Ministerstvo zahraničných vecí a európskych záležitostí Slovenskej republiky</w:t>
            </w:r>
          </w:p>
        </w:tc>
        <w:tc>
          <w:tcPr>
            <w:tcW w:w="1033" w:type="dxa"/>
            <w:vAlign w:val="center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</w:t>
            </w:r>
          </w:p>
        </w:tc>
        <w:tc>
          <w:tcPr>
            <w:tcW w:w="6521" w:type="dxa"/>
          </w:tcPr>
          <w:p w:rsidR="00A378B9" w:rsidRDefault="002E6CA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doložke zlučiteľnosti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V bode 3 písm. a) pri uvádzaní primárneho práva odporúčame konkretizovať články Zmluvy o fungovaní Európskej únie (čl. 38 až 44).</w:t>
            </w:r>
          </w:p>
        </w:tc>
        <w:tc>
          <w:tcPr>
            <w:tcW w:w="708" w:type="dxa"/>
            <w:vAlign w:val="center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</w:t>
            </w:r>
          </w:p>
        </w:tc>
        <w:tc>
          <w:tcPr>
            <w:tcW w:w="2754" w:type="dxa"/>
          </w:tcPr>
          <w:p w:rsidR="00A378B9" w:rsidRDefault="00A378B9">
            <w:pPr>
              <w:spacing w:after="0"/>
            </w:pPr>
          </w:p>
        </w:tc>
      </w:tr>
      <w:tr w:rsidR="00A378B9" w:rsidTr="00F5417F">
        <w:trPr>
          <w:trHeight w:val="397"/>
          <w:jc w:val="center"/>
        </w:trPr>
        <w:tc>
          <w:tcPr>
            <w:tcW w:w="1944" w:type="dxa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MŠVVaMSR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Ministerstvo školstva,výskumu,vývoja a mládeže Slovenskej republiky</w:t>
            </w:r>
          </w:p>
        </w:tc>
        <w:tc>
          <w:tcPr>
            <w:tcW w:w="1033" w:type="dxa"/>
            <w:vAlign w:val="center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</w:t>
            </w:r>
          </w:p>
        </w:tc>
        <w:tc>
          <w:tcPr>
            <w:tcW w:w="6521" w:type="dxa"/>
          </w:tcPr>
          <w:p w:rsidR="00A378B9" w:rsidRDefault="002E6CA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bodoch 4 až 10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Odporúčame slovo "oddiely" nahradiť slovom "oddiele".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>Odôvodnenie: Zosúladenie s pravidlami slovenského pravopisu.</w:t>
            </w:r>
          </w:p>
        </w:tc>
        <w:tc>
          <w:tcPr>
            <w:tcW w:w="708" w:type="dxa"/>
            <w:vAlign w:val="center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</w:t>
            </w:r>
          </w:p>
        </w:tc>
        <w:tc>
          <w:tcPr>
            <w:tcW w:w="2754" w:type="dxa"/>
          </w:tcPr>
          <w:p w:rsidR="00A378B9" w:rsidRDefault="00A378B9">
            <w:pPr>
              <w:spacing w:after="0"/>
            </w:pPr>
          </w:p>
        </w:tc>
      </w:tr>
      <w:tr w:rsidR="00A378B9" w:rsidTr="00F5417F">
        <w:trPr>
          <w:trHeight w:val="397"/>
          <w:jc w:val="center"/>
        </w:trPr>
        <w:tc>
          <w:tcPr>
            <w:tcW w:w="1944" w:type="dxa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OAPSVLÚVSR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Odbor aproximácie práva sekcie vládnej legislatívy Úradu vlády SR</w:t>
            </w:r>
          </w:p>
        </w:tc>
        <w:tc>
          <w:tcPr>
            <w:tcW w:w="1033" w:type="dxa"/>
            <w:vAlign w:val="center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</w:t>
            </w:r>
          </w:p>
        </w:tc>
        <w:tc>
          <w:tcPr>
            <w:tcW w:w="6521" w:type="dxa"/>
          </w:tcPr>
          <w:p w:rsidR="00A378B9" w:rsidRDefault="002E6CA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K predkladacej správe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 V druhom odseku predkladacej správy žiadame za názov delegovanej smernice (EÚ) 2024/1262 doplniť publikačný zdroj nasledovne: „(Ú. v. EÚ L, 2024/1262, 15.5.2024)“.</w:t>
            </w:r>
          </w:p>
        </w:tc>
        <w:tc>
          <w:tcPr>
            <w:tcW w:w="708" w:type="dxa"/>
            <w:vAlign w:val="center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</w:t>
            </w:r>
          </w:p>
        </w:tc>
        <w:tc>
          <w:tcPr>
            <w:tcW w:w="2754" w:type="dxa"/>
          </w:tcPr>
          <w:p w:rsidR="00A378B9" w:rsidRDefault="00A378B9">
            <w:pPr>
              <w:spacing w:after="0"/>
            </w:pPr>
          </w:p>
        </w:tc>
      </w:tr>
      <w:tr w:rsidR="00A378B9" w:rsidTr="00F5417F">
        <w:trPr>
          <w:trHeight w:val="397"/>
          <w:jc w:val="center"/>
        </w:trPr>
        <w:tc>
          <w:tcPr>
            <w:tcW w:w="1944" w:type="dxa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OAPSVLÚVSR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Odbor aproximácie práva sekcie vládnej legislatívy Úradu vlády SR</w:t>
            </w:r>
          </w:p>
        </w:tc>
        <w:tc>
          <w:tcPr>
            <w:tcW w:w="1033" w:type="dxa"/>
            <w:vAlign w:val="center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</w:t>
            </w:r>
          </w:p>
        </w:tc>
        <w:tc>
          <w:tcPr>
            <w:tcW w:w="6521" w:type="dxa"/>
          </w:tcPr>
          <w:p w:rsidR="00A378B9" w:rsidRDefault="002E6CA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K predkladacej správe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 V druhom odseku predkladacej správy žiadame za názov smernice 2010/63/EÚ v platnom znení doplniť publikačný zdroj nasledovne: „(Ú. v. EÚ L 276, 20.10.2010)“.</w:t>
            </w:r>
          </w:p>
        </w:tc>
        <w:tc>
          <w:tcPr>
            <w:tcW w:w="708" w:type="dxa"/>
            <w:vAlign w:val="center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</w:t>
            </w:r>
          </w:p>
        </w:tc>
        <w:tc>
          <w:tcPr>
            <w:tcW w:w="2754" w:type="dxa"/>
          </w:tcPr>
          <w:p w:rsidR="00A378B9" w:rsidRDefault="00A378B9">
            <w:pPr>
              <w:spacing w:after="0"/>
            </w:pPr>
          </w:p>
        </w:tc>
      </w:tr>
      <w:tr w:rsidR="00A378B9" w:rsidTr="00F5417F">
        <w:trPr>
          <w:trHeight w:val="397"/>
          <w:jc w:val="center"/>
        </w:trPr>
        <w:tc>
          <w:tcPr>
            <w:tcW w:w="1944" w:type="dxa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OAPSVLÚVSR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Odbor aproximácie práva sekcie vládnej legislatívy Úradu vlády SR</w:t>
            </w:r>
          </w:p>
        </w:tc>
        <w:tc>
          <w:tcPr>
            <w:tcW w:w="1033" w:type="dxa"/>
            <w:vAlign w:val="center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</w:t>
            </w:r>
          </w:p>
        </w:tc>
        <w:tc>
          <w:tcPr>
            <w:tcW w:w="6521" w:type="dxa"/>
          </w:tcPr>
          <w:p w:rsidR="00A378B9" w:rsidRDefault="002E6CA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K všeobecnej časti dôvodovej správy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 V druhom odseku všeobecnej časti dôvodovej správy žiadame za názov smernice 2010/63/EÚ v platnom znení doplniť publikačný zdroj nasledovne: „(Ú. v. EÚ L 276, 20.10.2010)“. Zároveň žiadame upraviť skrátenú citáciu v súlade s bodom 62.11. Prílohy č. 1 Legislatívnych pravidiel vlády Slovenskej republiky nasledovne: „(ďalej len „smernica 2010/63/EÚ v platnom znení“).“. Zavedenú skrátenú citáciu žiadame následne používať v celom texte dôvodovej správy.</w:t>
            </w:r>
          </w:p>
        </w:tc>
        <w:tc>
          <w:tcPr>
            <w:tcW w:w="708" w:type="dxa"/>
            <w:vAlign w:val="center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</w:t>
            </w:r>
          </w:p>
        </w:tc>
        <w:tc>
          <w:tcPr>
            <w:tcW w:w="2754" w:type="dxa"/>
          </w:tcPr>
          <w:p w:rsidR="00A378B9" w:rsidRDefault="00A378B9">
            <w:pPr>
              <w:spacing w:after="0"/>
            </w:pPr>
          </w:p>
        </w:tc>
      </w:tr>
      <w:tr w:rsidR="00A378B9" w:rsidTr="00F5417F">
        <w:trPr>
          <w:trHeight w:val="397"/>
          <w:jc w:val="center"/>
        </w:trPr>
        <w:tc>
          <w:tcPr>
            <w:tcW w:w="1944" w:type="dxa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OAPSVLÚVSR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Odbor aproximácie práva sekcie vládnej legislatívy Úradu vlády SR</w:t>
            </w:r>
          </w:p>
        </w:tc>
        <w:tc>
          <w:tcPr>
            <w:tcW w:w="1033" w:type="dxa"/>
            <w:vAlign w:val="center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</w:t>
            </w:r>
          </w:p>
        </w:tc>
        <w:tc>
          <w:tcPr>
            <w:tcW w:w="6521" w:type="dxa"/>
          </w:tcPr>
          <w:p w:rsidR="00A378B9" w:rsidRDefault="002E6CA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K všeobecnej časti dôvodovej správy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 V treťom odseku všeobecnej časti dôvodovej správy žiadame za názov delegovanej smernice (EÚ) 2024/1262 doplniť publikačný zdroj nasledovne: „(Ú. v. EÚ L, 2024/1262, 15.5.2024)“.</w:t>
            </w:r>
          </w:p>
        </w:tc>
        <w:tc>
          <w:tcPr>
            <w:tcW w:w="708" w:type="dxa"/>
            <w:vAlign w:val="center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</w:t>
            </w:r>
          </w:p>
        </w:tc>
        <w:tc>
          <w:tcPr>
            <w:tcW w:w="2754" w:type="dxa"/>
          </w:tcPr>
          <w:p w:rsidR="00A378B9" w:rsidRDefault="00A378B9">
            <w:pPr>
              <w:spacing w:after="0"/>
            </w:pPr>
          </w:p>
        </w:tc>
      </w:tr>
      <w:tr w:rsidR="00A378B9" w:rsidTr="00F5417F">
        <w:trPr>
          <w:trHeight w:val="397"/>
          <w:jc w:val="center"/>
        </w:trPr>
        <w:tc>
          <w:tcPr>
            <w:tcW w:w="1944" w:type="dxa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OAPSVLÚVSR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Odbor aproximácie práva sekcie vládnej legislatívy Úradu vlády SR</w:t>
            </w:r>
          </w:p>
        </w:tc>
        <w:tc>
          <w:tcPr>
            <w:tcW w:w="1033" w:type="dxa"/>
            <w:vAlign w:val="center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</w:t>
            </w:r>
          </w:p>
        </w:tc>
        <w:tc>
          <w:tcPr>
            <w:tcW w:w="6521" w:type="dxa"/>
          </w:tcPr>
          <w:p w:rsidR="00A378B9" w:rsidRDefault="002E6CA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K doložke zlučiteľnosti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 V treťom bode doložky zlučiteľnosti v písm. a) žiadame za názov Zmluvy o fungovaní Európskej únie doplniť publikačný zdroj nasledovne: „(Ú. v. EÚ C 202, 7.6.2016)“.</w:t>
            </w:r>
          </w:p>
        </w:tc>
        <w:tc>
          <w:tcPr>
            <w:tcW w:w="708" w:type="dxa"/>
            <w:vAlign w:val="center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</w:t>
            </w:r>
          </w:p>
        </w:tc>
        <w:tc>
          <w:tcPr>
            <w:tcW w:w="2754" w:type="dxa"/>
          </w:tcPr>
          <w:p w:rsidR="00A378B9" w:rsidRDefault="00A378B9">
            <w:pPr>
              <w:spacing w:after="0"/>
            </w:pPr>
          </w:p>
        </w:tc>
      </w:tr>
      <w:tr w:rsidR="00A378B9" w:rsidTr="00F5417F">
        <w:trPr>
          <w:trHeight w:val="397"/>
          <w:jc w:val="center"/>
        </w:trPr>
        <w:tc>
          <w:tcPr>
            <w:tcW w:w="1944" w:type="dxa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OAPSVLÚVSR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Odbor aproximácie práva sekcie vládnej legislatívy Úradu vlády SR</w:t>
            </w:r>
          </w:p>
        </w:tc>
        <w:tc>
          <w:tcPr>
            <w:tcW w:w="1033" w:type="dxa"/>
            <w:vAlign w:val="center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</w:t>
            </w:r>
          </w:p>
        </w:tc>
        <w:tc>
          <w:tcPr>
            <w:tcW w:w="6521" w:type="dxa"/>
          </w:tcPr>
          <w:p w:rsidR="00A378B9" w:rsidRDefault="002E6CA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K doložke vybraných vplyvov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 V prvom bode doložky vybraných vplyvov žiadame za názov delegovanej smernice (EÚ) 2024/1262 doplniť publikačný zdroj nasledovne: „(Ú. v. EÚ L, 2024/1262, 15.5.2024)“. Zároveň žiadame zaviesť skrátenú citáciu v súlade s bodom 62.7. Prílohy č. 1 Legislatívnych pravidiel vlády Slovenskej republiky nasledovne: „(ďalej len „delegovaná smernica (EÚ) 2024/1262“).“. Zavedenú skrátenú citáciu žiadame následne používať v celom texte doložky vybraných vplyvov.</w:t>
            </w:r>
          </w:p>
        </w:tc>
        <w:tc>
          <w:tcPr>
            <w:tcW w:w="708" w:type="dxa"/>
            <w:vAlign w:val="center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</w:t>
            </w:r>
          </w:p>
        </w:tc>
        <w:tc>
          <w:tcPr>
            <w:tcW w:w="2754" w:type="dxa"/>
          </w:tcPr>
          <w:p w:rsidR="00A378B9" w:rsidRDefault="00A378B9">
            <w:pPr>
              <w:spacing w:after="0"/>
            </w:pPr>
          </w:p>
        </w:tc>
      </w:tr>
      <w:tr w:rsidR="00A378B9" w:rsidTr="00F5417F">
        <w:trPr>
          <w:trHeight w:val="397"/>
          <w:jc w:val="center"/>
        </w:trPr>
        <w:tc>
          <w:tcPr>
            <w:tcW w:w="1944" w:type="dxa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OAPSVLÚVSR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Odbor aproximácie práva sekcie vládnej legislatívy Úradu vlády SR</w:t>
            </w:r>
          </w:p>
        </w:tc>
        <w:tc>
          <w:tcPr>
            <w:tcW w:w="1033" w:type="dxa"/>
            <w:vAlign w:val="center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</w:t>
            </w:r>
          </w:p>
        </w:tc>
        <w:tc>
          <w:tcPr>
            <w:tcW w:w="6521" w:type="dxa"/>
          </w:tcPr>
          <w:p w:rsidR="00A378B9" w:rsidRDefault="002E6CA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K doložke vybraných vplyvov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 V druhom bode doložky vybraných vplyvov žiadame za názov smernice 2010/63/EÚ v platnom znení doplniť publikačný zdroj nasledovne: „(Ú. v. EÚ L 276, 20.10.2010)“. Zároveň žiadame zaviesť skrátenú citáciu v súlade s bodom 62.7. Prílohy č. 1 Legislatívnych pravidiel vlády Slovenskej republiky nasledovne: „(ďalej len „smernica 2010/63/EÚ v platnom znení“).“. Zavedenú skrátenú citáciu žiadame následne používať v celom texte doložky vybraných vplyvov.</w:t>
            </w:r>
          </w:p>
        </w:tc>
        <w:tc>
          <w:tcPr>
            <w:tcW w:w="708" w:type="dxa"/>
            <w:vAlign w:val="center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</w:t>
            </w:r>
          </w:p>
        </w:tc>
        <w:tc>
          <w:tcPr>
            <w:tcW w:w="2754" w:type="dxa"/>
          </w:tcPr>
          <w:p w:rsidR="00A378B9" w:rsidRDefault="00A378B9">
            <w:pPr>
              <w:spacing w:after="0"/>
            </w:pPr>
          </w:p>
        </w:tc>
      </w:tr>
    </w:tbl>
    <w:p w:rsidR="000B2D78" w:rsidRPr="00785E8D" w:rsidRDefault="000B2D78">
      <w:pPr>
        <w:rPr>
          <w:rFonts w:ascii="Times New Roman" w:hAnsi="Times New Roman" w:cs="Times New Roman"/>
        </w:rPr>
      </w:pPr>
    </w:p>
    <w:p w:rsidR="00E66622" w:rsidRPr="00785E8D" w:rsidRDefault="00E66622" w:rsidP="001E6254">
      <w:pPr>
        <w:keepLines/>
        <w:rPr>
          <w:rFonts w:ascii="Times New Roman" w:hAnsi="Times New Roman" w:cs="Times New Roman"/>
        </w:rPr>
      </w:pPr>
      <w:r w:rsidRPr="00785E8D">
        <w:rPr>
          <w:rFonts w:ascii="Times New Roman" w:eastAsia="Times New Roman" w:hAnsi="Times New Roman" w:cs="Times New Roman"/>
          <w:sz w:val="24"/>
          <w:szCs w:val="24"/>
        </w:rPr>
        <w:t>Vznesené hromadné pripomienky</w:t>
      </w:r>
    </w:p>
    <w:tbl>
      <w:tblPr>
        <w:tblW w:w="0" w:type="auto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4"/>
        <w:gridCol w:w="1296"/>
        <w:gridCol w:w="6480"/>
        <w:gridCol w:w="778"/>
        <w:gridCol w:w="2462"/>
      </w:tblGrid>
      <w:tr w:rsidR="000B16EA" w:rsidRPr="00785E8D" w:rsidTr="00F5417F">
        <w:trPr>
          <w:trHeight w:val="397"/>
          <w:jc w:val="center"/>
        </w:trPr>
        <w:tc>
          <w:tcPr>
            <w:tcW w:w="1944" w:type="dxa"/>
            <w:vAlign w:val="center"/>
          </w:tcPr>
          <w:p w:rsidR="000B16EA" w:rsidRPr="00785E8D" w:rsidRDefault="000B16EA" w:rsidP="001E6254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5E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Subjekt</w:t>
            </w:r>
          </w:p>
        </w:tc>
        <w:tc>
          <w:tcPr>
            <w:tcW w:w="1296" w:type="dxa"/>
            <w:vAlign w:val="center"/>
          </w:tcPr>
          <w:p w:rsidR="000B16EA" w:rsidRPr="00785E8D" w:rsidRDefault="000B16EA" w:rsidP="001E6254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5E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Podporo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785E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vatelia</w:t>
            </w:r>
          </w:p>
        </w:tc>
        <w:tc>
          <w:tcPr>
            <w:tcW w:w="6480" w:type="dxa"/>
            <w:vAlign w:val="center"/>
          </w:tcPr>
          <w:p w:rsidR="000B16EA" w:rsidRPr="00785E8D" w:rsidRDefault="000B16EA" w:rsidP="001E6254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5E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Pripomienka</w:t>
            </w:r>
          </w:p>
        </w:tc>
        <w:tc>
          <w:tcPr>
            <w:tcW w:w="778" w:type="dxa"/>
            <w:vAlign w:val="center"/>
          </w:tcPr>
          <w:p w:rsidR="000B16EA" w:rsidRPr="00785E8D" w:rsidRDefault="000B16EA" w:rsidP="001E6254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Vyh.</w:t>
            </w:r>
          </w:p>
        </w:tc>
        <w:tc>
          <w:tcPr>
            <w:tcW w:w="2462" w:type="dxa"/>
            <w:vAlign w:val="center"/>
          </w:tcPr>
          <w:p w:rsidR="000B16EA" w:rsidRPr="00785E8D" w:rsidRDefault="000B16EA" w:rsidP="001E6254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Spôsob vyhodnotenia</w:t>
            </w:r>
          </w:p>
        </w:tc>
      </w:tr>
      <w:tr w:rsidR="00D64750" w:rsidTr="00F5417F">
        <w:trPr>
          <w:trHeight w:val="397"/>
          <w:jc w:val="center"/>
        </w:trPr>
        <w:tc>
          <w:tcPr>
            <w:tcW w:w="12960" w:type="dxa"/>
            <w:gridSpan w:val="5"/>
            <w:vAlign w:val="center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K materiálu neboli pridané hromadné pripomienky.</w:t>
            </w:r>
          </w:p>
        </w:tc>
      </w:tr>
    </w:tbl>
    <w:p w:rsidR="00F5417F" w:rsidRDefault="00F5417F" w:rsidP="001E6254">
      <w:pPr>
        <w:keepLines/>
        <w:rPr>
          <w:rFonts w:ascii="Times New Roman" w:hAnsi="Times New Roman" w:cs="Times New Roman"/>
          <w:sz w:val="24"/>
          <w:szCs w:val="24"/>
        </w:rPr>
      </w:pPr>
    </w:p>
    <w:p w:rsidR="00677591" w:rsidRDefault="00677591" w:rsidP="001E6254">
      <w:pPr>
        <w:keepLines/>
        <w:rPr>
          <w:rFonts w:ascii="Times New Roman" w:hAnsi="Times New Roman" w:cs="Times New Roman"/>
          <w:sz w:val="24"/>
          <w:szCs w:val="24"/>
          <w:lang w:val="en-US"/>
        </w:rPr>
      </w:pPr>
      <w:r w:rsidRPr="00677591">
        <w:rPr>
          <w:rFonts w:ascii="Times New Roman" w:hAnsi="Times New Roman" w:cs="Times New Roman"/>
          <w:sz w:val="24"/>
          <w:szCs w:val="24"/>
        </w:rPr>
        <w:t>Sumarizácia vznesených pripomienok pod</w:t>
      </w:r>
      <w:r w:rsidRPr="00677591">
        <w:rPr>
          <w:rFonts w:ascii="Times New Roman" w:hAnsi="Times New Roman" w:cs="Times New Roman"/>
          <w:sz w:val="24"/>
          <w:szCs w:val="24"/>
          <w:lang w:val="en-US"/>
        </w:rPr>
        <w:t>ľa subjektov</w:t>
      </w:r>
    </w:p>
    <w:tbl>
      <w:tblPr>
        <w:tblW w:w="5000" w:type="pct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16"/>
        <w:gridCol w:w="6711"/>
        <w:gridCol w:w="1550"/>
        <w:gridCol w:w="1550"/>
        <w:gridCol w:w="1537"/>
        <w:gridCol w:w="1096"/>
      </w:tblGrid>
      <w:tr w:rsidR="00634468" w:rsidRPr="00785E8D" w:rsidTr="00F5417F">
        <w:trPr>
          <w:trHeight w:val="397"/>
          <w:jc w:val="center"/>
        </w:trPr>
        <w:tc>
          <w:tcPr>
            <w:tcW w:w="178" w:type="pct"/>
            <w:tcBorders>
              <w:right w:val="single" w:sz="2" w:space="0" w:color="auto"/>
            </w:tcBorders>
            <w:vAlign w:val="center"/>
          </w:tcPr>
          <w:p w:rsidR="00634468" w:rsidRPr="00785E8D" w:rsidRDefault="00634468" w:rsidP="001E6254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Č.</w:t>
            </w:r>
          </w:p>
        </w:tc>
        <w:tc>
          <w:tcPr>
            <w:tcW w:w="2750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34468" w:rsidRPr="00785E8D" w:rsidRDefault="00A80C4C" w:rsidP="001E6254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Subjekt</w:t>
            </w:r>
          </w:p>
        </w:tc>
        <w:tc>
          <w:tcPr>
            <w:tcW w:w="613" w:type="pct"/>
            <w:tcBorders>
              <w:left w:val="single" w:sz="2" w:space="0" w:color="auto"/>
            </w:tcBorders>
            <w:vAlign w:val="center"/>
          </w:tcPr>
          <w:p w:rsidR="00634468" w:rsidRPr="00785E8D" w:rsidRDefault="00A80C4C" w:rsidP="001E6254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Pripomienky do termínu</w:t>
            </w:r>
          </w:p>
        </w:tc>
        <w:tc>
          <w:tcPr>
            <w:tcW w:w="613" w:type="pct"/>
            <w:vAlign w:val="center"/>
          </w:tcPr>
          <w:p w:rsidR="00634468" w:rsidRPr="00A80C4C" w:rsidRDefault="00A80C4C" w:rsidP="001E6254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Pripomienky po termíne</w:t>
            </w:r>
          </w:p>
        </w:tc>
        <w:tc>
          <w:tcPr>
            <w:tcW w:w="486" w:type="pct"/>
            <w:vAlign w:val="center"/>
          </w:tcPr>
          <w:p w:rsidR="00634468" w:rsidRDefault="00634468" w:rsidP="001E6254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Nemali pripomienky</w:t>
            </w:r>
          </w:p>
        </w:tc>
        <w:tc>
          <w:tcPr>
            <w:tcW w:w="486" w:type="pct"/>
            <w:vAlign w:val="center"/>
          </w:tcPr>
          <w:p w:rsidR="00634468" w:rsidRPr="00785E8D" w:rsidRDefault="00A80C4C" w:rsidP="001E6254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Vôbec neza</w:t>
            </w:r>
            <w:r w:rsidR="000135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slali</w:t>
            </w:r>
          </w:p>
        </w:tc>
      </w:tr>
      <w:tr w:rsidR="00A378B9" w:rsidTr="00F5417F">
        <w:trPr>
          <w:trHeight w:val="397"/>
          <w:jc w:val="center"/>
        </w:trPr>
        <w:tc>
          <w:tcPr>
            <w:tcW w:w="0" w:type="auto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</w:t>
            </w:r>
          </w:p>
        </w:tc>
        <w:tc>
          <w:tcPr>
            <w:tcW w:w="0" w:type="auto"/>
          </w:tcPr>
          <w:p w:rsidR="00A378B9" w:rsidRDefault="002E6CA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APZD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Asociácia priemyselných zväzov a dopravy</w:t>
            </w:r>
          </w:p>
        </w:tc>
        <w:tc>
          <w:tcPr>
            <w:tcW w:w="0" w:type="auto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A378B9" w:rsidRDefault="00A378B9">
            <w:pPr>
              <w:spacing w:after="0"/>
              <w:jc w:val="center"/>
            </w:pPr>
          </w:p>
        </w:tc>
        <w:tc>
          <w:tcPr>
            <w:tcW w:w="0" w:type="auto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A378B9" w:rsidTr="00F5417F">
        <w:trPr>
          <w:trHeight w:val="397"/>
          <w:jc w:val="center"/>
        </w:trPr>
        <w:tc>
          <w:tcPr>
            <w:tcW w:w="0" w:type="auto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</w:t>
            </w:r>
          </w:p>
        </w:tc>
        <w:tc>
          <w:tcPr>
            <w:tcW w:w="0" w:type="auto"/>
          </w:tcPr>
          <w:p w:rsidR="00A378B9" w:rsidRDefault="002E6CA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AZZZ 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Asociácia zamestnávatelských zväzov a združení Slovenskej republiky</w:t>
            </w:r>
          </w:p>
        </w:tc>
        <w:tc>
          <w:tcPr>
            <w:tcW w:w="0" w:type="auto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A378B9" w:rsidRDefault="00A378B9">
            <w:pPr>
              <w:spacing w:after="0"/>
              <w:jc w:val="center"/>
            </w:pPr>
          </w:p>
        </w:tc>
        <w:tc>
          <w:tcPr>
            <w:tcW w:w="0" w:type="auto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A378B9" w:rsidTr="00F5417F">
        <w:trPr>
          <w:trHeight w:val="397"/>
          <w:jc w:val="center"/>
        </w:trPr>
        <w:tc>
          <w:tcPr>
            <w:tcW w:w="0" w:type="auto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3.</w:t>
            </w:r>
          </w:p>
        </w:tc>
        <w:tc>
          <w:tcPr>
            <w:tcW w:w="0" w:type="auto"/>
          </w:tcPr>
          <w:p w:rsidR="00A378B9" w:rsidRDefault="002E6CA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BBSK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Banskobystrický samosprávny kraj</w:t>
            </w:r>
          </w:p>
        </w:tc>
        <w:tc>
          <w:tcPr>
            <w:tcW w:w="0" w:type="auto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A378B9" w:rsidRDefault="00A378B9">
            <w:pPr>
              <w:spacing w:after="0"/>
              <w:jc w:val="center"/>
            </w:pPr>
          </w:p>
        </w:tc>
        <w:tc>
          <w:tcPr>
            <w:tcW w:w="0" w:type="auto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A378B9" w:rsidTr="00F5417F">
        <w:trPr>
          <w:trHeight w:val="397"/>
          <w:jc w:val="center"/>
        </w:trPr>
        <w:tc>
          <w:tcPr>
            <w:tcW w:w="0" w:type="auto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4.</w:t>
            </w:r>
          </w:p>
        </w:tc>
        <w:tc>
          <w:tcPr>
            <w:tcW w:w="0" w:type="auto"/>
          </w:tcPr>
          <w:p w:rsidR="00A378B9" w:rsidRDefault="002E6CA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BSK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BRATISLAVSKÝ SAMOSPRÁVNY KRAJ</w:t>
            </w:r>
          </w:p>
        </w:tc>
        <w:tc>
          <w:tcPr>
            <w:tcW w:w="0" w:type="auto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A378B9" w:rsidRDefault="00A378B9">
            <w:pPr>
              <w:spacing w:after="0"/>
              <w:jc w:val="center"/>
            </w:pPr>
          </w:p>
        </w:tc>
        <w:tc>
          <w:tcPr>
            <w:tcW w:w="0" w:type="auto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A378B9" w:rsidTr="00F5417F">
        <w:trPr>
          <w:trHeight w:val="397"/>
          <w:jc w:val="center"/>
        </w:trPr>
        <w:tc>
          <w:tcPr>
            <w:tcW w:w="0" w:type="auto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5.</w:t>
            </w:r>
          </w:p>
        </w:tc>
        <w:tc>
          <w:tcPr>
            <w:tcW w:w="0" w:type="auto"/>
          </w:tcPr>
          <w:p w:rsidR="00A378B9" w:rsidRDefault="002E6CA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GPSR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Generálna prokuratúra Slovenskej republiky</w:t>
            </w:r>
          </w:p>
        </w:tc>
        <w:tc>
          <w:tcPr>
            <w:tcW w:w="0" w:type="auto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  <w:tc>
          <w:tcPr>
            <w:tcW w:w="0" w:type="auto"/>
          </w:tcPr>
          <w:p w:rsidR="00A378B9" w:rsidRDefault="00A378B9">
            <w:pPr>
              <w:spacing w:after="0"/>
              <w:jc w:val="center"/>
            </w:pPr>
          </w:p>
        </w:tc>
      </w:tr>
      <w:tr w:rsidR="00A378B9" w:rsidTr="00F5417F">
        <w:trPr>
          <w:trHeight w:val="397"/>
          <w:jc w:val="center"/>
        </w:trPr>
        <w:tc>
          <w:tcPr>
            <w:tcW w:w="0" w:type="auto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6.</w:t>
            </w:r>
          </w:p>
        </w:tc>
        <w:tc>
          <w:tcPr>
            <w:tcW w:w="0" w:type="auto"/>
          </w:tcPr>
          <w:p w:rsidR="00A378B9" w:rsidRDefault="002E6CA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KBS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Konferencia biskupov Slovenska</w:t>
            </w:r>
          </w:p>
        </w:tc>
        <w:tc>
          <w:tcPr>
            <w:tcW w:w="0" w:type="auto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A378B9" w:rsidRDefault="00A378B9">
            <w:pPr>
              <w:spacing w:after="0"/>
              <w:jc w:val="center"/>
            </w:pPr>
          </w:p>
        </w:tc>
        <w:tc>
          <w:tcPr>
            <w:tcW w:w="0" w:type="auto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A378B9" w:rsidTr="00F5417F">
        <w:trPr>
          <w:trHeight w:val="397"/>
          <w:jc w:val="center"/>
        </w:trPr>
        <w:tc>
          <w:tcPr>
            <w:tcW w:w="0" w:type="auto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7.</w:t>
            </w:r>
          </w:p>
        </w:tc>
        <w:tc>
          <w:tcPr>
            <w:tcW w:w="0" w:type="auto"/>
          </w:tcPr>
          <w:p w:rsidR="00A378B9" w:rsidRDefault="002E6CA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KOZSR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Konfederácia odborových zväzov Slovenskej republiky</w:t>
            </w:r>
          </w:p>
        </w:tc>
        <w:tc>
          <w:tcPr>
            <w:tcW w:w="0" w:type="auto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A378B9" w:rsidRDefault="00A378B9">
            <w:pPr>
              <w:spacing w:after="0"/>
              <w:jc w:val="center"/>
            </w:pPr>
          </w:p>
        </w:tc>
        <w:tc>
          <w:tcPr>
            <w:tcW w:w="0" w:type="auto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A378B9" w:rsidTr="00F5417F">
        <w:trPr>
          <w:trHeight w:val="397"/>
          <w:jc w:val="center"/>
        </w:trPr>
        <w:tc>
          <w:tcPr>
            <w:tcW w:w="0" w:type="auto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8.</w:t>
            </w:r>
          </w:p>
        </w:tc>
        <w:tc>
          <w:tcPr>
            <w:tcW w:w="0" w:type="auto"/>
          </w:tcPr>
          <w:p w:rsidR="00A378B9" w:rsidRDefault="002E6CA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KSK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Košický samosprávny kraj</w:t>
            </w:r>
          </w:p>
        </w:tc>
        <w:tc>
          <w:tcPr>
            <w:tcW w:w="0" w:type="auto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A378B9" w:rsidRDefault="00A378B9">
            <w:pPr>
              <w:spacing w:after="0"/>
              <w:jc w:val="center"/>
            </w:pPr>
          </w:p>
        </w:tc>
        <w:tc>
          <w:tcPr>
            <w:tcW w:w="0" w:type="auto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A378B9" w:rsidTr="00F5417F">
        <w:trPr>
          <w:trHeight w:val="397"/>
          <w:jc w:val="center"/>
        </w:trPr>
        <w:tc>
          <w:tcPr>
            <w:tcW w:w="0" w:type="auto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9.</w:t>
            </w:r>
          </w:p>
        </w:tc>
        <w:tc>
          <w:tcPr>
            <w:tcW w:w="0" w:type="auto"/>
          </w:tcPr>
          <w:p w:rsidR="00A378B9" w:rsidRDefault="002E6CA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Klub 500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Klub 500</w:t>
            </w:r>
          </w:p>
        </w:tc>
        <w:tc>
          <w:tcPr>
            <w:tcW w:w="0" w:type="auto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A378B9" w:rsidRDefault="00A378B9">
            <w:pPr>
              <w:spacing w:after="0"/>
              <w:jc w:val="center"/>
            </w:pPr>
          </w:p>
        </w:tc>
        <w:tc>
          <w:tcPr>
            <w:tcW w:w="0" w:type="auto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A378B9" w:rsidTr="00F5417F">
        <w:trPr>
          <w:trHeight w:val="397"/>
          <w:jc w:val="center"/>
        </w:trPr>
        <w:tc>
          <w:tcPr>
            <w:tcW w:w="0" w:type="auto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10.</w:t>
            </w:r>
          </w:p>
        </w:tc>
        <w:tc>
          <w:tcPr>
            <w:tcW w:w="0" w:type="auto"/>
          </w:tcPr>
          <w:p w:rsidR="00A378B9" w:rsidRDefault="002E6CA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MDSR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Ministerstvo dopravy Slovenskej republiky</w:t>
            </w:r>
          </w:p>
        </w:tc>
        <w:tc>
          <w:tcPr>
            <w:tcW w:w="0" w:type="auto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 (7o, 0z)</w:t>
            </w:r>
          </w:p>
        </w:tc>
        <w:tc>
          <w:tcPr>
            <w:tcW w:w="0" w:type="auto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A378B9" w:rsidRDefault="00A378B9">
            <w:pPr>
              <w:spacing w:after="0"/>
              <w:jc w:val="center"/>
            </w:pPr>
          </w:p>
        </w:tc>
        <w:tc>
          <w:tcPr>
            <w:tcW w:w="0" w:type="auto"/>
          </w:tcPr>
          <w:p w:rsidR="00A378B9" w:rsidRDefault="00A378B9">
            <w:pPr>
              <w:spacing w:after="0"/>
              <w:jc w:val="center"/>
            </w:pPr>
          </w:p>
        </w:tc>
      </w:tr>
      <w:tr w:rsidR="00A378B9" w:rsidTr="00F5417F">
        <w:trPr>
          <w:trHeight w:val="397"/>
          <w:jc w:val="center"/>
        </w:trPr>
        <w:tc>
          <w:tcPr>
            <w:tcW w:w="0" w:type="auto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11.</w:t>
            </w:r>
          </w:p>
        </w:tc>
        <w:tc>
          <w:tcPr>
            <w:tcW w:w="0" w:type="auto"/>
          </w:tcPr>
          <w:p w:rsidR="00A378B9" w:rsidRDefault="002E6CA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MFSR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Ministerstvo financií Slovenskej republiky</w:t>
            </w:r>
          </w:p>
        </w:tc>
        <w:tc>
          <w:tcPr>
            <w:tcW w:w="0" w:type="auto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 (2o, 0z)</w:t>
            </w:r>
          </w:p>
        </w:tc>
        <w:tc>
          <w:tcPr>
            <w:tcW w:w="0" w:type="auto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A378B9" w:rsidRDefault="00A378B9">
            <w:pPr>
              <w:spacing w:after="0"/>
              <w:jc w:val="center"/>
            </w:pPr>
          </w:p>
        </w:tc>
        <w:tc>
          <w:tcPr>
            <w:tcW w:w="0" w:type="auto"/>
          </w:tcPr>
          <w:p w:rsidR="00A378B9" w:rsidRDefault="00A378B9">
            <w:pPr>
              <w:spacing w:after="0"/>
              <w:jc w:val="center"/>
            </w:pPr>
          </w:p>
        </w:tc>
      </w:tr>
      <w:tr w:rsidR="00A378B9" w:rsidTr="00F5417F">
        <w:trPr>
          <w:trHeight w:val="397"/>
          <w:jc w:val="center"/>
        </w:trPr>
        <w:tc>
          <w:tcPr>
            <w:tcW w:w="0" w:type="auto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12.</w:t>
            </w:r>
          </w:p>
        </w:tc>
        <w:tc>
          <w:tcPr>
            <w:tcW w:w="0" w:type="auto"/>
          </w:tcPr>
          <w:p w:rsidR="00A378B9" w:rsidRDefault="002E6CA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MHSR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Ministerstvo hospodárstva Slovenskej republiky</w:t>
            </w:r>
          </w:p>
        </w:tc>
        <w:tc>
          <w:tcPr>
            <w:tcW w:w="0" w:type="auto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 (0o, 4z)</w:t>
            </w:r>
          </w:p>
        </w:tc>
        <w:tc>
          <w:tcPr>
            <w:tcW w:w="0" w:type="auto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A378B9" w:rsidRDefault="00A378B9">
            <w:pPr>
              <w:spacing w:after="0"/>
              <w:jc w:val="center"/>
            </w:pPr>
          </w:p>
        </w:tc>
        <w:tc>
          <w:tcPr>
            <w:tcW w:w="0" w:type="auto"/>
          </w:tcPr>
          <w:p w:rsidR="00A378B9" w:rsidRDefault="00A378B9">
            <w:pPr>
              <w:spacing w:after="0"/>
              <w:jc w:val="center"/>
            </w:pPr>
          </w:p>
        </w:tc>
      </w:tr>
      <w:tr w:rsidR="00A378B9" w:rsidTr="00F5417F">
        <w:trPr>
          <w:trHeight w:val="397"/>
          <w:jc w:val="center"/>
        </w:trPr>
        <w:tc>
          <w:tcPr>
            <w:tcW w:w="0" w:type="auto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13.</w:t>
            </w:r>
          </w:p>
        </w:tc>
        <w:tc>
          <w:tcPr>
            <w:tcW w:w="0" w:type="auto"/>
          </w:tcPr>
          <w:p w:rsidR="00A378B9" w:rsidRDefault="002E6CA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MINCRS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Ministerstvo cestovného ruchu a športu Slovenskej republiky</w:t>
            </w:r>
          </w:p>
        </w:tc>
        <w:tc>
          <w:tcPr>
            <w:tcW w:w="0" w:type="auto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 (5o, 0z)</w:t>
            </w:r>
          </w:p>
        </w:tc>
        <w:tc>
          <w:tcPr>
            <w:tcW w:w="0" w:type="auto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A378B9" w:rsidRDefault="00A378B9">
            <w:pPr>
              <w:spacing w:after="0"/>
              <w:jc w:val="center"/>
            </w:pPr>
          </w:p>
        </w:tc>
        <w:tc>
          <w:tcPr>
            <w:tcW w:w="0" w:type="auto"/>
          </w:tcPr>
          <w:p w:rsidR="00A378B9" w:rsidRDefault="00A378B9">
            <w:pPr>
              <w:spacing w:after="0"/>
              <w:jc w:val="center"/>
            </w:pPr>
          </w:p>
        </w:tc>
      </w:tr>
      <w:tr w:rsidR="00A378B9" w:rsidTr="00F5417F">
        <w:trPr>
          <w:trHeight w:val="397"/>
          <w:jc w:val="center"/>
        </w:trPr>
        <w:tc>
          <w:tcPr>
            <w:tcW w:w="0" w:type="auto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14.</w:t>
            </w:r>
          </w:p>
        </w:tc>
        <w:tc>
          <w:tcPr>
            <w:tcW w:w="0" w:type="auto"/>
          </w:tcPr>
          <w:p w:rsidR="00A378B9" w:rsidRDefault="002E6CA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MIRRI 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Ministerstvo investícií, regionálneho rozvoja a informatizácie Slovenskej republiky</w:t>
            </w:r>
          </w:p>
        </w:tc>
        <w:tc>
          <w:tcPr>
            <w:tcW w:w="0" w:type="auto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  <w:tc>
          <w:tcPr>
            <w:tcW w:w="0" w:type="auto"/>
          </w:tcPr>
          <w:p w:rsidR="00A378B9" w:rsidRDefault="00A378B9">
            <w:pPr>
              <w:spacing w:after="0"/>
              <w:jc w:val="center"/>
            </w:pPr>
          </w:p>
        </w:tc>
      </w:tr>
      <w:tr w:rsidR="00A378B9" w:rsidTr="00F5417F">
        <w:trPr>
          <w:trHeight w:val="397"/>
          <w:jc w:val="center"/>
        </w:trPr>
        <w:tc>
          <w:tcPr>
            <w:tcW w:w="0" w:type="auto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15.</w:t>
            </w:r>
          </w:p>
        </w:tc>
        <w:tc>
          <w:tcPr>
            <w:tcW w:w="0" w:type="auto"/>
          </w:tcPr>
          <w:p w:rsidR="00A378B9" w:rsidRDefault="002E6CA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MKSR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Ministerstvo kultúry Slovenskej republiky</w:t>
            </w:r>
          </w:p>
        </w:tc>
        <w:tc>
          <w:tcPr>
            <w:tcW w:w="0" w:type="auto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  <w:tc>
          <w:tcPr>
            <w:tcW w:w="0" w:type="auto"/>
          </w:tcPr>
          <w:p w:rsidR="00A378B9" w:rsidRDefault="00A378B9">
            <w:pPr>
              <w:spacing w:after="0"/>
              <w:jc w:val="center"/>
            </w:pPr>
          </w:p>
        </w:tc>
      </w:tr>
      <w:tr w:rsidR="00A378B9" w:rsidTr="00F5417F">
        <w:trPr>
          <w:trHeight w:val="397"/>
          <w:jc w:val="center"/>
        </w:trPr>
        <w:tc>
          <w:tcPr>
            <w:tcW w:w="0" w:type="auto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16.</w:t>
            </w:r>
          </w:p>
        </w:tc>
        <w:tc>
          <w:tcPr>
            <w:tcW w:w="0" w:type="auto"/>
          </w:tcPr>
          <w:p w:rsidR="00A378B9" w:rsidRDefault="002E6CA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MOSR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Ministerstvo obrany Slovenskej republiky</w:t>
            </w:r>
          </w:p>
        </w:tc>
        <w:tc>
          <w:tcPr>
            <w:tcW w:w="0" w:type="auto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 (1o, 0z)</w:t>
            </w:r>
          </w:p>
        </w:tc>
        <w:tc>
          <w:tcPr>
            <w:tcW w:w="0" w:type="auto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A378B9" w:rsidRDefault="00A378B9">
            <w:pPr>
              <w:spacing w:after="0"/>
              <w:jc w:val="center"/>
            </w:pPr>
          </w:p>
        </w:tc>
        <w:tc>
          <w:tcPr>
            <w:tcW w:w="0" w:type="auto"/>
          </w:tcPr>
          <w:p w:rsidR="00A378B9" w:rsidRDefault="00A378B9">
            <w:pPr>
              <w:spacing w:after="0"/>
              <w:jc w:val="center"/>
            </w:pPr>
          </w:p>
        </w:tc>
      </w:tr>
      <w:tr w:rsidR="00A378B9" w:rsidTr="00F5417F">
        <w:trPr>
          <w:trHeight w:val="397"/>
          <w:jc w:val="center"/>
        </w:trPr>
        <w:tc>
          <w:tcPr>
            <w:tcW w:w="0" w:type="auto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17.</w:t>
            </w:r>
          </w:p>
        </w:tc>
        <w:tc>
          <w:tcPr>
            <w:tcW w:w="0" w:type="auto"/>
          </w:tcPr>
          <w:p w:rsidR="00A378B9" w:rsidRDefault="002E6CA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MPRVSR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Ministerstvo pôdohospodárstva a rozvoja vidieka Slovenskej republiky</w:t>
            </w:r>
          </w:p>
        </w:tc>
        <w:tc>
          <w:tcPr>
            <w:tcW w:w="0" w:type="auto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A378B9" w:rsidRDefault="00A378B9">
            <w:pPr>
              <w:spacing w:after="0"/>
              <w:jc w:val="center"/>
            </w:pPr>
          </w:p>
        </w:tc>
        <w:tc>
          <w:tcPr>
            <w:tcW w:w="0" w:type="auto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A378B9" w:rsidTr="00F5417F">
        <w:trPr>
          <w:trHeight w:val="397"/>
          <w:jc w:val="center"/>
        </w:trPr>
        <w:tc>
          <w:tcPr>
            <w:tcW w:w="0" w:type="auto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18.</w:t>
            </w:r>
          </w:p>
        </w:tc>
        <w:tc>
          <w:tcPr>
            <w:tcW w:w="0" w:type="auto"/>
          </w:tcPr>
          <w:p w:rsidR="00A378B9" w:rsidRDefault="002E6CA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MPSVRSR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Ministerstvo práce, sociálnych vecí a rodiny Slovenskej republiky</w:t>
            </w:r>
          </w:p>
        </w:tc>
        <w:tc>
          <w:tcPr>
            <w:tcW w:w="0" w:type="auto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  <w:tc>
          <w:tcPr>
            <w:tcW w:w="0" w:type="auto"/>
          </w:tcPr>
          <w:p w:rsidR="00A378B9" w:rsidRDefault="00A378B9">
            <w:pPr>
              <w:spacing w:after="0"/>
              <w:jc w:val="center"/>
            </w:pPr>
          </w:p>
        </w:tc>
      </w:tr>
      <w:tr w:rsidR="00A378B9" w:rsidTr="00F5417F">
        <w:trPr>
          <w:trHeight w:val="397"/>
          <w:jc w:val="center"/>
        </w:trPr>
        <w:tc>
          <w:tcPr>
            <w:tcW w:w="0" w:type="auto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19.</w:t>
            </w:r>
          </w:p>
        </w:tc>
        <w:tc>
          <w:tcPr>
            <w:tcW w:w="0" w:type="auto"/>
          </w:tcPr>
          <w:p w:rsidR="00A378B9" w:rsidRDefault="002E6CA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MSSR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Ministerstvo spravodlivosti Slovenskej republiky</w:t>
            </w:r>
          </w:p>
        </w:tc>
        <w:tc>
          <w:tcPr>
            <w:tcW w:w="0" w:type="auto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 (3o, 0z)</w:t>
            </w:r>
          </w:p>
        </w:tc>
        <w:tc>
          <w:tcPr>
            <w:tcW w:w="0" w:type="auto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A378B9" w:rsidRDefault="00A378B9">
            <w:pPr>
              <w:spacing w:after="0"/>
              <w:jc w:val="center"/>
            </w:pPr>
          </w:p>
        </w:tc>
        <w:tc>
          <w:tcPr>
            <w:tcW w:w="0" w:type="auto"/>
          </w:tcPr>
          <w:p w:rsidR="00A378B9" w:rsidRDefault="00A378B9">
            <w:pPr>
              <w:spacing w:after="0"/>
              <w:jc w:val="center"/>
            </w:pPr>
          </w:p>
        </w:tc>
      </w:tr>
      <w:tr w:rsidR="00A378B9" w:rsidTr="00F5417F">
        <w:trPr>
          <w:trHeight w:val="397"/>
          <w:jc w:val="center"/>
        </w:trPr>
        <w:tc>
          <w:tcPr>
            <w:tcW w:w="0" w:type="auto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20.</w:t>
            </w:r>
          </w:p>
        </w:tc>
        <w:tc>
          <w:tcPr>
            <w:tcW w:w="0" w:type="auto"/>
          </w:tcPr>
          <w:p w:rsidR="00A378B9" w:rsidRDefault="002E6CA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MVSR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Ministerstvo vnútra Slovenskej republiky</w:t>
            </w:r>
          </w:p>
        </w:tc>
        <w:tc>
          <w:tcPr>
            <w:tcW w:w="0" w:type="auto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  <w:tc>
          <w:tcPr>
            <w:tcW w:w="0" w:type="auto"/>
          </w:tcPr>
          <w:p w:rsidR="00A378B9" w:rsidRDefault="00A378B9">
            <w:pPr>
              <w:spacing w:after="0"/>
              <w:jc w:val="center"/>
            </w:pPr>
          </w:p>
        </w:tc>
      </w:tr>
      <w:tr w:rsidR="00A378B9" w:rsidTr="00F5417F">
        <w:trPr>
          <w:trHeight w:val="397"/>
          <w:jc w:val="center"/>
        </w:trPr>
        <w:tc>
          <w:tcPr>
            <w:tcW w:w="0" w:type="auto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21.</w:t>
            </w:r>
          </w:p>
        </w:tc>
        <w:tc>
          <w:tcPr>
            <w:tcW w:w="0" w:type="auto"/>
          </w:tcPr>
          <w:p w:rsidR="00A378B9" w:rsidRDefault="002E6CA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MZSR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Ministerstvo zdravotníctva Slovenskej republiky</w:t>
            </w:r>
          </w:p>
        </w:tc>
        <w:tc>
          <w:tcPr>
            <w:tcW w:w="0" w:type="auto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 (5o, 0z)</w:t>
            </w:r>
          </w:p>
        </w:tc>
        <w:tc>
          <w:tcPr>
            <w:tcW w:w="0" w:type="auto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A378B9" w:rsidRDefault="00A378B9">
            <w:pPr>
              <w:spacing w:after="0"/>
              <w:jc w:val="center"/>
            </w:pPr>
          </w:p>
        </w:tc>
        <w:tc>
          <w:tcPr>
            <w:tcW w:w="0" w:type="auto"/>
          </w:tcPr>
          <w:p w:rsidR="00A378B9" w:rsidRDefault="00A378B9">
            <w:pPr>
              <w:spacing w:after="0"/>
              <w:jc w:val="center"/>
            </w:pPr>
          </w:p>
        </w:tc>
      </w:tr>
      <w:tr w:rsidR="00A378B9" w:rsidTr="00F5417F">
        <w:trPr>
          <w:trHeight w:val="397"/>
          <w:jc w:val="center"/>
        </w:trPr>
        <w:tc>
          <w:tcPr>
            <w:tcW w:w="0" w:type="auto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22.</w:t>
            </w:r>
          </w:p>
        </w:tc>
        <w:tc>
          <w:tcPr>
            <w:tcW w:w="0" w:type="auto"/>
          </w:tcPr>
          <w:p w:rsidR="00A378B9" w:rsidRDefault="002E6CA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MZVEZ 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Ministerstvo zahraničných vecí a európskych záležitostí Slovenskej republiky</w:t>
            </w:r>
          </w:p>
        </w:tc>
        <w:tc>
          <w:tcPr>
            <w:tcW w:w="0" w:type="auto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 (1o, 0z)</w:t>
            </w:r>
          </w:p>
        </w:tc>
        <w:tc>
          <w:tcPr>
            <w:tcW w:w="0" w:type="auto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A378B9" w:rsidRDefault="00A378B9">
            <w:pPr>
              <w:spacing w:after="0"/>
              <w:jc w:val="center"/>
            </w:pPr>
          </w:p>
        </w:tc>
        <w:tc>
          <w:tcPr>
            <w:tcW w:w="0" w:type="auto"/>
          </w:tcPr>
          <w:p w:rsidR="00A378B9" w:rsidRDefault="00A378B9">
            <w:pPr>
              <w:spacing w:after="0"/>
              <w:jc w:val="center"/>
            </w:pPr>
          </w:p>
        </w:tc>
      </w:tr>
      <w:tr w:rsidR="00A378B9" w:rsidTr="00F5417F">
        <w:trPr>
          <w:trHeight w:val="397"/>
          <w:jc w:val="center"/>
        </w:trPr>
        <w:tc>
          <w:tcPr>
            <w:tcW w:w="0" w:type="auto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23.</w:t>
            </w:r>
          </w:p>
        </w:tc>
        <w:tc>
          <w:tcPr>
            <w:tcW w:w="0" w:type="auto"/>
          </w:tcPr>
          <w:p w:rsidR="00A378B9" w:rsidRDefault="002E6CA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MŠVVaMSR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Ministerstvo školstva,výskumu,vývoja a mládeže Slovenskej republiky</w:t>
            </w:r>
          </w:p>
        </w:tc>
        <w:tc>
          <w:tcPr>
            <w:tcW w:w="0" w:type="auto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 (1o, 0z)</w:t>
            </w:r>
          </w:p>
        </w:tc>
        <w:tc>
          <w:tcPr>
            <w:tcW w:w="0" w:type="auto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A378B9" w:rsidRDefault="00A378B9">
            <w:pPr>
              <w:spacing w:after="0"/>
              <w:jc w:val="center"/>
            </w:pPr>
          </w:p>
        </w:tc>
        <w:tc>
          <w:tcPr>
            <w:tcW w:w="0" w:type="auto"/>
          </w:tcPr>
          <w:p w:rsidR="00A378B9" w:rsidRDefault="00A378B9">
            <w:pPr>
              <w:spacing w:after="0"/>
              <w:jc w:val="center"/>
            </w:pPr>
          </w:p>
        </w:tc>
      </w:tr>
      <w:tr w:rsidR="00A378B9" w:rsidTr="00F5417F">
        <w:trPr>
          <w:trHeight w:val="397"/>
          <w:jc w:val="center"/>
        </w:trPr>
        <w:tc>
          <w:tcPr>
            <w:tcW w:w="0" w:type="auto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24.</w:t>
            </w:r>
          </w:p>
        </w:tc>
        <w:tc>
          <w:tcPr>
            <w:tcW w:w="0" w:type="auto"/>
          </w:tcPr>
          <w:p w:rsidR="00A378B9" w:rsidRDefault="002E6CA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MŽPSR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Ministerstvo životného prostredia Slovenskej republiky</w:t>
            </w:r>
          </w:p>
        </w:tc>
        <w:tc>
          <w:tcPr>
            <w:tcW w:w="0" w:type="auto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  <w:tc>
          <w:tcPr>
            <w:tcW w:w="0" w:type="auto"/>
          </w:tcPr>
          <w:p w:rsidR="00A378B9" w:rsidRDefault="00A378B9">
            <w:pPr>
              <w:spacing w:after="0"/>
              <w:jc w:val="center"/>
            </w:pPr>
          </w:p>
        </w:tc>
      </w:tr>
      <w:tr w:rsidR="00A378B9" w:rsidTr="00F5417F">
        <w:trPr>
          <w:trHeight w:val="397"/>
          <w:jc w:val="center"/>
        </w:trPr>
        <w:tc>
          <w:tcPr>
            <w:tcW w:w="0" w:type="auto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25.</w:t>
            </w:r>
          </w:p>
        </w:tc>
        <w:tc>
          <w:tcPr>
            <w:tcW w:w="0" w:type="auto"/>
          </w:tcPr>
          <w:p w:rsidR="00A378B9" w:rsidRDefault="002E6CA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NBS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Národná banka Slovenska</w:t>
            </w:r>
          </w:p>
        </w:tc>
        <w:tc>
          <w:tcPr>
            <w:tcW w:w="0" w:type="auto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  <w:tc>
          <w:tcPr>
            <w:tcW w:w="0" w:type="auto"/>
          </w:tcPr>
          <w:p w:rsidR="00A378B9" w:rsidRDefault="00A378B9">
            <w:pPr>
              <w:spacing w:after="0"/>
              <w:jc w:val="center"/>
            </w:pPr>
          </w:p>
        </w:tc>
      </w:tr>
      <w:tr w:rsidR="00A378B9" w:rsidTr="00F5417F">
        <w:trPr>
          <w:trHeight w:val="397"/>
          <w:jc w:val="center"/>
        </w:trPr>
        <w:tc>
          <w:tcPr>
            <w:tcW w:w="0" w:type="auto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26.</w:t>
            </w:r>
          </w:p>
        </w:tc>
        <w:tc>
          <w:tcPr>
            <w:tcW w:w="0" w:type="auto"/>
          </w:tcPr>
          <w:p w:rsidR="00A378B9" w:rsidRDefault="002E6CA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NBÚ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Národný bezpečnostný úrad</w:t>
            </w:r>
          </w:p>
        </w:tc>
        <w:tc>
          <w:tcPr>
            <w:tcW w:w="0" w:type="auto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  <w:tc>
          <w:tcPr>
            <w:tcW w:w="0" w:type="auto"/>
          </w:tcPr>
          <w:p w:rsidR="00A378B9" w:rsidRDefault="00A378B9">
            <w:pPr>
              <w:spacing w:after="0"/>
              <w:jc w:val="center"/>
            </w:pPr>
          </w:p>
        </w:tc>
      </w:tr>
      <w:tr w:rsidR="00A378B9" w:rsidTr="00F5417F">
        <w:trPr>
          <w:trHeight w:val="397"/>
          <w:jc w:val="center"/>
        </w:trPr>
        <w:tc>
          <w:tcPr>
            <w:tcW w:w="0" w:type="auto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27.</w:t>
            </w:r>
          </w:p>
        </w:tc>
        <w:tc>
          <w:tcPr>
            <w:tcW w:w="0" w:type="auto"/>
          </w:tcPr>
          <w:p w:rsidR="00A378B9" w:rsidRDefault="002E6CA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NKÚSR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Najvyšší kontrolný úrad Slovenskej republiky</w:t>
            </w:r>
          </w:p>
        </w:tc>
        <w:tc>
          <w:tcPr>
            <w:tcW w:w="0" w:type="auto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A378B9" w:rsidRDefault="00A378B9">
            <w:pPr>
              <w:spacing w:after="0"/>
              <w:jc w:val="center"/>
            </w:pPr>
          </w:p>
        </w:tc>
        <w:tc>
          <w:tcPr>
            <w:tcW w:w="0" w:type="auto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A378B9" w:rsidTr="00F5417F">
        <w:trPr>
          <w:trHeight w:val="397"/>
          <w:jc w:val="center"/>
        </w:trPr>
        <w:tc>
          <w:tcPr>
            <w:tcW w:w="0" w:type="auto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28.</w:t>
            </w:r>
          </w:p>
        </w:tc>
        <w:tc>
          <w:tcPr>
            <w:tcW w:w="0" w:type="auto"/>
          </w:tcPr>
          <w:p w:rsidR="00A378B9" w:rsidRDefault="002E6CA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NSK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Nitriansky samosprávny kraj</w:t>
            </w:r>
          </w:p>
        </w:tc>
        <w:tc>
          <w:tcPr>
            <w:tcW w:w="0" w:type="auto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A378B9" w:rsidRDefault="00A378B9">
            <w:pPr>
              <w:spacing w:after="0"/>
              <w:jc w:val="center"/>
            </w:pPr>
          </w:p>
        </w:tc>
        <w:tc>
          <w:tcPr>
            <w:tcW w:w="0" w:type="auto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A378B9" w:rsidTr="00F5417F">
        <w:trPr>
          <w:trHeight w:val="397"/>
          <w:jc w:val="center"/>
        </w:trPr>
        <w:tc>
          <w:tcPr>
            <w:tcW w:w="0" w:type="auto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29.</w:t>
            </w:r>
          </w:p>
        </w:tc>
        <w:tc>
          <w:tcPr>
            <w:tcW w:w="0" w:type="auto"/>
          </w:tcPr>
          <w:p w:rsidR="00A378B9" w:rsidRDefault="002E6CA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NSSR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Najvyšší súd Slovenskej republiky</w:t>
            </w:r>
          </w:p>
        </w:tc>
        <w:tc>
          <w:tcPr>
            <w:tcW w:w="0" w:type="auto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A378B9" w:rsidRDefault="00A378B9">
            <w:pPr>
              <w:spacing w:after="0"/>
              <w:jc w:val="center"/>
            </w:pPr>
          </w:p>
        </w:tc>
        <w:tc>
          <w:tcPr>
            <w:tcW w:w="0" w:type="auto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A378B9" w:rsidTr="00F5417F">
        <w:trPr>
          <w:trHeight w:val="397"/>
          <w:jc w:val="center"/>
        </w:trPr>
        <w:tc>
          <w:tcPr>
            <w:tcW w:w="0" w:type="auto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30.</w:t>
            </w:r>
          </w:p>
        </w:tc>
        <w:tc>
          <w:tcPr>
            <w:tcW w:w="0" w:type="auto"/>
          </w:tcPr>
          <w:p w:rsidR="00A378B9" w:rsidRDefault="002E6CA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OAPSVLÚVSR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Odbor aproximácie práva sekcie vládnej legislatívy Úradu vlády SR</w:t>
            </w:r>
          </w:p>
        </w:tc>
        <w:tc>
          <w:tcPr>
            <w:tcW w:w="0" w:type="auto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 (7o, 0z)</w:t>
            </w:r>
          </w:p>
        </w:tc>
        <w:tc>
          <w:tcPr>
            <w:tcW w:w="0" w:type="auto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A378B9" w:rsidRDefault="00A378B9">
            <w:pPr>
              <w:spacing w:after="0"/>
              <w:jc w:val="center"/>
            </w:pPr>
          </w:p>
        </w:tc>
        <w:tc>
          <w:tcPr>
            <w:tcW w:w="0" w:type="auto"/>
          </w:tcPr>
          <w:p w:rsidR="00A378B9" w:rsidRDefault="00A378B9">
            <w:pPr>
              <w:spacing w:after="0"/>
              <w:jc w:val="center"/>
            </w:pPr>
          </w:p>
        </w:tc>
      </w:tr>
      <w:tr w:rsidR="00A378B9" w:rsidTr="00F5417F">
        <w:trPr>
          <w:trHeight w:val="397"/>
          <w:jc w:val="center"/>
        </w:trPr>
        <w:tc>
          <w:tcPr>
            <w:tcW w:w="0" w:type="auto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31.</w:t>
            </w:r>
          </w:p>
        </w:tc>
        <w:tc>
          <w:tcPr>
            <w:tcW w:w="0" w:type="auto"/>
          </w:tcPr>
          <w:p w:rsidR="00A378B9" w:rsidRDefault="002E6CA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PMÚSR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Protimonopolný úrad Slovenskej republiky</w:t>
            </w:r>
          </w:p>
        </w:tc>
        <w:tc>
          <w:tcPr>
            <w:tcW w:w="0" w:type="auto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  <w:tc>
          <w:tcPr>
            <w:tcW w:w="0" w:type="auto"/>
          </w:tcPr>
          <w:p w:rsidR="00A378B9" w:rsidRDefault="00A378B9">
            <w:pPr>
              <w:spacing w:after="0"/>
              <w:jc w:val="center"/>
            </w:pPr>
          </w:p>
        </w:tc>
      </w:tr>
      <w:tr w:rsidR="00A378B9" w:rsidTr="00F5417F">
        <w:trPr>
          <w:trHeight w:val="397"/>
          <w:jc w:val="center"/>
        </w:trPr>
        <w:tc>
          <w:tcPr>
            <w:tcW w:w="0" w:type="auto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32.</w:t>
            </w:r>
          </w:p>
        </w:tc>
        <w:tc>
          <w:tcPr>
            <w:tcW w:w="0" w:type="auto"/>
          </w:tcPr>
          <w:p w:rsidR="00A378B9" w:rsidRDefault="002E6CA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PSK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Prešovský samosprávny kraj</w:t>
            </w:r>
          </w:p>
        </w:tc>
        <w:tc>
          <w:tcPr>
            <w:tcW w:w="0" w:type="auto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A378B9" w:rsidRDefault="00A378B9">
            <w:pPr>
              <w:spacing w:after="0"/>
              <w:jc w:val="center"/>
            </w:pPr>
          </w:p>
        </w:tc>
        <w:tc>
          <w:tcPr>
            <w:tcW w:w="0" w:type="auto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A378B9" w:rsidTr="00F5417F">
        <w:trPr>
          <w:trHeight w:val="397"/>
          <w:jc w:val="center"/>
        </w:trPr>
        <w:tc>
          <w:tcPr>
            <w:tcW w:w="0" w:type="auto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33.</w:t>
            </w:r>
          </w:p>
        </w:tc>
        <w:tc>
          <w:tcPr>
            <w:tcW w:w="0" w:type="auto"/>
          </w:tcPr>
          <w:p w:rsidR="00A378B9" w:rsidRDefault="002E6CA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RÚZSR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Republiková únia zamestnávateľov</w:t>
            </w:r>
          </w:p>
        </w:tc>
        <w:tc>
          <w:tcPr>
            <w:tcW w:w="0" w:type="auto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A378B9" w:rsidRDefault="00A378B9">
            <w:pPr>
              <w:spacing w:after="0"/>
              <w:jc w:val="center"/>
            </w:pPr>
          </w:p>
        </w:tc>
        <w:tc>
          <w:tcPr>
            <w:tcW w:w="0" w:type="auto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A378B9" w:rsidTr="00F5417F">
        <w:trPr>
          <w:trHeight w:val="397"/>
          <w:jc w:val="center"/>
        </w:trPr>
        <w:tc>
          <w:tcPr>
            <w:tcW w:w="0" w:type="auto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34.</w:t>
            </w:r>
          </w:p>
        </w:tc>
        <w:tc>
          <w:tcPr>
            <w:tcW w:w="0" w:type="auto"/>
          </w:tcPr>
          <w:p w:rsidR="00A378B9" w:rsidRDefault="002E6CA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SK8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Samosprávne kraje Slovenska</w:t>
            </w:r>
          </w:p>
        </w:tc>
        <w:tc>
          <w:tcPr>
            <w:tcW w:w="0" w:type="auto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A378B9" w:rsidRDefault="00A378B9">
            <w:pPr>
              <w:spacing w:after="0"/>
              <w:jc w:val="center"/>
            </w:pPr>
          </w:p>
        </w:tc>
        <w:tc>
          <w:tcPr>
            <w:tcW w:w="0" w:type="auto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A378B9" w:rsidTr="00F5417F">
        <w:trPr>
          <w:trHeight w:val="397"/>
          <w:jc w:val="center"/>
        </w:trPr>
        <w:tc>
          <w:tcPr>
            <w:tcW w:w="0" w:type="auto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35.</w:t>
            </w:r>
          </w:p>
        </w:tc>
        <w:tc>
          <w:tcPr>
            <w:tcW w:w="0" w:type="auto"/>
          </w:tcPr>
          <w:p w:rsidR="00A378B9" w:rsidRDefault="002E6CA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SPPK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Slovenská poľnohospodárska a potravinárska komora</w:t>
            </w:r>
          </w:p>
        </w:tc>
        <w:tc>
          <w:tcPr>
            <w:tcW w:w="0" w:type="auto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A378B9" w:rsidRDefault="00A378B9">
            <w:pPr>
              <w:spacing w:after="0"/>
              <w:jc w:val="center"/>
            </w:pPr>
          </w:p>
        </w:tc>
        <w:tc>
          <w:tcPr>
            <w:tcW w:w="0" w:type="auto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A378B9" w:rsidTr="00F5417F">
        <w:trPr>
          <w:trHeight w:val="397"/>
          <w:jc w:val="center"/>
        </w:trPr>
        <w:tc>
          <w:tcPr>
            <w:tcW w:w="0" w:type="auto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36.</w:t>
            </w:r>
          </w:p>
        </w:tc>
        <w:tc>
          <w:tcPr>
            <w:tcW w:w="0" w:type="auto"/>
          </w:tcPr>
          <w:p w:rsidR="00A378B9" w:rsidRDefault="002E6CA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SVSLPRK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Splnomocnenec vlády Slovenskej republiky pre rómske komunity</w:t>
            </w:r>
          </w:p>
        </w:tc>
        <w:tc>
          <w:tcPr>
            <w:tcW w:w="0" w:type="auto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A378B9" w:rsidRDefault="00A378B9">
            <w:pPr>
              <w:spacing w:after="0"/>
              <w:jc w:val="center"/>
            </w:pPr>
          </w:p>
        </w:tc>
        <w:tc>
          <w:tcPr>
            <w:tcW w:w="0" w:type="auto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A378B9" w:rsidTr="00F5417F">
        <w:trPr>
          <w:trHeight w:val="397"/>
          <w:jc w:val="center"/>
        </w:trPr>
        <w:tc>
          <w:tcPr>
            <w:tcW w:w="0" w:type="auto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37.</w:t>
            </w:r>
          </w:p>
        </w:tc>
        <w:tc>
          <w:tcPr>
            <w:tcW w:w="0" w:type="auto"/>
          </w:tcPr>
          <w:p w:rsidR="00A378B9" w:rsidRDefault="002E6CA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SŠHRSR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Správa štátnych hmotných rezerv Slovenskej republiky</w:t>
            </w:r>
          </w:p>
        </w:tc>
        <w:tc>
          <w:tcPr>
            <w:tcW w:w="0" w:type="auto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A378B9" w:rsidRDefault="00A378B9">
            <w:pPr>
              <w:spacing w:after="0"/>
              <w:jc w:val="center"/>
            </w:pPr>
          </w:p>
        </w:tc>
        <w:tc>
          <w:tcPr>
            <w:tcW w:w="0" w:type="auto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A378B9" w:rsidTr="00F5417F">
        <w:trPr>
          <w:trHeight w:val="397"/>
          <w:jc w:val="center"/>
        </w:trPr>
        <w:tc>
          <w:tcPr>
            <w:tcW w:w="0" w:type="auto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38.</w:t>
            </w:r>
          </w:p>
        </w:tc>
        <w:tc>
          <w:tcPr>
            <w:tcW w:w="0" w:type="auto"/>
          </w:tcPr>
          <w:p w:rsidR="00A378B9" w:rsidRDefault="002E6CA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TSK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Trenčiansky samosprávny kraj</w:t>
            </w:r>
          </w:p>
        </w:tc>
        <w:tc>
          <w:tcPr>
            <w:tcW w:w="0" w:type="auto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A378B9" w:rsidRDefault="00A378B9">
            <w:pPr>
              <w:spacing w:after="0"/>
              <w:jc w:val="center"/>
            </w:pPr>
          </w:p>
        </w:tc>
        <w:tc>
          <w:tcPr>
            <w:tcW w:w="0" w:type="auto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A378B9" w:rsidTr="00F5417F">
        <w:trPr>
          <w:trHeight w:val="397"/>
          <w:jc w:val="center"/>
        </w:trPr>
        <w:tc>
          <w:tcPr>
            <w:tcW w:w="0" w:type="auto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39.</w:t>
            </w:r>
          </w:p>
        </w:tc>
        <w:tc>
          <w:tcPr>
            <w:tcW w:w="0" w:type="auto"/>
          </w:tcPr>
          <w:p w:rsidR="00A378B9" w:rsidRDefault="002E6CA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TTSK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Trnavský samosprávny kraj</w:t>
            </w:r>
          </w:p>
        </w:tc>
        <w:tc>
          <w:tcPr>
            <w:tcW w:w="0" w:type="auto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A378B9" w:rsidRDefault="00A378B9">
            <w:pPr>
              <w:spacing w:after="0"/>
              <w:jc w:val="center"/>
            </w:pPr>
          </w:p>
        </w:tc>
        <w:tc>
          <w:tcPr>
            <w:tcW w:w="0" w:type="auto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A378B9" w:rsidTr="00F5417F">
        <w:trPr>
          <w:trHeight w:val="397"/>
          <w:jc w:val="center"/>
        </w:trPr>
        <w:tc>
          <w:tcPr>
            <w:tcW w:w="0" w:type="auto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40.</w:t>
            </w:r>
          </w:p>
        </w:tc>
        <w:tc>
          <w:tcPr>
            <w:tcW w:w="0" w:type="auto"/>
          </w:tcPr>
          <w:p w:rsidR="00A378B9" w:rsidRDefault="002E6CA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UOOU 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Úrad na ochranu osobných údajov Slovenskej republiky</w:t>
            </w:r>
          </w:p>
        </w:tc>
        <w:tc>
          <w:tcPr>
            <w:tcW w:w="0" w:type="auto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A378B9" w:rsidRDefault="00A378B9">
            <w:pPr>
              <w:spacing w:after="0"/>
              <w:jc w:val="center"/>
            </w:pPr>
          </w:p>
        </w:tc>
        <w:tc>
          <w:tcPr>
            <w:tcW w:w="0" w:type="auto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A378B9" w:rsidTr="00F5417F">
        <w:trPr>
          <w:trHeight w:val="397"/>
          <w:jc w:val="center"/>
        </w:trPr>
        <w:tc>
          <w:tcPr>
            <w:tcW w:w="0" w:type="auto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41.</w:t>
            </w:r>
          </w:p>
        </w:tc>
        <w:tc>
          <w:tcPr>
            <w:tcW w:w="0" w:type="auto"/>
          </w:tcPr>
          <w:p w:rsidR="00A378B9" w:rsidRDefault="002E6CA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UPVSR POaZE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Úrad podpredsedu vlády Slovenskej republiky pre Plán obnovy a znalostnú ekonomiku</w:t>
            </w:r>
          </w:p>
        </w:tc>
        <w:tc>
          <w:tcPr>
            <w:tcW w:w="0" w:type="auto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A378B9" w:rsidRDefault="00A378B9">
            <w:pPr>
              <w:spacing w:after="0"/>
              <w:jc w:val="center"/>
            </w:pPr>
          </w:p>
        </w:tc>
        <w:tc>
          <w:tcPr>
            <w:tcW w:w="0" w:type="auto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A378B9" w:rsidTr="00F5417F">
        <w:trPr>
          <w:trHeight w:val="397"/>
          <w:jc w:val="center"/>
        </w:trPr>
        <w:tc>
          <w:tcPr>
            <w:tcW w:w="0" w:type="auto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42.</w:t>
            </w:r>
          </w:p>
        </w:tc>
        <w:tc>
          <w:tcPr>
            <w:tcW w:w="0" w:type="auto"/>
          </w:tcPr>
          <w:p w:rsidR="00A378B9" w:rsidRDefault="002E6CA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URSO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Úrad pre reguláciu sieťových odvetví</w:t>
            </w:r>
          </w:p>
        </w:tc>
        <w:tc>
          <w:tcPr>
            <w:tcW w:w="0" w:type="auto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A378B9" w:rsidRDefault="00A378B9">
            <w:pPr>
              <w:spacing w:after="0"/>
              <w:jc w:val="center"/>
            </w:pPr>
          </w:p>
        </w:tc>
        <w:tc>
          <w:tcPr>
            <w:tcW w:w="0" w:type="auto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A378B9" w:rsidTr="00F5417F">
        <w:trPr>
          <w:trHeight w:val="397"/>
          <w:jc w:val="center"/>
        </w:trPr>
        <w:tc>
          <w:tcPr>
            <w:tcW w:w="0" w:type="auto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43.</w:t>
            </w:r>
          </w:p>
        </w:tc>
        <w:tc>
          <w:tcPr>
            <w:tcW w:w="0" w:type="auto"/>
          </w:tcPr>
          <w:p w:rsidR="00A378B9" w:rsidRDefault="002E6CA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UpUPaVSR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Úrad pre územné plánovanie a výstavbu Slovenskej republiky</w:t>
            </w:r>
          </w:p>
        </w:tc>
        <w:tc>
          <w:tcPr>
            <w:tcW w:w="0" w:type="auto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A378B9" w:rsidRDefault="00A378B9">
            <w:pPr>
              <w:spacing w:after="0"/>
              <w:jc w:val="center"/>
            </w:pPr>
          </w:p>
        </w:tc>
        <w:tc>
          <w:tcPr>
            <w:tcW w:w="0" w:type="auto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A378B9" w:rsidTr="00F5417F">
        <w:trPr>
          <w:trHeight w:val="397"/>
          <w:jc w:val="center"/>
        </w:trPr>
        <w:tc>
          <w:tcPr>
            <w:tcW w:w="0" w:type="auto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44.</w:t>
            </w:r>
          </w:p>
        </w:tc>
        <w:tc>
          <w:tcPr>
            <w:tcW w:w="0" w:type="auto"/>
          </w:tcPr>
          <w:p w:rsidR="00A378B9" w:rsidRDefault="002E6CA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ZMOS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Združenie miest a obcí Slovenska</w:t>
            </w:r>
          </w:p>
        </w:tc>
        <w:tc>
          <w:tcPr>
            <w:tcW w:w="0" w:type="auto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A378B9" w:rsidRDefault="00A378B9">
            <w:pPr>
              <w:spacing w:after="0"/>
              <w:jc w:val="center"/>
            </w:pPr>
          </w:p>
        </w:tc>
        <w:tc>
          <w:tcPr>
            <w:tcW w:w="0" w:type="auto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A378B9" w:rsidTr="00F5417F">
        <w:trPr>
          <w:trHeight w:val="397"/>
          <w:jc w:val="center"/>
        </w:trPr>
        <w:tc>
          <w:tcPr>
            <w:tcW w:w="0" w:type="auto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45.</w:t>
            </w:r>
          </w:p>
        </w:tc>
        <w:tc>
          <w:tcPr>
            <w:tcW w:w="0" w:type="auto"/>
          </w:tcPr>
          <w:p w:rsidR="00A378B9" w:rsidRDefault="002E6CA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hlavné mesto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Hlavné mesto Slovenskej republiky Bratislava</w:t>
            </w:r>
          </w:p>
        </w:tc>
        <w:tc>
          <w:tcPr>
            <w:tcW w:w="0" w:type="auto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A378B9" w:rsidRDefault="00A378B9">
            <w:pPr>
              <w:spacing w:after="0"/>
              <w:jc w:val="center"/>
            </w:pPr>
          </w:p>
        </w:tc>
        <w:tc>
          <w:tcPr>
            <w:tcW w:w="0" w:type="auto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A378B9" w:rsidTr="00F5417F">
        <w:trPr>
          <w:trHeight w:val="397"/>
          <w:jc w:val="center"/>
        </w:trPr>
        <w:tc>
          <w:tcPr>
            <w:tcW w:w="0" w:type="auto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46.</w:t>
            </w:r>
          </w:p>
        </w:tc>
        <w:tc>
          <w:tcPr>
            <w:tcW w:w="0" w:type="auto"/>
          </w:tcPr>
          <w:p w:rsidR="00A378B9" w:rsidRDefault="002E6CA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ÚDZS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Úrad pre dohľad nad zdravotnou starostlivosťou</w:t>
            </w:r>
          </w:p>
        </w:tc>
        <w:tc>
          <w:tcPr>
            <w:tcW w:w="0" w:type="auto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A378B9" w:rsidRDefault="00A378B9">
            <w:pPr>
              <w:spacing w:after="0"/>
              <w:jc w:val="center"/>
            </w:pPr>
          </w:p>
        </w:tc>
        <w:tc>
          <w:tcPr>
            <w:tcW w:w="0" w:type="auto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A378B9" w:rsidTr="00F5417F">
        <w:trPr>
          <w:trHeight w:val="397"/>
          <w:jc w:val="center"/>
        </w:trPr>
        <w:tc>
          <w:tcPr>
            <w:tcW w:w="0" w:type="auto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47.</w:t>
            </w:r>
          </w:p>
        </w:tc>
        <w:tc>
          <w:tcPr>
            <w:tcW w:w="0" w:type="auto"/>
          </w:tcPr>
          <w:p w:rsidR="00A378B9" w:rsidRDefault="002E6CA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ÚGKKSR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Úrad geodézie, kartografie a katastra Slovenskej republiky</w:t>
            </w:r>
          </w:p>
        </w:tc>
        <w:tc>
          <w:tcPr>
            <w:tcW w:w="0" w:type="auto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A378B9" w:rsidRDefault="00A378B9">
            <w:pPr>
              <w:spacing w:after="0"/>
              <w:jc w:val="center"/>
            </w:pPr>
          </w:p>
        </w:tc>
        <w:tc>
          <w:tcPr>
            <w:tcW w:w="0" w:type="auto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A378B9" w:rsidTr="00F5417F">
        <w:trPr>
          <w:trHeight w:val="397"/>
          <w:jc w:val="center"/>
        </w:trPr>
        <w:tc>
          <w:tcPr>
            <w:tcW w:w="0" w:type="auto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48.</w:t>
            </w:r>
          </w:p>
        </w:tc>
        <w:tc>
          <w:tcPr>
            <w:tcW w:w="0" w:type="auto"/>
          </w:tcPr>
          <w:p w:rsidR="00A378B9" w:rsidRDefault="002E6CA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ÚJDSR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Úrad jadrového dozoru Slovenskej republiky</w:t>
            </w:r>
          </w:p>
        </w:tc>
        <w:tc>
          <w:tcPr>
            <w:tcW w:w="0" w:type="auto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  <w:tc>
          <w:tcPr>
            <w:tcW w:w="0" w:type="auto"/>
          </w:tcPr>
          <w:p w:rsidR="00A378B9" w:rsidRDefault="00A378B9">
            <w:pPr>
              <w:spacing w:after="0"/>
              <w:jc w:val="center"/>
            </w:pPr>
          </w:p>
        </w:tc>
      </w:tr>
      <w:tr w:rsidR="00A378B9" w:rsidTr="00F5417F">
        <w:trPr>
          <w:trHeight w:val="397"/>
          <w:jc w:val="center"/>
        </w:trPr>
        <w:tc>
          <w:tcPr>
            <w:tcW w:w="0" w:type="auto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49.</w:t>
            </w:r>
          </w:p>
        </w:tc>
        <w:tc>
          <w:tcPr>
            <w:tcW w:w="0" w:type="auto"/>
          </w:tcPr>
          <w:p w:rsidR="00A378B9" w:rsidRDefault="002E6CA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ÚMS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Únia miest Slovenska</w:t>
            </w:r>
          </w:p>
        </w:tc>
        <w:tc>
          <w:tcPr>
            <w:tcW w:w="0" w:type="auto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A378B9" w:rsidRDefault="00A378B9">
            <w:pPr>
              <w:spacing w:after="0"/>
              <w:jc w:val="center"/>
            </w:pPr>
          </w:p>
        </w:tc>
        <w:tc>
          <w:tcPr>
            <w:tcW w:w="0" w:type="auto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A378B9" w:rsidTr="00F5417F">
        <w:trPr>
          <w:trHeight w:val="397"/>
          <w:jc w:val="center"/>
        </w:trPr>
        <w:tc>
          <w:tcPr>
            <w:tcW w:w="0" w:type="auto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50.</w:t>
            </w:r>
          </w:p>
        </w:tc>
        <w:tc>
          <w:tcPr>
            <w:tcW w:w="0" w:type="auto"/>
          </w:tcPr>
          <w:p w:rsidR="00A378B9" w:rsidRDefault="002E6CA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ÚNMSSR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Úrad pre normalizáciu,  metrológiu a skúšobníctvo Slovenskej republiky</w:t>
            </w:r>
          </w:p>
        </w:tc>
        <w:tc>
          <w:tcPr>
            <w:tcW w:w="0" w:type="auto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  <w:tc>
          <w:tcPr>
            <w:tcW w:w="0" w:type="auto"/>
          </w:tcPr>
          <w:p w:rsidR="00A378B9" w:rsidRDefault="00A378B9">
            <w:pPr>
              <w:spacing w:after="0"/>
              <w:jc w:val="center"/>
            </w:pPr>
          </w:p>
        </w:tc>
      </w:tr>
      <w:tr w:rsidR="00A378B9" w:rsidTr="00F5417F">
        <w:trPr>
          <w:trHeight w:val="397"/>
          <w:jc w:val="center"/>
        </w:trPr>
        <w:tc>
          <w:tcPr>
            <w:tcW w:w="0" w:type="auto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51.</w:t>
            </w:r>
          </w:p>
        </w:tc>
        <w:tc>
          <w:tcPr>
            <w:tcW w:w="0" w:type="auto"/>
          </w:tcPr>
          <w:p w:rsidR="00A378B9" w:rsidRDefault="002E6CA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ÚPVSR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Úrad priemyselného vlastníctva Slovenskej republiky</w:t>
            </w:r>
          </w:p>
        </w:tc>
        <w:tc>
          <w:tcPr>
            <w:tcW w:w="0" w:type="auto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  <w:tc>
          <w:tcPr>
            <w:tcW w:w="0" w:type="auto"/>
          </w:tcPr>
          <w:p w:rsidR="00A378B9" w:rsidRDefault="00A378B9">
            <w:pPr>
              <w:spacing w:after="0"/>
              <w:jc w:val="center"/>
            </w:pPr>
          </w:p>
        </w:tc>
      </w:tr>
      <w:tr w:rsidR="00A378B9" w:rsidTr="00F5417F">
        <w:trPr>
          <w:trHeight w:val="397"/>
          <w:jc w:val="center"/>
        </w:trPr>
        <w:tc>
          <w:tcPr>
            <w:tcW w:w="0" w:type="auto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52.</w:t>
            </w:r>
          </w:p>
        </w:tc>
        <w:tc>
          <w:tcPr>
            <w:tcW w:w="0" w:type="auto"/>
          </w:tcPr>
          <w:p w:rsidR="00A378B9" w:rsidRDefault="002E6CA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ÚVO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Úrad pre verejné obstarávanie</w:t>
            </w:r>
          </w:p>
        </w:tc>
        <w:tc>
          <w:tcPr>
            <w:tcW w:w="0" w:type="auto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  <w:tc>
          <w:tcPr>
            <w:tcW w:w="0" w:type="auto"/>
          </w:tcPr>
          <w:p w:rsidR="00A378B9" w:rsidRDefault="00A378B9">
            <w:pPr>
              <w:spacing w:after="0"/>
              <w:jc w:val="center"/>
            </w:pPr>
          </w:p>
        </w:tc>
      </w:tr>
      <w:tr w:rsidR="00A378B9" w:rsidTr="00F5417F">
        <w:trPr>
          <w:trHeight w:val="397"/>
          <w:jc w:val="center"/>
        </w:trPr>
        <w:tc>
          <w:tcPr>
            <w:tcW w:w="0" w:type="auto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53.</w:t>
            </w:r>
          </w:p>
        </w:tc>
        <w:tc>
          <w:tcPr>
            <w:tcW w:w="0" w:type="auto"/>
          </w:tcPr>
          <w:p w:rsidR="00A378B9" w:rsidRDefault="002E6CA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ÚVSR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Úrad vlády Slovenskej republiky</w:t>
            </w:r>
          </w:p>
        </w:tc>
        <w:tc>
          <w:tcPr>
            <w:tcW w:w="0" w:type="auto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A378B9" w:rsidRDefault="00A378B9">
            <w:pPr>
              <w:spacing w:after="0"/>
              <w:jc w:val="center"/>
            </w:pPr>
          </w:p>
        </w:tc>
        <w:tc>
          <w:tcPr>
            <w:tcW w:w="0" w:type="auto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A378B9" w:rsidTr="00F5417F">
        <w:trPr>
          <w:trHeight w:val="397"/>
          <w:jc w:val="center"/>
        </w:trPr>
        <w:tc>
          <w:tcPr>
            <w:tcW w:w="0" w:type="auto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54.</w:t>
            </w:r>
          </w:p>
        </w:tc>
        <w:tc>
          <w:tcPr>
            <w:tcW w:w="0" w:type="auto"/>
          </w:tcPr>
          <w:p w:rsidR="00A378B9" w:rsidRDefault="002E6CA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Ústavný súd 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Kancelária Ústavného súdu Slovenskej republiky</w:t>
            </w:r>
          </w:p>
        </w:tc>
        <w:tc>
          <w:tcPr>
            <w:tcW w:w="0" w:type="auto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A378B9" w:rsidRDefault="00A378B9">
            <w:pPr>
              <w:spacing w:after="0"/>
              <w:jc w:val="center"/>
            </w:pPr>
          </w:p>
        </w:tc>
        <w:tc>
          <w:tcPr>
            <w:tcW w:w="0" w:type="auto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A378B9" w:rsidTr="00F5417F">
        <w:trPr>
          <w:trHeight w:val="397"/>
          <w:jc w:val="center"/>
        </w:trPr>
        <w:tc>
          <w:tcPr>
            <w:tcW w:w="0" w:type="auto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55.</w:t>
            </w:r>
          </w:p>
        </w:tc>
        <w:tc>
          <w:tcPr>
            <w:tcW w:w="0" w:type="auto"/>
          </w:tcPr>
          <w:p w:rsidR="00A378B9" w:rsidRDefault="002E6CA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ŠÚSR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Štatistický úrad Slovenskej republiky</w:t>
            </w:r>
          </w:p>
        </w:tc>
        <w:tc>
          <w:tcPr>
            <w:tcW w:w="0" w:type="auto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  <w:tc>
          <w:tcPr>
            <w:tcW w:w="0" w:type="auto"/>
          </w:tcPr>
          <w:p w:rsidR="00A378B9" w:rsidRDefault="00A378B9">
            <w:pPr>
              <w:spacing w:after="0"/>
              <w:jc w:val="center"/>
            </w:pPr>
          </w:p>
        </w:tc>
      </w:tr>
      <w:tr w:rsidR="00A378B9" w:rsidTr="00F5417F">
        <w:trPr>
          <w:trHeight w:val="397"/>
          <w:jc w:val="center"/>
        </w:trPr>
        <w:tc>
          <w:tcPr>
            <w:tcW w:w="0" w:type="auto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56.</w:t>
            </w:r>
          </w:p>
        </w:tc>
        <w:tc>
          <w:tcPr>
            <w:tcW w:w="0" w:type="auto"/>
          </w:tcPr>
          <w:p w:rsidR="00A378B9" w:rsidRDefault="002E6CA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ŽSK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Žilinský samosprávny kraj</w:t>
            </w:r>
          </w:p>
        </w:tc>
        <w:tc>
          <w:tcPr>
            <w:tcW w:w="0" w:type="auto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A378B9" w:rsidRDefault="00A378B9">
            <w:pPr>
              <w:spacing w:after="0"/>
              <w:jc w:val="center"/>
            </w:pPr>
          </w:p>
        </w:tc>
        <w:tc>
          <w:tcPr>
            <w:tcW w:w="0" w:type="auto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A378B9" w:rsidTr="00F5417F">
        <w:trPr>
          <w:trHeight w:val="397"/>
          <w:jc w:val="center"/>
        </w:trPr>
        <w:tc>
          <w:tcPr>
            <w:tcW w:w="0" w:type="auto"/>
          </w:tcPr>
          <w:p w:rsidR="00A378B9" w:rsidRDefault="00A378B9">
            <w:pPr>
              <w:spacing w:after="0"/>
              <w:jc w:val="center"/>
            </w:pPr>
          </w:p>
        </w:tc>
        <w:tc>
          <w:tcPr>
            <w:tcW w:w="0" w:type="auto"/>
            <w:vAlign w:val="center"/>
          </w:tcPr>
          <w:p w:rsidR="00A378B9" w:rsidRDefault="002E6CA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Spolu</w:t>
            </w:r>
          </w:p>
        </w:tc>
        <w:tc>
          <w:tcPr>
            <w:tcW w:w="0" w:type="auto"/>
            <w:vAlign w:val="center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36 (32o, 4z)</w:t>
            </w:r>
          </w:p>
        </w:tc>
        <w:tc>
          <w:tcPr>
            <w:tcW w:w="0" w:type="auto"/>
            <w:vAlign w:val="center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0 (0o, 0z)</w:t>
            </w:r>
          </w:p>
        </w:tc>
        <w:tc>
          <w:tcPr>
            <w:tcW w:w="0" w:type="auto"/>
            <w:vAlign w:val="center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14</w:t>
            </w:r>
          </w:p>
        </w:tc>
        <w:tc>
          <w:tcPr>
            <w:tcW w:w="0" w:type="auto"/>
            <w:vAlign w:val="center"/>
          </w:tcPr>
          <w:p w:rsidR="00A378B9" w:rsidRDefault="002E6C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32</w:t>
            </w:r>
          </w:p>
        </w:tc>
      </w:tr>
    </w:tbl>
    <w:p w:rsidR="008960F8" w:rsidRPr="00677591" w:rsidRDefault="008960F8" w:rsidP="00C00C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960F8" w:rsidRPr="00677591" w:rsidSect="00F5417F">
      <w:headerReference w:type="first" r:id="rId9"/>
      <w:footerReference w:type="first" r:id="rId10"/>
      <w:pgSz w:w="15840" w:h="12240" w:orient="landscape"/>
      <w:pgMar w:top="1134" w:right="1440" w:bottom="993" w:left="1440" w:header="720" w:footer="3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CA3" w:rsidRPr="00785E8D" w:rsidRDefault="002E6CA3" w:rsidP="00E66622">
      <w:pPr>
        <w:spacing w:after="0" w:line="240" w:lineRule="auto"/>
      </w:pPr>
      <w:r w:rsidRPr="00785E8D">
        <w:separator/>
      </w:r>
    </w:p>
  </w:endnote>
  <w:endnote w:type="continuationSeparator" w:id="0">
    <w:p w:rsidR="002E6CA3" w:rsidRPr="00785E8D" w:rsidRDefault="002E6CA3" w:rsidP="00E66622">
      <w:pPr>
        <w:spacing w:after="0" w:line="240" w:lineRule="auto"/>
      </w:pPr>
      <w:r w:rsidRPr="00785E8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noProof w:val="0"/>
      </w:rPr>
      <w:id w:val="1274362024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:rsidR="00362D69" w:rsidRPr="00F5417F" w:rsidRDefault="00362D69" w:rsidP="00F5417F">
        <w:pPr>
          <w:pStyle w:val="Pta"/>
          <w:jc w:val="center"/>
          <w:rPr>
            <w:rFonts w:ascii="Times New Roman" w:hAnsi="Times New Roman"/>
          </w:rPr>
        </w:pPr>
        <w:r w:rsidRPr="00362D69">
          <w:rPr>
            <w:rFonts w:ascii="Times New Roman" w:hAnsi="Times New Roman"/>
            <w:noProof w:val="0"/>
          </w:rPr>
          <w:fldChar w:fldCharType="begin"/>
        </w:r>
        <w:r w:rsidRPr="00362D69">
          <w:rPr>
            <w:rFonts w:ascii="Times New Roman" w:hAnsi="Times New Roman"/>
          </w:rPr>
          <w:instrText xml:space="preserve"> PAGE   \* MERGEFORMAT </w:instrText>
        </w:r>
        <w:r w:rsidRPr="00362D69">
          <w:rPr>
            <w:rFonts w:ascii="Times New Roman" w:hAnsi="Times New Roman"/>
            <w:noProof w:val="0"/>
          </w:rPr>
          <w:fldChar w:fldCharType="separate"/>
        </w:r>
        <w:r w:rsidR="00F5417F">
          <w:rPr>
            <w:rFonts w:ascii="Times New Roman" w:hAnsi="Times New Roman"/>
          </w:rPr>
          <w:t>13</w:t>
        </w:r>
        <w:r w:rsidRPr="00362D69">
          <w:rPr>
            <w:rFonts w:ascii="Times New Roman" w:hAnsi="Times New Roman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246099"/>
      <w:docPartObj>
        <w:docPartGallery w:val="Page Numbers (Bottom of Page)"/>
        <w:docPartUnique/>
      </w:docPartObj>
    </w:sdtPr>
    <w:sdtContent>
      <w:p w:rsidR="00F5417F" w:rsidRDefault="00F5417F" w:rsidP="00F5417F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noProof w:val="0"/>
      </w:rPr>
      <w:id w:val="170914649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362D69" w:rsidRPr="003E3F51" w:rsidRDefault="00362D69">
        <w:pPr>
          <w:pStyle w:val="Pta"/>
          <w:jc w:val="center"/>
          <w:rPr>
            <w:rFonts w:ascii="Times New Roman" w:hAnsi="Times New Roman" w:cs="Times New Roman"/>
          </w:rPr>
        </w:pPr>
        <w:r w:rsidRPr="003E3F51">
          <w:rPr>
            <w:rFonts w:ascii="Times New Roman" w:hAnsi="Times New Roman" w:cs="Times New Roman"/>
            <w:noProof w:val="0"/>
          </w:rPr>
          <w:fldChar w:fldCharType="begin"/>
        </w:r>
        <w:r w:rsidRPr="003E3F51">
          <w:rPr>
            <w:rFonts w:ascii="Times New Roman" w:hAnsi="Times New Roman" w:cs="Times New Roman"/>
          </w:rPr>
          <w:instrText xml:space="preserve"> PAGE   \* MERGEFORMAT </w:instrText>
        </w:r>
        <w:r w:rsidRPr="003E3F51">
          <w:rPr>
            <w:rFonts w:ascii="Times New Roman" w:hAnsi="Times New Roman" w:cs="Times New Roman"/>
            <w:noProof w:val="0"/>
          </w:rPr>
          <w:fldChar w:fldCharType="separate"/>
        </w:r>
        <w:r w:rsidRPr="003E3F51">
          <w:rPr>
            <w:rFonts w:ascii="Times New Roman" w:hAnsi="Times New Roman" w:cs="Times New Roman"/>
          </w:rPr>
          <w:t>2</w:t>
        </w:r>
        <w:r w:rsidRPr="003E3F51">
          <w:rPr>
            <w:rFonts w:ascii="Times New Roman" w:hAnsi="Times New Roman" w:cs="Times New Roman"/>
          </w:rPr>
          <w:fldChar w:fldCharType="end"/>
        </w:r>
      </w:p>
    </w:sdtContent>
  </w:sdt>
  <w:p w:rsidR="00362D69" w:rsidRDefault="00362D69" w:rsidP="00FD38D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CA3" w:rsidRPr="00785E8D" w:rsidRDefault="002E6CA3" w:rsidP="00E66622">
      <w:pPr>
        <w:spacing w:after="0" w:line="240" w:lineRule="auto"/>
      </w:pPr>
      <w:r w:rsidRPr="00785E8D">
        <w:separator/>
      </w:r>
    </w:p>
  </w:footnote>
  <w:footnote w:type="continuationSeparator" w:id="0">
    <w:p w:rsidR="002E6CA3" w:rsidRPr="00785E8D" w:rsidRDefault="002E6CA3" w:rsidP="00E66622">
      <w:pPr>
        <w:spacing w:after="0" w:line="240" w:lineRule="auto"/>
      </w:pPr>
      <w:r w:rsidRPr="00785E8D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D69" w:rsidRDefault="00362D69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A93"/>
    <w:rsid w:val="00011D51"/>
    <w:rsid w:val="0001352E"/>
    <w:rsid w:val="00047E84"/>
    <w:rsid w:val="00050137"/>
    <w:rsid w:val="0006133B"/>
    <w:rsid w:val="000A2F5F"/>
    <w:rsid w:val="000B16EA"/>
    <w:rsid w:val="000B2D78"/>
    <w:rsid w:val="000C172E"/>
    <w:rsid w:val="000D3CA3"/>
    <w:rsid w:val="000D5402"/>
    <w:rsid w:val="001228AD"/>
    <w:rsid w:val="00131490"/>
    <w:rsid w:val="00131742"/>
    <w:rsid w:val="001433FA"/>
    <w:rsid w:val="00146A7D"/>
    <w:rsid w:val="00176679"/>
    <w:rsid w:val="0019276A"/>
    <w:rsid w:val="001B1BE3"/>
    <w:rsid w:val="001D2B4E"/>
    <w:rsid w:val="001E50FA"/>
    <w:rsid w:val="001E6254"/>
    <w:rsid w:val="001F2C94"/>
    <w:rsid w:val="001F5D28"/>
    <w:rsid w:val="001F777F"/>
    <w:rsid w:val="00215E64"/>
    <w:rsid w:val="00231554"/>
    <w:rsid w:val="00237490"/>
    <w:rsid w:val="00245F36"/>
    <w:rsid w:val="0026614F"/>
    <w:rsid w:val="002715E0"/>
    <w:rsid w:val="00273DAE"/>
    <w:rsid w:val="0029170C"/>
    <w:rsid w:val="00295E6A"/>
    <w:rsid w:val="002A0A58"/>
    <w:rsid w:val="002A4482"/>
    <w:rsid w:val="002D3B5E"/>
    <w:rsid w:val="002E17D6"/>
    <w:rsid w:val="002E6CA3"/>
    <w:rsid w:val="002F4660"/>
    <w:rsid w:val="002F717D"/>
    <w:rsid w:val="003034A4"/>
    <w:rsid w:val="00303CA7"/>
    <w:rsid w:val="00335FFB"/>
    <w:rsid w:val="00343965"/>
    <w:rsid w:val="00362D69"/>
    <w:rsid w:val="003640A5"/>
    <w:rsid w:val="003A59FA"/>
    <w:rsid w:val="003C31D4"/>
    <w:rsid w:val="003E3F51"/>
    <w:rsid w:val="003E641E"/>
    <w:rsid w:val="003E7146"/>
    <w:rsid w:val="003F1216"/>
    <w:rsid w:val="003F37C1"/>
    <w:rsid w:val="004050CF"/>
    <w:rsid w:val="00405348"/>
    <w:rsid w:val="00434080"/>
    <w:rsid w:val="00461B69"/>
    <w:rsid w:val="0048545F"/>
    <w:rsid w:val="004A12EE"/>
    <w:rsid w:val="004A48F0"/>
    <w:rsid w:val="004A62B8"/>
    <w:rsid w:val="004B4188"/>
    <w:rsid w:val="004C6C3C"/>
    <w:rsid w:val="004E0BF7"/>
    <w:rsid w:val="004F10FF"/>
    <w:rsid w:val="004F4092"/>
    <w:rsid w:val="00500EBD"/>
    <w:rsid w:val="00506E0B"/>
    <w:rsid w:val="00511A3C"/>
    <w:rsid w:val="00513767"/>
    <w:rsid w:val="005146CA"/>
    <w:rsid w:val="005259A1"/>
    <w:rsid w:val="0053699B"/>
    <w:rsid w:val="00550D13"/>
    <w:rsid w:val="00583F11"/>
    <w:rsid w:val="0059287B"/>
    <w:rsid w:val="005B618C"/>
    <w:rsid w:val="005C0A7E"/>
    <w:rsid w:val="005C4CF5"/>
    <w:rsid w:val="005E6A45"/>
    <w:rsid w:val="005F3B1C"/>
    <w:rsid w:val="005F3E6F"/>
    <w:rsid w:val="005F5908"/>
    <w:rsid w:val="00602231"/>
    <w:rsid w:val="006031E3"/>
    <w:rsid w:val="00634468"/>
    <w:rsid w:val="006371D1"/>
    <w:rsid w:val="00641DD8"/>
    <w:rsid w:val="006434AC"/>
    <w:rsid w:val="00664F3B"/>
    <w:rsid w:val="00677591"/>
    <w:rsid w:val="00695857"/>
    <w:rsid w:val="006C2D6E"/>
    <w:rsid w:val="006D051F"/>
    <w:rsid w:val="0070694E"/>
    <w:rsid w:val="00707B3A"/>
    <w:rsid w:val="0072062B"/>
    <w:rsid w:val="00724A0E"/>
    <w:rsid w:val="00726A34"/>
    <w:rsid w:val="00727704"/>
    <w:rsid w:val="00745443"/>
    <w:rsid w:val="00754CB0"/>
    <w:rsid w:val="0077472A"/>
    <w:rsid w:val="00774ED8"/>
    <w:rsid w:val="00776E62"/>
    <w:rsid w:val="00784062"/>
    <w:rsid w:val="00785E8D"/>
    <w:rsid w:val="00796E02"/>
    <w:rsid w:val="00796EBE"/>
    <w:rsid w:val="007C1A93"/>
    <w:rsid w:val="007C678D"/>
    <w:rsid w:val="007E7C38"/>
    <w:rsid w:val="007E7E01"/>
    <w:rsid w:val="007F53D4"/>
    <w:rsid w:val="0084532B"/>
    <w:rsid w:val="0087153C"/>
    <w:rsid w:val="008741FE"/>
    <w:rsid w:val="00876D47"/>
    <w:rsid w:val="008960F8"/>
    <w:rsid w:val="008C2612"/>
    <w:rsid w:val="008C63F3"/>
    <w:rsid w:val="008D299D"/>
    <w:rsid w:val="008E0404"/>
    <w:rsid w:val="008F1FF3"/>
    <w:rsid w:val="00913D14"/>
    <w:rsid w:val="00917A99"/>
    <w:rsid w:val="00925ABD"/>
    <w:rsid w:val="009275DB"/>
    <w:rsid w:val="00932936"/>
    <w:rsid w:val="00947810"/>
    <w:rsid w:val="00980D7A"/>
    <w:rsid w:val="009912BF"/>
    <w:rsid w:val="00995007"/>
    <w:rsid w:val="009B0C1F"/>
    <w:rsid w:val="009B1491"/>
    <w:rsid w:val="009D152C"/>
    <w:rsid w:val="009D32B4"/>
    <w:rsid w:val="009D3FBE"/>
    <w:rsid w:val="009F35D2"/>
    <w:rsid w:val="00A070EB"/>
    <w:rsid w:val="00A378B9"/>
    <w:rsid w:val="00A6034C"/>
    <w:rsid w:val="00A61348"/>
    <w:rsid w:val="00A80C4C"/>
    <w:rsid w:val="00A81039"/>
    <w:rsid w:val="00AD6CAE"/>
    <w:rsid w:val="00AE09D4"/>
    <w:rsid w:val="00AF678C"/>
    <w:rsid w:val="00B02EF2"/>
    <w:rsid w:val="00B0310C"/>
    <w:rsid w:val="00B11932"/>
    <w:rsid w:val="00B13C0C"/>
    <w:rsid w:val="00B41FEA"/>
    <w:rsid w:val="00B60148"/>
    <w:rsid w:val="00B74B69"/>
    <w:rsid w:val="00B8742A"/>
    <w:rsid w:val="00B946A0"/>
    <w:rsid w:val="00BD7F55"/>
    <w:rsid w:val="00BE323C"/>
    <w:rsid w:val="00BF207A"/>
    <w:rsid w:val="00C00CF3"/>
    <w:rsid w:val="00C42676"/>
    <w:rsid w:val="00C43D79"/>
    <w:rsid w:val="00C53F43"/>
    <w:rsid w:val="00C62C70"/>
    <w:rsid w:val="00C84A5B"/>
    <w:rsid w:val="00CD7313"/>
    <w:rsid w:val="00D40591"/>
    <w:rsid w:val="00D44E47"/>
    <w:rsid w:val="00D466F6"/>
    <w:rsid w:val="00D50310"/>
    <w:rsid w:val="00D610D0"/>
    <w:rsid w:val="00D64750"/>
    <w:rsid w:val="00D91683"/>
    <w:rsid w:val="00DA267A"/>
    <w:rsid w:val="00DD2850"/>
    <w:rsid w:val="00DD302E"/>
    <w:rsid w:val="00DD7CB5"/>
    <w:rsid w:val="00DE3F5A"/>
    <w:rsid w:val="00E06854"/>
    <w:rsid w:val="00E07639"/>
    <w:rsid w:val="00E078E8"/>
    <w:rsid w:val="00E11D16"/>
    <w:rsid w:val="00E245BC"/>
    <w:rsid w:val="00E37A37"/>
    <w:rsid w:val="00E41A2D"/>
    <w:rsid w:val="00E66622"/>
    <w:rsid w:val="00E741B6"/>
    <w:rsid w:val="00E92A50"/>
    <w:rsid w:val="00EA23A2"/>
    <w:rsid w:val="00EB4CEF"/>
    <w:rsid w:val="00ED6E83"/>
    <w:rsid w:val="00EE00C6"/>
    <w:rsid w:val="00F23986"/>
    <w:rsid w:val="00F273EE"/>
    <w:rsid w:val="00F456DC"/>
    <w:rsid w:val="00F5417F"/>
    <w:rsid w:val="00F727C3"/>
    <w:rsid w:val="00F758C6"/>
    <w:rsid w:val="00F8431B"/>
    <w:rsid w:val="00F85AB8"/>
    <w:rsid w:val="00F907A2"/>
    <w:rsid w:val="00FA016F"/>
    <w:rsid w:val="00FA0A5A"/>
    <w:rsid w:val="00FA40AE"/>
    <w:rsid w:val="00FC0831"/>
    <w:rsid w:val="00FD38D1"/>
    <w:rsid w:val="00FE1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6DAADE8"/>
  <w15:docId w15:val="{800A4F65-FABE-47DB-AF8A-6E31DFCAB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960F8"/>
    <w:rPr>
      <w:noProof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666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66622"/>
  </w:style>
  <w:style w:type="paragraph" w:styleId="Pta">
    <w:name w:val="footer"/>
    <w:basedOn w:val="Normlny"/>
    <w:link w:val="PtaChar"/>
    <w:uiPriority w:val="99"/>
    <w:unhideWhenUsed/>
    <w:rsid w:val="00E666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66622"/>
  </w:style>
  <w:style w:type="paragraph" w:styleId="Textbubliny">
    <w:name w:val="Balloon Text"/>
    <w:basedOn w:val="Normlny"/>
    <w:link w:val="TextbublinyChar"/>
    <w:uiPriority w:val="99"/>
    <w:semiHidden/>
    <w:unhideWhenUsed/>
    <w:rsid w:val="00F541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5417F"/>
    <w:rPr>
      <w:rFonts w:ascii="Segoe UI" w:hAnsi="Segoe UI" w:cs="Segoe UI"/>
      <w:noProof/>
      <w:sz w:val="18"/>
      <w:szCs w:val="18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EC739-63EB-4CA6-AD7A-4703DB02B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3015</Words>
  <Characters>17189</Characters>
  <Application>Microsoft Office Word</Application>
  <DocSecurity>0</DocSecurity>
  <Lines>143</Lines>
  <Paragraphs>40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Benová Tímea</cp:lastModifiedBy>
  <cp:revision>3</cp:revision>
  <cp:lastPrinted>2025-05-16T05:20:00Z</cp:lastPrinted>
  <dcterms:created xsi:type="dcterms:W3CDTF">2025-05-15T13:36:00Z</dcterms:created>
  <dcterms:modified xsi:type="dcterms:W3CDTF">2025-05-16T05:20:00Z</dcterms:modified>
</cp:coreProperties>
</file>