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51FE9" w14:textId="77777777" w:rsidR="004653EB" w:rsidRDefault="004653EB" w:rsidP="004653EB">
      <w:pPr>
        <w:pStyle w:val="Default"/>
      </w:pPr>
    </w:p>
    <w:p w14:paraId="69A5E71D" w14:textId="77777777" w:rsidR="004653EB" w:rsidRPr="004324BB" w:rsidRDefault="004653EB" w:rsidP="004653EB">
      <w:pPr>
        <w:pStyle w:val="Default"/>
        <w:jc w:val="center"/>
        <w:rPr>
          <w:b/>
          <w:bCs/>
        </w:rPr>
      </w:pPr>
      <w:r w:rsidRPr="004324BB">
        <w:rPr>
          <w:b/>
          <w:bCs/>
        </w:rPr>
        <w:t>DÔVODOVÁ SPRÁVA</w:t>
      </w:r>
    </w:p>
    <w:p w14:paraId="1CA02997" w14:textId="77777777" w:rsidR="004653EB" w:rsidRPr="004324BB" w:rsidRDefault="004653EB" w:rsidP="004653EB">
      <w:pPr>
        <w:pStyle w:val="Default"/>
        <w:jc w:val="center"/>
      </w:pPr>
    </w:p>
    <w:p w14:paraId="47684877" w14:textId="77777777" w:rsidR="00495FF1" w:rsidRPr="004324BB" w:rsidRDefault="00495FF1" w:rsidP="004653EB">
      <w:pPr>
        <w:pStyle w:val="Default"/>
        <w:jc w:val="both"/>
        <w:rPr>
          <w:b/>
          <w:bCs/>
        </w:rPr>
      </w:pPr>
    </w:p>
    <w:p w14:paraId="06B0E96E" w14:textId="77777777" w:rsidR="004653EB" w:rsidRPr="004324BB" w:rsidRDefault="004653EB" w:rsidP="004653EB">
      <w:pPr>
        <w:pStyle w:val="Default"/>
        <w:jc w:val="both"/>
      </w:pPr>
      <w:r w:rsidRPr="004324BB">
        <w:rPr>
          <w:b/>
          <w:bCs/>
        </w:rPr>
        <w:t>A. Všeobecná časť</w:t>
      </w:r>
    </w:p>
    <w:p w14:paraId="4BF7DF87" w14:textId="77777777" w:rsidR="004653EB" w:rsidRPr="004324BB" w:rsidRDefault="004653EB" w:rsidP="004653EB">
      <w:pPr>
        <w:pStyle w:val="Default"/>
        <w:jc w:val="both"/>
      </w:pPr>
    </w:p>
    <w:p w14:paraId="7F470B37" w14:textId="06ADC311" w:rsidR="004653EB" w:rsidRPr="004324BB" w:rsidRDefault="004653EB" w:rsidP="004653EB">
      <w:pPr>
        <w:pStyle w:val="Default"/>
        <w:ind w:firstLine="708"/>
        <w:jc w:val="both"/>
      </w:pPr>
      <w:r w:rsidRPr="004324BB">
        <w:t>Ministerstvo pôdohospodárstva a rozvoja vidieka Slovenskej republiky predkladá návrh nariadenia vlády Slovenskej republiky, kt</w:t>
      </w:r>
      <w:r w:rsidR="00DE49C2" w:rsidRPr="004324BB">
        <w:t>orým sa mení a dopĺňa nariadenie</w:t>
      </w:r>
      <w:r w:rsidRPr="004324BB">
        <w:t xml:space="preserve"> vlády Slovenskej republiky č. 377/2012 Z. z., ktorým sa ustanovujú požiadavky na ochranu zvierat používaných na vedecké účely alebo vzdelávacie</w:t>
      </w:r>
      <w:r w:rsidR="00E31A35">
        <w:t xml:space="preserve"> účely</w:t>
      </w:r>
      <w:r w:rsidRPr="004324BB">
        <w:t xml:space="preserve"> </w:t>
      </w:r>
      <w:r w:rsidR="0011757C" w:rsidRPr="004324BB">
        <w:t xml:space="preserve">v znení neskorších predpisov </w:t>
      </w:r>
      <w:r w:rsidRPr="004324BB">
        <w:t xml:space="preserve">(ďalej len „návrh nariadenia vlády“) podľa § 2 ods. 1 písm. k) zákona č. 19/2002 Z. z., ktorým sa ustanovujú podmienky vydávania aproximačných nariadení vlády Slovenskej republiky v znení zákona </w:t>
      </w:r>
      <w:r w:rsidR="004324BB">
        <w:br/>
      </w:r>
      <w:r w:rsidRPr="004324BB">
        <w:t>č. 207/2002 Z. z.</w:t>
      </w:r>
      <w:r w:rsidR="00280774">
        <w:t xml:space="preserve"> na základe Plánu legislatívnych úloh vlády na rok 2025</w:t>
      </w:r>
      <w:r w:rsidR="00897FE1">
        <w:t xml:space="preserve"> (úloha č. 6 v mesiaci jún)</w:t>
      </w:r>
      <w:r w:rsidR="00280774">
        <w:t>.</w:t>
      </w:r>
    </w:p>
    <w:p w14:paraId="306A3FE0" w14:textId="77777777" w:rsidR="0011757C" w:rsidRPr="004324BB" w:rsidRDefault="0011757C" w:rsidP="002C6232">
      <w:pPr>
        <w:pStyle w:val="Default"/>
        <w:ind w:firstLine="708"/>
        <w:jc w:val="both"/>
      </w:pPr>
    </w:p>
    <w:p w14:paraId="7721309D" w14:textId="37CB3ADC" w:rsidR="0011757C" w:rsidRPr="004324BB" w:rsidRDefault="0011757C" w:rsidP="0011757C">
      <w:pPr>
        <w:pStyle w:val="Default"/>
        <w:ind w:firstLine="708"/>
        <w:jc w:val="both"/>
      </w:pPr>
      <w:r w:rsidRPr="004324BB">
        <w:t xml:space="preserve">Podľa čl. 50 </w:t>
      </w:r>
      <w:r w:rsidR="00DA2098" w:rsidRPr="00F93B84">
        <w:t>smernice Európskeho parlamentu a Rady 2010/63/EÚ</w:t>
      </w:r>
      <w:r w:rsidR="00926154">
        <w:t xml:space="preserve"> </w:t>
      </w:r>
      <w:r w:rsidR="00DA2098">
        <w:br/>
      </w:r>
      <w:r w:rsidR="00DA2098" w:rsidRPr="00F93B84">
        <w:t>z  22. septembra</w:t>
      </w:r>
      <w:r w:rsidR="00DA2098">
        <w:t xml:space="preserve"> </w:t>
      </w:r>
      <w:r w:rsidR="00DA2098" w:rsidRPr="00F93B84">
        <w:t>2010 o ochrane zvierat používaných na vedecké účely (Ú. v. EÚ L 276, 22.10.2010)</w:t>
      </w:r>
      <w:r w:rsidR="006C788B">
        <w:t xml:space="preserve"> v platnom znení</w:t>
      </w:r>
      <w:r w:rsidR="00DA2098">
        <w:t xml:space="preserve"> </w:t>
      </w:r>
      <w:r w:rsidR="00A8246F">
        <w:t>(ďalej len „smernica 2010/63/EÚ</w:t>
      </w:r>
      <w:r w:rsidR="00DA2098">
        <w:t xml:space="preserve"> v platnom znení</w:t>
      </w:r>
      <w:r w:rsidR="00A8246F">
        <w:t xml:space="preserve">“) </w:t>
      </w:r>
      <w:r w:rsidRPr="004324BB">
        <w:t>sa Komisia splnomocňuje prispôsobovať prílohy I a III až VIII s cieľom zaručiť, aby odrážali stav technického</w:t>
      </w:r>
      <w:r w:rsidR="00F40E01">
        <w:t xml:space="preserve"> </w:t>
      </w:r>
      <w:r w:rsidRPr="004324BB">
        <w:t>a vedeckého pokroku, berúc do úvahy skúsenosti získané pri vykonávaní danej smernice.</w:t>
      </w:r>
      <w:r w:rsidR="00F40E01">
        <w:t xml:space="preserve"> </w:t>
      </w:r>
      <w:r w:rsidR="00A668C9">
        <w:t>V čase</w:t>
      </w:r>
      <w:r w:rsidR="004324BB">
        <w:t xml:space="preserve"> prijatia</w:t>
      </w:r>
      <w:r w:rsidRPr="004324BB">
        <w:t xml:space="preserve"> tejto smernice nebola k dispozícii dostatočná vedecká základňa, pokiaľ ide</w:t>
      </w:r>
      <w:r w:rsidR="00F40E01">
        <w:t xml:space="preserve"> </w:t>
      </w:r>
      <w:r w:rsidRPr="004324BB">
        <w:t>o hlavonožce a určité druhy rýb a vtákov, ktorá by umožňovala zahrnúť zodpovedajúce požiadavky</w:t>
      </w:r>
      <w:r w:rsidR="00A668C9">
        <w:t xml:space="preserve"> </w:t>
      </w:r>
      <w:r w:rsidRPr="004324BB">
        <w:t xml:space="preserve">do prílohy III o požiadavkách na zariadenia a na starostlivosti o zvieratá a umiestnenie zvierat a do prílohy IV o spôsoboch usmrcovania zvierat. Obe uvedené prílohy boli transponované </w:t>
      </w:r>
      <w:r w:rsidR="007121F0">
        <w:t xml:space="preserve">do </w:t>
      </w:r>
      <w:r w:rsidRPr="004324BB">
        <w:t>príloh</w:t>
      </w:r>
      <w:r w:rsidR="004324BB">
        <w:t xml:space="preserve"> </w:t>
      </w:r>
      <w:r w:rsidRPr="004324BB">
        <w:t xml:space="preserve">č. 2 a 5 nariadenia vlády. </w:t>
      </w:r>
    </w:p>
    <w:p w14:paraId="4F52F8BC" w14:textId="77777777" w:rsidR="0011757C" w:rsidRPr="004324BB" w:rsidRDefault="0011757C" w:rsidP="0011757C">
      <w:pPr>
        <w:pStyle w:val="Default"/>
        <w:ind w:firstLine="708"/>
        <w:jc w:val="both"/>
      </w:pPr>
    </w:p>
    <w:p w14:paraId="3D1D2E52" w14:textId="3CA8D02E" w:rsidR="0011757C" w:rsidRPr="004324BB" w:rsidRDefault="00DA2098" w:rsidP="0011757C">
      <w:pPr>
        <w:pStyle w:val="Default"/>
        <w:ind w:firstLine="708"/>
        <w:jc w:val="both"/>
      </w:pPr>
      <w:r>
        <w:t xml:space="preserve">Delegovanou smernicou Komisie </w:t>
      </w:r>
      <w:r w:rsidRPr="00F93B84">
        <w:rPr>
          <w:bCs/>
        </w:rPr>
        <w:t xml:space="preserve">(EÚ) 2024/1262 z 13. marca 2024, ktorou sa mení smernica Európskeho parlamentu a Rady 2010/63/EÚ, pokiaľ ide o požiadavky na zariadenia </w:t>
      </w:r>
      <w:r w:rsidR="00926154">
        <w:rPr>
          <w:bCs/>
        </w:rPr>
        <w:br/>
      </w:r>
      <w:r w:rsidRPr="00F93B84">
        <w:rPr>
          <w:bCs/>
        </w:rPr>
        <w:t xml:space="preserve">a na starostlivosť o zvieratá a ich umiestnenie, ako aj o metódy </w:t>
      </w:r>
      <w:r w:rsidRPr="00DA2098">
        <w:t>usmrcovania zvierat (</w:t>
      </w:r>
      <w:r w:rsidRPr="00DA2098">
        <w:rPr>
          <w:iCs/>
        </w:rPr>
        <w:t>Ú. v. EÚ L, 2024/1262, 15.5.2024)</w:t>
      </w:r>
      <w:r w:rsidR="00A668C9" w:rsidRPr="00DA2098">
        <w:t xml:space="preserve"> (ďalej len „delegovaná smern</w:t>
      </w:r>
      <w:r w:rsidR="00A668C9">
        <w:t>ica</w:t>
      </w:r>
      <w:r w:rsidR="00A668C9" w:rsidRPr="00A668C9">
        <w:t xml:space="preserve"> (EÚ) 2024/1262</w:t>
      </w:r>
      <w:r w:rsidR="00A668C9">
        <w:t xml:space="preserve">“) </w:t>
      </w:r>
      <w:r w:rsidR="00A668C9" w:rsidRPr="00910E76">
        <w:t>sa</w:t>
      </w:r>
      <w:r w:rsidR="0011757C" w:rsidRPr="00910E76">
        <w:t xml:space="preserve"> </w:t>
      </w:r>
      <w:r w:rsidR="00D8501C" w:rsidRPr="00910E76">
        <w:t xml:space="preserve">novelizujú </w:t>
      </w:r>
      <w:r w:rsidR="009C618C" w:rsidRPr="00910E76">
        <w:t>prílohy</w:t>
      </w:r>
      <w:r w:rsidR="0011757C" w:rsidRPr="00910E76">
        <w:t xml:space="preserve"> III</w:t>
      </w:r>
      <w:r w:rsidR="009C618C" w:rsidRPr="00910E76">
        <w:t xml:space="preserve"> </w:t>
      </w:r>
      <w:r w:rsidR="0011757C" w:rsidRPr="00910E76">
        <w:t xml:space="preserve"> a IV smernice 2010/63/EÚ v platnom znení</w:t>
      </w:r>
      <w:r w:rsidR="00EF06CD" w:rsidRPr="00910E76">
        <w:t xml:space="preserve">, </w:t>
      </w:r>
      <w:r w:rsidR="00D8501C" w:rsidRPr="00910E76">
        <w:t xml:space="preserve"> pričom </w:t>
      </w:r>
      <w:r w:rsidR="009C618C" w:rsidRPr="00910E76">
        <w:t>v prílohe III sa upravujú a dopĺňajú  požiadavky</w:t>
      </w:r>
      <w:r w:rsidR="00EF06CD" w:rsidRPr="00910E76">
        <w:t xml:space="preserve"> na prostredie a starostlivosť o zvieratá chované na použitie na vedecké účely v schválených zariadeniach</w:t>
      </w:r>
      <w:r w:rsidR="00040685" w:rsidRPr="00910E76">
        <w:t xml:space="preserve"> </w:t>
      </w:r>
      <w:r w:rsidR="009C618C" w:rsidRPr="00910E76">
        <w:t xml:space="preserve">najmä </w:t>
      </w:r>
      <w:r w:rsidR="00040685" w:rsidRPr="00910E76">
        <w:t xml:space="preserve">pre </w:t>
      </w:r>
      <w:r w:rsidR="009C618C" w:rsidRPr="00910E76">
        <w:t> ryby a</w:t>
      </w:r>
      <w:r w:rsidR="00040685" w:rsidRPr="00910E76">
        <w:t> </w:t>
      </w:r>
      <w:r w:rsidR="009C618C" w:rsidRPr="00910E76">
        <w:t>vtáky</w:t>
      </w:r>
      <w:r w:rsidR="00040685" w:rsidRPr="00910E76">
        <w:t>, dopĺňajú sa požiadavky na umiestnenie  dania pruhovaného</w:t>
      </w:r>
      <w:r w:rsidR="00910E76">
        <w:t>,</w:t>
      </w:r>
      <w:r w:rsidR="00040685" w:rsidRPr="00910E76">
        <w:t xml:space="preserve"> </w:t>
      </w:r>
      <w:r w:rsidR="009C618C" w:rsidRPr="00910E76">
        <w:t>hlavonožcov a</w:t>
      </w:r>
      <w:r w:rsidR="00910E76">
        <w:t> </w:t>
      </w:r>
      <w:r w:rsidR="009C618C" w:rsidRPr="00910E76">
        <w:t>spevavcov</w:t>
      </w:r>
      <w:r w:rsidR="00910E76">
        <w:t xml:space="preserve"> a</w:t>
      </w:r>
      <w:r w:rsidR="00040685" w:rsidRPr="00910E76">
        <w:t xml:space="preserve"> dopĺňa sa </w:t>
      </w:r>
      <w:r w:rsidR="00FA4710" w:rsidRPr="00910E76">
        <w:t>požiadavk</w:t>
      </w:r>
      <w:r w:rsidR="00040685" w:rsidRPr="00910E76">
        <w:t>a</w:t>
      </w:r>
      <w:r w:rsidR="009C618C" w:rsidRPr="00910E76">
        <w:t xml:space="preserve"> na pohotovostné plány a </w:t>
      </w:r>
      <w:r w:rsidR="00EF06CD" w:rsidRPr="00910E76">
        <w:t xml:space="preserve">v prílohe IV </w:t>
      </w:r>
      <w:r w:rsidR="009C618C" w:rsidRPr="00910E76">
        <w:t xml:space="preserve">sa aktualizujú spôsoby usmrcovania </w:t>
      </w:r>
      <w:r w:rsidR="00B245B7" w:rsidRPr="00910E76">
        <w:t>na základe nových vedeckých dôkazov o nevhodnosti používania inertných plynov</w:t>
      </w:r>
      <w:r w:rsidR="0011757C" w:rsidRPr="00910E76">
        <w:t>.</w:t>
      </w:r>
      <w:r w:rsidR="0011757C" w:rsidRPr="004324BB">
        <w:t xml:space="preserve"> </w:t>
      </w:r>
    </w:p>
    <w:p w14:paraId="2386DA74" w14:textId="77777777" w:rsidR="0011757C" w:rsidRPr="004324BB" w:rsidRDefault="0011757C" w:rsidP="0011757C">
      <w:pPr>
        <w:pStyle w:val="Default"/>
        <w:ind w:firstLine="708"/>
        <w:jc w:val="both"/>
      </w:pPr>
    </w:p>
    <w:p w14:paraId="077765BE" w14:textId="77777777" w:rsidR="0011757C" w:rsidRPr="004324BB" w:rsidRDefault="0011757C" w:rsidP="0011757C">
      <w:pPr>
        <w:pStyle w:val="Default"/>
        <w:ind w:firstLine="708"/>
        <w:jc w:val="both"/>
      </w:pPr>
      <w:r w:rsidRPr="004324BB">
        <w:t>Navrhovanými úpravami v prílohách č. 2 a 5 sa zabezpečuje transpozícia d</w:t>
      </w:r>
      <w:r w:rsidRPr="004324BB">
        <w:rPr>
          <w:bCs/>
        </w:rPr>
        <w:t xml:space="preserve">elegovanej smernice (EÚ) 2024/1262.  </w:t>
      </w:r>
      <w:r w:rsidRPr="004324BB">
        <w:t>Dátum nadobudnutia účinnosti návrhu nariadenia vlády sa navrhuje v súlade s čl. 2 ods. 1 tejto d</w:t>
      </w:r>
      <w:r w:rsidRPr="004324BB">
        <w:rPr>
          <w:bCs/>
        </w:rPr>
        <w:t xml:space="preserve">elegovanej smernice </w:t>
      </w:r>
      <w:r w:rsidRPr="004324BB">
        <w:t>od 4. decembra 2026.</w:t>
      </w:r>
    </w:p>
    <w:p w14:paraId="0A86D616" w14:textId="77777777" w:rsidR="002C6232" w:rsidRPr="004324BB" w:rsidRDefault="002C6232" w:rsidP="00116784">
      <w:pPr>
        <w:pStyle w:val="Default"/>
        <w:ind w:firstLine="708"/>
        <w:jc w:val="both"/>
      </w:pPr>
    </w:p>
    <w:p w14:paraId="71CFB5F9" w14:textId="547985C4" w:rsidR="004653EB" w:rsidRPr="004324BB" w:rsidRDefault="002C6232" w:rsidP="00116784">
      <w:pPr>
        <w:pStyle w:val="Default"/>
        <w:ind w:firstLine="708"/>
        <w:jc w:val="both"/>
      </w:pPr>
      <w:r w:rsidRPr="004324BB">
        <w:t xml:space="preserve">Návrh nariadenia vlády </w:t>
      </w:r>
      <w:r w:rsidR="00765934" w:rsidRPr="004324BB">
        <w:t>ne</w:t>
      </w:r>
      <w:r w:rsidR="002A6634" w:rsidRPr="004324BB">
        <w:t>bude mať vplyv</w:t>
      </w:r>
      <w:r w:rsidR="004653EB" w:rsidRPr="004324BB">
        <w:t xml:space="preserve"> na</w:t>
      </w:r>
      <w:r w:rsidR="0011757C" w:rsidRPr="004324BB">
        <w:t xml:space="preserve"> rozpočet verejnej správy, na limit verejných výdavkov, nebude mať vplyvy na</w:t>
      </w:r>
      <w:r w:rsidR="004653EB" w:rsidRPr="004324BB">
        <w:t xml:space="preserve"> podnikateľské prostredie, sociálne vplyvy, </w:t>
      </w:r>
      <w:r w:rsidR="0011757C" w:rsidRPr="004324BB">
        <w:t xml:space="preserve">vplyvy </w:t>
      </w:r>
      <w:r w:rsidR="004653EB" w:rsidRPr="004324BB">
        <w:t>na životné prostredie, na informatizáciu spoločnosti, na služby verejnej správy pre občana a ani vplyvy na manželstvo, rodičovstvo a rodinu.</w:t>
      </w:r>
    </w:p>
    <w:p w14:paraId="48850333" w14:textId="77777777" w:rsidR="0011757C" w:rsidRPr="004324BB" w:rsidRDefault="0011757C" w:rsidP="00116784">
      <w:pPr>
        <w:pStyle w:val="Default"/>
        <w:ind w:firstLine="708"/>
        <w:jc w:val="both"/>
      </w:pPr>
    </w:p>
    <w:p w14:paraId="31D88B2D" w14:textId="4E72720C" w:rsidR="0011757C" w:rsidRPr="004324BB" w:rsidRDefault="0011757C" w:rsidP="0011757C">
      <w:pPr>
        <w:pStyle w:val="Default"/>
        <w:ind w:firstLine="708"/>
        <w:jc w:val="both"/>
      </w:pPr>
      <w:r w:rsidRPr="004324BB">
        <w:t>Návrh nariadenia vlády nebude predmetom vnútrokomunitárneho</w:t>
      </w:r>
      <w:r w:rsidR="00602D3D">
        <w:t xml:space="preserve"> pripomienkového</w:t>
      </w:r>
      <w:r w:rsidRPr="004324BB">
        <w:t xml:space="preserve"> konania. </w:t>
      </w:r>
    </w:p>
    <w:p w14:paraId="10E1F88D" w14:textId="497E79E9" w:rsidR="00DB55B0" w:rsidRPr="004324BB" w:rsidRDefault="00DB55B0" w:rsidP="004324BB">
      <w:pPr>
        <w:pStyle w:val="Default"/>
        <w:jc w:val="both"/>
      </w:pPr>
    </w:p>
    <w:p w14:paraId="4808FADC" w14:textId="77777777" w:rsidR="004653EB" w:rsidRPr="004324BB" w:rsidRDefault="004653EB" w:rsidP="00116784">
      <w:pPr>
        <w:pStyle w:val="Default"/>
        <w:ind w:firstLine="708"/>
        <w:jc w:val="both"/>
      </w:pPr>
      <w:r w:rsidRPr="004324BB">
        <w:lastRenderedPageBreak/>
        <w:t xml:space="preserve">Návrh nariadenia vlády je v súlade s Ústavou Slovenskej republiky, ústavnými zákonmi </w:t>
      </w:r>
      <w:r w:rsidR="00DB55B0" w:rsidRPr="004324BB">
        <w:br/>
      </w:r>
      <w:r w:rsidRPr="004324BB">
        <w:t>a nálezmi Ústavného súdu Slovenskej republiky, zákonmi a ostatnými všeobecne záväznými právnymi predpismi a medzinárodnými zmluvami, ktorými je Slovenská republika viazaná, ako aj s právom Európskej únie.</w:t>
      </w:r>
      <w:bookmarkStart w:id="0" w:name="_GoBack"/>
      <w:bookmarkEnd w:id="0"/>
    </w:p>
    <w:sectPr w:rsidR="004653EB" w:rsidRPr="004324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94D9C" w14:textId="77777777" w:rsidR="0047264C" w:rsidRDefault="0047264C" w:rsidP="00C202C5">
      <w:pPr>
        <w:spacing w:after="0" w:line="240" w:lineRule="auto"/>
      </w:pPr>
      <w:r>
        <w:separator/>
      </w:r>
    </w:p>
  </w:endnote>
  <w:endnote w:type="continuationSeparator" w:id="0">
    <w:p w14:paraId="0235375D" w14:textId="77777777" w:rsidR="0047264C" w:rsidRDefault="0047264C" w:rsidP="00C2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958694"/>
      <w:docPartObj>
        <w:docPartGallery w:val="Page Numbers (Bottom of Page)"/>
        <w:docPartUnique/>
      </w:docPartObj>
    </w:sdtPr>
    <w:sdtEndPr/>
    <w:sdtContent>
      <w:p w14:paraId="1E534C1C" w14:textId="19084C77" w:rsidR="00C202C5" w:rsidRDefault="00C202C5" w:rsidP="0092615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15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34141" w14:textId="77777777" w:rsidR="0047264C" w:rsidRDefault="0047264C" w:rsidP="00C202C5">
      <w:pPr>
        <w:spacing w:after="0" w:line="240" w:lineRule="auto"/>
      </w:pPr>
      <w:r>
        <w:separator/>
      </w:r>
    </w:p>
  </w:footnote>
  <w:footnote w:type="continuationSeparator" w:id="0">
    <w:p w14:paraId="062BBA88" w14:textId="77777777" w:rsidR="0047264C" w:rsidRDefault="0047264C" w:rsidP="00C20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EB"/>
    <w:rsid w:val="00040685"/>
    <w:rsid w:val="00116784"/>
    <w:rsid w:val="0011757C"/>
    <w:rsid w:val="00175C77"/>
    <w:rsid w:val="001C1DD0"/>
    <w:rsid w:val="00204493"/>
    <w:rsid w:val="00221D85"/>
    <w:rsid w:val="00237140"/>
    <w:rsid w:val="00250897"/>
    <w:rsid w:val="00280774"/>
    <w:rsid w:val="002A6634"/>
    <w:rsid w:val="002C6232"/>
    <w:rsid w:val="004324BB"/>
    <w:rsid w:val="004653EB"/>
    <w:rsid w:val="00465843"/>
    <w:rsid w:val="0047264C"/>
    <w:rsid w:val="00495FF1"/>
    <w:rsid w:val="00602D3D"/>
    <w:rsid w:val="00644094"/>
    <w:rsid w:val="006C788B"/>
    <w:rsid w:val="007121F0"/>
    <w:rsid w:val="00712B95"/>
    <w:rsid w:val="00731543"/>
    <w:rsid w:val="00765934"/>
    <w:rsid w:val="007E5CF1"/>
    <w:rsid w:val="00845C71"/>
    <w:rsid w:val="00857AA6"/>
    <w:rsid w:val="00897FE1"/>
    <w:rsid w:val="00910E76"/>
    <w:rsid w:val="00926154"/>
    <w:rsid w:val="009C618C"/>
    <w:rsid w:val="00A02401"/>
    <w:rsid w:val="00A42CC8"/>
    <w:rsid w:val="00A668C9"/>
    <w:rsid w:val="00A8246F"/>
    <w:rsid w:val="00AC0D48"/>
    <w:rsid w:val="00B21A56"/>
    <w:rsid w:val="00B245B7"/>
    <w:rsid w:val="00B5795B"/>
    <w:rsid w:val="00B7515A"/>
    <w:rsid w:val="00C202C5"/>
    <w:rsid w:val="00D70636"/>
    <w:rsid w:val="00D8501C"/>
    <w:rsid w:val="00D929D4"/>
    <w:rsid w:val="00DA2098"/>
    <w:rsid w:val="00DB55B0"/>
    <w:rsid w:val="00DD0AED"/>
    <w:rsid w:val="00DE49C2"/>
    <w:rsid w:val="00E023C2"/>
    <w:rsid w:val="00E31A35"/>
    <w:rsid w:val="00E57374"/>
    <w:rsid w:val="00E73D5A"/>
    <w:rsid w:val="00EC02C1"/>
    <w:rsid w:val="00EC2D0F"/>
    <w:rsid w:val="00EC77AA"/>
    <w:rsid w:val="00EE65D4"/>
    <w:rsid w:val="00EF06CD"/>
    <w:rsid w:val="00F04504"/>
    <w:rsid w:val="00F24D9B"/>
    <w:rsid w:val="00F40E01"/>
    <w:rsid w:val="00F67AE9"/>
    <w:rsid w:val="00F92C3F"/>
    <w:rsid w:val="00FA4710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126A"/>
  <w15:chartTrackingRefBased/>
  <w15:docId w15:val="{7C8600EB-61E9-47A5-82FF-02AA9181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5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653EB"/>
    <w:rPr>
      <w:rFonts w:ascii="EU Albertina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53EB"/>
    <w:rPr>
      <w:rFonts w:ascii="EU Albertina" w:hAnsi="EU 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653EB"/>
    <w:rPr>
      <w:rFonts w:ascii="EU Albertina" w:hAnsi="EU Albertina" w:cstheme="minorBidi"/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5FF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75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75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75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75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757C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2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02C5"/>
  </w:style>
  <w:style w:type="paragraph" w:styleId="Pta">
    <w:name w:val="footer"/>
    <w:basedOn w:val="Normlny"/>
    <w:link w:val="PtaChar"/>
    <w:uiPriority w:val="99"/>
    <w:unhideWhenUsed/>
    <w:rsid w:val="00C2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02C5"/>
  </w:style>
  <w:style w:type="character" w:styleId="Zvraznenie">
    <w:name w:val="Emphasis"/>
    <w:basedOn w:val="Predvolenpsmoodseku"/>
    <w:uiPriority w:val="20"/>
    <w:qFormat/>
    <w:rsid w:val="00DA2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Dôvodová správa všeobecná časť final" edit="true"/>
    <f:field ref="objsubject" par="" text="" edit="true"/>
    <f:field ref="objcreatedby" par="" text="Mouelhi, Kristína, MVDr."/>
    <f:field ref="objcreatedat" par="" date="2025-01-23T07:24:08" text="23.1.2025 7:24:08"/>
    <f:field ref="objchangedby" par="" text="Benová, Tímea, Mgr."/>
    <f:field ref="objmodifiedat" par="" date="2025-01-23T12:57:16" text="23.1.2025 12:57:16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Dôvodová správa všeobecná časť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 SR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Benová Tímea</cp:lastModifiedBy>
  <cp:revision>35</cp:revision>
  <cp:lastPrinted>2025-05-16T05:06:00Z</cp:lastPrinted>
  <dcterms:created xsi:type="dcterms:W3CDTF">2024-11-18T09:33:00Z</dcterms:created>
  <dcterms:modified xsi:type="dcterms:W3CDTF">2025-05-16T05:06:00Z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23. 1. 2025, 07:24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Barbora Kozlíková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23. 1. 2025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23.1.2025, 07:24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23.01.2025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*COO.2296.100.2.6527901*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13</vt:lpwstr>
  </property>
  <property fmtid="{D5CDD505-2E9C-101B-9397-08002B2CF9AE}" pid="362" name="FSC#COOELAK@1.1001:CurrentUserEmail">
    <vt:lpwstr>barbora.kozlikova@land.gov.sk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COO.2296.100.2.6527901</vt:lpwstr>
  </property>
  <property fmtid="{D5CDD505-2E9C-101B-9397-08002B2CF9AE}" pid="395" name="FSC#FSCFOLIO@1.1001:docpropproject">
    <vt:lpwstr/>
  </property>
</Properties>
</file>