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C41" w:rsidRPr="00C973BA" w:rsidRDefault="00054C41" w:rsidP="00C973BA">
      <w:pPr>
        <w:jc w:val="center"/>
        <w:rPr>
          <w:rFonts w:ascii="Times New Roman" w:eastAsia="Calibri" w:hAnsi="Times New Roman" w:cs="Times New Roman"/>
          <w:b/>
          <w:sz w:val="28"/>
          <w:szCs w:val="28"/>
        </w:rPr>
      </w:pPr>
      <w:r w:rsidRPr="00895898">
        <w:rPr>
          <w:rFonts w:ascii="Times New Roman" w:eastAsia="Calibri" w:hAnsi="Times New Roman" w:cs="Times New Roman"/>
          <w:b/>
          <w:sz w:val="28"/>
          <w:szCs w:val="28"/>
        </w:rPr>
        <w:t>Analýza vplyvov na podnikateľské prostredie</w:t>
      </w:r>
    </w:p>
    <w:p w:rsidR="00054C41" w:rsidRPr="00C973BA" w:rsidRDefault="00054C41" w:rsidP="00054C41">
      <w:pPr>
        <w:jc w:val="both"/>
        <w:rPr>
          <w:rFonts w:ascii="Times New Roman" w:eastAsia="Calibri" w:hAnsi="Times New Roman" w:cs="Times New Roman"/>
          <w:b/>
        </w:rPr>
      </w:pPr>
      <w:r w:rsidRPr="00C973BA">
        <w:rPr>
          <w:rFonts w:ascii="Times New Roman" w:eastAsia="Calibri" w:hAnsi="Times New Roman" w:cs="Times New Roman"/>
          <w:b/>
        </w:rPr>
        <w:t>Názov materiálu:</w:t>
      </w:r>
      <w:r w:rsidR="00C36416" w:rsidRPr="00C973BA">
        <w:rPr>
          <w:rFonts w:ascii="Times New Roman" w:eastAsia="Calibri" w:hAnsi="Times New Roman" w:cs="Times New Roman"/>
        </w:rPr>
        <w:t xml:space="preserve"> Návrh zákona, ktorým sa mení a dopĺňa zákon č. 264/2022 Z. z. o mediálnych službách a o zmene a doplnení niektorých zákonov (zákon o mediálnych službách) v znení neskoršíc</w:t>
      </w:r>
      <w:r w:rsidR="006B4D05">
        <w:rPr>
          <w:rFonts w:ascii="Times New Roman" w:eastAsia="Calibri" w:hAnsi="Times New Roman" w:cs="Times New Roman"/>
        </w:rPr>
        <w:t>h predpisov a ktorým sa mení a dopĺňa</w:t>
      </w:r>
      <w:r w:rsidR="00C36416" w:rsidRPr="00C973BA">
        <w:rPr>
          <w:rFonts w:ascii="Times New Roman" w:eastAsia="Calibri" w:hAnsi="Times New Roman" w:cs="Times New Roman"/>
        </w:rPr>
        <w:t xml:space="preserve">  zákon</w:t>
      </w:r>
      <w:bookmarkStart w:id="0" w:name="_GoBack"/>
      <w:bookmarkEnd w:id="0"/>
      <w:r w:rsidR="000128A1" w:rsidRPr="00C973BA">
        <w:rPr>
          <w:rFonts w:ascii="Times New Roman" w:eastAsia="Calibri" w:hAnsi="Times New Roman" w:cs="Times New Roman"/>
        </w:rPr>
        <w:t xml:space="preserve"> č. 265/2022 Z. z. o vydavateľoch publikácií a o registri v oblasti médií a audiovízie a o zmene a doplnení niektorých zákonov (zákon o publikáciách)</w:t>
      </w:r>
    </w:p>
    <w:p w:rsidR="00054C41" w:rsidRPr="00C973BA" w:rsidRDefault="00054C41" w:rsidP="00054C41">
      <w:pPr>
        <w:jc w:val="both"/>
        <w:rPr>
          <w:rFonts w:ascii="Times New Roman" w:eastAsia="Calibri" w:hAnsi="Times New Roman" w:cs="Times New Roman"/>
          <w:b/>
        </w:rPr>
      </w:pPr>
      <w:r w:rsidRPr="00C973BA">
        <w:rPr>
          <w:rFonts w:ascii="Times New Roman" w:eastAsia="Calibri" w:hAnsi="Times New Roman" w:cs="Times New Roman"/>
          <w:b/>
        </w:rPr>
        <w:t>Predkladateľ:</w:t>
      </w:r>
      <w:r w:rsidR="00C36416" w:rsidRPr="00C973BA">
        <w:rPr>
          <w:rFonts w:ascii="Times New Roman" w:eastAsia="Calibri" w:hAnsi="Times New Roman" w:cs="Times New Roman"/>
          <w:b/>
        </w:rPr>
        <w:t xml:space="preserve"> </w:t>
      </w:r>
      <w:r w:rsidR="00C36416" w:rsidRPr="00C973BA">
        <w:rPr>
          <w:rFonts w:ascii="Times New Roman" w:eastAsia="Calibri" w:hAnsi="Times New Roman" w:cs="Times New Roman"/>
        </w:rPr>
        <w:t>Ministerstvo kultúry Slovenskej republiky</w:t>
      </w:r>
    </w:p>
    <w:p w:rsidR="00054C41" w:rsidRPr="00C973BA" w:rsidRDefault="00054C41" w:rsidP="00054C41">
      <w:pPr>
        <w:jc w:val="both"/>
        <w:rPr>
          <w:rFonts w:ascii="Times New Roman" w:eastAsia="Calibri" w:hAnsi="Times New Roman" w:cs="Times New Roman"/>
          <w:b/>
        </w:rPr>
      </w:pPr>
      <w:r w:rsidRPr="00C973BA">
        <w:rPr>
          <w:rFonts w:ascii="Times New Roman" w:eastAsia="Calibri" w:hAnsi="Times New Roman" w:cs="Times New Roman"/>
          <w:b/>
        </w:rPr>
        <w:t>3.1 Náklady regulácie</w:t>
      </w:r>
    </w:p>
    <w:p w:rsidR="00054C41" w:rsidRPr="00C973BA" w:rsidRDefault="00054C41" w:rsidP="00C21399">
      <w:pPr>
        <w:tabs>
          <w:tab w:val="left" w:pos="8025"/>
        </w:tabs>
        <w:rPr>
          <w:rFonts w:ascii="Times New Roman" w:eastAsia="Calibri" w:hAnsi="Times New Roman" w:cs="Times New Roman"/>
          <w:bCs/>
          <w:i/>
          <w:iCs/>
        </w:rPr>
      </w:pPr>
      <w:r w:rsidRPr="00C973BA">
        <w:rPr>
          <w:rFonts w:ascii="Times New Roman" w:eastAsia="Calibri" w:hAnsi="Times New Roman" w:cs="Times New Roman"/>
          <w:b/>
          <w:i/>
          <w:iCs/>
        </w:rPr>
        <w:t xml:space="preserve">3.1.1 Súhrnná tabuľka nákladov regulácie </w:t>
      </w:r>
      <w:r w:rsidR="00C21399" w:rsidRPr="00C973BA">
        <w:rPr>
          <w:rFonts w:ascii="Times New Roman" w:eastAsia="Calibri" w:hAnsi="Times New Roman" w:cs="Times New Roman"/>
          <w:b/>
          <w:i/>
          <w:iCs/>
        </w:rPr>
        <w:tab/>
      </w:r>
    </w:p>
    <w:p w:rsidR="00054C41" w:rsidRPr="00C973BA" w:rsidRDefault="00054C41" w:rsidP="00054C41">
      <w:pPr>
        <w:jc w:val="both"/>
        <w:rPr>
          <w:rFonts w:ascii="Times New Roman" w:eastAsia="Calibri" w:hAnsi="Times New Roman" w:cs="Times New Roman"/>
          <w:i/>
        </w:rPr>
      </w:pPr>
      <w:r w:rsidRPr="00C973BA">
        <w:rPr>
          <w:rFonts w:ascii="Times New Roman" w:eastAsia="Calibri" w:hAnsi="Times New Roman" w:cs="Times New Roman"/>
          <w:i/>
        </w:rPr>
        <w:t>Tabuľka č. 1: Zmeny nákladov (ročne) v prepočte na podnikateľské prostredie (PP), vyhodnotenie mechanizmu znižovania byrokracie a náklado</w:t>
      </w:r>
      <w:r w:rsidR="000A6B7F" w:rsidRPr="00C973BA">
        <w:rPr>
          <w:rFonts w:ascii="Times New Roman" w:eastAsia="Calibri" w:hAnsi="Times New Roman" w:cs="Times New Roman"/>
          <w:i/>
        </w:rPr>
        <w:t>v</w:t>
      </w:r>
      <w:r w:rsidR="00C929AE" w:rsidRPr="00C973BA">
        <w:rPr>
          <w:rFonts w:ascii="Times New Roman" w:eastAsia="Calibri" w:hAnsi="Times New Roman" w:cs="Times New Roman"/>
          <w:i/>
        </w:rPr>
        <w:t xml:space="preserve">, náklady </w:t>
      </w:r>
      <w:proofErr w:type="spellStart"/>
      <w:r w:rsidR="00C929AE" w:rsidRPr="00C973BA">
        <w:rPr>
          <w:rFonts w:ascii="Times New Roman" w:eastAsia="Calibri" w:hAnsi="Times New Roman" w:cs="Times New Roman"/>
          <w:i/>
        </w:rPr>
        <w:t>goldplatingu</w:t>
      </w:r>
      <w:proofErr w:type="spellEnd"/>
      <w:r w:rsidR="00C929AE" w:rsidRPr="00C973BA">
        <w:rPr>
          <w:rStyle w:val="Odkaznapoznmkupodiarou"/>
          <w:rFonts w:ascii="Times New Roman" w:eastAsia="Calibri" w:hAnsi="Times New Roman" w:cs="Times New Roman"/>
          <w:i/>
        </w:rPr>
        <w:footnoteReference w:id="1"/>
      </w:r>
      <w:r w:rsidR="000A6B7F" w:rsidRPr="00C973BA">
        <w:rPr>
          <w:rFonts w:ascii="Times New Roman" w:eastAsia="Calibri" w:hAnsi="Times New Roman" w:cs="Times New Roman"/>
          <w:i/>
        </w:rPr>
        <w:t xml:space="preserve"> </w:t>
      </w:r>
      <w:r w:rsidR="00C929AE" w:rsidRPr="00C973BA">
        <w:rPr>
          <w:rFonts w:ascii="Times New Roman" w:eastAsia="Calibri" w:hAnsi="Times New Roman" w:cs="Times New Roman"/>
          <w:i/>
        </w:rPr>
        <w:t>na podnikateľské prostredie</w:t>
      </w:r>
      <w:r w:rsidRPr="00C973BA">
        <w:rPr>
          <w:rFonts w:ascii="Times New Roman" w:eastAsia="Calibri" w:hAnsi="Times New Roman" w:cs="Times New Roman"/>
          <w:i/>
        </w:rPr>
        <w:t xml:space="preserve">. </w:t>
      </w:r>
    </w:p>
    <w:p w:rsidR="00054C41" w:rsidRPr="00C973BA" w:rsidRDefault="00054C41" w:rsidP="00054C41">
      <w:pPr>
        <w:jc w:val="both"/>
        <w:rPr>
          <w:rFonts w:ascii="Times New Roman" w:eastAsia="Calibri" w:hAnsi="Times New Roman" w:cs="Times New Roman"/>
          <w:i/>
        </w:rPr>
      </w:pPr>
      <w:r w:rsidRPr="00C973BA">
        <w:rPr>
          <w:rFonts w:ascii="Times New Roman" w:eastAsia="Calibri" w:hAnsi="Times New Roman" w:cs="Times New Roman"/>
          <w:i/>
        </w:rPr>
        <w:t xml:space="preserve">Nahraďte rovnakou tabuľkou po vyplnení Kalkulačky nákladov podnikateľského prostredia, ktorá je povinnou prílohou tejto analýzy a nájdete ju na </w:t>
      </w:r>
      <w:hyperlink r:id="rId9" w:history="1">
        <w:r w:rsidRPr="00C973BA">
          <w:rPr>
            <w:rFonts w:ascii="Times New Roman" w:eastAsia="Calibri" w:hAnsi="Times New Roman" w:cs="Times New Roman"/>
            <w:i/>
            <w:color w:val="0563C1"/>
            <w:u w:val="single"/>
          </w:rPr>
          <w:t>webovom sídle MH SR</w:t>
        </w:r>
      </w:hyperlink>
      <w:r w:rsidRPr="00C973BA">
        <w:rPr>
          <w:rFonts w:ascii="Times New Roman" w:eastAsia="Calibri" w:hAnsi="Times New Roman" w:cs="Times New Roman"/>
          <w:i/>
        </w:rPr>
        <w:t>, (ďalej len „Kalkulačka nákladov“):</w:t>
      </w:r>
    </w:p>
    <w:p w:rsidR="00054C41" w:rsidRDefault="00054C41" w:rsidP="00054C41">
      <w:pPr>
        <w:rPr>
          <w:rFonts w:ascii="Times New Roman" w:eastAsia="Calibri" w:hAnsi="Times New Roman" w:cs="Times New Roman"/>
          <w:b/>
          <w:sz w:val="24"/>
          <w:szCs w:val="24"/>
        </w:rPr>
      </w:pPr>
    </w:p>
    <w:tbl>
      <w:tblPr>
        <w:tblW w:w="8300" w:type="dxa"/>
        <w:tblCellMar>
          <w:left w:w="70" w:type="dxa"/>
          <w:right w:w="70" w:type="dxa"/>
        </w:tblCellMar>
        <w:tblLook w:val="04A0" w:firstRow="1" w:lastRow="0" w:firstColumn="1" w:lastColumn="0" w:noHBand="0" w:noVBand="1"/>
      </w:tblPr>
      <w:tblGrid>
        <w:gridCol w:w="4540"/>
        <w:gridCol w:w="1880"/>
        <w:gridCol w:w="1880"/>
      </w:tblGrid>
      <w:tr w:rsidR="00FD264D" w:rsidRPr="00FD264D" w:rsidTr="00FD264D">
        <w:trPr>
          <w:trHeight w:val="675"/>
        </w:trPr>
        <w:tc>
          <w:tcPr>
            <w:tcW w:w="454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FD264D" w:rsidRPr="00FD264D" w:rsidRDefault="00FD264D" w:rsidP="00FD264D">
            <w:pPr>
              <w:spacing w:after="0" w:line="240" w:lineRule="auto"/>
              <w:jc w:val="center"/>
              <w:rPr>
                <w:rFonts w:ascii="Times New Roman" w:eastAsia="Times New Roman" w:hAnsi="Times New Roman" w:cs="Times New Roman"/>
                <w:b/>
                <w:bCs/>
                <w:i/>
                <w:iCs/>
                <w:color w:val="000000"/>
                <w:sz w:val="20"/>
                <w:szCs w:val="20"/>
                <w:lang w:eastAsia="sk-SK"/>
              </w:rPr>
            </w:pPr>
            <w:r w:rsidRPr="00FD264D">
              <w:rPr>
                <w:rFonts w:ascii="Times New Roman" w:eastAsia="Times New Roman" w:hAnsi="Times New Roman" w:cs="Times New Roman"/>
                <w:b/>
                <w:bCs/>
                <w:i/>
                <w:iCs/>
                <w:color w:val="000000"/>
                <w:sz w:val="20"/>
                <w:szCs w:val="20"/>
                <w:lang w:eastAsia="sk-SK"/>
              </w:rPr>
              <w:t>TYP NÁKLADOV</w:t>
            </w:r>
          </w:p>
        </w:tc>
        <w:tc>
          <w:tcPr>
            <w:tcW w:w="1880" w:type="dxa"/>
            <w:tcBorders>
              <w:top w:val="single" w:sz="8" w:space="0" w:color="auto"/>
              <w:left w:val="nil"/>
              <w:bottom w:val="single" w:sz="8" w:space="0" w:color="auto"/>
              <w:right w:val="single" w:sz="4" w:space="0" w:color="auto"/>
            </w:tcBorders>
            <w:shd w:val="clear" w:color="000000" w:fill="FFC000"/>
            <w:vAlign w:val="center"/>
            <w:hideMark/>
          </w:tcPr>
          <w:p w:rsidR="00FD264D" w:rsidRPr="00FD264D" w:rsidRDefault="00FD264D" w:rsidP="00FD264D">
            <w:pPr>
              <w:spacing w:after="0" w:line="240" w:lineRule="auto"/>
              <w:jc w:val="center"/>
              <w:rPr>
                <w:rFonts w:ascii="Times New Roman" w:eastAsia="Times New Roman" w:hAnsi="Times New Roman" w:cs="Times New Roman"/>
                <w:b/>
                <w:bCs/>
                <w:color w:val="000000"/>
                <w:sz w:val="20"/>
                <w:szCs w:val="20"/>
                <w:lang w:eastAsia="sk-SK"/>
              </w:rPr>
            </w:pPr>
            <w:r w:rsidRPr="00FD264D">
              <w:rPr>
                <w:rFonts w:ascii="Times New Roman" w:eastAsia="Times New Roman" w:hAnsi="Times New Roman" w:cs="Times New Roman"/>
                <w:b/>
                <w:bCs/>
                <w:color w:val="000000"/>
                <w:sz w:val="20"/>
                <w:szCs w:val="20"/>
                <w:lang w:eastAsia="sk-SK"/>
              </w:rPr>
              <w:t>Zvýšenie nákladov v € na PP</w:t>
            </w:r>
          </w:p>
        </w:tc>
        <w:tc>
          <w:tcPr>
            <w:tcW w:w="1880" w:type="dxa"/>
            <w:tcBorders>
              <w:top w:val="single" w:sz="8" w:space="0" w:color="auto"/>
              <w:left w:val="nil"/>
              <w:bottom w:val="single" w:sz="8" w:space="0" w:color="auto"/>
              <w:right w:val="single" w:sz="8" w:space="0" w:color="auto"/>
            </w:tcBorders>
            <w:shd w:val="clear" w:color="000000" w:fill="92D050"/>
            <w:vAlign w:val="center"/>
            <w:hideMark/>
          </w:tcPr>
          <w:p w:rsidR="00FD264D" w:rsidRPr="00FD264D" w:rsidRDefault="00FD264D" w:rsidP="00FD264D">
            <w:pPr>
              <w:spacing w:after="0" w:line="240" w:lineRule="auto"/>
              <w:jc w:val="center"/>
              <w:rPr>
                <w:rFonts w:ascii="Times New Roman" w:eastAsia="Times New Roman" w:hAnsi="Times New Roman" w:cs="Times New Roman"/>
                <w:b/>
                <w:bCs/>
                <w:color w:val="000000"/>
                <w:sz w:val="20"/>
                <w:szCs w:val="20"/>
                <w:lang w:eastAsia="sk-SK"/>
              </w:rPr>
            </w:pPr>
            <w:r w:rsidRPr="00FD264D">
              <w:rPr>
                <w:rFonts w:ascii="Times New Roman" w:eastAsia="Times New Roman" w:hAnsi="Times New Roman" w:cs="Times New Roman"/>
                <w:b/>
                <w:bCs/>
                <w:color w:val="000000"/>
                <w:sz w:val="20"/>
                <w:szCs w:val="20"/>
                <w:lang w:eastAsia="sk-SK"/>
              </w:rPr>
              <w:t>Zníženie nákladov v € na PP</w:t>
            </w:r>
          </w:p>
        </w:tc>
      </w:tr>
      <w:tr w:rsidR="00FD264D" w:rsidRPr="00FD264D" w:rsidTr="00FD264D">
        <w:trPr>
          <w:trHeight w:val="810"/>
        </w:trPr>
        <w:tc>
          <w:tcPr>
            <w:tcW w:w="4540" w:type="dxa"/>
            <w:tcBorders>
              <w:top w:val="nil"/>
              <w:left w:val="single" w:sz="8" w:space="0" w:color="auto"/>
              <w:bottom w:val="single" w:sz="4" w:space="0" w:color="auto"/>
              <w:right w:val="single" w:sz="4" w:space="0" w:color="auto"/>
            </w:tcBorders>
            <w:shd w:val="clear" w:color="auto" w:fill="auto"/>
            <w:vAlign w:val="center"/>
            <w:hideMark/>
          </w:tcPr>
          <w:p w:rsidR="00FD264D" w:rsidRPr="00FD264D" w:rsidRDefault="00FD264D" w:rsidP="00FD264D">
            <w:pPr>
              <w:spacing w:after="0" w:line="240" w:lineRule="auto"/>
              <w:rPr>
                <w:rFonts w:ascii="Times New Roman" w:eastAsia="Times New Roman" w:hAnsi="Times New Roman" w:cs="Times New Roman"/>
                <w:b/>
                <w:bCs/>
                <w:i/>
                <w:iCs/>
                <w:color w:val="000000"/>
                <w:sz w:val="20"/>
                <w:szCs w:val="20"/>
                <w:lang w:eastAsia="sk-SK"/>
              </w:rPr>
            </w:pPr>
            <w:proofErr w:type="spellStart"/>
            <w:r w:rsidRPr="00FD264D">
              <w:rPr>
                <w:rFonts w:ascii="Times New Roman" w:eastAsia="Times New Roman" w:hAnsi="Times New Roman" w:cs="Times New Roman"/>
                <w:b/>
                <w:bCs/>
                <w:i/>
                <w:iCs/>
                <w:color w:val="000000"/>
                <w:sz w:val="20"/>
                <w:szCs w:val="20"/>
                <w:lang w:eastAsia="sk-SK"/>
              </w:rPr>
              <w:t>A.Dane</w:t>
            </w:r>
            <w:proofErr w:type="spellEnd"/>
            <w:r w:rsidRPr="00FD264D">
              <w:rPr>
                <w:rFonts w:ascii="Times New Roman" w:eastAsia="Times New Roman" w:hAnsi="Times New Roman" w:cs="Times New Roman"/>
                <w:b/>
                <w:bCs/>
                <w:i/>
                <w:iCs/>
                <w:color w:val="000000"/>
                <w:sz w:val="20"/>
                <w:szCs w:val="20"/>
                <w:lang w:eastAsia="sk-SK"/>
              </w:rPr>
              <w:t xml:space="preserve">, odvody, clá a poplatky, ktorých cieľom je znižovať negatívne </w:t>
            </w:r>
            <w:proofErr w:type="spellStart"/>
            <w:r w:rsidRPr="00FD264D">
              <w:rPr>
                <w:rFonts w:ascii="Times New Roman" w:eastAsia="Times New Roman" w:hAnsi="Times New Roman" w:cs="Times New Roman"/>
                <w:b/>
                <w:bCs/>
                <w:i/>
                <w:iCs/>
                <w:color w:val="000000"/>
                <w:sz w:val="20"/>
                <w:szCs w:val="20"/>
                <w:lang w:eastAsia="sk-SK"/>
              </w:rPr>
              <w:t>externality</w:t>
            </w:r>
            <w:proofErr w:type="spellEnd"/>
          </w:p>
        </w:tc>
        <w:tc>
          <w:tcPr>
            <w:tcW w:w="1880" w:type="dxa"/>
            <w:tcBorders>
              <w:top w:val="nil"/>
              <w:left w:val="nil"/>
              <w:bottom w:val="single" w:sz="4" w:space="0" w:color="auto"/>
              <w:right w:val="single" w:sz="4" w:space="0" w:color="auto"/>
            </w:tcBorders>
            <w:shd w:val="clear" w:color="000000" w:fill="FFC000"/>
            <w:vAlign w:val="center"/>
            <w:hideMark/>
          </w:tcPr>
          <w:p w:rsidR="00FD264D" w:rsidRPr="00FD264D" w:rsidRDefault="00FD264D" w:rsidP="00FD264D">
            <w:pPr>
              <w:spacing w:after="0" w:line="240" w:lineRule="auto"/>
              <w:jc w:val="center"/>
              <w:rPr>
                <w:rFonts w:ascii="Times New Roman" w:eastAsia="Times New Roman" w:hAnsi="Times New Roman" w:cs="Times New Roman"/>
                <w:b/>
                <w:bCs/>
                <w:color w:val="000000"/>
                <w:sz w:val="20"/>
                <w:szCs w:val="20"/>
                <w:lang w:eastAsia="sk-SK"/>
              </w:rPr>
            </w:pPr>
            <w:r w:rsidRPr="00FD264D">
              <w:rPr>
                <w:rFonts w:ascii="Times New Roman" w:eastAsia="Times New Roman" w:hAnsi="Times New Roman" w:cs="Times New Roman"/>
                <w:b/>
                <w:bCs/>
                <w:color w:val="000000"/>
                <w:sz w:val="20"/>
                <w:szCs w:val="20"/>
                <w:lang w:eastAsia="sk-SK"/>
              </w:rPr>
              <w:t>0</w:t>
            </w:r>
          </w:p>
        </w:tc>
        <w:tc>
          <w:tcPr>
            <w:tcW w:w="1880" w:type="dxa"/>
            <w:tcBorders>
              <w:top w:val="nil"/>
              <w:left w:val="nil"/>
              <w:bottom w:val="single" w:sz="4" w:space="0" w:color="auto"/>
              <w:right w:val="single" w:sz="8" w:space="0" w:color="auto"/>
            </w:tcBorders>
            <w:shd w:val="clear" w:color="000000" w:fill="92D050"/>
            <w:vAlign w:val="center"/>
            <w:hideMark/>
          </w:tcPr>
          <w:p w:rsidR="00FD264D" w:rsidRPr="00FD264D" w:rsidRDefault="00FD264D" w:rsidP="00FD264D">
            <w:pPr>
              <w:spacing w:after="0" w:line="240" w:lineRule="auto"/>
              <w:jc w:val="center"/>
              <w:rPr>
                <w:rFonts w:ascii="Times New Roman" w:eastAsia="Times New Roman" w:hAnsi="Times New Roman" w:cs="Times New Roman"/>
                <w:b/>
                <w:bCs/>
                <w:color w:val="000000"/>
                <w:sz w:val="20"/>
                <w:szCs w:val="20"/>
                <w:lang w:eastAsia="sk-SK"/>
              </w:rPr>
            </w:pPr>
            <w:r w:rsidRPr="00FD264D">
              <w:rPr>
                <w:rFonts w:ascii="Times New Roman" w:eastAsia="Times New Roman" w:hAnsi="Times New Roman" w:cs="Times New Roman"/>
                <w:b/>
                <w:bCs/>
                <w:color w:val="000000"/>
                <w:sz w:val="20"/>
                <w:szCs w:val="20"/>
                <w:lang w:eastAsia="sk-SK"/>
              </w:rPr>
              <w:t>0</w:t>
            </w:r>
          </w:p>
        </w:tc>
      </w:tr>
      <w:tr w:rsidR="00FD264D" w:rsidRPr="00FD264D" w:rsidTr="00FD264D">
        <w:trPr>
          <w:trHeight w:val="300"/>
        </w:trPr>
        <w:tc>
          <w:tcPr>
            <w:tcW w:w="4540" w:type="dxa"/>
            <w:tcBorders>
              <w:top w:val="nil"/>
              <w:left w:val="single" w:sz="8" w:space="0" w:color="auto"/>
              <w:bottom w:val="single" w:sz="4" w:space="0" w:color="auto"/>
              <w:right w:val="single" w:sz="4" w:space="0" w:color="auto"/>
            </w:tcBorders>
            <w:shd w:val="clear" w:color="auto" w:fill="auto"/>
            <w:vAlign w:val="center"/>
            <w:hideMark/>
          </w:tcPr>
          <w:p w:rsidR="00FD264D" w:rsidRPr="00FD264D" w:rsidRDefault="00FD264D" w:rsidP="00FD264D">
            <w:pPr>
              <w:spacing w:after="0" w:line="240" w:lineRule="auto"/>
              <w:rPr>
                <w:rFonts w:ascii="Times New Roman" w:eastAsia="Times New Roman" w:hAnsi="Times New Roman" w:cs="Times New Roman"/>
                <w:b/>
                <w:bCs/>
                <w:i/>
                <w:iCs/>
                <w:color w:val="000000"/>
                <w:sz w:val="20"/>
                <w:szCs w:val="20"/>
                <w:lang w:eastAsia="sk-SK"/>
              </w:rPr>
            </w:pPr>
            <w:r w:rsidRPr="00FD264D">
              <w:rPr>
                <w:rFonts w:ascii="Times New Roman" w:eastAsia="Times New Roman" w:hAnsi="Times New Roman" w:cs="Times New Roman"/>
                <w:b/>
                <w:bCs/>
                <w:i/>
                <w:iCs/>
                <w:color w:val="000000"/>
                <w:sz w:val="20"/>
                <w:szCs w:val="20"/>
                <w:lang w:eastAsia="sk-SK"/>
              </w:rPr>
              <w:t>B. Iné poplatky</w:t>
            </w:r>
          </w:p>
        </w:tc>
        <w:tc>
          <w:tcPr>
            <w:tcW w:w="1880" w:type="dxa"/>
            <w:tcBorders>
              <w:top w:val="nil"/>
              <w:left w:val="nil"/>
              <w:bottom w:val="single" w:sz="4" w:space="0" w:color="auto"/>
              <w:right w:val="single" w:sz="4" w:space="0" w:color="auto"/>
            </w:tcBorders>
            <w:shd w:val="clear" w:color="000000" w:fill="FFC000"/>
            <w:vAlign w:val="center"/>
            <w:hideMark/>
          </w:tcPr>
          <w:p w:rsidR="00FD264D" w:rsidRPr="00FD264D" w:rsidRDefault="00FD264D" w:rsidP="00FD264D">
            <w:pPr>
              <w:spacing w:after="0" w:line="240" w:lineRule="auto"/>
              <w:jc w:val="center"/>
              <w:rPr>
                <w:rFonts w:ascii="Times New Roman" w:eastAsia="Times New Roman" w:hAnsi="Times New Roman" w:cs="Times New Roman"/>
                <w:b/>
                <w:bCs/>
                <w:color w:val="000000"/>
                <w:sz w:val="20"/>
                <w:szCs w:val="20"/>
                <w:lang w:eastAsia="sk-SK"/>
              </w:rPr>
            </w:pPr>
            <w:r w:rsidRPr="00FD264D">
              <w:rPr>
                <w:rFonts w:ascii="Times New Roman" w:eastAsia="Times New Roman" w:hAnsi="Times New Roman" w:cs="Times New Roman"/>
                <w:b/>
                <w:bCs/>
                <w:color w:val="000000"/>
                <w:sz w:val="20"/>
                <w:szCs w:val="20"/>
                <w:lang w:eastAsia="sk-SK"/>
              </w:rPr>
              <w:t>0</w:t>
            </w:r>
          </w:p>
        </w:tc>
        <w:tc>
          <w:tcPr>
            <w:tcW w:w="1880" w:type="dxa"/>
            <w:tcBorders>
              <w:top w:val="nil"/>
              <w:left w:val="nil"/>
              <w:bottom w:val="single" w:sz="4" w:space="0" w:color="auto"/>
              <w:right w:val="single" w:sz="8" w:space="0" w:color="auto"/>
            </w:tcBorders>
            <w:shd w:val="clear" w:color="000000" w:fill="92D050"/>
            <w:vAlign w:val="center"/>
            <w:hideMark/>
          </w:tcPr>
          <w:p w:rsidR="00FD264D" w:rsidRPr="00FD264D" w:rsidRDefault="00FD264D" w:rsidP="00FD264D">
            <w:pPr>
              <w:spacing w:after="0" w:line="240" w:lineRule="auto"/>
              <w:jc w:val="center"/>
              <w:rPr>
                <w:rFonts w:ascii="Times New Roman" w:eastAsia="Times New Roman" w:hAnsi="Times New Roman" w:cs="Times New Roman"/>
                <w:b/>
                <w:bCs/>
                <w:color w:val="000000"/>
                <w:sz w:val="20"/>
                <w:szCs w:val="20"/>
                <w:lang w:eastAsia="sk-SK"/>
              </w:rPr>
            </w:pPr>
            <w:r w:rsidRPr="00FD264D">
              <w:rPr>
                <w:rFonts w:ascii="Times New Roman" w:eastAsia="Times New Roman" w:hAnsi="Times New Roman" w:cs="Times New Roman"/>
                <w:b/>
                <w:bCs/>
                <w:color w:val="000000"/>
                <w:sz w:val="20"/>
                <w:szCs w:val="20"/>
                <w:lang w:eastAsia="sk-SK"/>
              </w:rPr>
              <w:t>0</w:t>
            </w:r>
          </w:p>
        </w:tc>
      </w:tr>
      <w:tr w:rsidR="00FD264D" w:rsidRPr="00FD264D" w:rsidTr="00FD264D">
        <w:trPr>
          <w:trHeight w:val="300"/>
        </w:trPr>
        <w:tc>
          <w:tcPr>
            <w:tcW w:w="4540" w:type="dxa"/>
            <w:tcBorders>
              <w:top w:val="nil"/>
              <w:left w:val="single" w:sz="8" w:space="0" w:color="auto"/>
              <w:bottom w:val="single" w:sz="4" w:space="0" w:color="auto"/>
              <w:right w:val="single" w:sz="4" w:space="0" w:color="auto"/>
            </w:tcBorders>
            <w:shd w:val="clear" w:color="auto" w:fill="auto"/>
            <w:vAlign w:val="center"/>
            <w:hideMark/>
          </w:tcPr>
          <w:p w:rsidR="00FD264D" w:rsidRPr="00FD264D" w:rsidRDefault="00FD264D" w:rsidP="00FD264D">
            <w:pPr>
              <w:spacing w:after="0" w:line="240" w:lineRule="auto"/>
              <w:rPr>
                <w:rFonts w:ascii="Times New Roman" w:eastAsia="Times New Roman" w:hAnsi="Times New Roman" w:cs="Times New Roman"/>
                <w:b/>
                <w:bCs/>
                <w:i/>
                <w:iCs/>
                <w:color w:val="000000"/>
                <w:sz w:val="20"/>
                <w:szCs w:val="20"/>
                <w:lang w:eastAsia="sk-SK"/>
              </w:rPr>
            </w:pPr>
            <w:r w:rsidRPr="00FD264D">
              <w:rPr>
                <w:rFonts w:ascii="Times New Roman" w:eastAsia="Times New Roman" w:hAnsi="Times New Roman" w:cs="Times New Roman"/>
                <w:b/>
                <w:bCs/>
                <w:i/>
                <w:iCs/>
                <w:color w:val="000000"/>
                <w:sz w:val="20"/>
                <w:szCs w:val="20"/>
                <w:lang w:eastAsia="sk-SK"/>
              </w:rPr>
              <w:t>C. Sankcie a pokuty</w:t>
            </w:r>
          </w:p>
        </w:tc>
        <w:tc>
          <w:tcPr>
            <w:tcW w:w="1880" w:type="dxa"/>
            <w:tcBorders>
              <w:top w:val="nil"/>
              <w:left w:val="nil"/>
              <w:bottom w:val="single" w:sz="4" w:space="0" w:color="auto"/>
              <w:right w:val="single" w:sz="4" w:space="0" w:color="auto"/>
            </w:tcBorders>
            <w:shd w:val="clear" w:color="000000" w:fill="FFC000"/>
            <w:vAlign w:val="center"/>
            <w:hideMark/>
          </w:tcPr>
          <w:p w:rsidR="00FD264D" w:rsidRPr="00FD264D" w:rsidRDefault="00FD264D" w:rsidP="00FD264D">
            <w:pPr>
              <w:spacing w:after="0" w:line="240" w:lineRule="auto"/>
              <w:jc w:val="center"/>
              <w:rPr>
                <w:rFonts w:ascii="Times New Roman" w:eastAsia="Times New Roman" w:hAnsi="Times New Roman" w:cs="Times New Roman"/>
                <w:b/>
                <w:bCs/>
                <w:color w:val="000000"/>
                <w:sz w:val="20"/>
                <w:szCs w:val="20"/>
                <w:lang w:eastAsia="sk-SK"/>
              </w:rPr>
            </w:pPr>
            <w:r w:rsidRPr="00FD264D">
              <w:rPr>
                <w:rFonts w:ascii="Times New Roman" w:eastAsia="Times New Roman" w:hAnsi="Times New Roman" w:cs="Times New Roman"/>
                <w:b/>
                <w:bCs/>
                <w:color w:val="000000"/>
                <w:sz w:val="20"/>
                <w:szCs w:val="20"/>
                <w:lang w:eastAsia="sk-SK"/>
              </w:rPr>
              <w:t>0</w:t>
            </w:r>
          </w:p>
        </w:tc>
        <w:tc>
          <w:tcPr>
            <w:tcW w:w="1880" w:type="dxa"/>
            <w:tcBorders>
              <w:top w:val="nil"/>
              <w:left w:val="nil"/>
              <w:bottom w:val="single" w:sz="4" w:space="0" w:color="auto"/>
              <w:right w:val="single" w:sz="8" w:space="0" w:color="auto"/>
            </w:tcBorders>
            <w:shd w:val="clear" w:color="000000" w:fill="92D050"/>
            <w:vAlign w:val="center"/>
            <w:hideMark/>
          </w:tcPr>
          <w:p w:rsidR="00FD264D" w:rsidRPr="00FD264D" w:rsidRDefault="00FD264D" w:rsidP="00FD264D">
            <w:pPr>
              <w:spacing w:after="0" w:line="240" w:lineRule="auto"/>
              <w:jc w:val="center"/>
              <w:rPr>
                <w:rFonts w:ascii="Times New Roman" w:eastAsia="Times New Roman" w:hAnsi="Times New Roman" w:cs="Times New Roman"/>
                <w:b/>
                <w:bCs/>
                <w:color w:val="000000"/>
                <w:sz w:val="20"/>
                <w:szCs w:val="20"/>
                <w:lang w:eastAsia="sk-SK"/>
              </w:rPr>
            </w:pPr>
            <w:r w:rsidRPr="00FD264D">
              <w:rPr>
                <w:rFonts w:ascii="Times New Roman" w:eastAsia="Times New Roman" w:hAnsi="Times New Roman" w:cs="Times New Roman"/>
                <w:b/>
                <w:bCs/>
                <w:color w:val="000000"/>
                <w:sz w:val="20"/>
                <w:szCs w:val="20"/>
                <w:lang w:eastAsia="sk-SK"/>
              </w:rPr>
              <w:t>0</w:t>
            </w:r>
          </w:p>
        </w:tc>
      </w:tr>
      <w:tr w:rsidR="00FD264D" w:rsidRPr="00FD264D" w:rsidTr="00FD264D">
        <w:trPr>
          <w:trHeight w:val="300"/>
        </w:trPr>
        <w:tc>
          <w:tcPr>
            <w:tcW w:w="4540" w:type="dxa"/>
            <w:tcBorders>
              <w:top w:val="nil"/>
              <w:left w:val="single" w:sz="8" w:space="0" w:color="auto"/>
              <w:bottom w:val="single" w:sz="4" w:space="0" w:color="auto"/>
              <w:right w:val="single" w:sz="4" w:space="0" w:color="auto"/>
            </w:tcBorders>
            <w:shd w:val="clear" w:color="auto" w:fill="auto"/>
            <w:vAlign w:val="center"/>
            <w:hideMark/>
          </w:tcPr>
          <w:p w:rsidR="00FD264D" w:rsidRPr="00FD264D" w:rsidRDefault="00FD264D" w:rsidP="00FD264D">
            <w:pPr>
              <w:spacing w:after="0" w:line="240" w:lineRule="auto"/>
              <w:rPr>
                <w:rFonts w:ascii="Times New Roman" w:eastAsia="Times New Roman" w:hAnsi="Times New Roman" w:cs="Times New Roman"/>
                <w:b/>
                <w:bCs/>
                <w:i/>
                <w:iCs/>
                <w:color w:val="000000"/>
                <w:sz w:val="20"/>
                <w:szCs w:val="20"/>
                <w:lang w:eastAsia="sk-SK"/>
              </w:rPr>
            </w:pPr>
            <w:r w:rsidRPr="00FD264D">
              <w:rPr>
                <w:rFonts w:ascii="Times New Roman" w:eastAsia="Times New Roman" w:hAnsi="Times New Roman" w:cs="Times New Roman"/>
                <w:b/>
                <w:bCs/>
                <w:i/>
                <w:iCs/>
                <w:color w:val="000000"/>
                <w:sz w:val="20"/>
                <w:szCs w:val="20"/>
                <w:lang w:eastAsia="sk-SK"/>
              </w:rPr>
              <w:t>D. Nepriame finančné náklady</w:t>
            </w:r>
          </w:p>
        </w:tc>
        <w:tc>
          <w:tcPr>
            <w:tcW w:w="1880" w:type="dxa"/>
            <w:tcBorders>
              <w:top w:val="nil"/>
              <w:left w:val="nil"/>
              <w:bottom w:val="single" w:sz="4" w:space="0" w:color="auto"/>
              <w:right w:val="single" w:sz="4" w:space="0" w:color="auto"/>
            </w:tcBorders>
            <w:shd w:val="clear" w:color="000000" w:fill="FFC000"/>
            <w:vAlign w:val="center"/>
            <w:hideMark/>
          </w:tcPr>
          <w:p w:rsidR="00FD264D" w:rsidRPr="00FD264D" w:rsidRDefault="00FD264D" w:rsidP="00FD264D">
            <w:pPr>
              <w:spacing w:after="0" w:line="240" w:lineRule="auto"/>
              <w:jc w:val="center"/>
              <w:rPr>
                <w:rFonts w:ascii="Times New Roman" w:eastAsia="Times New Roman" w:hAnsi="Times New Roman" w:cs="Times New Roman"/>
                <w:b/>
                <w:bCs/>
                <w:color w:val="000000"/>
                <w:sz w:val="20"/>
                <w:szCs w:val="20"/>
                <w:lang w:eastAsia="sk-SK"/>
              </w:rPr>
            </w:pPr>
            <w:r w:rsidRPr="00FD264D">
              <w:rPr>
                <w:rFonts w:ascii="Times New Roman" w:eastAsia="Times New Roman" w:hAnsi="Times New Roman" w:cs="Times New Roman"/>
                <w:b/>
                <w:bCs/>
                <w:color w:val="000000"/>
                <w:sz w:val="20"/>
                <w:szCs w:val="20"/>
                <w:lang w:eastAsia="sk-SK"/>
              </w:rPr>
              <w:t>0</w:t>
            </w:r>
          </w:p>
        </w:tc>
        <w:tc>
          <w:tcPr>
            <w:tcW w:w="1880" w:type="dxa"/>
            <w:tcBorders>
              <w:top w:val="nil"/>
              <w:left w:val="nil"/>
              <w:bottom w:val="single" w:sz="4" w:space="0" w:color="auto"/>
              <w:right w:val="single" w:sz="8" w:space="0" w:color="auto"/>
            </w:tcBorders>
            <w:shd w:val="clear" w:color="000000" w:fill="92D050"/>
            <w:vAlign w:val="center"/>
            <w:hideMark/>
          </w:tcPr>
          <w:p w:rsidR="00FD264D" w:rsidRPr="00FD264D" w:rsidRDefault="00FD264D" w:rsidP="00FD264D">
            <w:pPr>
              <w:spacing w:after="0" w:line="240" w:lineRule="auto"/>
              <w:jc w:val="center"/>
              <w:rPr>
                <w:rFonts w:ascii="Times New Roman" w:eastAsia="Times New Roman" w:hAnsi="Times New Roman" w:cs="Times New Roman"/>
                <w:b/>
                <w:bCs/>
                <w:color w:val="000000"/>
                <w:sz w:val="20"/>
                <w:szCs w:val="20"/>
                <w:lang w:eastAsia="sk-SK"/>
              </w:rPr>
            </w:pPr>
            <w:r w:rsidRPr="00FD264D">
              <w:rPr>
                <w:rFonts w:ascii="Times New Roman" w:eastAsia="Times New Roman" w:hAnsi="Times New Roman" w:cs="Times New Roman"/>
                <w:b/>
                <w:bCs/>
                <w:color w:val="000000"/>
                <w:sz w:val="20"/>
                <w:szCs w:val="20"/>
                <w:lang w:eastAsia="sk-SK"/>
              </w:rPr>
              <w:t>0</w:t>
            </w:r>
          </w:p>
        </w:tc>
      </w:tr>
      <w:tr w:rsidR="00FD264D" w:rsidRPr="00FD264D" w:rsidTr="00FD264D">
        <w:trPr>
          <w:trHeight w:val="300"/>
        </w:trPr>
        <w:tc>
          <w:tcPr>
            <w:tcW w:w="4540" w:type="dxa"/>
            <w:tcBorders>
              <w:top w:val="nil"/>
              <w:left w:val="single" w:sz="8" w:space="0" w:color="auto"/>
              <w:bottom w:val="nil"/>
              <w:right w:val="single" w:sz="4" w:space="0" w:color="auto"/>
            </w:tcBorders>
            <w:shd w:val="clear" w:color="auto" w:fill="auto"/>
            <w:vAlign w:val="center"/>
            <w:hideMark/>
          </w:tcPr>
          <w:p w:rsidR="00FD264D" w:rsidRPr="00FD264D" w:rsidRDefault="00FD264D" w:rsidP="00FD264D">
            <w:pPr>
              <w:spacing w:after="0" w:line="240" w:lineRule="auto"/>
              <w:rPr>
                <w:rFonts w:ascii="Times New Roman" w:eastAsia="Times New Roman" w:hAnsi="Times New Roman" w:cs="Times New Roman"/>
                <w:b/>
                <w:bCs/>
                <w:i/>
                <w:iCs/>
                <w:color w:val="000000"/>
                <w:sz w:val="20"/>
                <w:szCs w:val="20"/>
                <w:lang w:eastAsia="sk-SK"/>
              </w:rPr>
            </w:pPr>
            <w:r w:rsidRPr="00FD264D">
              <w:rPr>
                <w:rFonts w:ascii="Times New Roman" w:eastAsia="Times New Roman" w:hAnsi="Times New Roman" w:cs="Times New Roman"/>
                <w:b/>
                <w:bCs/>
                <w:i/>
                <w:iCs/>
                <w:color w:val="000000"/>
                <w:sz w:val="20"/>
                <w:szCs w:val="20"/>
                <w:lang w:eastAsia="sk-SK"/>
              </w:rPr>
              <w:t>E. Administratívne náklady</w:t>
            </w:r>
          </w:p>
        </w:tc>
        <w:tc>
          <w:tcPr>
            <w:tcW w:w="1880" w:type="dxa"/>
            <w:tcBorders>
              <w:top w:val="nil"/>
              <w:left w:val="nil"/>
              <w:bottom w:val="nil"/>
              <w:right w:val="single" w:sz="4" w:space="0" w:color="auto"/>
            </w:tcBorders>
            <w:shd w:val="clear" w:color="000000" w:fill="FFC000"/>
            <w:vAlign w:val="center"/>
            <w:hideMark/>
          </w:tcPr>
          <w:p w:rsidR="00FD264D" w:rsidRPr="00FD264D" w:rsidRDefault="00FD264D" w:rsidP="00FD264D">
            <w:pPr>
              <w:spacing w:after="0" w:line="240" w:lineRule="auto"/>
              <w:jc w:val="center"/>
              <w:rPr>
                <w:rFonts w:ascii="Times New Roman" w:eastAsia="Times New Roman" w:hAnsi="Times New Roman" w:cs="Times New Roman"/>
                <w:b/>
                <w:bCs/>
                <w:color w:val="000000"/>
                <w:sz w:val="20"/>
                <w:szCs w:val="20"/>
                <w:lang w:eastAsia="sk-SK"/>
              </w:rPr>
            </w:pPr>
            <w:r w:rsidRPr="00FD264D">
              <w:rPr>
                <w:rFonts w:ascii="Times New Roman" w:eastAsia="Times New Roman" w:hAnsi="Times New Roman" w:cs="Times New Roman"/>
                <w:b/>
                <w:bCs/>
                <w:color w:val="000000"/>
                <w:sz w:val="20"/>
                <w:szCs w:val="20"/>
                <w:lang w:eastAsia="sk-SK"/>
              </w:rPr>
              <w:t>78 253</w:t>
            </w:r>
          </w:p>
        </w:tc>
        <w:tc>
          <w:tcPr>
            <w:tcW w:w="1880" w:type="dxa"/>
            <w:tcBorders>
              <w:top w:val="nil"/>
              <w:left w:val="nil"/>
              <w:bottom w:val="nil"/>
              <w:right w:val="single" w:sz="8" w:space="0" w:color="auto"/>
            </w:tcBorders>
            <w:shd w:val="clear" w:color="000000" w:fill="92D050"/>
            <w:vAlign w:val="center"/>
            <w:hideMark/>
          </w:tcPr>
          <w:p w:rsidR="00FD264D" w:rsidRPr="00FD264D" w:rsidRDefault="00FD264D" w:rsidP="00FD264D">
            <w:pPr>
              <w:spacing w:after="0" w:line="240" w:lineRule="auto"/>
              <w:jc w:val="center"/>
              <w:rPr>
                <w:rFonts w:ascii="Times New Roman" w:eastAsia="Times New Roman" w:hAnsi="Times New Roman" w:cs="Times New Roman"/>
                <w:b/>
                <w:bCs/>
                <w:color w:val="000000"/>
                <w:sz w:val="20"/>
                <w:szCs w:val="20"/>
                <w:lang w:eastAsia="sk-SK"/>
              </w:rPr>
            </w:pPr>
            <w:r w:rsidRPr="00FD264D">
              <w:rPr>
                <w:rFonts w:ascii="Times New Roman" w:eastAsia="Times New Roman" w:hAnsi="Times New Roman" w:cs="Times New Roman"/>
                <w:b/>
                <w:bCs/>
                <w:color w:val="000000"/>
                <w:sz w:val="20"/>
                <w:szCs w:val="20"/>
                <w:lang w:eastAsia="sk-SK"/>
              </w:rPr>
              <w:t>0</w:t>
            </w:r>
          </w:p>
        </w:tc>
      </w:tr>
      <w:tr w:rsidR="00FD264D" w:rsidRPr="00FD264D" w:rsidTr="00FD264D">
        <w:trPr>
          <w:trHeight w:val="300"/>
        </w:trPr>
        <w:tc>
          <w:tcPr>
            <w:tcW w:w="454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FD264D" w:rsidRPr="00FD264D" w:rsidRDefault="00FD264D" w:rsidP="00FD264D">
            <w:pPr>
              <w:spacing w:after="0" w:line="240" w:lineRule="auto"/>
              <w:rPr>
                <w:rFonts w:ascii="Times New Roman" w:eastAsia="Times New Roman" w:hAnsi="Times New Roman" w:cs="Times New Roman"/>
                <w:b/>
                <w:bCs/>
                <w:i/>
                <w:iCs/>
                <w:color w:val="000000"/>
                <w:sz w:val="20"/>
                <w:szCs w:val="20"/>
                <w:lang w:eastAsia="sk-SK"/>
              </w:rPr>
            </w:pPr>
            <w:r w:rsidRPr="00FD264D">
              <w:rPr>
                <w:rFonts w:ascii="Times New Roman" w:eastAsia="Times New Roman" w:hAnsi="Times New Roman" w:cs="Times New Roman"/>
                <w:b/>
                <w:bCs/>
                <w:i/>
                <w:iCs/>
                <w:color w:val="000000"/>
                <w:sz w:val="20"/>
                <w:szCs w:val="20"/>
                <w:lang w:eastAsia="sk-SK"/>
              </w:rPr>
              <w:t>Spolu = A+B+C+D+E</w:t>
            </w:r>
          </w:p>
        </w:tc>
        <w:tc>
          <w:tcPr>
            <w:tcW w:w="1880" w:type="dxa"/>
            <w:tcBorders>
              <w:top w:val="single" w:sz="8" w:space="0" w:color="auto"/>
              <w:left w:val="nil"/>
              <w:bottom w:val="single" w:sz="8" w:space="0" w:color="auto"/>
              <w:right w:val="single" w:sz="4" w:space="0" w:color="auto"/>
            </w:tcBorders>
            <w:shd w:val="clear" w:color="000000" w:fill="FFC000"/>
            <w:vAlign w:val="center"/>
            <w:hideMark/>
          </w:tcPr>
          <w:p w:rsidR="00FD264D" w:rsidRPr="00FD264D" w:rsidRDefault="00FD264D" w:rsidP="00FD264D">
            <w:pPr>
              <w:spacing w:after="0" w:line="240" w:lineRule="auto"/>
              <w:jc w:val="center"/>
              <w:rPr>
                <w:rFonts w:ascii="Times New Roman" w:eastAsia="Times New Roman" w:hAnsi="Times New Roman" w:cs="Times New Roman"/>
                <w:b/>
                <w:bCs/>
                <w:color w:val="000000"/>
                <w:sz w:val="20"/>
                <w:szCs w:val="20"/>
                <w:lang w:eastAsia="sk-SK"/>
              </w:rPr>
            </w:pPr>
            <w:r w:rsidRPr="00FD264D">
              <w:rPr>
                <w:rFonts w:ascii="Times New Roman" w:eastAsia="Times New Roman" w:hAnsi="Times New Roman" w:cs="Times New Roman"/>
                <w:b/>
                <w:bCs/>
                <w:color w:val="000000"/>
                <w:sz w:val="20"/>
                <w:szCs w:val="20"/>
                <w:lang w:eastAsia="sk-SK"/>
              </w:rPr>
              <w:t>78 253</w:t>
            </w:r>
          </w:p>
        </w:tc>
        <w:tc>
          <w:tcPr>
            <w:tcW w:w="1880" w:type="dxa"/>
            <w:tcBorders>
              <w:top w:val="single" w:sz="8" w:space="0" w:color="auto"/>
              <w:left w:val="nil"/>
              <w:bottom w:val="single" w:sz="8" w:space="0" w:color="auto"/>
              <w:right w:val="single" w:sz="8" w:space="0" w:color="auto"/>
            </w:tcBorders>
            <w:shd w:val="clear" w:color="000000" w:fill="92D050"/>
            <w:vAlign w:val="center"/>
            <w:hideMark/>
          </w:tcPr>
          <w:p w:rsidR="00FD264D" w:rsidRPr="00FD264D" w:rsidRDefault="00FD264D" w:rsidP="00FD264D">
            <w:pPr>
              <w:spacing w:after="0" w:line="240" w:lineRule="auto"/>
              <w:jc w:val="center"/>
              <w:rPr>
                <w:rFonts w:ascii="Times New Roman" w:eastAsia="Times New Roman" w:hAnsi="Times New Roman" w:cs="Times New Roman"/>
                <w:b/>
                <w:bCs/>
                <w:color w:val="000000"/>
                <w:sz w:val="20"/>
                <w:szCs w:val="20"/>
                <w:lang w:eastAsia="sk-SK"/>
              </w:rPr>
            </w:pPr>
            <w:r w:rsidRPr="00FD264D">
              <w:rPr>
                <w:rFonts w:ascii="Times New Roman" w:eastAsia="Times New Roman" w:hAnsi="Times New Roman" w:cs="Times New Roman"/>
                <w:b/>
                <w:bCs/>
                <w:color w:val="000000"/>
                <w:sz w:val="20"/>
                <w:szCs w:val="20"/>
                <w:lang w:eastAsia="sk-SK"/>
              </w:rPr>
              <w:t>0</w:t>
            </w:r>
          </w:p>
        </w:tc>
      </w:tr>
      <w:tr w:rsidR="00FD264D" w:rsidRPr="00FD264D" w:rsidTr="00FD264D">
        <w:trPr>
          <w:trHeight w:val="300"/>
        </w:trPr>
        <w:tc>
          <w:tcPr>
            <w:tcW w:w="4540" w:type="dxa"/>
            <w:tcBorders>
              <w:top w:val="nil"/>
              <w:left w:val="nil"/>
              <w:bottom w:val="nil"/>
              <w:right w:val="nil"/>
            </w:tcBorders>
            <w:shd w:val="clear" w:color="auto" w:fill="auto"/>
            <w:vAlign w:val="center"/>
            <w:hideMark/>
          </w:tcPr>
          <w:p w:rsidR="00FD264D" w:rsidRPr="00FD264D" w:rsidRDefault="00FD264D" w:rsidP="00FD264D">
            <w:pPr>
              <w:spacing w:after="0" w:line="240" w:lineRule="auto"/>
              <w:jc w:val="center"/>
              <w:rPr>
                <w:rFonts w:ascii="Times New Roman" w:eastAsia="Times New Roman" w:hAnsi="Times New Roman" w:cs="Times New Roman"/>
                <w:b/>
                <w:bCs/>
                <w:color w:val="000000"/>
                <w:sz w:val="20"/>
                <w:szCs w:val="20"/>
                <w:lang w:eastAsia="sk-SK"/>
              </w:rPr>
            </w:pPr>
          </w:p>
        </w:tc>
        <w:tc>
          <w:tcPr>
            <w:tcW w:w="1880" w:type="dxa"/>
            <w:tcBorders>
              <w:top w:val="nil"/>
              <w:left w:val="nil"/>
              <w:bottom w:val="nil"/>
              <w:right w:val="nil"/>
            </w:tcBorders>
            <w:shd w:val="clear" w:color="auto" w:fill="auto"/>
            <w:vAlign w:val="center"/>
            <w:hideMark/>
          </w:tcPr>
          <w:p w:rsidR="00FD264D" w:rsidRPr="00FD264D" w:rsidRDefault="00FD264D" w:rsidP="00FD264D">
            <w:pPr>
              <w:spacing w:after="0" w:line="240" w:lineRule="auto"/>
              <w:rPr>
                <w:rFonts w:ascii="Times New Roman" w:eastAsia="Times New Roman" w:hAnsi="Times New Roman" w:cs="Times New Roman"/>
                <w:sz w:val="20"/>
                <w:szCs w:val="20"/>
                <w:lang w:eastAsia="sk-SK"/>
              </w:rPr>
            </w:pPr>
          </w:p>
        </w:tc>
        <w:tc>
          <w:tcPr>
            <w:tcW w:w="1880" w:type="dxa"/>
            <w:tcBorders>
              <w:top w:val="nil"/>
              <w:left w:val="nil"/>
              <w:bottom w:val="nil"/>
              <w:right w:val="nil"/>
            </w:tcBorders>
            <w:shd w:val="clear" w:color="auto" w:fill="auto"/>
            <w:vAlign w:val="center"/>
            <w:hideMark/>
          </w:tcPr>
          <w:p w:rsidR="00FD264D" w:rsidRPr="00FD264D" w:rsidRDefault="00FD264D" w:rsidP="00FD264D">
            <w:pPr>
              <w:spacing w:after="0" w:line="240" w:lineRule="auto"/>
              <w:rPr>
                <w:rFonts w:ascii="Times New Roman" w:eastAsia="Times New Roman" w:hAnsi="Times New Roman" w:cs="Times New Roman"/>
                <w:sz w:val="20"/>
                <w:szCs w:val="20"/>
                <w:lang w:eastAsia="sk-SK"/>
              </w:rPr>
            </w:pPr>
          </w:p>
        </w:tc>
      </w:tr>
      <w:tr w:rsidR="00FD264D" w:rsidRPr="00FD264D" w:rsidTr="00FD264D">
        <w:trPr>
          <w:trHeight w:val="600"/>
        </w:trPr>
        <w:tc>
          <w:tcPr>
            <w:tcW w:w="454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FD264D" w:rsidRPr="00FD264D" w:rsidRDefault="00FD264D" w:rsidP="00FD264D">
            <w:pPr>
              <w:spacing w:after="0" w:line="240" w:lineRule="auto"/>
              <w:rPr>
                <w:rFonts w:ascii="Times New Roman" w:eastAsia="Times New Roman" w:hAnsi="Times New Roman" w:cs="Times New Roman"/>
                <w:b/>
                <w:bCs/>
                <w:i/>
                <w:iCs/>
                <w:color w:val="000000"/>
                <w:sz w:val="20"/>
                <w:szCs w:val="20"/>
                <w:lang w:eastAsia="sk-SK"/>
              </w:rPr>
            </w:pPr>
            <w:r w:rsidRPr="00FD264D">
              <w:rPr>
                <w:rFonts w:ascii="Times New Roman" w:eastAsia="Times New Roman" w:hAnsi="Times New Roman" w:cs="Times New Roman"/>
                <w:b/>
                <w:bCs/>
                <w:i/>
                <w:iCs/>
                <w:color w:val="000000"/>
                <w:sz w:val="20"/>
                <w:szCs w:val="20"/>
                <w:lang w:eastAsia="sk-SK"/>
              </w:rPr>
              <w:t>Harmonizácia práva EÚ</w:t>
            </w:r>
          </w:p>
        </w:tc>
        <w:tc>
          <w:tcPr>
            <w:tcW w:w="1880" w:type="dxa"/>
            <w:tcBorders>
              <w:top w:val="single" w:sz="8" w:space="0" w:color="auto"/>
              <w:left w:val="nil"/>
              <w:bottom w:val="single" w:sz="8" w:space="0" w:color="auto"/>
              <w:right w:val="single" w:sz="4" w:space="0" w:color="auto"/>
            </w:tcBorders>
            <w:shd w:val="clear" w:color="000000" w:fill="FFC000"/>
            <w:vAlign w:val="center"/>
            <w:hideMark/>
          </w:tcPr>
          <w:p w:rsidR="00FD264D" w:rsidRPr="00FD264D" w:rsidRDefault="00FD264D" w:rsidP="00FD264D">
            <w:pPr>
              <w:spacing w:after="0" w:line="240" w:lineRule="auto"/>
              <w:jc w:val="center"/>
              <w:rPr>
                <w:rFonts w:ascii="Times New Roman" w:eastAsia="Times New Roman" w:hAnsi="Times New Roman" w:cs="Times New Roman"/>
                <w:b/>
                <w:bCs/>
                <w:color w:val="000000"/>
                <w:sz w:val="20"/>
                <w:szCs w:val="20"/>
                <w:lang w:eastAsia="sk-SK"/>
              </w:rPr>
            </w:pPr>
            <w:r w:rsidRPr="00FD264D">
              <w:rPr>
                <w:rFonts w:ascii="Times New Roman" w:eastAsia="Times New Roman" w:hAnsi="Times New Roman" w:cs="Times New Roman"/>
                <w:b/>
                <w:bCs/>
                <w:color w:val="000000"/>
                <w:sz w:val="20"/>
                <w:szCs w:val="20"/>
                <w:lang w:eastAsia="sk-SK"/>
              </w:rPr>
              <w:t>Zvýšenie nákladov v € na PP</w:t>
            </w:r>
          </w:p>
        </w:tc>
        <w:tc>
          <w:tcPr>
            <w:tcW w:w="1880" w:type="dxa"/>
            <w:tcBorders>
              <w:top w:val="single" w:sz="8" w:space="0" w:color="auto"/>
              <w:left w:val="nil"/>
              <w:bottom w:val="single" w:sz="8" w:space="0" w:color="auto"/>
              <w:right w:val="single" w:sz="8" w:space="0" w:color="auto"/>
            </w:tcBorders>
            <w:shd w:val="clear" w:color="000000" w:fill="92D050"/>
            <w:vAlign w:val="center"/>
            <w:hideMark/>
          </w:tcPr>
          <w:p w:rsidR="00FD264D" w:rsidRPr="00FD264D" w:rsidRDefault="00FD264D" w:rsidP="00FD264D">
            <w:pPr>
              <w:spacing w:after="0" w:line="240" w:lineRule="auto"/>
              <w:jc w:val="center"/>
              <w:rPr>
                <w:rFonts w:ascii="Times New Roman" w:eastAsia="Times New Roman" w:hAnsi="Times New Roman" w:cs="Times New Roman"/>
                <w:b/>
                <w:bCs/>
                <w:color w:val="000000"/>
                <w:sz w:val="20"/>
                <w:szCs w:val="20"/>
                <w:lang w:eastAsia="sk-SK"/>
              </w:rPr>
            </w:pPr>
            <w:r w:rsidRPr="00FD264D">
              <w:rPr>
                <w:rFonts w:ascii="Times New Roman" w:eastAsia="Times New Roman" w:hAnsi="Times New Roman" w:cs="Times New Roman"/>
                <w:b/>
                <w:bCs/>
                <w:color w:val="000000"/>
                <w:sz w:val="20"/>
                <w:szCs w:val="20"/>
                <w:lang w:eastAsia="sk-SK"/>
              </w:rPr>
              <w:t>Zníženie nákladov v € na PP</w:t>
            </w:r>
          </w:p>
        </w:tc>
      </w:tr>
      <w:tr w:rsidR="00FD264D" w:rsidRPr="00FD264D" w:rsidTr="00FD264D">
        <w:trPr>
          <w:trHeight w:val="990"/>
        </w:trPr>
        <w:tc>
          <w:tcPr>
            <w:tcW w:w="4540" w:type="dxa"/>
            <w:tcBorders>
              <w:top w:val="nil"/>
              <w:left w:val="single" w:sz="8" w:space="0" w:color="auto"/>
              <w:bottom w:val="nil"/>
              <w:right w:val="single" w:sz="4" w:space="0" w:color="auto"/>
            </w:tcBorders>
            <w:shd w:val="clear" w:color="auto" w:fill="auto"/>
            <w:vAlign w:val="center"/>
            <w:hideMark/>
          </w:tcPr>
          <w:p w:rsidR="00FD264D" w:rsidRPr="00FD264D" w:rsidRDefault="00FD264D" w:rsidP="00FD264D">
            <w:pPr>
              <w:spacing w:after="0" w:line="240" w:lineRule="auto"/>
              <w:rPr>
                <w:rFonts w:ascii="Times New Roman" w:eastAsia="Times New Roman" w:hAnsi="Times New Roman" w:cs="Times New Roman"/>
                <w:b/>
                <w:bCs/>
                <w:i/>
                <w:iCs/>
                <w:color w:val="000000"/>
                <w:sz w:val="20"/>
                <w:szCs w:val="20"/>
                <w:lang w:eastAsia="sk-SK"/>
              </w:rPr>
            </w:pPr>
            <w:r w:rsidRPr="00FD264D">
              <w:rPr>
                <w:rFonts w:ascii="Times New Roman" w:eastAsia="Times New Roman" w:hAnsi="Times New Roman" w:cs="Times New Roman"/>
                <w:b/>
                <w:bCs/>
                <w:i/>
                <w:iCs/>
                <w:color w:val="000000"/>
                <w:sz w:val="20"/>
                <w:szCs w:val="20"/>
                <w:lang w:eastAsia="sk-SK"/>
              </w:rPr>
              <w:t>F. Úplná harmonizácia práva EÚ</w:t>
            </w:r>
            <w:r w:rsidRPr="00FD264D">
              <w:rPr>
                <w:rFonts w:ascii="Times New Roman" w:eastAsia="Times New Roman" w:hAnsi="Times New Roman" w:cs="Times New Roman"/>
                <w:b/>
                <w:bCs/>
                <w:i/>
                <w:iCs/>
                <w:color w:val="000000"/>
                <w:sz w:val="20"/>
                <w:szCs w:val="20"/>
                <w:lang w:eastAsia="sk-SK"/>
              </w:rPr>
              <w:br/>
            </w:r>
            <w:r w:rsidRPr="00FD264D">
              <w:rPr>
                <w:rFonts w:ascii="Times New Roman" w:eastAsia="Times New Roman" w:hAnsi="Times New Roman" w:cs="Times New Roman"/>
                <w:i/>
                <w:iCs/>
                <w:color w:val="000000"/>
                <w:sz w:val="16"/>
                <w:szCs w:val="16"/>
                <w:lang w:eastAsia="sk-SK"/>
              </w:rPr>
              <w:t xml:space="preserve">(okrem daní, odvodov, ciel a poplatkov, ktorých cieľom je znižovať negatívne </w:t>
            </w:r>
            <w:proofErr w:type="spellStart"/>
            <w:r w:rsidRPr="00FD264D">
              <w:rPr>
                <w:rFonts w:ascii="Times New Roman" w:eastAsia="Times New Roman" w:hAnsi="Times New Roman" w:cs="Times New Roman"/>
                <w:i/>
                <w:iCs/>
                <w:color w:val="000000"/>
                <w:sz w:val="16"/>
                <w:szCs w:val="16"/>
                <w:lang w:eastAsia="sk-SK"/>
              </w:rPr>
              <w:t>externality</w:t>
            </w:r>
            <w:proofErr w:type="spellEnd"/>
            <w:r w:rsidRPr="00FD264D">
              <w:rPr>
                <w:rFonts w:ascii="Times New Roman" w:eastAsia="Times New Roman" w:hAnsi="Times New Roman" w:cs="Times New Roman"/>
                <w:i/>
                <w:iCs/>
                <w:color w:val="000000"/>
                <w:sz w:val="16"/>
                <w:szCs w:val="16"/>
                <w:lang w:eastAsia="sk-SK"/>
              </w:rPr>
              <w:t>)</w:t>
            </w:r>
          </w:p>
        </w:tc>
        <w:tc>
          <w:tcPr>
            <w:tcW w:w="1880" w:type="dxa"/>
            <w:tcBorders>
              <w:top w:val="nil"/>
              <w:left w:val="nil"/>
              <w:bottom w:val="nil"/>
              <w:right w:val="single" w:sz="4" w:space="0" w:color="auto"/>
            </w:tcBorders>
            <w:shd w:val="clear" w:color="000000" w:fill="FFC000"/>
            <w:vAlign w:val="center"/>
            <w:hideMark/>
          </w:tcPr>
          <w:p w:rsidR="00FD264D" w:rsidRPr="00FD264D" w:rsidRDefault="00FD264D" w:rsidP="00FD264D">
            <w:pPr>
              <w:spacing w:after="0" w:line="240" w:lineRule="auto"/>
              <w:jc w:val="center"/>
              <w:rPr>
                <w:rFonts w:ascii="Times New Roman" w:eastAsia="Times New Roman" w:hAnsi="Times New Roman" w:cs="Times New Roman"/>
                <w:b/>
                <w:bCs/>
                <w:color w:val="000000"/>
                <w:sz w:val="20"/>
                <w:szCs w:val="20"/>
                <w:lang w:eastAsia="sk-SK"/>
              </w:rPr>
            </w:pPr>
            <w:r w:rsidRPr="00FD264D">
              <w:rPr>
                <w:rFonts w:ascii="Times New Roman" w:eastAsia="Times New Roman" w:hAnsi="Times New Roman" w:cs="Times New Roman"/>
                <w:b/>
                <w:bCs/>
                <w:color w:val="000000"/>
                <w:sz w:val="20"/>
                <w:szCs w:val="20"/>
                <w:lang w:eastAsia="sk-SK"/>
              </w:rPr>
              <w:t>78 253</w:t>
            </w:r>
          </w:p>
        </w:tc>
        <w:tc>
          <w:tcPr>
            <w:tcW w:w="1880" w:type="dxa"/>
            <w:tcBorders>
              <w:top w:val="nil"/>
              <w:left w:val="nil"/>
              <w:bottom w:val="nil"/>
              <w:right w:val="single" w:sz="8" w:space="0" w:color="auto"/>
            </w:tcBorders>
            <w:shd w:val="clear" w:color="000000" w:fill="92D050"/>
            <w:vAlign w:val="center"/>
            <w:hideMark/>
          </w:tcPr>
          <w:p w:rsidR="00FD264D" w:rsidRPr="00FD264D" w:rsidRDefault="00FD264D" w:rsidP="00FD264D">
            <w:pPr>
              <w:spacing w:after="0" w:line="240" w:lineRule="auto"/>
              <w:jc w:val="center"/>
              <w:rPr>
                <w:rFonts w:ascii="Times New Roman" w:eastAsia="Times New Roman" w:hAnsi="Times New Roman" w:cs="Times New Roman"/>
                <w:b/>
                <w:bCs/>
                <w:color w:val="000000"/>
                <w:sz w:val="20"/>
                <w:szCs w:val="20"/>
                <w:lang w:eastAsia="sk-SK"/>
              </w:rPr>
            </w:pPr>
            <w:r w:rsidRPr="00FD264D">
              <w:rPr>
                <w:rFonts w:ascii="Times New Roman" w:eastAsia="Times New Roman" w:hAnsi="Times New Roman" w:cs="Times New Roman"/>
                <w:b/>
                <w:bCs/>
                <w:color w:val="000000"/>
                <w:sz w:val="20"/>
                <w:szCs w:val="20"/>
                <w:lang w:eastAsia="sk-SK"/>
              </w:rPr>
              <w:t>0</w:t>
            </w:r>
          </w:p>
        </w:tc>
      </w:tr>
      <w:tr w:rsidR="00FD264D" w:rsidRPr="00FD264D" w:rsidTr="00FD264D">
        <w:trPr>
          <w:trHeight w:val="270"/>
        </w:trPr>
        <w:tc>
          <w:tcPr>
            <w:tcW w:w="454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FD264D" w:rsidRPr="00FD264D" w:rsidRDefault="00FD264D" w:rsidP="00FD264D">
            <w:pPr>
              <w:spacing w:after="0" w:line="240" w:lineRule="auto"/>
              <w:rPr>
                <w:rFonts w:ascii="Times New Roman" w:eastAsia="Times New Roman" w:hAnsi="Times New Roman" w:cs="Times New Roman"/>
                <w:b/>
                <w:bCs/>
                <w:i/>
                <w:iCs/>
                <w:color w:val="000000"/>
                <w:sz w:val="20"/>
                <w:szCs w:val="20"/>
                <w:lang w:eastAsia="sk-SK"/>
              </w:rPr>
            </w:pPr>
            <w:r w:rsidRPr="00FD264D">
              <w:rPr>
                <w:rFonts w:ascii="Times New Roman" w:eastAsia="Times New Roman" w:hAnsi="Times New Roman" w:cs="Times New Roman"/>
                <w:b/>
                <w:bCs/>
                <w:i/>
                <w:iCs/>
                <w:color w:val="000000"/>
                <w:sz w:val="20"/>
                <w:szCs w:val="20"/>
                <w:lang w:eastAsia="sk-SK"/>
              </w:rPr>
              <w:t xml:space="preserve">G. </w:t>
            </w:r>
            <w:proofErr w:type="spellStart"/>
            <w:r w:rsidRPr="00FD264D">
              <w:rPr>
                <w:rFonts w:ascii="Times New Roman" w:eastAsia="Times New Roman" w:hAnsi="Times New Roman" w:cs="Times New Roman"/>
                <w:b/>
                <w:bCs/>
                <w:i/>
                <w:iCs/>
                <w:color w:val="000000"/>
                <w:sz w:val="20"/>
                <w:szCs w:val="20"/>
                <w:lang w:eastAsia="sk-SK"/>
              </w:rPr>
              <w:t>Goldplating</w:t>
            </w:r>
            <w:proofErr w:type="spellEnd"/>
          </w:p>
        </w:tc>
        <w:tc>
          <w:tcPr>
            <w:tcW w:w="1880" w:type="dxa"/>
            <w:tcBorders>
              <w:top w:val="single" w:sz="8" w:space="0" w:color="auto"/>
              <w:left w:val="nil"/>
              <w:bottom w:val="single" w:sz="8" w:space="0" w:color="auto"/>
              <w:right w:val="single" w:sz="4" w:space="0" w:color="auto"/>
            </w:tcBorders>
            <w:shd w:val="clear" w:color="000000" w:fill="FFC000"/>
            <w:vAlign w:val="center"/>
            <w:hideMark/>
          </w:tcPr>
          <w:p w:rsidR="00FD264D" w:rsidRPr="00FD264D" w:rsidRDefault="00FD264D" w:rsidP="00FD264D">
            <w:pPr>
              <w:spacing w:after="0" w:line="240" w:lineRule="auto"/>
              <w:jc w:val="center"/>
              <w:rPr>
                <w:rFonts w:ascii="Times New Roman" w:eastAsia="Times New Roman" w:hAnsi="Times New Roman" w:cs="Times New Roman"/>
                <w:b/>
                <w:bCs/>
                <w:color w:val="000000"/>
                <w:sz w:val="20"/>
                <w:szCs w:val="20"/>
                <w:lang w:eastAsia="sk-SK"/>
              </w:rPr>
            </w:pPr>
            <w:r w:rsidRPr="00FD264D">
              <w:rPr>
                <w:rFonts w:ascii="Times New Roman" w:eastAsia="Times New Roman" w:hAnsi="Times New Roman" w:cs="Times New Roman"/>
                <w:b/>
                <w:bCs/>
                <w:color w:val="000000"/>
                <w:sz w:val="20"/>
                <w:szCs w:val="20"/>
                <w:lang w:eastAsia="sk-SK"/>
              </w:rPr>
              <w:t>0</w:t>
            </w:r>
          </w:p>
        </w:tc>
        <w:tc>
          <w:tcPr>
            <w:tcW w:w="1880" w:type="dxa"/>
            <w:tcBorders>
              <w:top w:val="single" w:sz="8" w:space="0" w:color="auto"/>
              <w:left w:val="nil"/>
              <w:bottom w:val="single" w:sz="8" w:space="0" w:color="auto"/>
              <w:right w:val="single" w:sz="8" w:space="0" w:color="auto"/>
            </w:tcBorders>
            <w:shd w:val="clear" w:color="000000" w:fill="92D050"/>
            <w:vAlign w:val="center"/>
            <w:hideMark/>
          </w:tcPr>
          <w:p w:rsidR="00FD264D" w:rsidRPr="00FD264D" w:rsidRDefault="00FD264D" w:rsidP="00FD264D">
            <w:pPr>
              <w:spacing w:after="0" w:line="240" w:lineRule="auto"/>
              <w:jc w:val="center"/>
              <w:rPr>
                <w:rFonts w:ascii="Times New Roman" w:eastAsia="Times New Roman" w:hAnsi="Times New Roman" w:cs="Times New Roman"/>
                <w:b/>
                <w:bCs/>
                <w:color w:val="000000"/>
                <w:sz w:val="20"/>
                <w:szCs w:val="20"/>
                <w:lang w:eastAsia="sk-SK"/>
              </w:rPr>
            </w:pPr>
            <w:r w:rsidRPr="00FD264D">
              <w:rPr>
                <w:rFonts w:ascii="Times New Roman" w:eastAsia="Times New Roman" w:hAnsi="Times New Roman" w:cs="Times New Roman"/>
                <w:b/>
                <w:bCs/>
                <w:color w:val="000000"/>
                <w:sz w:val="20"/>
                <w:szCs w:val="20"/>
                <w:lang w:eastAsia="sk-SK"/>
              </w:rPr>
              <w:t>0</w:t>
            </w:r>
          </w:p>
        </w:tc>
      </w:tr>
      <w:tr w:rsidR="00FD264D" w:rsidRPr="00FD264D" w:rsidTr="00FD264D">
        <w:trPr>
          <w:trHeight w:val="270"/>
        </w:trPr>
        <w:tc>
          <w:tcPr>
            <w:tcW w:w="4540" w:type="dxa"/>
            <w:tcBorders>
              <w:top w:val="nil"/>
              <w:left w:val="nil"/>
              <w:bottom w:val="nil"/>
              <w:right w:val="nil"/>
            </w:tcBorders>
            <w:shd w:val="clear" w:color="auto" w:fill="auto"/>
            <w:noWrap/>
            <w:vAlign w:val="bottom"/>
            <w:hideMark/>
          </w:tcPr>
          <w:p w:rsidR="00FD264D" w:rsidRPr="00FD264D" w:rsidRDefault="00FD264D" w:rsidP="00FD264D">
            <w:pPr>
              <w:spacing w:after="0" w:line="240" w:lineRule="auto"/>
              <w:jc w:val="center"/>
              <w:rPr>
                <w:rFonts w:ascii="Times New Roman" w:eastAsia="Times New Roman" w:hAnsi="Times New Roman" w:cs="Times New Roman"/>
                <w:b/>
                <w:bCs/>
                <w:color w:val="000000"/>
                <w:sz w:val="20"/>
                <w:szCs w:val="20"/>
                <w:lang w:eastAsia="sk-SK"/>
              </w:rPr>
            </w:pPr>
          </w:p>
        </w:tc>
        <w:tc>
          <w:tcPr>
            <w:tcW w:w="1880" w:type="dxa"/>
            <w:tcBorders>
              <w:top w:val="nil"/>
              <w:left w:val="nil"/>
              <w:bottom w:val="nil"/>
              <w:right w:val="nil"/>
            </w:tcBorders>
            <w:shd w:val="clear" w:color="auto" w:fill="auto"/>
            <w:vAlign w:val="center"/>
            <w:hideMark/>
          </w:tcPr>
          <w:p w:rsidR="00FD264D" w:rsidRPr="00FD264D" w:rsidRDefault="00FD264D" w:rsidP="00FD264D">
            <w:pPr>
              <w:spacing w:after="0" w:line="240" w:lineRule="auto"/>
              <w:rPr>
                <w:rFonts w:ascii="Times New Roman" w:eastAsia="Times New Roman" w:hAnsi="Times New Roman" w:cs="Times New Roman"/>
                <w:sz w:val="20"/>
                <w:szCs w:val="20"/>
                <w:lang w:eastAsia="sk-SK"/>
              </w:rPr>
            </w:pPr>
          </w:p>
        </w:tc>
        <w:tc>
          <w:tcPr>
            <w:tcW w:w="1880" w:type="dxa"/>
            <w:tcBorders>
              <w:top w:val="nil"/>
              <w:left w:val="nil"/>
              <w:bottom w:val="nil"/>
              <w:right w:val="nil"/>
            </w:tcBorders>
            <w:shd w:val="clear" w:color="auto" w:fill="auto"/>
            <w:vAlign w:val="center"/>
            <w:hideMark/>
          </w:tcPr>
          <w:p w:rsidR="00FD264D" w:rsidRPr="00FD264D" w:rsidRDefault="00FD264D" w:rsidP="00FD264D">
            <w:pPr>
              <w:spacing w:after="0" w:line="240" w:lineRule="auto"/>
              <w:rPr>
                <w:rFonts w:ascii="Times New Roman" w:eastAsia="Times New Roman" w:hAnsi="Times New Roman" w:cs="Times New Roman"/>
                <w:sz w:val="20"/>
                <w:szCs w:val="20"/>
                <w:lang w:eastAsia="sk-SK"/>
              </w:rPr>
            </w:pPr>
          </w:p>
        </w:tc>
      </w:tr>
      <w:tr w:rsidR="00FD264D" w:rsidRPr="00FD264D" w:rsidTr="00FD264D">
        <w:trPr>
          <w:trHeight w:val="270"/>
        </w:trPr>
        <w:tc>
          <w:tcPr>
            <w:tcW w:w="4540" w:type="dxa"/>
            <w:tcBorders>
              <w:top w:val="nil"/>
              <w:left w:val="nil"/>
              <w:bottom w:val="nil"/>
              <w:right w:val="nil"/>
            </w:tcBorders>
            <w:shd w:val="clear" w:color="auto" w:fill="auto"/>
            <w:noWrap/>
            <w:vAlign w:val="bottom"/>
            <w:hideMark/>
          </w:tcPr>
          <w:p w:rsidR="00FD264D" w:rsidRPr="00FD264D" w:rsidRDefault="00FD264D" w:rsidP="00FD264D">
            <w:pPr>
              <w:spacing w:after="0" w:line="240" w:lineRule="auto"/>
              <w:rPr>
                <w:rFonts w:ascii="Times New Roman" w:eastAsia="Times New Roman" w:hAnsi="Times New Roman" w:cs="Times New Roman"/>
                <w:sz w:val="20"/>
                <w:szCs w:val="20"/>
                <w:lang w:eastAsia="sk-SK"/>
              </w:rPr>
            </w:pPr>
          </w:p>
        </w:tc>
        <w:tc>
          <w:tcPr>
            <w:tcW w:w="1880" w:type="dxa"/>
            <w:tcBorders>
              <w:top w:val="nil"/>
              <w:left w:val="nil"/>
              <w:bottom w:val="nil"/>
              <w:right w:val="nil"/>
            </w:tcBorders>
            <w:shd w:val="clear" w:color="auto" w:fill="auto"/>
            <w:vAlign w:val="center"/>
            <w:hideMark/>
          </w:tcPr>
          <w:p w:rsidR="00FD264D" w:rsidRPr="00FD264D" w:rsidRDefault="00FD264D" w:rsidP="00FD264D">
            <w:pPr>
              <w:spacing w:after="0" w:line="240" w:lineRule="auto"/>
              <w:rPr>
                <w:rFonts w:ascii="Times New Roman" w:eastAsia="Times New Roman" w:hAnsi="Times New Roman" w:cs="Times New Roman"/>
                <w:sz w:val="20"/>
                <w:szCs w:val="20"/>
                <w:lang w:eastAsia="sk-SK"/>
              </w:rPr>
            </w:pPr>
          </w:p>
        </w:tc>
        <w:tc>
          <w:tcPr>
            <w:tcW w:w="1880" w:type="dxa"/>
            <w:tcBorders>
              <w:top w:val="nil"/>
              <w:left w:val="nil"/>
              <w:bottom w:val="nil"/>
              <w:right w:val="nil"/>
            </w:tcBorders>
            <w:shd w:val="clear" w:color="auto" w:fill="auto"/>
            <w:vAlign w:val="center"/>
            <w:hideMark/>
          </w:tcPr>
          <w:p w:rsidR="00FD264D" w:rsidRPr="00FD264D" w:rsidRDefault="00FD264D" w:rsidP="00FD264D">
            <w:pPr>
              <w:spacing w:after="0" w:line="240" w:lineRule="auto"/>
              <w:rPr>
                <w:rFonts w:ascii="Times New Roman" w:eastAsia="Times New Roman" w:hAnsi="Times New Roman" w:cs="Times New Roman"/>
                <w:sz w:val="20"/>
                <w:szCs w:val="20"/>
                <w:lang w:eastAsia="sk-SK"/>
              </w:rPr>
            </w:pPr>
          </w:p>
        </w:tc>
      </w:tr>
      <w:tr w:rsidR="00FD264D" w:rsidRPr="00FD264D" w:rsidTr="00FD264D">
        <w:trPr>
          <w:trHeight w:val="330"/>
        </w:trPr>
        <w:tc>
          <w:tcPr>
            <w:tcW w:w="454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FD264D" w:rsidRPr="00FD264D" w:rsidRDefault="00FD264D" w:rsidP="00FD264D">
            <w:pPr>
              <w:spacing w:after="0" w:line="240" w:lineRule="auto"/>
              <w:rPr>
                <w:rFonts w:ascii="Times New Roman" w:eastAsia="Times New Roman" w:hAnsi="Times New Roman" w:cs="Times New Roman"/>
                <w:i/>
                <w:iCs/>
                <w:color w:val="000000"/>
                <w:sz w:val="20"/>
                <w:szCs w:val="20"/>
                <w:lang w:eastAsia="sk-SK"/>
              </w:rPr>
            </w:pPr>
            <w:r w:rsidRPr="00FD264D">
              <w:rPr>
                <w:rFonts w:ascii="Times New Roman" w:eastAsia="Times New Roman" w:hAnsi="Times New Roman" w:cs="Times New Roman"/>
                <w:i/>
                <w:iCs/>
                <w:color w:val="000000"/>
                <w:sz w:val="20"/>
                <w:szCs w:val="20"/>
                <w:lang w:eastAsia="sk-SK"/>
              </w:rPr>
              <w:t>VÝPOČET PRAVIDLA 1in2out:</w:t>
            </w:r>
          </w:p>
        </w:tc>
        <w:tc>
          <w:tcPr>
            <w:tcW w:w="1880" w:type="dxa"/>
            <w:tcBorders>
              <w:top w:val="single" w:sz="8" w:space="0" w:color="auto"/>
              <w:left w:val="nil"/>
              <w:bottom w:val="single" w:sz="4" w:space="0" w:color="auto"/>
              <w:right w:val="single" w:sz="4" w:space="0" w:color="auto"/>
            </w:tcBorders>
            <w:shd w:val="clear" w:color="000000" w:fill="FFC000"/>
            <w:vAlign w:val="center"/>
            <w:hideMark/>
          </w:tcPr>
          <w:p w:rsidR="00FD264D" w:rsidRPr="00FD264D" w:rsidRDefault="00FD264D" w:rsidP="00FD264D">
            <w:pPr>
              <w:spacing w:after="0" w:line="240" w:lineRule="auto"/>
              <w:jc w:val="center"/>
              <w:rPr>
                <w:rFonts w:ascii="Times New Roman" w:eastAsia="Times New Roman" w:hAnsi="Times New Roman" w:cs="Times New Roman"/>
                <w:b/>
                <w:bCs/>
                <w:color w:val="000000"/>
                <w:sz w:val="20"/>
                <w:szCs w:val="20"/>
                <w:lang w:eastAsia="sk-SK"/>
              </w:rPr>
            </w:pPr>
            <w:r w:rsidRPr="00FD264D">
              <w:rPr>
                <w:rFonts w:ascii="Times New Roman" w:eastAsia="Times New Roman" w:hAnsi="Times New Roman" w:cs="Times New Roman"/>
                <w:b/>
                <w:bCs/>
                <w:color w:val="000000"/>
                <w:sz w:val="20"/>
                <w:szCs w:val="20"/>
                <w:lang w:eastAsia="sk-SK"/>
              </w:rPr>
              <w:t>IN</w:t>
            </w:r>
          </w:p>
        </w:tc>
        <w:tc>
          <w:tcPr>
            <w:tcW w:w="1880" w:type="dxa"/>
            <w:tcBorders>
              <w:top w:val="single" w:sz="8" w:space="0" w:color="auto"/>
              <w:left w:val="nil"/>
              <w:bottom w:val="single" w:sz="4" w:space="0" w:color="auto"/>
              <w:right w:val="single" w:sz="8" w:space="0" w:color="auto"/>
            </w:tcBorders>
            <w:shd w:val="clear" w:color="000000" w:fill="92D050"/>
            <w:vAlign w:val="center"/>
            <w:hideMark/>
          </w:tcPr>
          <w:p w:rsidR="00FD264D" w:rsidRPr="00FD264D" w:rsidRDefault="00FD264D" w:rsidP="00FD264D">
            <w:pPr>
              <w:spacing w:after="0" w:line="240" w:lineRule="auto"/>
              <w:jc w:val="center"/>
              <w:rPr>
                <w:rFonts w:ascii="Times New Roman" w:eastAsia="Times New Roman" w:hAnsi="Times New Roman" w:cs="Times New Roman"/>
                <w:b/>
                <w:bCs/>
                <w:color w:val="000000"/>
                <w:sz w:val="20"/>
                <w:szCs w:val="20"/>
                <w:lang w:eastAsia="sk-SK"/>
              </w:rPr>
            </w:pPr>
            <w:r w:rsidRPr="00FD264D">
              <w:rPr>
                <w:rFonts w:ascii="Times New Roman" w:eastAsia="Times New Roman" w:hAnsi="Times New Roman" w:cs="Times New Roman"/>
                <w:b/>
                <w:bCs/>
                <w:color w:val="000000"/>
                <w:sz w:val="20"/>
                <w:szCs w:val="20"/>
                <w:lang w:eastAsia="sk-SK"/>
              </w:rPr>
              <w:t>OUT</w:t>
            </w:r>
          </w:p>
        </w:tc>
      </w:tr>
      <w:tr w:rsidR="00FD264D" w:rsidRPr="00FD264D" w:rsidTr="00FD264D">
        <w:trPr>
          <w:trHeight w:val="345"/>
        </w:trPr>
        <w:tc>
          <w:tcPr>
            <w:tcW w:w="4540" w:type="dxa"/>
            <w:tcBorders>
              <w:top w:val="nil"/>
              <w:left w:val="single" w:sz="8" w:space="0" w:color="auto"/>
              <w:bottom w:val="single" w:sz="8" w:space="0" w:color="auto"/>
              <w:right w:val="single" w:sz="4" w:space="0" w:color="auto"/>
            </w:tcBorders>
            <w:shd w:val="clear" w:color="auto" w:fill="auto"/>
            <w:vAlign w:val="center"/>
            <w:hideMark/>
          </w:tcPr>
          <w:p w:rsidR="00FD264D" w:rsidRPr="00FD264D" w:rsidRDefault="00FD264D" w:rsidP="00FD264D">
            <w:pPr>
              <w:spacing w:after="0" w:line="240" w:lineRule="auto"/>
              <w:rPr>
                <w:rFonts w:ascii="Times New Roman" w:eastAsia="Times New Roman" w:hAnsi="Times New Roman" w:cs="Times New Roman"/>
                <w:i/>
                <w:iCs/>
                <w:color w:val="000000"/>
                <w:sz w:val="20"/>
                <w:szCs w:val="20"/>
                <w:lang w:eastAsia="sk-SK"/>
              </w:rPr>
            </w:pPr>
            <w:r w:rsidRPr="00FD264D">
              <w:rPr>
                <w:rFonts w:ascii="Times New Roman" w:eastAsia="Times New Roman" w:hAnsi="Times New Roman" w:cs="Times New Roman"/>
                <w:i/>
                <w:iCs/>
                <w:color w:val="000000"/>
                <w:sz w:val="20"/>
                <w:szCs w:val="20"/>
                <w:lang w:eastAsia="sk-SK"/>
              </w:rPr>
              <w:t>H</w:t>
            </w:r>
            <w:r w:rsidRPr="00FD264D">
              <w:rPr>
                <w:rFonts w:ascii="Times New Roman" w:eastAsia="Times New Roman" w:hAnsi="Times New Roman" w:cs="Times New Roman"/>
                <w:b/>
                <w:bCs/>
                <w:i/>
                <w:iCs/>
                <w:color w:val="000000"/>
                <w:sz w:val="20"/>
                <w:szCs w:val="20"/>
                <w:lang w:eastAsia="sk-SK"/>
              </w:rPr>
              <w:t>.</w:t>
            </w:r>
            <w:r w:rsidRPr="00FD264D">
              <w:rPr>
                <w:rFonts w:ascii="Times New Roman" w:eastAsia="Times New Roman" w:hAnsi="Times New Roman" w:cs="Times New Roman"/>
                <w:i/>
                <w:iCs/>
                <w:color w:val="000000"/>
                <w:sz w:val="20"/>
                <w:szCs w:val="20"/>
                <w:lang w:eastAsia="sk-SK"/>
              </w:rPr>
              <w:t xml:space="preserve"> Náklady okrem výnimiek = B+D+E-F</w:t>
            </w:r>
          </w:p>
        </w:tc>
        <w:tc>
          <w:tcPr>
            <w:tcW w:w="1880" w:type="dxa"/>
            <w:tcBorders>
              <w:top w:val="nil"/>
              <w:left w:val="nil"/>
              <w:bottom w:val="single" w:sz="8" w:space="0" w:color="auto"/>
              <w:right w:val="single" w:sz="4" w:space="0" w:color="auto"/>
            </w:tcBorders>
            <w:shd w:val="clear" w:color="000000" w:fill="FFC000"/>
            <w:vAlign w:val="center"/>
            <w:hideMark/>
          </w:tcPr>
          <w:p w:rsidR="00FD264D" w:rsidRPr="00FD264D" w:rsidRDefault="00FD264D" w:rsidP="00FD264D">
            <w:pPr>
              <w:spacing w:after="0" w:line="240" w:lineRule="auto"/>
              <w:jc w:val="center"/>
              <w:rPr>
                <w:rFonts w:ascii="Times New Roman" w:eastAsia="Times New Roman" w:hAnsi="Times New Roman" w:cs="Times New Roman"/>
                <w:b/>
                <w:bCs/>
                <w:color w:val="000000"/>
                <w:sz w:val="20"/>
                <w:szCs w:val="20"/>
                <w:lang w:eastAsia="sk-SK"/>
              </w:rPr>
            </w:pPr>
            <w:r w:rsidRPr="00FD264D">
              <w:rPr>
                <w:rFonts w:ascii="Times New Roman" w:eastAsia="Times New Roman" w:hAnsi="Times New Roman" w:cs="Times New Roman"/>
                <w:b/>
                <w:bCs/>
                <w:color w:val="000000"/>
                <w:sz w:val="20"/>
                <w:szCs w:val="20"/>
                <w:lang w:eastAsia="sk-SK"/>
              </w:rPr>
              <w:t>0</w:t>
            </w:r>
          </w:p>
        </w:tc>
        <w:tc>
          <w:tcPr>
            <w:tcW w:w="1880" w:type="dxa"/>
            <w:tcBorders>
              <w:top w:val="nil"/>
              <w:left w:val="nil"/>
              <w:bottom w:val="single" w:sz="8" w:space="0" w:color="auto"/>
              <w:right w:val="single" w:sz="8" w:space="0" w:color="auto"/>
            </w:tcBorders>
            <w:shd w:val="clear" w:color="000000" w:fill="92D050"/>
            <w:vAlign w:val="center"/>
            <w:hideMark/>
          </w:tcPr>
          <w:p w:rsidR="00FD264D" w:rsidRPr="00FD264D" w:rsidRDefault="00FD264D" w:rsidP="00FD264D">
            <w:pPr>
              <w:spacing w:after="0" w:line="240" w:lineRule="auto"/>
              <w:jc w:val="center"/>
              <w:rPr>
                <w:rFonts w:ascii="Times New Roman" w:eastAsia="Times New Roman" w:hAnsi="Times New Roman" w:cs="Times New Roman"/>
                <w:b/>
                <w:bCs/>
                <w:color w:val="000000"/>
                <w:sz w:val="20"/>
                <w:szCs w:val="20"/>
                <w:lang w:eastAsia="sk-SK"/>
              </w:rPr>
            </w:pPr>
            <w:r w:rsidRPr="00FD264D">
              <w:rPr>
                <w:rFonts w:ascii="Times New Roman" w:eastAsia="Times New Roman" w:hAnsi="Times New Roman" w:cs="Times New Roman"/>
                <w:b/>
                <w:bCs/>
                <w:color w:val="000000"/>
                <w:sz w:val="20"/>
                <w:szCs w:val="20"/>
                <w:lang w:eastAsia="sk-SK"/>
              </w:rPr>
              <w:t>0</w:t>
            </w:r>
          </w:p>
        </w:tc>
      </w:tr>
    </w:tbl>
    <w:p w:rsidR="008166A6" w:rsidRPr="00895898" w:rsidRDefault="008166A6" w:rsidP="00054C41">
      <w:pPr>
        <w:rPr>
          <w:rFonts w:ascii="Times New Roman" w:eastAsia="Calibri" w:hAnsi="Times New Roman" w:cs="Times New Roman"/>
          <w:b/>
          <w:sz w:val="24"/>
          <w:szCs w:val="24"/>
        </w:rPr>
        <w:sectPr w:rsidR="008166A6" w:rsidRPr="00895898" w:rsidSect="00142154">
          <w:headerReference w:type="default" r:id="rId10"/>
          <w:footerReference w:type="default" r:id="rId11"/>
          <w:pgSz w:w="11906" w:h="16838"/>
          <w:pgMar w:top="993" w:right="1417" w:bottom="1417" w:left="1417" w:header="708" w:footer="708" w:gutter="0"/>
          <w:pgNumType w:start="1"/>
          <w:cols w:space="708"/>
          <w:docGrid w:linePitch="360"/>
        </w:sectPr>
      </w:pPr>
    </w:p>
    <w:p w:rsidR="00054C41" w:rsidRPr="001F1B43" w:rsidRDefault="00054C41" w:rsidP="00054C41">
      <w:pPr>
        <w:rPr>
          <w:rFonts w:ascii="Times New Roman" w:eastAsia="Calibri" w:hAnsi="Times New Roman" w:cs="Times New Roman"/>
          <w:b/>
          <w:i/>
          <w:iCs/>
          <w:sz w:val="24"/>
          <w:szCs w:val="24"/>
        </w:rPr>
      </w:pPr>
      <w:r w:rsidRPr="001F1B43">
        <w:rPr>
          <w:rFonts w:ascii="Times New Roman" w:eastAsia="Calibri" w:hAnsi="Times New Roman" w:cs="Times New Roman"/>
          <w:b/>
          <w:i/>
          <w:iCs/>
          <w:sz w:val="24"/>
          <w:szCs w:val="24"/>
        </w:rPr>
        <w:lastRenderedPageBreak/>
        <w:t>3.1.2 Výpočty vplyvov jednotlivých regulácií na zmeny v nákladoch podnikateľov</w:t>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p>
    <w:p w:rsidR="00054C41" w:rsidRPr="00C973BA" w:rsidRDefault="00054C41" w:rsidP="00054C41">
      <w:pPr>
        <w:jc w:val="both"/>
        <w:rPr>
          <w:rFonts w:ascii="Times New Roman" w:eastAsia="Calibri" w:hAnsi="Times New Roman" w:cs="Times New Roman"/>
          <w:i/>
        </w:rPr>
      </w:pPr>
      <w:r w:rsidRPr="00C973BA">
        <w:rPr>
          <w:rFonts w:ascii="Times New Roman" w:eastAsia="Calibri" w:hAnsi="Times New Roman" w:cs="Times New Roman"/>
          <w:i/>
        </w:rPr>
        <w:t>Tabuľka č. 2: Výpočet vplyvov jednotlivých regulácií (nahraďte rovnakou tabuľkou po vyplnení Kalkulačky nákladov):</w:t>
      </w:r>
    </w:p>
    <w:tbl>
      <w:tblPr>
        <w:tblW w:w="14029" w:type="dxa"/>
        <w:tblCellMar>
          <w:left w:w="70" w:type="dxa"/>
          <w:right w:w="70" w:type="dxa"/>
        </w:tblCellMar>
        <w:tblLook w:val="04A0" w:firstRow="1" w:lastRow="0" w:firstColumn="1" w:lastColumn="0" w:noHBand="0" w:noVBand="1"/>
      </w:tblPr>
      <w:tblGrid>
        <w:gridCol w:w="445"/>
        <w:gridCol w:w="1862"/>
        <w:gridCol w:w="1212"/>
        <w:gridCol w:w="1105"/>
        <w:gridCol w:w="1225"/>
        <w:gridCol w:w="914"/>
        <w:gridCol w:w="1472"/>
        <w:gridCol w:w="953"/>
        <w:gridCol w:w="1074"/>
        <w:gridCol w:w="1115"/>
        <w:gridCol w:w="822"/>
        <w:gridCol w:w="769"/>
        <w:gridCol w:w="1061"/>
      </w:tblGrid>
      <w:tr w:rsidR="00C36416" w:rsidRPr="008166A6" w:rsidTr="008166A6">
        <w:trPr>
          <w:trHeight w:val="263"/>
        </w:trPr>
        <w:tc>
          <w:tcPr>
            <w:tcW w:w="452"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8166A6" w:rsidRPr="008166A6" w:rsidRDefault="008166A6" w:rsidP="008166A6">
            <w:pPr>
              <w:spacing w:after="0" w:line="240" w:lineRule="auto"/>
              <w:jc w:val="center"/>
              <w:rPr>
                <w:rFonts w:ascii="Times New Roman" w:eastAsia="Times New Roman" w:hAnsi="Times New Roman" w:cs="Times New Roman"/>
                <w:b/>
                <w:bCs/>
                <w:color w:val="000000"/>
                <w:sz w:val="18"/>
                <w:szCs w:val="18"/>
                <w:lang w:eastAsia="sk-SK"/>
              </w:rPr>
            </w:pPr>
            <w:proofErr w:type="spellStart"/>
            <w:r w:rsidRPr="008166A6">
              <w:rPr>
                <w:rFonts w:ascii="Times New Roman" w:eastAsia="Times New Roman" w:hAnsi="Times New Roman" w:cs="Times New Roman"/>
                <w:b/>
                <w:bCs/>
                <w:color w:val="000000"/>
                <w:sz w:val="18"/>
                <w:szCs w:val="18"/>
                <w:lang w:eastAsia="sk-SK"/>
              </w:rPr>
              <w:t>P.č</w:t>
            </w:r>
            <w:proofErr w:type="spellEnd"/>
            <w:r w:rsidRPr="008166A6">
              <w:rPr>
                <w:rFonts w:ascii="Times New Roman" w:eastAsia="Times New Roman" w:hAnsi="Times New Roman" w:cs="Times New Roman"/>
                <w:b/>
                <w:bCs/>
                <w:color w:val="000000"/>
                <w:sz w:val="18"/>
                <w:szCs w:val="18"/>
                <w:lang w:eastAsia="sk-SK"/>
              </w:rPr>
              <w:t>.</w:t>
            </w:r>
          </w:p>
        </w:tc>
        <w:tc>
          <w:tcPr>
            <w:tcW w:w="1992"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8166A6" w:rsidRPr="008166A6" w:rsidRDefault="008166A6" w:rsidP="008166A6">
            <w:pPr>
              <w:spacing w:after="0" w:line="240" w:lineRule="auto"/>
              <w:jc w:val="center"/>
              <w:rPr>
                <w:rFonts w:ascii="Times New Roman" w:eastAsia="Times New Roman" w:hAnsi="Times New Roman" w:cs="Times New Roman"/>
                <w:b/>
                <w:bCs/>
                <w:color w:val="000000"/>
                <w:sz w:val="18"/>
                <w:szCs w:val="18"/>
                <w:lang w:eastAsia="sk-SK"/>
              </w:rPr>
            </w:pPr>
            <w:r w:rsidRPr="008166A6">
              <w:rPr>
                <w:rFonts w:ascii="Times New Roman" w:eastAsia="Times New Roman" w:hAnsi="Times New Roman" w:cs="Times New Roman"/>
                <w:b/>
                <w:bCs/>
                <w:color w:val="000000"/>
                <w:sz w:val="18"/>
                <w:szCs w:val="18"/>
                <w:lang w:eastAsia="sk-SK"/>
              </w:rPr>
              <w:t xml:space="preserve">Zrozumiteľný a stručný opis regulácie </w:t>
            </w:r>
            <w:r w:rsidRPr="008166A6">
              <w:rPr>
                <w:rFonts w:ascii="Times New Roman" w:eastAsia="Times New Roman" w:hAnsi="Times New Roman" w:cs="Times New Roman"/>
                <w:b/>
                <w:bCs/>
                <w:color w:val="000000"/>
                <w:sz w:val="18"/>
                <w:szCs w:val="18"/>
                <w:lang w:eastAsia="sk-SK"/>
              </w:rPr>
              <w:br/>
              <w:t xml:space="preserve">(dôvod zvýšenia/zníženia nákladov na PP a dôvod ponechania nákladov na PP, ktoré </w:t>
            </w:r>
            <w:proofErr w:type="spellStart"/>
            <w:r w:rsidRPr="008166A6">
              <w:rPr>
                <w:rFonts w:ascii="Times New Roman" w:eastAsia="Times New Roman" w:hAnsi="Times New Roman" w:cs="Times New Roman"/>
                <w:b/>
                <w:bCs/>
                <w:color w:val="000000"/>
                <w:sz w:val="18"/>
                <w:szCs w:val="18"/>
                <w:lang w:eastAsia="sk-SK"/>
              </w:rPr>
              <w:t>su</w:t>
            </w:r>
            <w:proofErr w:type="spellEnd"/>
            <w:r w:rsidRPr="008166A6">
              <w:rPr>
                <w:rFonts w:ascii="Times New Roman" w:eastAsia="Times New Roman" w:hAnsi="Times New Roman" w:cs="Times New Roman"/>
                <w:b/>
                <w:bCs/>
                <w:color w:val="000000"/>
                <w:sz w:val="18"/>
                <w:szCs w:val="18"/>
                <w:lang w:eastAsia="sk-SK"/>
              </w:rPr>
              <w:t xml:space="preserve"> </w:t>
            </w:r>
            <w:proofErr w:type="spellStart"/>
            <w:r w:rsidRPr="008166A6">
              <w:rPr>
                <w:rFonts w:ascii="Times New Roman" w:eastAsia="Times New Roman" w:hAnsi="Times New Roman" w:cs="Times New Roman"/>
                <w:b/>
                <w:bCs/>
                <w:color w:val="000000"/>
                <w:sz w:val="18"/>
                <w:szCs w:val="18"/>
                <w:lang w:eastAsia="sk-SK"/>
              </w:rPr>
              <w:t>goldplatingom</w:t>
            </w:r>
            <w:proofErr w:type="spellEnd"/>
            <w:r w:rsidRPr="008166A6">
              <w:rPr>
                <w:rFonts w:ascii="Times New Roman" w:eastAsia="Times New Roman" w:hAnsi="Times New Roman" w:cs="Times New Roman"/>
                <w:b/>
                <w:bCs/>
                <w:color w:val="000000"/>
                <w:sz w:val="18"/>
                <w:szCs w:val="18"/>
                <w:lang w:eastAsia="sk-SK"/>
              </w:rPr>
              <w:t>)</w:t>
            </w:r>
          </w:p>
        </w:tc>
        <w:tc>
          <w:tcPr>
            <w:tcW w:w="1242"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rsidR="008166A6" w:rsidRPr="008166A6" w:rsidRDefault="008166A6" w:rsidP="008166A6">
            <w:pPr>
              <w:spacing w:after="0" w:line="240" w:lineRule="auto"/>
              <w:jc w:val="center"/>
              <w:rPr>
                <w:rFonts w:ascii="Times New Roman" w:eastAsia="Times New Roman" w:hAnsi="Times New Roman" w:cs="Times New Roman"/>
                <w:b/>
                <w:bCs/>
                <w:color w:val="000000"/>
                <w:sz w:val="18"/>
                <w:szCs w:val="18"/>
                <w:lang w:eastAsia="sk-SK"/>
              </w:rPr>
            </w:pPr>
            <w:r w:rsidRPr="008166A6">
              <w:rPr>
                <w:rFonts w:ascii="Times New Roman" w:eastAsia="Times New Roman" w:hAnsi="Times New Roman" w:cs="Times New Roman"/>
                <w:b/>
                <w:bCs/>
                <w:color w:val="000000"/>
                <w:sz w:val="18"/>
                <w:szCs w:val="18"/>
                <w:lang w:eastAsia="sk-SK"/>
              </w:rPr>
              <w:t>Číslo normy</w:t>
            </w:r>
            <w:r w:rsidRPr="008166A6">
              <w:rPr>
                <w:rFonts w:ascii="Times New Roman" w:eastAsia="Times New Roman" w:hAnsi="Times New Roman" w:cs="Times New Roman"/>
                <w:b/>
                <w:bCs/>
                <w:color w:val="000000"/>
                <w:sz w:val="18"/>
                <w:szCs w:val="18"/>
                <w:lang w:eastAsia="sk-SK"/>
              </w:rPr>
              <w:br/>
            </w:r>
            <w:r w:rsidRPr="008166A6">
              <w:rPr>
                <w:rFonts w:ascii="Times New Roman" w:eastAsia="Times New Roman" w:hAnsi="Times New Roman" w:cs="Times New Roman"/>
                <w:color w:val="000000"/>
                <w:sz w:val="18"/>
                <w:szCs w:val="18"/>
                <w:lang w:eastAsia="sk-SK"/>
              </w:rPr>
              <w:t>(zákona, vyhlášky a pod.)</w:t>
            </w:r>
          </w:p>
        </w:tc>
        <w:tc>
          <w:tcPr>
            <w:tcW w:w="1130"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rsidR="008166A6" w:rsidRPr="008166A6" w:rsidRDefault="008166A6" w:rsidP="008166A6">
            <w:pPr>
              <w:spacing w:after="0" w:line="240" w:lineRule="auto"/>
              <w:jc w:val="center"/>
              <w:rPr>
                <w:rFonts w:ascii="Times New Roman" w:eastAsia="Times New Roman" w:hAnsi="Times New Roman" w:cs="Times New Roman"/>
                <w:b/>
                <w:bCs/>
                <w:color w:val="000000"/>
                <w:sz w:val="18"/>
                <w:szCs w:val="18"/>
                <w:lang w:eastAsia="sk-SK"/>
              </w:rPr>
            </w:pPr>
            <w:r w:rsidRPr="008166A6">
              <w:rPr>
                <w:rFonts w:ascii="Times New Roman" w:eastAsia="Times New Roman" w:hAnsi="Times New Roman" w:cs="Times New Roman"/>
                <w:b/>
                <w:bCs/>
                <w:color w:val="000000"/>
                <w:sz w:val="18"/>
                <w:szCs w:val="18"/>
                <w:lang w:eastAsia="sk-SK"/>
              </w:rPr>
              <w:t>Lokalizácia</w:t>
            </w:r>
            <w:r w:rsidRPr="008166A6">
              <w:rPr>
                <w:rFonts w:ascii="Times New Roman" w:eastAsia="Times New Roman" w:hAnsi="Times New Roman" w:cs="Times New Roman"/>
                <w:b/>
                <w:bCs/>
                <w:color w:val="000000"/>
                <w:sz w:val="18"/>
                <w:szCs w:val="18"/>
                <w:lang w:eastAsia="sk-SK"/>
              </w:rPr>
              <w:br/>
              <w:t>(§, ods., čl.,...)</w:t>
            </w:r>
          </w:p>
        </w:tc>
        <w:tc>
          <w:tcPr>
            <w:tcW w:w="1264"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8166A6" w:rsidRPr="008166A6" w:rsidRDefault="008166A6" w:rsidP="008166A6">
            <w:pPr>
              <w:spacing w:after="0" w:line="240" w:lineRule="auto"/>
              <w:jc w:val="center"/>
              <w:rPr>
                <w:rFonts w:ascii="Times New Roman" w:eastAsia="Times New Roman" w:hAnsi="Times New Roman" w:cs="Times New Roman"/>
                <w:b/>
                <w:bCs/>
                <w:color w:val="000000"/>
                <w:sz w:val="18"/>
                <w:szCs w:val="18"/>
                <w:lang w:eastAsia="sk-SK"/>
              </w:rPr>
            </w:pPr>
            <w:r w:rsidRPr="008166A6">
              <w:rPr>
                <w:rFonts w:ascii="Times New Roman" w:eastAsia="Times New Roman" w:hAnsi="Times New Roman" w:cs="Times New Roman"/>
                <w:b/>
                <w:bCs/>
                <w:color w:val="000000"/>
                <w:sz w:val="18"/>
                <w:szCs w:val="18"/>
                <w:lang w:eastAsia="sk-SK"/>
              </w:rPr>
              <w:t xml:space="preserve">Pôvod regulácie: </w:t>
            </w:r>
            <w:r w:rsidRPr="008166A6">
              <w:rPr>
                <w:rFonts w:ascii="Times New Roman" w:eastAsia="Times New Roman" w:hAnsi="Times New Roman" w:cs="Times New Roman"/>
                <w:b/>
                <w:bCs/>
                <w:color w:val="000000"/>
                <w:sz w:val="18"/>
                <w:szCs w:val="18"/>
                <w:lang w:eastAsia="sk-SK"/>
              </w:rPr>
              <w:br/>
            </w:r>
            <w:r w:rsidRPr="008166A6">
              <w:rPr>
                <w:rFonts w:ascii="Times New Roman" w:eastAsia="Times New Roman" w:hAnsi="Times New Roman" w:cs="Times New Roman"/>
                <w:color w:val="000000"/>
                <w:sz w:val="18"/>
                <w:szCs w:val="18"/>
                <w:lang w:eastAsia="sk-SK"/>
              </w:rPr>
              <w:t xml:space="preserve">SK/EÚ úplná </w:t>
            </w:r>
            <w:proofErr w:type="spellStart"/>
            <w:r w:rsidRPr="008166A6">
              <w:rPr>
                <w:rFonts w:ascii="Times New Roman" w:eastAsia="Times New Roman" w:hAnsi="Times New Roman" w:cs="Times New Roman"/>
                <w:color w:val="000000"/>
                <w:sz w:val="18"/>
                <w:szCs w:val="18"/>
                <w:lang w:eastAsia="sk-SK"/>
              </w:rPr>
              <w:t>harm</w:t>
            </w:r>
            <w:proofErr w:type="spellEnd"/>
            <w:r w:rsidRPr="008166A6">
              <w:rPr>
                <w:rFonts w:ascii="Times New Roman" w:eastAsia="Times New Roman" w:hAnsi="Times New Roman" w:cs="Times New Roman"/>
                <w:color w:val="000000"/>
                <w:sz w:val="18"/>
                <w:szCs w:val="18"/>
                <w:lang w:eastAsia="sk-SK"/>
              </w:rPr>
              <w:t>./</w:t>
            </w:r>
            <w:r w:rsidRPr="008166A6">
              <w:rPr>
                <w:rFonts w:ascii="Times New Roman" w:eastAsia="Times New Roman" w:hAnsi="Times New Roman" w:cs="Times New Roman"/>
                <w:color w:val="000000"/>
                <w:sz w:val="18"/>
                <w:szCs w:val="18"/>
                <w:lang w:eastAsia="sk-SK"/>
              </w:rPr>
              <w:br/>
            </w:r>
            <w:proofErr w:type="spellStart"/>
            <w:r w:rsidRPr="008166A6">
              <w:rPr>
                <w:rFonts w:ascii="Times New Roman" w:eastAsia="Times New Roman" w:hAnsi="Times New Roman" w:cs="Times New Roman"/>
                <w:color w:val="000000"/>
                <w:sz w:val="18"/>
                <w:szCs w:val="18"/>
                <w:lang w:eastAsia="sk-SK"/>
              </w:rPr>
              <w:t>goldplating</w:t>
            </w:r>
            <w:proofErr w:type="spellEnd"/>
          </w:p>
        </w:tc>
        <w:tc>
          <w:tcPr>
            <w:tcW w:w="934"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8166A6" w:rsidRPr="008166A6" w:rsidRDefault="008166A6" w:rsidP="008166A6">
            <w:pPr>
              <w:spacing w:after="0" w:line="240" w:lineRule="auto"/>
              <w:jc w:val="center"/>
              <w:rPr>
                <w:rFonts w:ascii="Times New Roman" w:eastAsia="Times New Roman" w:hAnsi="Times New Roman" w:cs="Times New Roman"/>
                <w:b/>
                <w:bCs/>
                <w:color w:val="000000"/>
                <w:sz w:val="18"/>
                <w:szCs w:val="18"/>
                <w:lang w:eastAsia="sk-SK"/>
              </w:rPr>
            </w:pPr>
            <w:r w:rsidRPr="008166A6">
              <w:rPr>
                <w:rFonts w:ascii="Times New Roman" w:eastAsia="Times New Roman" w:hAnsi="Times New Roman" w:cs="Times New Roman"/>
                <w:b/>
                <w:bCs/>
                <w:color w:val="000000"/>
                <w:sz w:val="18"/>
                <w:szCs w:val="18"/>
                <w:lang w:eastAsia="sk-SK"/>
              </w:rPr>
              <w:t>Účinnosť regulácie</w:t>
            </w:r>
          </w:p>
        </w:tc>
        <w:tc>
          <w:tcPr>
            <w:tcW w:w="1506"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8166A6" w:rsidRPr="008166A6" w:rsidRDefault="008166A6" w:rsidP="008166A6">
            <w:pPr>
              <w:spacing w:after="0" w:line="240" w:lineRule="auto"/>
              <w:jc w:val="center"/>
              <w:rPr>
                <w:rFonts w:ascii="Times New Roman" w:eastAsia="Times New Roman" w:hAnsi="Times New Roman" w:cs="Times New Roman"/>
                <w:b/>
                <w:bCs/>
                <w:color w:val="000000"/>
                <w:sz w:val="18"/>
                <w:szCs w:val="18"/>
                <w:lang w:eastAsia="sk-SK"/>
              </w:rPr>
            </w:pPr>
            <w:r w:rsidRPr="008166A6">
              <w:rPr>
                <w:rFonts w:ascii="Times New Roman" w:eastAsia="Times New Roman" w:hAnsi="Times New Roman" w:cs="Times New Roman"/>
                <w:b/>
                <w:bCs/>
                <w:color w:val="000000"/>
                <w:sz w:val="18"/>
                <w:szCs w:val="18"/>
                <w:lang w:eastAsia="sk-SK"/>
              </w:rPr>
              <w:t xml:space="preserve">Kategória </w:t>
            </w:r>
            <w:proofErr w:type="spellStart"/>
            <w:r w:rsidRPr="008166A6">
              <w:rPr>
                <w:rFonts w:ascii="Times New Roman" w:eastAsia="Times New Roman" w:hAnsi="Times New Roman" w:cs="Times New Roman"/>
                <w:b/>
                <w:bCs/>
                <w:color w:val="000000"/>
                <w:sz w:val="18"/>
                <w:szCs w:val="18"/>
                <w:lang w:eastAsia="sk-SK"/>
              </w:rPr>
              <w:t>dotk</w:t>
            </w:r>
            <w:proofErr w:type="spellEnd"/>
            <w:r w:rsidRPr="008166A6">
              <w:rPr>
                <w:rFonts w:ascii="Times New Roman" w:eastAsia="Times New Roman" w:hAnsi="Times New Roman" w:cs="Times New Roman"/>
                <w:b/>
                <w:bCs/>
                <w:color w:val="000000"/>
                <w:sz w:val="18"/>
                <w:szCs w:val="18"/>
                <w:lang w:eastAsia="sk-SK"/>
              </w:rPr>
              <w:t>. subjektov</w:t>
            </w:r>
          </w:p>
        </w:tc>
        <w:tc>
          <w:tcPr>
            <w:tcW w:w="974"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8166A6" w:rsidRPr="008166A6" w:rsidRDefault="008166A6" w:rsidP="008166A6">
            <w:pPr>
              <w:spacing w:after="0" w:line="240" w:lineRule="auto"/>
              <w:jc w:val="center"/>
              <w:rPr>
                <w:rFonts w:ascii="Times New Roman" w:eastAsia="Times New Roman" w:hAnsi="Times New Roman" w:cs="Times New Roman"/>
                <w:b/>
                <w:bCs/>
                <w:color w:val="000000"/>
                <w:sz w:val="18"/>
                <w:szCs w:val="18"/>
                <w:lang w:eastAsia="sk-SK"/>
              </w:rPr>
            </w:pPr>
            <w:r w:rsidRPr="008166A6">
              <w:rPr>
                <w:rFonts w:ascii="Times New Roman" w:eastAsia="Times New Roman" w:hAnsi="Times New Roman" w:cs="Times New Roman"/>
                <w:b/>
                <w:bCs/>
                <w:color w:val="000000"/>
                <w:sz w:val="18"/>
                <w:szCs w:val="18"/>
                <w:lang w:eastAsia="sk-SK"/>
              </w:rPr>
              <w:t xml:space="preserve">Počet </w:t>
            </w:r>
            <w:proofErr w:type="spellStart"/>
            <w:r w:rsidRPr="008166A6">
              <w:rPr>
                <w:rFonts w:ascii="Times New Roman" w:eastAsia="Times New Roman" w:hAnsi="Times New Roman" w:cs="Times New Roman"/>
                <w:b/>
                <w:bCs/>
                <w:color w:val="000000"/>
                <w:sz w:val="18"/>
                <w:szCs w:val="18"/>
                <w:lang w:eastAsia="sk-SK"/>
              </w:rPr>
              <w:t>dotk</w:t>
            </w:r>
            <w:proofErr w:type="spellEnd"/>
            <w:r w:rsidRPr="008166A6">
              <w:rPr>
                <w:rFonts w:ascii="Times New Roman" w:eastAsia="Times New Roman" w:hAnsi="Times New Roman" w:cs="Times New Roman"/>
                <w:b/>
                <w:bCs/>
                <w:color w:val="000000"/>
                <w:sz w:val="18"/>
                <w:szCs w:val="18"/>
                <w:lang w:eastAsia="sk-SK"/>
              </w:rPr>
              <w:t xml:space="preserve">. subjektov spolu </w:t>
            </w:r>
          </w:p>
        </w:tc>
        <w:tc>
          <w:tcPr>
            <w:tcW w:w="119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8166A6" w:rsidRPr="008166A6" w:rsidRDefault="008166A6" w:rsidP="008166A6">
            <w:pPr>
              <w:spacing w:after="0" w:line="240" w:lineRule="auto"/>
              <w:jc w:val="center"/>
              <w:rPr>
                <w:rFonts w:ascii="Times New Roman" w:eastAsia="Times New Roman" w:hAnsi="Times New Roman" w:cs="Times New Roman"/>
                <w:b/>
                <w:bCs/>
                <w:color w:val="000000"/>
                <w:sz w:val="18"/>
                <w:szCs w:val="18"/>
                <w:lang w:eastAsia="sk-SK"/>
              </w:rPr>
            </w:pPr>
            <w:r w:rsidRPr="008166A6">
              <w:rPr>
                <w:rFonts w:ascii="Times New Roman" w:eastAsia="Times New Roman" w:hAnsi="Times New Roman" w:cs="Times New Roman"/>
                <w:b/>
                <w:bCs/>
                <w:color w:val="000000"/>
                <w:sz w:val="18"/>
                <w:szCs w:val="18"/>
                <w:lang w:eastAsia="sk-SK"/>
              </w:rPr>
              <w:t>Vplyv na 1 podnik. v €</w:t>
            </w:r>
          </w:p>
        </w:tc>
        <w:tc>
          <w:tcPr>
            <w:tcW w:w="119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8166A6" w:rsidRPr="008166A6" w:rsidRDefault="008166A6" w:rsidP="008166A6">
            <w:pPr>
              <w:spacing w:after="0" w:line="240" w:lineRule="auto"/>
              <w:jc w:val="center"/>
              <w:rPr>
                <w:rFonts w:ascii="Times New Roman" w:eastAsia="Times New Roman" w:hAnsi="Times New Roman" w:cs="Times New Roman"/>
                <w:b/>
                <w:bCs/>
                <w:color w:val="000000"/>
                <w:sz w:val="18"/>
                <w:szCs w:val="18"/>
                <w:lang w:eastAsia="sk-SK"/>
              </w:rPr>
            </w:pPr>
            <w:r w:rsidRPr="008166A6">
              <w:rPr>
                <w:rFonts w:ascii="Times New Roman" w:eastAsia="Times New Roman" w:hAnsi="Times New Roman" w:cs="Times New Roman"/>
                <w:b/>
                <w:bCs/>
                <w:color w:val="000000"/>
                <w:sz w:val="18"/>
                <w:szCs w:val="18"/>
                <w:lang w:eastAsia="sk-SK"/>
              </w:rPr>
              <w:t xml:space="preserve">Vplyv na kategóriu </w:t>
            </w:r>
            <w:proofErr w:type="spellStart"/>
            <w:r w:rsidRPr="008166A6">
              <w:rPr>
                <w:rFonts w:ascii="Times New Roman" w:eastAsia="Times New Roman" w:hAnsi="Times New Roman" w:cs="Times New Roman"/>
                <w:b/>
                <w:bCs/>
                <w:color w:val="000000"/>
                <w:sz w:val="18"/>
                <w:szCs w:val="18"/>
                <w:lang w:eastAsia="sk-SK"/>
              </w:rPr>
              <w:t>dotk</w:t>
            </w:r>
            <w:proofErr w:type="spellEnd"/>
            <w:r w:rsidRPr="008166A6">
              <w:rPr>
                <w:rFonts w:ascii="Times New Roman" w:eastAsia="Times New Roman" w:hAnsi="Times New Roman" w:cs="Times New Roman"/>
                <w:b/>
                <w:bCs/>
                <w:color w:val="000000"/>
                <w:sz w:val="18"/>
                <w:szCs w:val="18"/>
                <w:lang w:eastAsia="sk-SK"/>
              </w:rPr>
              <w:t>. subjektov v €</w:t>
            </w:r>
          </w:p>
        </w:tc>
        <w:tc>
          <w:tcPr>
            <w:tcW w:w="84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8166A6" w:rsidRPr="008166A6" w:rsidRDefault="008166A6" w:rsidP="008166A6">
            <w:pPr>
              <w:spacing w:after="0" w:line="240" w:lineRule="auto"/>
              <w:jc w:val="center"/>
              <w:rPr>
                <w:rFonts w:ascii="Times New Roman" w:eastAsia="Times New Roman" w:hAnsi="Times New Roman" w:cs="Times New Roman"/>
                <w:b/>
                <w:bCs/>
                <w:color w:val="000000"/>
                <w:sz w:val="18"/>
                <w:szCs w:val="18"/>
                <w:lang w:eastAsia="sk-SK"/>
              </w:rPr>
            </w:pPr>
            <w:r w:rsidRPr="008166A6">
              <w:rPr>
                <w:rFonts w:ascii="Times New Roman" w:eastAsia="Times New Roman" w:hAnsi="Times New Roman" w:cs="Times New Roman"/>
                <w:b/>
                <w:bCs/>
                <w:color w:val="000000"/>
                <w:sz w:val="18"/>
                <w:szCs w:val="18"/>
                <w:lang w:eastAsia="sk-SK"/>
              </w:rPr>
              <w:t>Druh vplyvu</w:t>
            </w:r>
            <w:r w:rsidRPr="008166A6">
              <w:rPr>
                <w:rFonts w:ascii="Times New Roman" w:eastAsia="Times New Roman" w:hAnsi="Times New Roman" w:cs="Times New Roman"/>
                <w:b/>
                <w:bCs/>
                <w:color w:val="000000"/>
                <w:sz w:val="18"/>
                <w:szCs w:val="18"/>
                <w:lang w:eastAsia="sk-SK"/>
              </w:rPr>
              <w:br/>
            </w:r>
            <w:r w:rsidRPr="008166A6">
              <w:rPr>
                <w:rFonts w:ascii="Times New Roman" w:eastAsia="Times New Roman" w:hAnsi="Times New Roman" w:cs="Times New Roman"/>
                <w:color w:val="000000"/>
                <w:sz w:val="18"/>
                <w:szCs w:val="18"/>
                <w:lang w:eastAsia="sk-SK"/>
              </w:rPr>
              <w:t xml:space="preserve">In (zvyšuje náklady) / </w:t>
            </w:r>
            <w:r w:rsidRPr="008166A6">
              <w:rPr>
                <w:rFonts w:ascii="Times New Roman" w:eastAsia="Times New Roman" w:hAnsi="Times New Roman" w:cs="Times New Roman"/>
                <w:color w:val="000000"/>
                <w:sz w:val="18"/>
                <w:szCs w:val="18"/>
                <w:lang w:eastAsia="sk-SK"/>
              </w:rPr>
              <w:br/>
            </w:r>
            <w:proofErr w:type="spellStart"/>
            <w:r w:rsidRPr="008166A6">
              <w:rPr>
                <w:rFonts w:ascii="Times New Roman" w:eastAsia="Times New Roman" w:hAnsi="Times New Roman" w:cs="Times New Roman"/>
                <w:color w:val="000000"/>
                <w:sz w:val="18"/>
                <w:szCs w:val="18"/>
                <w:lang w:eastAsia="sk-SK"/>
              </w:rPr>
              <w:t>Out</w:t>
            </w:r>
            <w:proofErr w:type="spellEnd"/>
            <w:r w:rsidRPr="008166A6">
              <w:rPr>
                <w:rFonts w:ascii="Times New Roman" w:eastAsia="Times New Roman" w:hAnsi="Times New Roman" w:cs="Times New Roman"/>
                <w:color w:val="000000"/>
                <w:sz w:val="18"/>
                <w:szCs w:val="18"/>
                <w:lang w:eastAsia="sk-SK"/>
              </w:rPr>
              <w:t xml:space="preserve"> (znižuje náklady) / Nemení sa</w:t>
            </w:r>
          </w:p>
        </w:tc>
        <w:tc>
          <w:tcPr>
            <w:tcW w:w="7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66A6" w:rsidRPr="008166A6" w:rsidRDefault="008166A6" w:rsidP="008166A6">
            <w:pPr>
              <w:spacing w:after="0" w:line="240" w:lineRule="auto"/>
              <w:jc w:val="center"/>
              <w:rPr>
                <w:rFonts w:ascii="Times New Roman" w:eastAsia="Times New Roman" w:hAnsi="Times New Roman" w:cs="Times New Roman"/>
                <w:b/>
                <w:bCs/>
                <w:color w:val="000000"/>
                <w:sz w:val="18"/>
                <w:szCs w:val="18"/>
                <w:lang w:eastAsia="sk-SK"/>
              </w:rPr>
            </w:pPr>
            <w:r w:rsidRPr="008166A6">
              <w:rPr>
                <w:rFonts w:ascii="Times New Roman" w:eastAsia="Times New Roman" w:hAnsi="Times New Roman" w:cs="Times New Roman"/>
                <w:b/>
                <w:bCs/>
                <w:color w:val="000000"/>
                <w:sz w:val="18"/>
                <w:szCs w:val="18"/>
                <w:lang w:eastAsia="sk-SK"/>
              </w:rPr>
              <w:t xml:space="preserve">1in2out </w:t>
            </w:r>
            <w:r w:rsidRPr="008166A6">
              <w:rPr>
                <w:rFonts w:ascii="Times New Roman" w:eastAsia="Times New Roman" w:hAnsi="Times New Roman" w:cs="Times New Roman"/>
                <w:b/>
                <w:bCs/>
                <w:color w:val="000000"/>
                <w:sz w:val="18"/>
                <w:szCs w:val="18"/>
                <w:lang w:eastAsia="sk-SK"/>
              </w:rPr>
              <w:br/>
              <w:t>celkom</w:t>
            </w:r>
          </w:p>
        </w:tc>
        <w:tc>
          <w:tcPr>
            <w:tcW w:w="5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66A6" w:rsidRPr="008166A6" w:rsidRDefault="008166A6" w:rsidP="008166A6">
            <w:pPr>
              <w:spacing w:after="0" w:line="240" w:lineRule="auto"/>
              <w:jc w:val="center"/>
              <w:rPr>
                <w:rFonts w:ascii="Times New Roman" w:eastAsia="Times New Roman" w:hAnsi="Times New Roman" w:cs="Times New Roman"/>
                <w:b/>
                <w:bCs/>
                <w:color w:val="000000"/>
                <w:sz w:val="18"/>
                <w:szCs w:val="18"/>
                <w:lang w:eastAsia="sk-SK"/>
              </w:rPr>
            </w:pPr>
            <w:proofErr w:type="spellStart"/>
            <w:r w:rsidRPr="008166A6">
              <w:rPr>
                <w:rFonts w:ascii="Times New Roman" w:eastAsia="Times New Roman" w:hAnsi="Times New Roman" w:cs="Times New Roman"/>
                <w:b/>
                <w:bCs/>
                <w:color w:val="000000"/>
                <w:sz w:val="18"/>
                <w:szCs w:val="18"/>
                <w:lang w:eastAsia="sk-SK"/>
              </w:rPr>
              <w:t>Goldplating</w:t>
            </w:r>
            <w:proofErr w:type="spellEnd"/>
            <w:r w:rsidRPr="008166A6">
              <w:rPr>
                <w:rFonts w:ascii="Times New Roman" w:eastAsia="Times New Roman" w:hAnsi="Times New Roman" w:cs="Times New Roman"/>
                <w:b/>
                <w:bCs/>
                <w:color w:val="000000"/>
                <w:sz w:val="18"/>
                <w:szCs w:val="18"/>
                <w:lang w:eastAsia="sk-SK"/>
              </w:rPr>
              <w:t xml:space="preserve"> celkom</w:t>
            </w:r>
          </w:p>
        </w:tc>
      </w:tr>
      <w:tr w:rsidR="008166A6" w:rsidRPr="008166A6" w:rsidTr="008166A6">
        <w:trPr>
          <w:trHeight w:val="450"/>
        </w:trPr>
        <w:tc>
          <w:tcPr>
            <w:tcW w:w="452" w:type="dxa"/>
            <w:vMerge/>
            <w:tcBorders>
              <w:top w:val="single" w:sz="4" w:space="0" w:color="auto"/>
              <w:left w:val="single" w:sz="4" w:space="0" w:color="auto"/>
              <w:bottom w:val="single" w:sz="4" w:space="0" w:color="auto"/>
              <w:right w:val="single" w:sz="4" w:space="0" w:color="auto"/>
            </w:tcBorders>
            <w:vAlign w:val="center"/>
            <w:hideMark/>
          </w:tcPr>
          <w:p w:rsidR="008166A6" w:rsidRPr="008166A6" w:rsidRDefault="008166A6" w:rsidP="008166A6">
            <w:pPr>
              <w:spacing w:after="0" w:line="240" w:lineRule="auto"/>
              <w:rPr>
                <w:rFonts w:ascii="Times New Roman" w:eastAsia="Times New Roman" w:hAnsi="Times New Roman" w:cs="Times New Roman"/>
                <w:b/>
                <w:bCs/>
                <w:color w:val="000000"/>
                <w:sz w:val="18"/>
                <w:szCs w:val="18"/>
                <w:lang w:eastAsia="sk-SK"/>
              </w:rPr>
            </w:pPr>
          </w:p>
        </w:tc>
        <w:tc>
          <w:tcPr>
            <w:tcW w:w="1992" w:type="dxa"/>
            <w:vMerge/>
            <w:tcBorders>
              <w:top w:val="single" w:sz="4" w:space="0" w:color="auto"/>
              <w:left w:val="single" w:sz="4" w:space="0" w:color="auto"/>
              <w:bottom w:val="single" w:sz="4" w:space="0" w:color="auto"/>
              <w:right w:val="single" w:sz="4" w:space="0" w:color="auto"/>
            </w:tcBorders>
            <w:vAlign w:val="center"/>
            <w:hideMark/>
          </w:tcPr>
          <w:p w:rsidR="008166A6" w:rsidRPr="008166A6" w:rsidRDefault="008166A6" w:rsidP="008166A6">
            <w:pPr>
              <w:spacing w:after="0" w:line="240" w:lineRule="auto"/>
              <w:rPr>
                <w:rFonts w:ascii="Times New Roman" w:eastAsia="Times New Roman" w:hAnsi="Times New Roman" w:cs="Times New Roman"/>
                <w:b/>
                <w:bCs/>
                <w:color w:val="000000"/>
                <w:sz w:val="18"/>
                <w:szCs w:val="18"/>
                <w:lang w:eastAsia="sk-SK"/>
              </w:rPr>
            </w:pPr>
          </w:p>
        </w:tc>
        <w:tc>
          <w:tcPr>
            <w:tcW w:w="1242" w:type="dxa"/>
            <w:vMerge/>
            <w:tcBorders>
              <w:top w:val="single" w:sz="4" w:space="0" w:color="auto"/>
              <w:left w:val="single" w:sz="4" w:space="0" w:color="auto"/>
              <w:bottom w:val="single" w:sz="4" w:space="0" w:color="000000"/>
              <w:right w:val="single" w:sz="4" w:space="0" w:color="auto"/>
            </w:tcBorders>
            <w:vAlign w:val="center"/>
            <w:hideMark/>
          </w:tcPr>
          <w:p w:rsidR="008166A6" w:rsidRPr="008166A6" w:rsidRDefault="008166A6" w:rsidP="008166A6">
            <w:pPr>
              <w:spacing w:after="0" w:line="240" w:lineRule="auto"/>
              <w:rPr>
                <w:rFonts w:ascii="Times New Roman" w:eastAsia="Times New Roman" w:hAnsi="Times New Roman" w:cs="Times New Roman"/>
                <w:b/>
                <w:bCs/>
                <w:color w:val="000000"/>
                <w:sz w:val="18"/>
                <w:szCs w:val="18"/>
                <w:lang w:eastAsia="sk-SK"/>
              </w:rPr>
            </w:pPr>
          </w:p>
        </w:tc>
        <w:tc>
          <w:tcPr>
            <w:tcW w:w="1130" w:type="dxa"/>
            <w:vMerge/>
            <w:tcBorders>
              <w:top w:val="single" w:sz="4" w:space="0" w:color="auto"/>
              <w:left w:val="single" w:sz="4" w:space="0" w:color="auto"/>
              <w:bottom w:val="single" w:sz="4" w:space="0" w:color="000000"/>
              <w:right w:val="single" w:sz="4" w:space="0" w:color="auto"/>
            </w:tcBorders>
            <w:vAlign w:val="center"/>
            <w:hideMark/>
          </w:tcPr>
          <w:p w:rsidR="008166A6" w:rsidRPr="008166A6" w:rsidRDefault="008166A6" w:rsidP="008166A6">
            <w:pPr>
              <w:spacing w:after="0" w:line="240" w:lineRule="auto"/>
              <w:rPr>
                <w:rFonts w:ascii="Times New Roman" w:eastAsia="Times New Roman" w:hAnsi="Times New Roman" w:cs="Times New Roman"/>
                <w:b/>
                <w:bCs/>
                <w:color w:val="000000"/>
                <w:sz w:val="18"/>
                <w:szCs w:val="18"/>
                <w:lang w:eastAsia="sk-SK"/>
              </w:rPr>
            </w:pPr>
          </w:p>
        </w:tc>
        <w:tc>
          <w:tcPr>
            <w:tcW w:w="1264" w:type="dxa"/>
            <w:vMerge/>
            <w:tcBorders>
              <w:top w:val="single" w:sz="4" w:space="0" w:color="auto"/>
              <w:left w:val="single" w:sz="4" w:space="0" w:color="auto"/>
              <w:bottom w:val="single" w:sz="4" w:space="0" w:color="auto"/>
              <w:right w:val="single" w:sz="4" w:space="0" w:color="auto"/>
            </w:tcBorders>
            <w:vAlign w:val="center"/>
            <w:hideMark/>
          </w:tcPr>
          <w:p w:rsidR="008166A6" w:rsidRPr="008166A6" w:rsidRDefault="008166A6" w:rsidP="008166A6">
            <w:pPr>
              <w:spacing w:after="0" w:line="240" w:lineRule="auto"/>
              <w:rPr>
                <w:rFonts w:ascii="Times New Roman" w:eastAsia="Times New Roman" w:hAnsi="Times New Roman" w:cs="Times New Roman"/>
                <w:b/>
                <w:bCs/>
                <w:color w:val="000000"/>
                <w:sz w:val="18"/>
                <w:szCs w:val="18"/>
                <w:lang w:eastAsia="sk-SK"/>
              </w:rPr>
            </w:pPr>
          </w:p>
        </w:tc>
        <w:tc>
          <w:tcPr>
            <w:tcW w:w="934" w:type="dxa"/>
            <w:vMerge/>
            <w:tcBorders>
              <w:top w:val="single" w:sz="4" w:space="0" w:color="auto"/>
              <w:left w:val="single" w:sz="4" w:space="0" w:color="auto"/>
              <w:bottom w:val="single" w:sz="4" w:space="0" w:color="auto"/>
              <w:right w:val="single" w:sz="4" w:space="0" w:color="auto"/>
            </w:tcBorders>
            <w:vAlign w:val="center"/>
            <w:hideMark/>
          </w:tcPr>
          <w:p w:rsidR="008166A6" w:rsidRPr="008166A6" w:rsidRDefault="008166A6" w:rsidP="008166A6">
            <w:pPr>
              <w:spacing w:after="0" w:line="240" w:lineRule="auto"/>
              <w:rPr>
                <w:rFonts w:ascii="Times New Roman" w:eastAsia="Times New Roman" w:hAnsi="Times New Roman" w:cs="Times New Roman"/>
                <w:b/>
                <w:bCs/>
                <w:color w:val="000000"/>
                <w:sz w:val="18"/>
                <w:szCs w:val="18"/>
                <w:lang w:eastAsia="sk-SK"/>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8166A6" w:rsidRPr="008166A6" w:rsidRDefault="008166A6" w:rsidP="008166A6">
            <w:pPr>
              <w:spacing w:after="0" w:line="240" w:lineRule="auto"/>
              <w:rPr>
                <w:rFonts w:ascii="Times New Roman" w:eastAsia="Times New Roman" w:hAnsi="Times New Roman" w:cs="Times New Roman"/>
                <w:b/>
                <w:bCs/>
                <w:color w:val="000000"/>
                <w:sz w:val="18"/>
                <w:szCs w:val="18"/>
                <w:lang w:eastAsia="sk-SK"/>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rsidR="008166A6" w:rsidRPr="008166A6" w:rsidRDefault="008166A6" w:rsidP="008166A6">
            <w:pPr>
              <w:spacing w:after="0" w:line="240" w:lineRule="auto"/>
              <w:rPr>
                <w:rFonts w:ascii="Times New Roman" w:eastAsia="Times New Roman" w:hAnsi="Times New Roman" w:cs="Times New Roman"/>
                <w:b/>
                <w:bCs/>
                <w:color w:val="000000"/>
                <w:sz w:val="18"/>
                <w:szCs w:val="18"/>
                <w:lang w:eastAsia="sk-SK"/>
              </w:rPr>
            </w:pPr>
          </w:p>
        </w:tc>
        <w:tc>
          <w:tcPr>
            <w:tcW w:w="1190" w:type="dxa"/>
            <w:vMerge/>
            <w:tcBorders>
              <w:top w:val="single" w:sz="4" w:space="0" w:color="auto"/>
              <w:left w:val="single" w:sz="4" w:space="0" w:color="auto"/>
              <w:bottom w:val="single" w:sz="4" w:space="0" w:color="auto"/>
              <w:right w:val="single" w:sz="4" w:space="0" w:color="auto"/>
            </w:tcBorders>
            <w:vAlign w:val="center"/>
            <w:hideMark/>
          </w:tcPr>
          <w:p w:rsidR="008166A6" w:rsidRPr="008166A6" w:rsidRDefault="008166A6" w:rsidP="008166A6">
            <w:pPr>
              <w:spacing w:after="0" w:line="240" w:lineRule="auto"/>
              <w:rPr>
                <w:rFonts w:ascii="Times New Roman" w:eastAsia="Times New Roman" w:hAnsi="Times New Roman" w:cs="Times New Roman"/>
                <w:b/>
                <w:bCs/>
                <w:color w:val="000000"/>
                <w:sz w:val="18"/>
                <w:szCs w:val="18"/>
                <w:lang w:eastAsia="sk-SK"/>
              </w:rPr>
            </w:pPr>
          </w:p>
        </w:tc>
        <w:tc>
          <w:tcPr>
            <w:tcW w:w="1190" w:type="dxa"/>
            <w:vMerge/>
            <w:tcBorders>
              <w:top w:val="single" w:sz="4" w:space="0" w:color="auto"/>
              <w:left w:val="single" w:sz="4" w:space="0" w:color="auto"/>
              <w:bottom w:val="single" w:sz="4" w:space="0" w:color="auto"/>
              <w:right w:val="single" w:sz="4" w:space="0" w:color="auto"/>
            </w:tcBorders>
            <w:vAlign w:val="center"/>
            <w:hideMark/>
          </w:tcPr>
          <w:p w:rsidR="008166A6" w:rsidRPr="008166A6" w:rsidRDefault="008166A6" w:rsidP="008166A6">
            <w:pPr>
              <w:spacing w:after="0" w:line="240" w:lineRule="auto"/>
              <w:rPr>
                <w:rFonts w:ascii="Times New Roman" w:eastAsia="Times New Roman" w:hAnsi="Times New Roman" w:cs="Times New Roman"/>
                <w:b/>
                <w:bCs/>
                <w:color w:val="000000"/>
                <w:sz w:val="18"/>
                <w:szCs w:val="18"/>
                <w:lang w:eastAsia="sk-SK"/>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8166A6" w:rsidRPr="008166A6" w:rsidRDefault="008166A6" w:rsidP="008166A6">
            <w:pPr>
              <w:spacing w:after="0" w:line="240" w:lineRule="auto"/>
              <w:rPr>
                <w:rFonts w:ascii="Times New Roman" w:eastAsia="Times New Roman" w:hAnsi="Times New Roman" w:cs="Times New Roman"/>
                <w:b/>
                <w:bCs/>
                <w:color w:val="000000"/>
                <w:sz w:val="18"/>
                <w:szCs w:val="18"/>
                <w:lang w:eastAsia="sk-SK"/>
              </w:rPr>
            </w:pPr>
          </w:p>
        </w:tc>
        <w:tc>
          <w:tcPr>
            <w:tcW w:w="785" w:type="dxa"/>
            <w:vMerge/>
            <w:tcBorders>
              <w:top w:val="single" w:sz="4" w:space="0" w:color="auto"/>
              <w:left w:val="single" w:sz="4" w:space="0" w:color="auto"/>
              <w:bottom w:val="single" w:sz="4" w:space="0" w:color="auto"/>
              <w:right w:val="single" w:sz="4" w:space="0" w:color="auto"/>
            </w:tcBorders>
            <w:vAlign w:val="center"/>
            <w:hideMark/>
          </w:tcPr>
          <w:p w:rsidR="008166A6" w:rsidRPr="008166A6" w:rsidRDefault="008166A6" w:rsidP="008166A6">
            <w:pPr>
              <w:spacing w:after="0" w:line="240" w:lineRule="auto"/>
              <w:rPr>
                <w:rFonts w:ascii="Times New Roman" w:eastAsia="Times New Roman" w:hAnsi="Times New Roman" w:cs="Times New Roman"/>
                <w:b/>
                <w:bCs/>
                <w:color w:val="000000"/>
                <w:sz w:val="18"/>
                <w:szCs w:val="18"/>
                <w:lang w:eastAsia="sk-SK"/>
              </w:rPr>
            </w:pPr>
          </w:p>
        </w:tc>
        <w:tc>
          <w:tcPr>
            <w:tcW w:w="530" w:type="dxa"/>
            <w:vMerge/>
            <w:tcBorders>
              <w:top w:val="single" w:sz="4" w:space="0" w:color="auto"/>
              <w:left w:val="single" w:sz="4" w:space="0" w:color="auto"/>
              <w:bottom w:val="single" w:sz="4" w:space="0" w:color="auto"/>
              <w:right w:val="single" w:sz="4" w:space="0" w:color="auto"/>
            </w:tcBorders>
            <w:vAlign w:val="center"/>
            <w:hideMark/>
          </w:tcPr>
          <w:p w:rsidR="008166A6" w:rsidRPr="008166A6" w:rsidRDefault="008166A6" w:rsidP="008166A6">
            <w:pPr>
              <w:spacing w:after="0" w:line="240" w:lineRule="auto"/>
              <w:rPr>
                <w:rFonts w:ascii="Times New Roman" w:eastAsia="Times New Roman" w:hAnsi="Times New Roman" w:cs="Times New Roman"/>
                <w:b/>
                <w:bCs/>
                <w:color w:val="000000"/>
                <w:sz w:val="18"/>
                <w:szCs w:val="18"/>
                <w:lang w:eastAsia="sk-SK"/>
              </w:rPr>
            </w:pPr>
          </w:p>
        </w:tc>
      </w:tr>
      <w:tr w:rsidR="008166A6" w:rsidRPr="008166A6" w:rsidTr="008166A6">
        <w:trPr>
          <w:trHeight w:val="450"/>
        </w:trPr>
        <w:tc>
          <w:tcPr>
            <w:tcW w:w="452" w:type="dxa"/>
            <w:vMerge/>
            <w:tcBorders>
              <w:top w:val="single" w:sz="4" w:space="0" w:color="auto"/>
              <w:left w:val="single" w:sz="4" w:space="0" w:color="auto"/>
              <w:bottom w:val="single" w:sz="4" w:space="0" w:color="auto"/>
              <w:right w:val="single" w:sz="4" w:space="0" w:color="auto"/>
            </w:tcBorders>
            <w:vAlign w:val="center"/>
            <w:hideMark/>
          </w:tcPr>
          <w:p w:rsidR="008166A6" w:rsidRPr="008166A6" w:rsidRDefault="008166A6" w:rsidP="008166A6">
            <w:pPr>
              <w:spacing w:after="0" w:line="240" w:lineRule="auto"/>
              <w:rPr>
                <w:rFonts w:ascii="Times New Roman" w:eastAsia="Times New Roman" w:hAnsi="Times New Roman" w:cs="Times New Roman"/>
                <w:b/>
                <w:bCs/>
                <w:color w:val="000000"/>
                <w:sz w:val="18"/>
                <w:szCs w:val="18"/>
                <w:lang w:eastAsia="sk-SK"/>
              </w:rPr>
            </w:pPr>
          </w:p>
        </w:tc>
        <w:tc>
          <w:tcPr>
            <w:tcW w:w="1992" w:type="dxa"/>
            <w:vMerge/>
            <w:tcBorders>
              <w:top w:val="single" w:sz="4" w:space="0" w:color="auto"/>
              <w:left w:val="single" w:sz="4" w:space="0" w:color="auto"/>
              <w:bottom w:val="single" w:sz="4" w:space="0" w:color="auto"/>
              <w:right w:val="single" w:sz="4" w:space="0" w:color="auto"/>
            </w:tcBorders>
            <w:vAlign w:val="center"/>
            <w:hideMark/>
          </w:tcPr>
          <w:p w:rsidR="008166A6" w:rsidRPr="008166A6" w:rsidRDefault="008166A6" w:rsidP="008166A6">
            <w:pPr>
              <w:spacing w:after="0" w:line="240" w:lineRule="auto"/>
              <w:rPr>
                <w:rFonts w:ascii="Times New Roman" w:eastAsia="Times New Roman" w:hAnsi="Times New Roman" w:cs="Times New Roman"/>
                <w:b/>
                <w:bCs/>
                <w:color w:val="000000"/>
                <w:sz w:val="18"/>
                <w:szCs w:val="18"/>
                <w:lang w:eastAsia="sk-SK"/>
              </w:rPr>
            </w:pPr>
          </w:p>
        </w:tc>
        <w:tc>
          <w:tcPr>
            <w:tcW w:w="1242" w:type="dxa"/>
            <w:vMerge/>
            <w:tcBorders>
              <w:top w:val="single" w:sz="4" w:space="0" w:color="auto"/>
              <w:left w:val="single" w:sz="4" w:space="0" w:color="auto"/>
              <w:bottom w:val="single" w:sz="4" w:space="0" w:color="000000"/>
              <w:right w:val="single" w:sz="4" w:space="0" w:color="auto"/>
            </w:tcBorders>
            <w:vAlign w:val="center"/>
            <w:hideMark/>
          </w:tcPr>
          <w:p w:rsidR="008166A6" w:rsidRPr="008166A6" w:rsidRDefault="008166A6" w:rsidP="008166A6">
            <w:pPr>
              <w:spacing w:after="0" w:line="240" w:lineRule="auto"/>
              <w:rPr>
                <w:rFonts w:ascii="Times New Roman" w:eastAsia="Times New Roman" w:hAnsi="Times New Roman" w:cs="Times New Roman"/>
                <w:b/>
                <w:bCs/>
                <w:color w:val="000000"/>
                <w:sz w:val="18"/>
                <w:szCs w:val="18"/>
                <w:lang w:eastAsia="sk-SK"/>
              </w:rPr>
            </w:pPr>
          </w:p>
        </w:tc>
        <w:tc>
          <w:tcPr>
            <w:tcW w:w="1130" w:type="dxa"/>
            <w:vMerge/>
            <w:tcBorders>
              <w:top w:val="single" w:sz="4" w:space="0" w:color="auto"/>
              <w:left w:val="single" w:sz="4" w:space="0" w:color="auto"/>
              <w:bottom w:val="single" w:sz="4" w:space="0" w:color="000000"/>
              <w:right w:val="single" w:sz="4" w:space="0" w:color="auto"/>
            </w:tcBorders>
            <w:vAlign w:val="center"/>
            <w:hideMark/>
          </w:tcPr>
          <w:p w:rsidR="008166A6" w:rsidRPr="008166A6" w:rsidRDefault="008166A6" w:rsidP="008166A6">
            <w:pPr>
              <w:spacing w:after="0" w:line="240" w:lineRule="auto"/>
              <w:rPr>
                <w:rFonts w:ascii="Times New Roman" w:eastAsia="Times New Roman" w:hAnsi="Times New Roman" w:cs="Times New Roman"/>
                <w:b/>
                <w:bCs/>
                <w:color w:val="000000"/>
                <w:sz w:val="18"/>
                <w:szCs w:val="18"/>
                <w:lang w:eastAsia="sk-SK"/>
              </w:rPr>
            </w:pPr>
          </w:p>
        </w:tc>
        <w:tc>
          <w:tcPr>
            <w:tcW w:w="1264" w:type="dxa"/>
            <w:vMerge/>
            <w:tcBorders>
              <w:top w:val="single" w:sz="4" w:space="0" w:color="auto"/>
              <w:left w:val="single" w:sz="4" w:space="0" w:color="auto"/>
              <w:bottom w:val="single" w:sz="4" w:space="0" w:color="auto"/>
              <w:right w:val="single" w:sz="4" w:space="0" w:color="auto"/>
            </w:tcBorders>
            <w:vAlign w:val="center"/>
            <w:hideMark/>
          </w:tcPr>
          <w:p w:rsidR="008166A6" w:rsidRPr="008166A6" w:rsidRDefault="008166A6" w:rsidP="008166A6">
            <w:pPr>
              <w:spacing w:after="0" w:line="240" w:lineRule="auto"/>
              <w:rPr>
                <w:rFonts w:ascii="Times New Roman" w:eastAsia="Times New Roman" w:hAnsi="Times New Roman" w:cs="Times New Roman"/>
                <w:b/>
                <w:bCs/>
                <w:color w:val="000000"/>
                <w:sz w:val="18"/>
                <w:szCs w:val="18"/>
                <w:lang w:eastAsia="sk-SK"/>
              </w:rPr>
            </w:pPr>
          </w:p>
        </w:tc>
        <w:tc>
          <w:tcPr>
            <w:tcW w:w="934" w:type="dxa"/>
            <w:vMerge/>
            <w:tcBorders>
              <w:top w:val="single" w:sz="4" w:space="0" w:color="auto"/>
              <w:left w:val="single" w:sz="4" w:space="0" w:color="auto"/>
              <w:bottom w:val="single" w:sz="4" w:space="0" w:color="auto"/>
              <w:right w:val="single" w:sz="4" w:space="0" w:color="auto"/>
            </w:tcBorders>
            <w:vAlign w:val="center"/>
            <w:hideMark/>
          </w:tcPr>
          <w:p w:rsidR="008166A6" w:rsidRPr="008166A6" w:rsidRDefault="008166A6" w:rsidP="008166A6">
            <w:pPr>
              <w:spacing w:after="0" w:line="240" w:lineRule="auto"/>
              <w:rPr>
                <w:rFonts w:ascii="Times New Roman" w:eastAsia="Times New Roman" w:hAnsi="Times New Roman" w:cs="Times New Roman"/>
                <w:b/>
                <w:bCs/>
                <w:color w:val="000000"/>
                <w:sz w:val="18"/>
                <w:szCs w:val="18"/>
                <w:lang w:eastAsia="sk-SK"/>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8166A6" w:rsidRPr="008166A6" w:rsidRDefault="008166A6" w:rsidP="008166A6">
            <w:pPr>
              <w:spacing w:after="0" w:line="240" w:lineRule="auto"/>
              <w:rPr>
                <w:rFonts w:ascii="Times New Roman" w:eastAsia="Times New Roman" w:hAnsi="Times New Roman" w:cs="Times New Roman"/>
                <w:b/>
                <w:bCs/>
                <w:color w:val="000000"/>
                <w:sz w:val="18"/>
                <w:szCs w:val="18"/>
                <w:lang w:eastAsia="sk-SK"/>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rsidR="008166A6" w:rsidRPr="008166A6" w:rsidRDefault="008166A6" w:rsidP="008166A6">
            <w:pPr>
              <w:spacing w:after="0" w:line="240" w:lineRule="auto"/>
              <w:rPr>
                <w:rFonts w:ascii="Times New Roman" w:eastAsia="Times New Roman" w:hAnsi="Times New Roman" w:cs="Times New Roman"/>
                <w:b/>
                <w:bCs/>
                <w:color w:val="000000"/>
                <w:sz w:val="18"/>
                <w:szCs w:val="18"/>
                <w:lang w:eastAsia="sk-SK"/>
              </w:rPr>
            </w:pPr>
          </w:p>
        </w:tc>
        <w:tc>
          <w:tcPr>
            <w:tcW w:w="1190" w:type="dxa"/>
            <w:vMerge/>
            <w:tcBorders>
              <w:top w:val="single" w:sz="4" w:space="0" w:color="auto"/>
              <w:left w:val="single" w:sz="4" w:space="0" w:color="auto"/>
              <w:bottom w:val="single" w:sz="4" w:space="0" w:color="auto"/>
              <w:right w:val="single" w:sz="4" w:space="0" w:color="auto"/>
            </w:tcBorders>
            <w:vAlign w:val="center"/>
            <w:hideMark/>
          </w:tcPr>
          <w:p w:rsidR="008166A6" w:rsidRPr="008166A6" w:rsidRDefault="008166A6" w:rsidP="008166A6">
            <w:pPr>
              <w:spacing w:after="0" w:line="240" w:lineRule="auto"/>
              <w:rPr>
                <w:rFonts w:ascii="Times New Roman" w:eastAsia="Times New Roman" w:hAnsi="Times New Roman" w:cs="Times New Roman"/>
                <w:b/>
                <w:bCs/>
                <w:color w:val="000000"/>
                <w:sz w:val="18"/>
                <w:szCs w:val="18"/>
                <w:lang w:eastAsia="sk-SK"/>
              </w:rPr>
            </w:pPr>
          </w:p>
        </w:tc>
        <w:tc>
          <w:tcPr>
            <w:tcW w:w="1190" w:type="dxa"/>
            <w:vMerge/>
            <w:tcBorders>
              <w:top w:val="single" w:sz="4" w:space="0" w:color="auto"/>
              <w:left w:val="single" w:sz="4" w:space="0" w:color="auto"/>
              <w:bottom w:val="single" w:sz="4" w:space="0" w:color="auto"/>
              <w:right w:val="single" w:sz="4" w:space="0" w:color="auto"/>
            </w:tcBorders>
            <w:vAlign w:val="center"/>
            <w:hideMark/>
          </w:tcPr>
          <w:p w:rsidR="008166A6" w:rsidRPr="008166A6" w:rsidRDefault="008166A6" w:rsidP="008166A6">
            <w:pPr>
              <w:spacing w:after="0" w:line="240" w:lineRule="auto"/>
              <w:rPr>
                <w:rFonts w:ascii="Times New Roman" w:eastAsia="Times New Roman" w:hAnsi="Times New Roman" w:cs="Times New Roman"/>
                <w:b/>
                <w:bCs/>
                <w:color w:val="000000"/>
                <w:sz w:val="18"/>
                <w:szCs w:val="18"/>
                <w:lang w:eastAsia="sk-SK"/>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8166A6" w:rsidRPr="008166A6" w:rsidRDefault="008166A6" w:rsidP="008166A6">
            <w:pPr>
              <w:spacing w:after="0" w:line="240" w:lineRule="auto"/>
              <w:rPr>
                <w:rFonts w:ascii="Times New Roman" w:eastAsia="Times New Roman" w:hAnsi="Times New Roman" w:cs="Times New Roman"/>
                <w:b/>
                <w:bCs/>
                <w:color w:val="000000"/>
                <w:sz w:val="18"/>
                <w:szCs w:val="18"/>
                <w:lang w:eastAsia="sk-SK"/>
              </w:rPr>
            </w:pPr>
          </w:p>
        </w:tc>
        <w:tc>
          <w:tcPr>
            <w:tcW w:w="785" w:type="dxa"/>
            <w:vMerge/>
            <w:tcBorders>
              <w:top w:val="single" w:sz="4" w:space="0" w:color="auto"/>
              <w:left w:val="single" w:sz="4" w:space="0" w:color="auto"/>
              <w:bottom w:val="single" w:sz="4" w:space="0" w:color="auto"/>
              <w:right w:val="single" w:sz="4" w:space="0" w:color="auto"/>
            </w:tcBorders>
            <w:vAlign w:val="center"/>
            <w:hideMark/>
          </w:tcPr>
          <w:p w:rsidR="008166A6" w:rsidRPr="008166A6" w:rsidRDefault="008166A6" w:rsidP="008166A6">
            <w:pPr>
              <w:spacing w:after="0" w:line="240" w:lineRule="auto"/>
              <w:rPr>
                <w:rFonts w:ascii="Times New Roman" w:eastAsia="Times New Roman" w:hAnsi="Times New Roman" w:cs="Times New Roman"/>
                <w:b/>
                <w:bCs/>
                <w:color w:val="000000"/>
                <w:sz w:val="18"/>
                <w:szCs w:val="18"/>
                <w:lang w:eastAsia="sk-SK"/>
              </w:rPr>
            </w:pPr>
          </w:p>
        </w:tc>
        <w:tc>
          <w:tcPr>
            <w:tcW w:w="530" w:type="dxa"/>
            <w:vMerge/>
            <w:tcBorders>
              <w:top w:val="single" w:sz="4" w:space="0" w:color="auto"/>
              <w:left w:val="single" w:sz="4" w:space="0" w:color="auto"/>
              <w:bottom w:val="single" w:sz="4" w:space="0" w:color="auto"/>
              <w:right w:val="single" w:sz="4" w:space="0" w:color="auto"/>
            </w:tcBorders>
            <w:vAlign w:val="center"/>
            <w:hideMark/>
          </w:tcPr>
          <w:p w:rsidR="008166A6" w:rsidRPr="008166A6" w:rsidRDefault="008166A6" w:rsidP="008166A6">
            <w:pPr>
              <w:spacing w:after="0" w:line="240" w:lineRule="auto"/>
              <w:rPr>
                <w:rFonts w:ascii="Times New Roman" w:eastAsia="Times New Roman" w:hAnsi="Times New Roman" w:cs="Times New Roman"/>
                <w:b/>
                <w:bCs/>
                <w:color w:val="000000"/>
                <w:sz w:val="18"/>
                <w:szCs w:val="18"/>
                <w:lang w:eastAsia="sk-SK"/>
              </w:rPr>
            </w:pPr>
          </w:p>
        </w:tc>
      </w:tr>
      <w:tr w:rsidR="008166A6" w:rsidRPr="008166A6" w:rsidTr="008166A6">
        <w:trPr>
          <w:trHeight w:val="450"/>
        </w:trPr>
        <w:tc>
          <w:tcPr>
            <w:tcW w:w="452" w:type="dxa"/>
            <w:vMerge/>
            <w:tcBorders>
              <w:top w:val="single" w:sz="4" w:space="0" w:color="auto"/>
              <w:left w:val="single" w:sz="4" w:space="0" w:color="auto"/>
              <w:bottom w:val="single" w:sz="4" w:space="0" w:color="auto"/>
              <w:right w:val="single" w:sz="4" w:space="0" w:color="auto"/>
            </w:tcBorders>
            <w:vAlign w:val="center"/>
            <w:hideMark/>
          </w:tcPr>
          <w:p w:rsidR="008166A6" w:rsidRPr="008166A6" w:rsidRDefault="008166A6" w:rsidP="008166A6">
            <w:pPr>
              <w:spacing w:after="0" w:line="240" w:lineRule="auto"/>
              <w:rPr>
                <w:rFonts w:ascii="Times New Roman" w:eastAsia="Times New Roman" w:hAnsi="Times New Roman" w:cs="Times New Roman"/>
                <w:b/>
                <w:bCs/>
                <w:color w:val="000000"/>
                <w:sz w:val="18"/>
                <w:szCs w:val="18"/>
                <w:lang w:eastAsia="sk-SK"/>
              </w:rPr>
            </w:pPr>
          </w:p>
        </w:tc>
        <w:tc>
          <w:tcPr>
            <w:tcW w:w="1992" w:type="dxa"/>
            <w:vMerge/>
            <w:tcBorders>
              <w:top w:val="single" w:sz="4" w:space="0" w:color="auto"/>
              <w:left w:val="single" w:sz="4" w:space="0" w:color="auto"/>
              <w:bottom w:val="single" w:sz="4" w:space="0" w:color="auto"/>
              <w:right w:val="single" w:sz="4" w:space="0" w:color="auto"/>
            </w:tcBorders>
            <w:vAlign w:val="center"/>
            <w:hideMark/>
          </w:tcPr>
          <w:p w:rsidR="008166A6" w:rsidRPr="008166A6" w:rsidRDefault="008166A6" w:rsidP="008166A6">
            <w:pPr>
              <w:spacing w:after="0" w:line="240" w:lineRule="auto"/>
              <w:rPr>
                <w:rFonts w:ascii="Times New Roman" w:eastAsia="Times New Roman" w:hAnsi="Times New Roman" w:cs="Times New Roman"/>
                <w:b/>
                <w:bCs/>
                <w:color w:val="000000"/>
                <w:sz w:val="18"/>
                <w:szCs w:val="18"/>
                <w:lang w:eastAsia="sk-SK"/>
              </w:rPr>
            </w:pPr>
          </w:p>
        </w:tc>
        <w:tc>
          <w:tcPr>
            <w:tcW w:w="1242" w:type="dxa"/>
            <w:vMerge/>
            <w:tcBorders>
              <w:top w:val="single" w:sz="4" w:space="0" w:color="auto"/>
              <w:left w:val="single" w:sz="4" w:space="0" w:color="auto"/>
              <w:bottom w:val="single" w:sz="4" w:space="0" w:color="000000"/>
              <w:right w:val="single" w:sz="4" w:space="0" w:color="auto"/>
            </w:tcBorders>
            <w:vAlign w:val="center"/>
            <w:hideMark/>
          </w:tcPr>
          <w:p w:rsidR="008166A6" w:rsidRPr="008166A6" w:rsidRDefault="008166A6" w:rsidP="008166A6">
            <w:pPr>
              <w:spacing w:after="0" w:line="240" w:lineRule="auto"/>
              <w:rPr>
                <w:rFonts w:ascii="Times New Roman" w:eastAsia="Times New Roman" w:hAnsi="Times New Roman" w:cs="Times New Roman"/>
                <w:b/>
                <w:bCs/>
                <w:color w:val="000000"/>
                <w:sz w:val="18"/>
                <w:szCs w:val="18"/>
                <w:lang w:eastAsia="sk-SK"/>
              </w:rPr>
            </w:pPr>
          </w:p>
        </w:tc>
        <w:tc>
          <w:tcPr>
            <w:tcW w:w="1130" w:type="dxa"/>
            <w:vMerge/>
            <w:tcBorders>
              <w:top w:val="single" w:sz="4" w:space="0" w:color="auto"/>
              <w:left w:val="single" w:sz="4" w:space="0" w:color="auto"/>
              <w:bottom w:val="single" w:sz="4" w:space="0" w:color="000000"/>
              <w:right w:val="single" w:sz="4" w:space="0" w:color="auto"/>
            </w:tcBorders>
            <w:vAlign w:val="center"/>
            <w:hideMark/>
          </w:tcPr>
          <w:p w:rsidR="008166A6" w:rsidRPr="008166A6" w:rsidRDefault="008166A6" w:rsidP="008166A6">
            <w:pPr>
              <w:spacing w:after="0" w:line="240" w:lineRule="auto"/>
              <w:rPr>
                <w:rFonts w:ascii="Times New Roman" w:eastAsia="Times New Roman" w:hAnsi="Times New Roman" w:cs="Times New Roman"/>
                <w:b/>
                <w:bCs/>
                <w:color w:val="000000"/>
                <w:sz w:val="18"/>
                <w:szCs w:val="18"/>
                <w:lang w:eastAsia="sk-SK"/>
              </w:rPr>
            </w:pPr>
          </w:p>
        </w:tc>
        <w:tc>
          <w:tcPr>
            <w:tcW w:w="1264" w:type="dxa"/>
            <w:vMerge/>
            <w:tcBorders>
              <w:top w:val="single" w:sz="4" w:space="0" w:color="auto"/>
              <w:left w:val="single" w:sz="4" w:space="0" w:color="auto"/>
              <w:bottom w:val="single" w:sz="4" w:space="0" w:color="auto"/>
              <w:right w:val="single" w:sz="4" w:space="0" w:color="auto"/>
            </w:tcBorders>
            <w:vAlign w:val="center"/>
            <w:hideMark/>
          </w:tcPr>
          <w:p w:rsidR="008166A6" w:rsidRPr="008166A6" w:rsidRDefault="008166A6" w:rsidP="008166A6">
            <w:pPr>
              <w:spacing w:after="0" w:line="240" w:lineRule="auto"/>
              <w:rPr>
                <w:rFonts w:ascii="Times New Roman" w:eastAsia="Times New Roman" w:hAnsi="Times New Roman" w:cs="Times New Roman"/>
                <w:b/>
                <w:bCs/>
                <w:color w:val="000000"/>
                <w:sz w:val="18"/>
                <w:szCs w:val="18"/>
                <w:lang w:eastAsia="sk-SK"/>
              </w:rPr>
            </w:pPr>
          </w:p>
        </w:tc>
        <w:tc>
          <w:tcPr>
            <w:tcW w:w="934" w:type="dxa"/>
            <w:vMerge/>
            <w:tcBorders>
              <w:top w:val="single" w:sz="4" w:space="0" w:color="auto"/>
              <w:left w:val="single" w:sz="4" w:space="0" w:color="auto"/>
              <w:bottom w:val="single" w:sz="4" w:space="0" w:color="auto"/>
              <w:right w:val="single" w:sz="4" w:space="0" w:color="auto"/>
            </w:tcBorders>
            <w:vAlign w:val="center"/>
            <w:hideMark/>
          </w:tcPr>
          <w:p w:rsidR="008166A6" w:rsidRPr="008166A6" w:rsidRDefault="008166A6" w:rsidP="008166A6">
            <w:pPr>
              <w:spacing w:after="0" w:line="240" w:lineRule="auto"/>
              <w:rPr>
                <w:rFonts w:ascii="Times New Roman" w:eastAsia="Times New Roman" w:hAnsi="Times New Roman" w:cs="Times New Roman"/>
                <w:b/>
                <w:bCs/>
                <w:color w:val="000000"/>
                <w:sz w:val="18"/>
                <w:szCs w:val="18"/>
                <w:lang w:eastAsia="sk-SK"/>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8166A6" w:rsidRPr="008166A6" w:rsidRDefault="008166A6" w:rsidP="008166A6">
            <w:pPr>
              <w:spacing w:after="0" w:line="240" w:lineRule="auto"/>
              <w:rPr>
                <w:rFonts w:ascii="Times New Roman" w:eastAsia="Times New Roman" w:hAnsi="Times New Roman" w:cs="Times New Roman"/>
                <w:b/>
                <w:bCs/>
                <w:color w:val="000000"/>
                <w:sz w:val="18"/>
                <w:szCs w:val="18"/>
                <w:lang w:eastAsia="sk-SK"/>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rsidR="008166A6" w:rsidRPr="008166A6" w:rsidRDefault="008166A6" w:rsidP="008166A6">
            <w:pPr>
              <w:spacing w:after="0" w:line="240" w:lineRule="auto"/>
              <w:rPr>
                <w:rFonts w:ascii="Times New Roman" w:eastAsia="Times New Roman" w:hAnsi="Times New Roman" w:cs="Times New Roman"/>
                <w:b/>
                <w:bCs/>
                <w:color w:val="000000"/>
                <w:sz w:val="18"/>
                <w:szCs w:val="18"/>
                <w:lang w:eastAsia="sk-SK"/>
              </w:rPr>
            </w:pPr>
          </w:p>
        </w:tc>
        <w:tc>
          <w:tcPr>
            <w:tcW w:w="1190" w:type="dxa"/>
            <w:vMerge/>
            <w:tcBorders>
              <w:top w:val="single" w:sz="4" w:space="0" w:color="auto"/>
              <w:left w:val="single" w:sz="4" w:space="0" w:color="auto"/>
              <w:bottom w:val="single" w:sz="4" w:space="0" w:color="auto"/>
              <w:right w:val="single" w:sz="4" w:space="0" w:color="auto"/>
            </w:tcBorders>
            <w:vAlign w:val="center"/>
            <w:hideMark/>
          </w:tcPr>
          <w:p w:rsidR="008166A6" w:rsidRPr="008166A6" w:rsidRDefault="008166A6" w:rsidP="008166A6">
            <w:pPr>
              <w:spacing w:after="0" w:line="240" w:lineRule="auto"/>
              <w:rPr>
                <w:rFonts w:ascii="Times New Roman" w:eastAsia="Times New Roman" w:hAnsi="Times New Roman" w:cs="Times New Roman"/>
                <w:b/>
                <w:bCs/>
                <w:color w:val="000000"/>
                <w:sz w:val="18"/>
                <w:szCs w:val="18"/>
                <w:lang w:eastAsia="sk-SK"/>
              </w:rPr>
            </w:pPr>
          </w:p>
        </w:tc>
        <w:tc>
          <w:tcPr>
            <w:tcW w:w="1190" w:type="dxa"/>
            <w:vMerge/>
            <w:tcBorders>
              <w:top w:val="single" w:sz="4" w:space="0" w:color="auto"/>
              <w:left w:val="single" w:sz="4" w:space="0" w:color="auto"/>
              <w:bottom w:val="single" w:sz="4" w:space="0" w:color="auto"/>
              <w:right w:val="single" w:sz="4" w:space="0" w:color="auto"/>
            </w:tcBorders>
            <w:vAlign w:val="center"/>
            <w:hideMark/>
          </w:tcPr>
          <w:p w:rsidR="008166A6" w:rsidRPr="008166A6" w:rsidRDefault="008166A6" w:rsidP="008166A6">
            <w:pPr>
              <w:spacing w:after="0" w:line="240" w:lineRule="auto"/>
              <w:rPr>
                <w:rFonts w:ascii="Times New Roman" w:eastAsia="Times New Roman" w:hAnsi="Times New Roman" w:cs="Times New Roman"/>
                <w:b/>
                <w:bCs/>
                <w:color w:val="000000"/>
                <w:sz w:val="18"/>
                <w:szCs w:val="18"/>
                <w:lang w:eastAsia="sk-SK"/>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8166A6" w:rsidRPr="008166A6" w:rsidRDefault="008166A6" w:rsidP="008166A6">
            <w:pPr>
              <w:spacing w:after="0" w:line="240" w:lineRule="auto"/>
              <w:rPr>
                <w:rFonts w:ascii="Times New Roman" w:eastAsia="Times New Roman" w:hAnsi="Times New Roman" w:cs="Times New Roman"/>
                <w:b/>
                <w:bCs/>
                <w:color w:val="000000"/>
                <w:sz w:val="18"/>
                <w:szCs w:val="18"/>
                <w:lang w:eastAsia="sk-SK"/>
              </w:rPr>
            </w:pPr>
          </w:p>
        </w:tc>
        <w:tc>
          <w:tcPr>
            <w:tcW w:w="785" w:type="dxa"/>
            <w:vMerge/>
            <w:tcBorders>
              <w:top w:val="single" w:sz="4" w:space="0" w:color="auto"/>
              <w:left w:val="single" w:sz="4" w:space="0" w:color="auto"/>
              <w:bottom w:val="single" w:sz="4" w:space="0" w:color="auto"/>
              <w:right w:val="single" w:sz="4" w:space="0" w:color="auto"/>
            </w:tcBorders>
            <w:vAlign w:val="center"/>
            <w:hideMark/>
          </w:tcPr>
          <w:p w:rsidR="008166A6" w:rsidRPr="008166A6" w:rsidRDefault="008166A6" w:rsidP="008166A6">
            <w:pPr>
              <w:spacing w:after="0" w:line="240" w:lineRule="auto"/>
              <w:rPr>
                <w:rFonts w:ascii="Times New Roman" w:eastAsia="Times New Roman" w:hAnsi="Times New Roman" w:cs="Times New Roman"/>
                <w:b/>
                <w:bCs/>
                <w:color w:val="000000"/>
                <w:sz w:val="18"/>
                <w:szCs w:val="18"/>
                <w:lang w:eastAsia="sk-SK"/>
              </w:rPr>
            </w:pPr>
          </w:p>
        </w:tc>
        <w:tc>
          <w:tcPr>
            <w:tcW w:w="530" w:type="dxa"/>
            <w:vMerge/>
            <w:tcBorders>
              <w:top w:val="single" w:sz="4" w:space="0" w:color="auto"/>
              <w:left w:val="single" w:sz="4" w:space="0" w:color="auto"/>
              <w:bottom w:val="single" w:sz="4" w:space="0" w:color="auto"/>
              <w:right w:val="single" w:sz="4" w:space="0" w:color="auto"/>
            </w:tcBorders>
            <w:vAlign w:val="center"/>
            <w:hideMark/>
          </w:tcPr>
          <w:p w:rsidR="008166A6" w:rsidRPr="008166A6" w:rsidRDefault="008166A6" w:rsidP="008166A6">
            <w:pPr>
              <w:spacing w:after="0" w:line="240" w:lineRule="auto"/>
              <w:rPr>
                <w:rFonts w:ascii="Times New Roman" w:eastAsia="Times New Roman" w:hAnsi="Times New Roman" w:cs="Times New Roman"/>
                <w:b/>
                <w:bCs/>
                <w:color w:val="000000"/>
                <w:sz w:val="18"/>
                <w:szCs w:val="18"/>
                <w:lang w:eastAsia="sk-SK"/>
              </w:rPr>
            </w:pPr>
          </w:p>
        </w:tc>
      </w:tr>
      <w:tr w:rsidR="008166A6" w:rsidRPr="008166A6" w:rsidTr="008166A6">
        <w:trPr>
          <w:trHeight w:val="450"/>
        </w:trPr>
        <w:tc>
          <w:tcPr>
            <w:tcW w:w="452" w:type="dxa"/>
            <w:vMerge/>
            <w:tcBorders>
              <w:top w:val="single" w:sz="4" w:space="0" w:color="auto"/>
              <w:left w:val="single" w:sz="4" w:space="0" w:color="auto"/>
              <w:bottom w:val="single" w:sz="4" w:space="0" w:color="auto"/>
              <w:right w:val="single" w:sz="4" w:space="0" w:color="auto"/>
            </w:tcBorders>
            <w:vAlign w:val="center"/>
            <w:hideMark/>
          </w:tcPr>
          <w:p w:rsidR="008166A6" w:rsidRPr="008166A6" w:rsidRDefault="008166A6" w:rsidP="008166A6">
            <w:pPr>
              <w:spacing w:after="0" w:line="240" w:lineRule="auto"/>
              <w:rPr>
                <w:rFonts w:ascii="Times New Roman" w:eastAsia="Times New Roman" w:hAnsi="Times New Roman" w:cs="Times New Roman"/>
                <w:b/>
                <w:bCs/>
                <w:color w:val="000000"/>
                <w:sz w:val="18"/>
                <w:szCs w:val="18"/>
                <w:lang w:eastAsia="sk-SK"/>
              </w:rPr>
            </w:pPr>
          </w:p>
        </w:tc>
        <w:tc>
          <w:tcPr>
            <w:tcW w:w="1992" w:type="dxa"/>
            <w:vMerge/>
            <w:tcBorders>
              <w:top w:val="single" w:sz="4" w:space="0" w:color="auto"/>
              <w:left w:val="single" w:sz="4" w:space="0" w:color="auto"/>
              <w:bottom w:val="single" w:sz="4" w:space="0" w:color="auto"/>
              <w:right w:val="single" w:sz="4" w:space="0" w:color="auto"/>
            </w:tcBorders>
            <w:vAlign w:val="center"/>
            <w:hideMark/>
          </w:tcPr>
          <w:p w:rsidR="008166A6" w:rsidRPr="008166A6" w:rsidRDefault="008166A6" w:rsidP="008166A6">
            <w:pPr>
              <w:spacing w:after="0" w:line="240" w:lineRule="auto"/>
              <w:rPr>
                <w:rFonts w:ascii="Times New Roman" w:eastAsia="Times New Roman" w:hAnsi="Times New Roman" w:cs="Times New Roman"/>
                <w:b/>
                <w:bCs/>
                <w:color w:val="000000"/>
                <w:sz w:val="18"/>
                <w:szCs w:val="18"/>
                <w:lang w:eastAsia="sk-SK"/>
              </w:rPr>
            </w:pPr>
          </w:p>
        </w:tc>
        <w:tc>
          <w:tcPr>
            <w:tcW w:w="1242" w:type="dxa"/>
            <w:vMerge/>
            <w:tcBorders>
              <w:top w:val="single" w:sz="4" w:space="0" w:color="auto"/>
              <w:left w:val="single" w:sz="4" w:space="0" w:color="auto"/>
              <w:bottom w:val="single" w:sz="4" w:space="0" w:color="000000"/>
              <w:right w:val="single" w:sz="4" w:space="0" w:color="auto"/>
            </w:tcBorders>
            <w:vAlign w:val="center"/>
            <w:hideMark/>
          </w:tcPr>
          <w:p w:rsidR="008166A6" w:rsidRPr="008166A6" w:rsidRDefault="008166A6" w:rsidP="008166A6">
            <w:pPr>
              <w:spacing w:after="0" w:line="240" w:lineRule="auto"/>
              <w:rPr>
                <w:rFonts w:ascii="Times New Roman" w:eastAsia="Times New Roman" w:hAnsi="Times New Roman" w:cs="Times New Roman"/>
                <w:b/>
                <w:bCs/>
                <w:color w:val="000000"/>
                <w:sz w:val="18"/>
                <w:szCs w:val="18"/>
                <w:lang w:eastAsia="sk-SK"/>
              </w:rPr>
            </w:pPr>
          </w:p>
        </w:tc>
        <w:tc>
          <w:tcPr>
            <w:tcW w:w="1130" w:type="dxa"/>
            <w:vMerge/>
            <w:tcBorders>
              <w:top w:val="single" w:sz="4" w:space="0" w:color="auto"/>
              <w:left w:val="single" w:sz="4" w:space="0" w:color="auto"/>
              <w:bottom w:val="single" w:sz="4" w:space="0" w:color="000000"/>
              <w:right w:val="single" w:sz="4" w:space="0" w:color="auto"/>
            </w:tcBorders>
            <w:vAlign w:val="center"/>
            <w:hideMark/>
          </w:tcPr>
          <w:p w:rsidR="008166A6" w:rsidRPr="008166A6" w:rsidRDefault="008166A6" w:rsidP="008166A6">
            <w:pPr>
              <w:spacing w:after="0" w:line="240" w:lineRule="auto"/>
              <w:rPr>
                <w:rFonts w:ascii="Times New Roman" w:eastAsia="Times New Roman" w:hAnsi="Times New Roman" w:cs="Times New Roman"/>
                <w:b/>
                <w:bCs/>
                <w:color w:val="000000"/>
                <w:sz w:val="18"/>
                <w:szCs w:val="18"/>
                <w:lang w:eastAsia="sk-SK"/>
              </w:rPr>
            </w:pPr>
          </w:p>
        </w:tc>
        <w:tc>
          <w:tcPr>
            <w:tcW w:w="1264" w:type="dxa"/>
            <w:vMerge/>
            <w:tcBorders>
              <w:top w:val="single" w:sz="4" w:space="0" w:color="auto"/>
              <w:left w:val="single" w:sz="4" w:space="0" w:color="auto"/>
              <w:bottom w:val="single" w:sz="4" w:space="0" w:color="auto"/>
              <w:right w:val="single" w:sz="4" w:space="0" w:color="auto"/>
            </w:tcBorders>
            <w:vAlign w:val="center"/>
            <w:hideMark/>
          </w:tcPr>
          <w:p w:rsidR="008166A6" w:rsidRPr="008166A6" w:rsidRDefault="008166A6" w:rsidP="008166A6">
            <w:pPr>
              <w:spacing w:after="0" w:line="240" w:lineRule="auto"/>
              <w:rPr>
                <w:rFonts w:ascii="Times New Roman" w:eastAsia="Times New Roman" w:hAnsi="Times New Roman" w:cs="Times New Roman"/>
                <w:b/>
                <w:bCs/>
                <w:color w:val="000000"/>
                <w:sz w:val="18"/>
                <w:szCs w:val="18"/>
                <w:lang w:eastAsia="sk-SK"/>
              </w:rPr>
            </w:pPr>
          </w:p>
        </w:tc>
        <w:tc>
          <w:tcPr>
            <w:tcW w:w="934" w:type="dxa"/>
            <w:vMerge/>
            <w:tcBorders>
              <w:top w:val="single" w:sz="4" w:space="0" w:color="auto"/>
              <w:left w:val="single" w:sz="4" w:space="0" w:color="auto"/>
              <w:bottom w:val="single" w:sz="4" w:space="0" w:color="auto"/>
              <w:right w:val="single" w:sz="4" w:space="0" w:color="auto"/>
            </w:tcBorders>
            <w:vAlign w:val="center"/>
            <w:hideMark/>
          </w:tcPr>
          <w:p w:rsidR="008166A6" w:rsidRPr="008166A6" w:rsidRDefault="008166A6" w:rsidP="008166A6">
            <w:pPr>
              <w:spacing w:after="0" w:line="240" w:lineRule="auto"/>
              <w:rPr>
                <w:rFonts w:ascii="Times New Roman" w:eastAsia="Times New Roman" w:hAnsi="Times New Roman" w:cs="Times New Roman"/>
                <w:b/>
                <w:bCs/>
                <w:color w:val="000000"/>
                <w:sz w:val="18"/>
                <w:szCs w:val="18"/>
                <w:lang w:eastAsia="sk-SK"/>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8166A6" w:rsidRPr="008166A6" w:rsidRDefault="008166A6" w:rsidP="008166A6">
            <w:pPr>
              <w:spacing w:after="0" w:line="240" w:lineRule="auto"/>
              <w:rPr>
                <w:rFonts w:ascii="Times New Roman" w:eastAsia="Times New Roman" w:hAnsi="Times New Roman" w:cs="Times New Roman"/>
                <w:b/>
                <w:bCs/>
                <w:color w:val="000000"/>
                <w:sz w:val="18"/>
                <w:szCs w:val="18"/>
                <w:lang w:eastAsia="sk-SK"/>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rsidR="008166A6" w:rsidRPr="008166A6" w:rsidRDefault="008166A6" w:rsidP="008166A6">
            <w:pPr>
              <w:spacing w:after="0" w:line="240" w:lineRule="auto"/>
              <w:rPr>
                <w:rFonts w:ascii="Times New Roman" w:eastAsia="Times New Roman" w:hAnsi="Times New Roman" w:cs="Times New Roman"/>
                <w:b/>
                <w:bCs/>
                <w:color w:val="000000"/>
                <w:sz w:val="18"/>
                <w:szCs w:val="18"/>
                <w:lang w:eastAsia="sk-SK"/>
              </w:rPr>
            </w:pPr>
          </w:p>
        </w:tc>
        <w:tc>
          <w:tcPr>
            <w:tcW w:w="1190" w:type="dxa"/>
            <w:vMerge/>
            <w:tcBorders>
              <w:top w:val="single" w:sz="4" w:space="0" w:color="auto"/>
              <w:left w:val="single" w:sz="4" w:space="0" w:color="auto"/>
              <w:bottom w:val="single" w:sz="4" w:space="0" w:color="auto"/>
              <w:right w:val="single" w:sz="4" w:space="0" w:color="auto"/>
            </w:tcBorders>
            <w:vAlign w:val="center"/>
            <w:hideMark/>
          </w:tcPr>
          <w:p w:rsidR="008166A6" w:rsidRPr="008166A6" w:rsidRDefault="008166A6" w:rsidP="008166A6">
            <w:pPr>
              <w:spacing w:after="0" w:line="240" w:lineRule="auto"/>
              <w:rPr>
                <w:rFonts w:ascii="Times New Roman" w:eastAsia="Times New Roman" w:hAnsi="Times New Roman" w:cs="Times New Roman"/>
                <w:b/>
                <w:bCs/>
                <w:color w:val="000000"/>
                <w:sz w:val="18"/>
                <w:szCs w:val="18"/>
                <w:lang w:eastAsia="sk-SK"/>
              </w:rPr>
            </w:pPr>
          </w:p>
        </w:tc>
        <w:tc>
          <w:tcPr>
            <w:tcW w:w="1190" w:type="dxa"/>
            <w:vMerge/>
            <w:tcBorders>
              <w:top w:val="single" w:sz="4" w:space="0" w:color="auto"/>
              <w:left w:val="single" w:sz="4" w:space="0" w:color="auto"/>
              <w:bottom w:val="single" w:sz="4" w:space="0" w:color="auto"/>
              <w:right w:val="single" w:sz="4" w:space="0" w:color="auto"/>
            </w:tcBorders>
            <w:vAlign w:val="center"/>
            <w:hideMark/>
          </w:tcPr>
          <w:p w:rsidR="008166A6" w:rsidRPr="008166A6" w:rsidRDefault="008166A6" w:rsidP="008166A6">
            <w:pPr>
              <w:spacing w:after="0" w:line="240" w:lineRule="auto"/>
              <w:rPr>
                <w:rFonts w:ascii="Times New Roman" w:eastAsia="Times New Roman" w:hAnsi="Times New Roman" w:cs="Times New Roman"/>
                <w:b/>
                <w:bCs/>
                <w:color w:val="000000"/>
                <w:sz w:val="18"/>
                <w:szCs w:val="18"/>
                <w:lang w:eastAsia="sk-SK"/>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8166A6" w:rsidRPr="008166A6" w:rsidRDefault="008166A6" w:rsidP="008166A6">
            <w:pPr>
              <w:spacing w:after="0" w:line="240" w:lineRule="auto"/>
              <w:rPr>
                <w:rFonts w:ascii="Times New Roman" w:eastAsia="Times New Roman" w:hAnsi="Times New Roman" w:cs="Times New Roman"/>
                <w:b/>
                <w:bCs/>
                <w:color w:val="000000"/>
                <w:sz w:val="18"/>
                <w:szCs w:val="18"/>
                <w:lang w:eastAsia="sk-SK"/>
              </w:rPr>
            </w:pPr>
          </w:p>
        </w:tc>
        <w:tc>
          <w:tcPr>
            <w:tcW w:w="785" w:type="dxa"/>
            <w:vMerge/>
            <w:tcBorders>
              <w:top w:val="single" w:sz="4" w:space="0" w:color="auto"/>
              <w:left w:val="single" w:sz="4" w:space="0" w:color="auto"/>
              <w:bottom w:val="single" w:sz="4" w:space="0" w:color="auto"/>
              <w:right w:val="single" w:sz="4" w:space="0" w:color="auto"/>
            </w:tcBorders>
            <w:vAlign w:val="center"/>
            <w:hideMark/>
          </w:tcPr>
          <w:p w:rsidR="008166A6" w:rsidRPr="008166A6" w:rsidRDefault="008166A6" w:rsidP="008166A6">
            <w:pPr>
              <w:spacing w:after="0" w:line="240" w:lineRule="auto"/>
              <w:rPr>
                <w:rFonts w:ascii="Times New Roman" w:eastAsia="Times New Roman" w:hAnsi="Times New Roman" w:cs="Times New Roman"/>
                <w:b/>
                <w:bCs/>
                <w:color w:val="000000"/>
                <w:sz w:val="18"/>
                <w:szCs w:val="18"/>
                <w:lang w:eastAsia="sk-SK"/>
              </w:rPr>
            </w:pPr>
          </w:p>
        </w:tc>
        <w:tc>
          <w:tcPr>
            <w:tcW w:w="530" w:type="dxa"/>
            <w:vMerge/>
            <w:tcBorders>
              <w:top w:val="single" w:sz="4" w:space="0" w:color="auto"/>
              <w:left w:val="single" w:sz="4" w:space="0" w:color="auto"/>
              <w:bottom w:val="single" w:sz="4" w:space="0" w:color="auto"/>
              <w:right w:val="single" w:sz="4" w:space="0" w:color="auto"/>
            </w:tcBorders>
            <w:vAlign w:val="center"/>
            <w:hideMark/>
          </w:tcPr>
          <w:p w:rsidR="008166A6" w:rsidRPr="008166A6" w:rsidRDefault="008166A6" w:rsidP="008166A6">
            <w:pPr>
              <w:spacing w:after="0" w:line="240" w:lineRule="auto"/>
              <w:rPr>
                <w:rFonts w:ascii="Times New Roman" w:eastAsia="Times New Roman" w:hAnsi="Times New Roman" w:cs="Times New Roman"/>
                <w:b/>
                <w:bCs/>
                <w:color w:val="000000"/>
                <w:sz w:val="18"/>
                <w:szCs w:val="18"/>
                <w:lang w:eastAsia="sk-SK"/>
              </w:rPr>
            </w:pPr>
          </w:p>
        </w:tc>
      </w:tr>
      <w:tr w:rsidR="008166A6" w:rsidRPr="008166A6" w:rsidTr="008166A6">
        <w:trPr>
          <w:trHeight w:val="450"/>
        </w:trPr>
        <w:tc>
          <w:tcPr>
            <w:tcW w:w="452" w:type="dxa"/>
            <w:vMerge/>
            <w:tcBorders>
              <w:top w:val="single" w:sz="4" w:space="0" w:color="auto"/>
              <w:left w:val="single" w:sz="4" w:space="0" w:color="auto"/>
              <w:bottom w:val="single" w:sz="4" w:space="0" w:color="auto"/>
              <w:right w:val="single" w:sz="4" w:space="0" w:color="auto"/>
            </w:tcBorders>
            <w:vAlign w:val="center"/>
            <w:hideMark/>
          </w:tcPr>
          <w:p w:rsidR="008166A6" w:rsidRPr="008166A6" w:rsidRDefault="008166A6" w:rsidP="008166A6">
            <w:pPr>
              <w:spacing w:after="0" w:line="240" w:lineRule="auto"/>
              <w:rPr>
                <w:rFonts w:ascii="Times New Roman" w:eastAsia="Times New Roman" w:hAnsi="Times New Roman" w:cs="Times New Roman"/>
                <w:b/>
                <w:bCs/>
                <w:color w:val="000000"/>
                <w:sz w:val="18"/>
                <w:szCs w:val="18"/>
                <w:lang w:eastAsia="sk-SK"/>
              </w:rPr>
            </w:pPr>
          </w:p>
        </w:tc>
        <w:tc>
          <w:tcPr>
            <w:tcW w:w="1992" w:type="dxa"/>
            <w:vMerge/>
            <w:tcBorders>
              <w:top w:val="single" w:sz="4" w:space="0" w:color="auto"/>
              <w:left w:val="single" w:sz="4" w:space="0" w:color="auto"/>
              <w:bottom w:val="single" w:sz="4" w:space="0" w:color="auto"/>
              <w:right w:val="single" w:sz="4" w:space="0" w:color="auto"/>
            </w:tcBorders>
            <w:vAlign w:val="center"/>
            <w:hideMark/>
          </w:tcPr>
          <w:p w:rsidR="008166A6" w:rsidRPr="008166A6" w:rsidRDefault="008166A6" w:rsidP="008166A6">
            <w:pPr>
              <w:spacing w:after="0" w:line="240" w:lineRule="auto"/>
              <w:rPr>
                <w:rFonts w:ascii="Times New Roman" w:eastAsia="Times New Roman" w:hAnsi="Times New Roman" w:cs="Times New Roman"/>
                <w:b/>
                <w:bCs/>
                <w:color w:val="000000"/>
                <w:sz w:val="18"/>
                <w:szCs w:val="18"/>
                <w:lang w:eastAsia="sk-SK"/>
              </w:rPr>
            </w:pPr>
          </w:p>
        </w:tc>
        <w:tc>
          <w:tcPr>
            <w:tcW w:w="1242" w:type="dxa"/>
            <w:vMerge/>
            <w:tcBorders>
              <w:top w:val="single" w:sz="4" w:space="0" w:color="auto"/>
              <w:left w:val="single" w:sz="4" w:space="0" w:color="auto"/>
              <w:bottom w:val="single" w:sz="4" w:space="0" w:color="000000"/>
              <w:right w:val="single" w:sz="4" w:space="0" w:color="auto"/>
            </w:tcBorders>
            <w:vAlign w:val="center"/>
            <w:hideMark/>
          </w:tcPr>
          <w:p w:rsidR="008166A6" w:rsidRPr="008166A6" w:rsidRDefault="008166A6" w:rsidP="008166A6">
            <w:pPr>
              <w:spacing w:after="0" w:line="240" w:lineRule="auto"/>
              <w:rPr>
                <w:rFonts w:ascii="Times New Roman" w:eastAsia="Times New Roman" w:hAnsi="Times New Roman" w:cs="Times New Roman"/>
                <w:b/>
                <w:bCs/>
                <w:color w:val="000000"/>
                <w:sz w:val="18"/>
                <w:szCs w:val="18"/>
                <w:lang w:eastAsia="sk-SK"/>
              </w:rPr>
            </w:pPr>
          </w:p>
        </w:tc>
        <w:tc>
          <w:tcPr>
            <w:tcW w:w="1130" w:type="dxa"/>
            <w:vMerge/>
            <w:tcBorders>
              <w:top w:val="single" w:sz="4" w:space="0" w:color="auto"/>
              <w:left w:val="single" w:sz="4" w:space="0" w:color="auto"/>
              <w:bottom w:val="single" w:sz="4" w:space="0" w:color="000000"/>
              <w:right w:val="single" w:sz="4" w:space="0" w:color="auto"/>
            </w:tcBorders>
            <w:vAlign w:val="center"/>
            <w:hideMark/>
          </w:tcPr>
          <w:p w:rsidR="008166A6" w:rsidRPr="008166A6" w:rsidRDefault="008166A6" w:rsidP="008166A6">
            <w:pPr>
              <w:spacing w:after="0" w:line="240" w:lineRule="auto"/>
              <w:rPr>
                <w:rFonts w:ascii="Times New Roman" w:eastAsia="Times New Roman" w:hAnsi="Times New Roman" w:cs="Times New Roman"/>
                <w:b/>
                <w:bCs/>
                <w:color w:val="000000"/>
                <w:sz w:val="18"/>
                <w:szCs w:val="18"/>
                <w:lang w:eastAsia="sk-SK"/>
              </w:rPr>
            </w:pPr>
          </w:p>
        </w:tc>
        <w:tc>
          <w:tcPr>
            <w:tcW w:w="1264" w:type="dxa"/>
            <w:vMerge/>
            <w:tcBorders>
              <w:top w:val="single" w:sz="4" w:space="0" w:color="auto"/>
              <w:left w:val="single" w:sz="4" w:space="0" w:color="auto"/>
              <w:bottom w:val="single" w:sz="4" w:space="0" w:color="auto"/>
              <w:right w:val="single" w:sz="4" w:space="0" w:color="auto"/>
            </w:tcBorders>
            <w:vAlign w:val="center"/>
            <w:hideMark/>
          </w:tcPr>
          <w:p w:rsidR="008166A6" w:rsidRPr="008166A6" w:rsidRDefault="008166A6" w:rsidP="008166A6">
            <w:pPr>
              <w:spacing w:after="0" w:line="240" w:lineRule="auto"/>
              <w:rPr>
                <w:rFonts w:ascii="Times New Roman" w:eastAsia="Times New Roman" w:hAnsi="Times New Roman" w:cs="Times New Roman"/>
                <w:b/>
                <w:bCs/>
                <w:color w:val="000000"/>
                <w:sz w:val="18"/>
                <w:szCs w:val="18"/>
                <w:lang w:eastAsia="sk-SK"/>
              </w:rPr>
            </w:pPr>
          </w:p>
        </w:tc>
        <w:tc>
          <w:tcPr>
            <w:tcW w:w="934" w:type="dxa"/>
            <w:vMerge/>
            <w:tcBorders>
              <w:top w:val="single" w:sz="4" w:space="0" w:color="auto"/>
              <w:left w:val="single" w:sz="4" w:space="0" w:color="auto"/>
              <w:bottom w:val="single" w:sz="4" w:space="0" w:color="auto"/>
              <w:right w:val="single" w:sz="4" w:space="0" w:color="auto"/>
            </w:tcBorders>
            <w:vAlign w:val="center"/>
            <w:hideMark/>
          </w:tcPr>
          <w:p w:rsidR="008166A6" w:rsidRPr="008166A6" w:rsidRDefault="008166A6" w:rsidP="008166A6">
            <w:pPr>
              <w:spacing w:after="0" w:line="240" w:lineRule="auto"/>
              <w:rPr>
                <w:rFonts w:ascii="Times New Roman" w:eastAsia="Times New Roman" w:hAnsi="Times New Roman" w:cs="Times New Roman"/>
                <w:b/>
                <w:bCs/>
                <w:color w:val="000000"/>
                <w:sz w:val="18"/>
                <w:szCs w:val="18"/>
                <w:lang w:eastAsia="sk-SK"/>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8166A6" w:rsidRPr="008166A6" w:rsidRDefault="008166A6" w:rsidP="008166A6">
            <w:pPr>
              <w:spacing w:after="0" w:line="240" w:lineRule="auto"/>
              <w:rPr>
                <w:rFonts w:ascii="Times New Roman" w:eastAsia="Times New Roman" w:hAnsi="Times New Roman" w:cs="Times New Roman"/>
                <w:b/>
                <w:bCs/>
                <w:color w:val="000000"/>
                <w:sz w:val="18"/>
                <w:szCs w:val="18"/>
                <w:lang w:eastAsia="sk-SK"/>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rsidR="008166A6" w:rsidRPr="008166A6" w:rsidRDefault="008166A6" w:rsidP="008166A6">
            <w:pPr>
              <w:spacing w:after="0" w:line="240" w:lineRule="auto"/>
              <w:rPr>
                <w:rFonts w:ascii="Times New Roman" w:eastAsia="Times New Roman" w:hAnsi="Times New Roman" w:cs="Times New Roman"/>
                <w:b/>
                <w:bCs/>
                <w:color w:val="000000"/>
                <w:sz w:val="18"/>
                <w:szCs w:val="18"/>
                <w:lang w:eastAsia="sk-SK"/>
              </w:rPr>
            </w:pPr>
          </w:p>
        </w:tc>
        <w:tc>
          <w:tcPr>
            <w:tcW w:w="1190" w:type="dxa"/>
            <w:vMerge/>
            <w:tcBorders>
              <w:top w:val="single" w:sz="4" w:space="0" w:color="auto"/>
              <w:left w:val="single" w:sz="4" w:space="0" w:color="auto"/>
              <w:bottom w:val="single" w:sz="4" w:space="0" w:color="auto"/>
              <w:right w:val="single" w:sz="4" w:space="0" w:color="auto"/>
            </w:tcBorders>
            <w:vAlign w:val="center"/>
            <w:hideMark/>
          </w:tcPr>
          <w:p w:rsidR="008166A6" w:rsidRPr="008166A6" w:rsidRDefault="008166A6" w:rsidP="008166A6">
            <w:pPr>
              <w:spacing w:after="0" w:line="240" w:lineRule="auto"/>
              <w:rPr>
                <w:rFonts w:ascii="Times New Roman" w:eastAsia="Times New Roman" w:hAnsi="Times New Roman" w:cs="Times New Roman"/>
                <w:b/>
                <w:bCs/>
                <w:color w:val="000000"/>
                <w:sz w:val="18"/>
                <w:szCs w:val="18"/>
                <w:lang w:eastAsia="sk-SK"/>
              </w:rPr>
            </w:pPr>
          </w:p>
        </w:tc>
        <w:tc>
          <w:tcPr>
            <w:tcW w:w="1190" w:type="dxa"/>
            <w:vMerge/>
            <w:tcBorders>
              <w:top w:val="single" w:sz="4" w:space="0" w:color="auto"/>
              <w:left w:val="single" w:sz="4" w:space="0" w:color="auto"/>
              <w:bottom w:val="single" w:sz="4" w:space="0" w:color="auto"/>
              <w:right w:val="single" w:sz="4" w:space="0" w:color="auto"/>
            </w:tcBorders>
            <w:vAlign w:val="center"/>
            <w:hideMark/>
          </w:tcPr>
          <w:p w:rsidR="008166A6" w:rsidRPr="008166A6" w:rsidRDefault="008166A6" w:rsidP="008166A6">
            <w:pPr>
              <w:spacing w:after="0" w:line="240" w:lineRule="auto"/>
              <w:rPr>
                <w:rFonts w:ascii="Times New Roman" w:eastAsia="Times New Roman" w:hAnsi="Times New Roman" w:cs="Times New Roman"/>
                <w:b/>
                <w:bCs/>
                <w:color w:val="000000"/>
                <w:sz w:val="18"/>
                <w:szCs w:val="18"/>
                <w:lang w:eastAsia="sk-SK"/>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8166A6" w:rsidRPr="008166A6" w:rsidRDefault="008166A6" w:rsidP="008166A6">
            <w:pPr>
              <w:spacing w:after="0" w:line="240" w:lineRule="auto"/>
              <w:rPr>
                <w:rFonts w:ascii="Times New Roman" w:eastAsia="Times New Roman" w:hAnsi="Times New Roman" w:cs="Times New Roman"/>
                <w:b/>
                <w:bCs/>
                <w:color w:val="000000"/>
                <w:sz w:val="18"/>
                <w:szCs w:val="18"/>
                <w:lang w:eastAsia="sk-SK"/>
              </w:rPr>
            </w:pPr>
          </w:p>
        </w:tc>
        <w:tc>
          <w:tcPr>
            <w:tcW w:w="785" w:type="dxa"/>
            <w:vMerge/>
            <w:tcBorders>
              <w:top w:val="single" w:sz="4" w:space="0" w:color="auto"/>
              <w:left w:val="single" w:sz="4" w:space="0" w:color="auto"/>
              <w:bottom w:val="single" w:sz="4" w:space="0" w:color="auto"/>
              <w:right w:val="single" w:sz="4" w:space="0" w:color="auto"/>
            </w:tcBorders>
            <w:vAlign w:val="center"/>
            <w:hideMark/>
          </w:tcPr>
          <w:p w:rsidR="008166A6" w:rsidRPr="008166A6" w:rsidRDefault="008166A6" w:rsidP="008166A6">
            <w:pPr>
              <w:spacing w:after="0" w:line="240" w:lineRule="auto"/>
              <w:rPr>
                <w:rFonts w:ascii="Times New Roman" w:eastAsia="Times New Roman" w:hAnsi="Times New Roman" w:cs="Times New Roman"/>
                <w:b/>
                <w:bCs/>
                <w:color w:val="000000"/>
                <w:sz w:val="18"/>
                <w:szCs w:val="18"/>
                <w:lang w:eastAsia="sk-SK"/>
              </w:rPr>
            </w:pPr>
          </w:p>
        </w:tc>
        <w:tc>
          <w:tcPr>
            <w:tcW w:w="530" w:type="dxa"/>
            <w:vMerge/>
            <w:tcBorders>
              <w:top w:val="single" w:sz="4" w:space="0" w:color="auto"/>
              <w:left w:val="single" w:sz="4" w:space="0" w:color="auto"/>
              <w:bottom w:val="single" w:sz="4" w:space="0" w:color="auto"/>
              <w:right w:val="single" w:sz="4" w:space="0" w:color="auto"/>
            </w:tcBorders>
            <w:vAlign w:val="center"/>
            <w:hideMark/>
          </w:tcPr>
          <w:p w:rsidR="008166A6" w:rsidRPr="008166A6" w:rsidRDefault="008166A6" w:rsidP="008166A6">
            <w:pPr>
              <w:spacing w:after="0" w:line="240" w:lineRule="auto"/>
              <w:rPr>
                <w:rFonts w:ascii="Times New Roman" w:eastAsia="Times New Roman" w:hAnsi="Times New Roman" w:cs="Times New Roman"/>
                <w:b/>
                <w:bCs/>
                <w:color w:val="000000"/>
                <w:sz w:val="18"/>
                <w:szCs w:val="18"/>
                <w:lang w:eastAsia="sk-SK"/>
              </w:rPr>
            </w:pPr>
          </w:p>
        </w:tc>
      </w:tr>
      <w:tr w:rsidR="008166A6" w:rsidRPr="008166A6" w:rsidTr="008166A6">
        <w:trPr>
          <w:trHeight w:val="870"/>
        </w:trPr>
        <w:tc>
          <w:tcPr>
            <w:tcW w:w="452" w:type="dxa"/>
            <w:tcBorders>
              <w:top w:val="nil"/>
              <w:left w:val="single" w:sz="4" w:space="0" w:color="auto"/>
              <w:bottom w:val="single" w:sz="4" w:space="0" w:color="auto"/>
              <w:right w:val="single" w:sz="4" w:space="0" w:color="auto"/>
            </w:tcBorders>
            <w:shd w:val="clear" w:color="auto" w:fill="auto"/>
            <w:vAlign w:val="center"/>
            <w:hideMark/>
          </w:tcPr>
          <w:p w:rsidR="008166A6" w:rsidRPr="008166A6" w:rsidRDefault="008166A6" w:rsidP="008166A6">
            <w:pPr>
              <w:spacing w:after="0" w:line="240" w:lineRule="auto"/>
              <w:jc w:val="center"/>
              <w:rPr>
                <w:rFonts w:ascii="Times New Roman" w:eastAsia="Times New Roman" w:hAnsi="Times New Roman" w:cs="Times New Roman"/>
                <w:color w:val="000000"/>
                <w:sz w:val="18"/>
                <w:szCs w:val="18"/>
                <w:lang w:eastAsia="sk-SK"/>
              </w:rPr>
            </w:pPr>
            <w:r w:rsidRPr="008166A6">
              <w:rPr>
                <w:rFonts w:ascii="Times New Roman" w:eastAsia="Times New Roman" w:hAnsi="Times New Roman" w:cs="Times New Roman"/>
                <w:color w:val="000000"/>
                <w:sz w:val="18"/>
                <w:szCs w:val="18"/>
                <w:lang w:eastAsia="sk-SK"/>
              </w:rPr>
              <w:t>1</w:t>
            </w:r>
          </w:p>
        </w:tc>
        <w:tc>
          <w:tcPr>
            <w:tcW w:w="1992" w:type="dxa"/>
            <w:tcBorders>
              <w:top w:val="nil"/>
              <w:left w:val="nil"/>
              <w:bottom w:val="single" w:sz="4" w:space="0" w:color="auto"/>
              <w:right w:val="single" w:sz="4" w:space="0" w:color="auto"/>
            </w:tcBorders>
            <w:shd w:val="clear" w:color="auto" w:fill="auto"/>
            <w:vAlign w:val="center"/>
            <w:hideMark/>
          </w:tcPr>
          <w:p w:rsidR="008166A6" w:rsidRPr="008166A6" w:rsidRDefault="008166A6" w:rsidP="008166A6">
            <w:pPr>
              <w:spacing w:after="0" w:line="240" w:lineRule="auto"/>
              <w:jc w:val="center"/>
              <w:rPr>
                <w:rFonts w:ascii="Times New Roman" w:eastAsia="Times New Roman" w:hAnsi="Times New Roman" w:cs="Times New Roman"/>
                <w:color w:val="000000"/>
                <w:sz w:val="18"/>
                <w:szCs w:val="18"/>
                <w:lang w:eastAsia="sk-SK"/>
              </w:rPr>
            </w:pPr>
            <w:r w:rsidRPr="008166A6">
              <w:rPr>
                <w:rFonts w:ascii="Times New Roman" w:eastAsia="Times New Roman" w:hAnsi="Times New Roman" w:cs="Times New Roman"/>
                <w:color w:val="000000"/>
                <w:sz w:val="18"/>
                <w:szCs w:val="18"/>
                <w:lang w:eastAsia="sk-SK"/>
              </w:rPr>
              <w:t>Povinnosť zverejňovať údaje o získanej štátnej reklame na svojom webe</w:t>
            </w:r>
          </w:p>
        </w:tc>
        <w:tc>
          <w:tcPr>
            <w:tcW w:w="1242" w:type="dxa"/>
            <w:tcBorders>
              <w:top w:val="nil"/>
              <w:left w:val="nil"/>
              <w:bottom w:val="single" w:sz="4" w:space="0" w:color="auto"/>
              <w:right w:val="single" w:sz="4" w:space="0" w:color="auto"/>
            </w:tcBorders>
            <w:shd w:val="clear" w:color="auto" w:fill="auto"/>
            <w:vAlign w:val="center"/>
            <w:hideMark/>
          </w:tcPr>
          <w:p w:rsidR="008166A6" w:rsidRPr="008166A6" w:rsidRDefault="008166A6" w:rsidP="008166A6">
            <w:pPr>
              <w:spacing w:after="0" w:line="240" w:lineRule="auto"/>
              <w:jc w:val="center"/>
              <w:rPr>
                <w:rFonts w:ascii="Times New Roman" w:eastAsia="Times New Roman" w:hAnsi="Times New Roman" w:cs="Times New Roman"/>
                <w:color w:val="000000"/>
                <w:sz w:val="18"/>
                <w:szCs w:val="18"/>
                <w:lang w:eastAsia="sk-SK"/>
              </w:rPr>
            </w:pPr>
            <w:r w:rsidRPr="008166A6">
              <w:rPr>
                <w:rFonts w:ascii="Times New Roman" w:eastAsia="Times New Roman" w:hAnsi="Times New Roman" w:cs="Times New Roman"/>
                <w:color w:val="000000"/>
                <w:sz w:val="18"/>
                <w:szCs w:val="18"/>
                <w:lang w:eastAsia="sk-SK"/>
              </w:rPr>
              <w:t>264/2022 Z. z. Zákon o mediálnych službách</w:t>
            </w:r>
          </w:p>
        </w:tc>
        <w:tc>
          <w:tcPr>
            <w:tcW w:w="1130" w:type="dxa"/>
            <w:tcBorders>
              <w:top w:val="nil"/>
              <w:left w:val="nil"/>
              <w:bottom w:val="single" w:sz="4" w:space="0" w:color="auto"/>
              <w:right w:val="single" w:sz="4" w:space="0" w:color="auto"/>
            </w:tcBorders>
            <w:shd w:val="clear" w:color="auto" w:fill="auto"/>
            <w:vAlign w:val="center"/>
            <w:hideMark/>
          </w:tcPr>
          <w:p w:rsidR="008166A6" w:rsidRPr="008166A6" w:rsidRDefault="008166A6" w:rsidP="008166A6">
            <w:pPr>
              <w:spacing w:after="0" w:line="240" w:lineRule="auto"/>
              <w:jc w:val="center"/>
              <w:rPr>
                <w:rFonts w:ascii="Times New Roman" w:eastAsia="Times New Roman" w:hAnsi="Times New Roman" w:cs="Times New Roman"/>
                <w:color w:val="000000"/>
                <w:sz w:val="18"/>
                <w:szCs w:val="18"/>
                <w:lang w:eastAsia="sk-SK"/>
              </w:rPr>
            </w:pPr>
            <w:r w:rsidRPr="008166A6">
              <w:rPr>
                <w:rFonts w:ascii="Times New Roman" w:eastAsia="Times New Roman" w:hAnsi="Times New Roman" w:cs="Times New Roman"/>
                <w:color w:val="000000"/>
                <w:sz w:val="18"/>
                <w:szCs w:val="18"/>
                <w:lang w:eastAsia="sk-SK"/>
              </w:rPr>
              <w:t>§103a (1)</w:t>
            </w:r>
          </w:p>
        </w:tc>
        <w:tc>
          <w:tcPr>
            <w:tcW w:w="1264" w:type="dxa"/>
            <w:tcBorders>
              <w:top w:val="nil"/>
              <w:left w:val="nil"/>
              <w:bottom w:val="single" w:sz="4" w:space="0" w:color="auto"/>
              <w:right w:val="single" w:sz="4" w:space="0" w:color="auto"/>
            </w:tcBorders>
            <w:shd w:val="clear" w:color="auto" w:fill="auto"/>
            <w:vAlign w:val="center"/>
            <w:hideMark/>
          </w:tcPr>
          <w:p w:rsidR="008166A6" w:rsidRPr="008166A6" w:rsidRDefault="008166A6" w:rsidP="008166A6">
            <w:pPr>
              <w:spacing w:after="0" w:line="240" w:lineRule="auto"/>
              <w:jc w:val="center"/>
              <w:rPr>
                <w:rFonts w:ascii="Times New Roman" w:eastAsia="Times New Roman" w:hAnsi="Times New Roman" w:cs="Times New Roman"/>
                <w:color w:val="000000"/>
                <w:sz w:val="18"/>
                <w:szCs w:val="18"/>
                <w:lang w:eastAsia="sk-SK"/>
              </w:rPr>
            </w:pPr>
            <w:r w:rsidRPr="008166A6">
              <w:rPr>
                <w:rFonts w:ascii="Times New Roman" w:eastAsia="Times New Roman" w:hAnsi="Times New Roman" w:cs="Times New Roman"/>
                <w:color w:val="000000"/>
                <w:sz w:val="18"/>
                <w:szCs w:val="18"/>
                <w:lang w:eastAsia="sk-SK"/>
              </w:rPr>
              <w:t>2. EÚ úplná harmonizácia</w:t>
            </w:r>
          </w:p>
        </w:tc>
        <w:tc>
          <w:tcPr>
            <w:tcW w:w="934" w:type="dxa"/>
            <w:tcBorders>
              <w:top w:val="nil"/>
              <w:left w:val="nil"/>
              <w:bottom w:val="single" w:sz="4" w:space="0" w:color="auto"/>
              <w:right w:val="single" w:sz="4" w:space="0" w:color="auto"/>
            </w:tcBorders>
            <w:shd w:val="clear" w:color="auto" w:fill="auto"/>
            <w:vAlign w:val="center"/>
            <w:hideMark/>
          </w:tcPr>
          <w:p w:rsidR="008166A6" w:rsidRPr="008166A6" w:rsidRDefault="00D31F69" w:rsidP="008166A6">
            <w:pPr>
              <w:spacing w:after="0" w:line="240" w:lineRule="auto"/>
              <w:jc w:val="center"/>
              <w:rPr>
                <w:rFonts w:ascii="Times New Roman" w:eastAsia="Times New Roman" w:hAnsi="Times New Roman" w:cs="Times New Roman"/>
                <w:color w:val="000000"/>
                <w:sz w:val="18"/>
                <w:szCs w:val="18"/>
                <w:lang w:eastAsia="sk-SK"/>
              </w:rPr>
            </w:pPr>
            <w:r>
              <w:rPr>
                <w:rFonts w:ascii="Times New Roman" w:eastAsia="Times New Roman" w:hAnsi="Times New Roman" w:cs="Times New Roman"/>
                <w:color w:val="000000"/>
                <w:sz w:val="18"/>
                <w:szCs w:val="18"/>
                <w:lang w:eastAsia="sk-SK"/>
              </w:rPr>
              <w:t>08</w:t>
            </w:r>
            <w:r w:rsidR="008166A6" w:rsidRPr="008166A6">
              <w:rPr>
                <w:rFonts w:ascii="Times New Roman" w:eastAsia="Times New Roman" w:hAnsi="Times New Roman" w:cs="Times New Roman"/>
                <w:color w:val="000000"/>
                <w:sz w:val="18"/>
                <w:szCs w:val="18"/>
                <w:lang w:eastAsia="sk-SK"/>
              </w:rPr>
              <w:t>.0</w:t>
            </w:r>
            <w:r>
              <w:rPr>
                <w:rFonts w:ascii="Times New Roman" w:eastAsia="Times New Roman" w:hAnsi="Times New Roman" w:cs="Times New Roman"/>
                <w:color w:val="000000"/>
                <w:sz w:val="18"/>
                <w:szCs w:val="18"/>
                <w:lang w:eastAsia="sk-SK"/>
              </w:rPr>
              <w:t>8</w:t>
            </w:r>
            <w:r w:rsidR="008166A6" w:rsidRPr="008166A6">
              <w:rPr>
                <w:rFonts w:ascii="Times New Roman" w:eastAsia="Times New Roman" w:hAnsi="Times New Roman" w:cs="Times New Roman"/>
                <w:color w:val="000000"/>
                <w:sz w:val="18"/>
                <w:szCs w:val="18"/>
                <w:lang w:eastAsia="sk-SK"/>
              </w:rPr>
              <w:t>.25</w:t>
            </w:r>
          </w:p>
        </w:tc>
        <w:tc>
          <w:tcPr>
            <w:tcW w:w="1506" w:type="dxa"/>
            <w:tcBorders>
              <w:top w:val="nil"/>
              <w:left w:val="nil"/>
              <w:bottom w:val="single" w:sz="4" w:space="0" w:color="auto"/>
              <w:right w:val="single" w:sz="4" w:space="0" w:color="auto"/>
            </w:tcBorders>
            <w:shd w:val="clear" w:color="auto" w:fill="auto"/>
            <w:vAlign w:val="center"/>
            <w:hideMark/>
          </w:tcPr>
          <w:p w:rsidR="008166A6" w:rsidRPr="008166A6" w:rsidRDefault="008166A6" w:rsidP="008166A6">
            <w:pPr>
              <w:spacing w:after="0" w:line="240" w:lineRule="auto"/>
              <w:jc w:val="center"/>
              <w:rPr>
                <w:rFonts w:ascii="Times New Roman" w:eastAsia="Times New Roman" w:hAnsi="Times New Roman" w:cs="Times New Roman"/>
                <w:color w:val="000000"/>
                <w:sz w:val="18"/>
                <w:szCs w:val="18"/>
                <w:lang w:eastAsia="sk-SK"/>
              </w:rPr>
            </w:pPr>
            <w:r w:rsidRPr="008166A6">
              <w:rPr>
                <w:rFonts w:ascii="Times New Roman" w:eastAsia="Times New Roman" w:hAnsi="Times New Roman" w:cs="Times New Roman"/>
                <w:color w:val="000000"/>
                <w:sz w:val="18"/>
                <w:szCs w:val="18"/>
                <w:lang w:eastAsia="sk-SK"/>
              </w:rPr>
              <w:t>Vysielatelia a poskytovatelia AVMS</w:t>
            </w:r>
            <w:r w:rsidR="00C36416">
              <w:rPr>
                <w:rFonts w:ascii="Times New Roman" w:eastAsia="Times New Roman" w:hAnsi="Times New Roman" w:cs="Times New Roman"/>
                <w:color w:val="000000"/>
                <w:sz w:val="18"/>
                <w:szCs w:val="18"/>
                <w:lang w:eastAsia="sk-SK"/>
              </w:rPr>
              <w:t xml:space="preserve"> na požiadanie</w:t>
            </w:r>
          </w:p>
        </w:tc>
        <w:tc>
          <w:tcPr>
            <w:tcW w:w="974" w:type="dxa"/>
            <w:tcBorders>
              <w:top w:val="nil"/>
              <w:left w:val="nil"/>
              <w:bottom w:val="single" w:sz="4" w:space="0" w:color="auto"/>
              <w:right w:val="single" w:sz="4" w:space="0" w:color="auto"/>
            </w:tcBorders>
            <w:shd w:val="clear" w:color="auto" w:fill="auto"/>
            <w:vAlign w:val="center"/>
            <w:hideMark/>
          </w:tcPr>
          <w:p w:rsidR="008166A6" w:rsidRPr="008166A6" w:rsidRDefault="008166A6" w:rsidP="008166A6">
            <w:pPr>
              <w:spacing w:after="0" w:line="240" w:lineRule="auto"/>
              <w:rPr>
                <w:rFonts w:ascii="Times New Roman" w:eastAsia="Times New Roman" w:hAnsi="Times New Roman" w:cs="Times New Roman"/>
                <w:color w:val="000000"/>
                <w:sz w:val="18"/>
                <w:szCs w:val="18"/>
                <w:lang w:eastAsia="sk-SK"/>
              </w:rPr>
            </w:pPr>
            <w:r w:rsidRPr="008166A6">
              <w:rPr>
                <w:rFonts w:ascii="Times New Roman" w:eastAsia="Times New Roman" w:hAnsi="Times New Roman" w:cs="Times New Roman"/>
                <w:color w:val="000000"/>
                <w:sz w:val="18"/>
                <w:szCs w:val="18"/>
                <w:lang w:eastAsia="sk-SK"/>
              </w:rPr>
              <w:t xml:space="preserve">               343 </w:t>
            </w:r>
          </w:p>
        </w:tc>
        <w:tc>
          <w:tcPr>
            <w:tcW w:w="1190" w:type="dxa"/>
            <w:tcBorders>
              <w:top w:val="nil"/>
              <w:left w:val="nil"/>
              <w:bottom w:val="single" w:sz="4" w:space="0" w:color="auto"/>
              <w:right w:val="single" w:sz="4" w:space="0" w:color="auto"/>
            </w:tcBorders>
            <w:shd w:val="clear" w:color="000000" w:fill="FFFFFF"/>
            <w:vAlign w:val="center"/>
            <w:hideMark/>
          </w:tcPr>
          <w:p w:rsidR="008166A6" w:rsidRPr="008166A6" w:rsidRDefault="008166A6" w:rsidP="008166A6">
            <w:pPr>
              <w:spacing w:after="0" w:line="240" w:lineRule="auto"/>
              <w:jc w:val="center"/>
              <w:rPr>
                <w:rFonts w:ascii="Times New Roman" w:eastAsia="Times New Roman" w:hAnsi="Times New Roman" w:cs="Times New Roman"/>
                <w:color w:val="000000"/>
                <w:sz w:val="18"/>
                <w:szCs w:val="18"/>
                <w:lang w:eastAsia="sk-SK"/>
              </w:rPr>
            </w:pPr>
            <w:r w:rsidRPr="008166A6">
              <w:rPr>
                <w:rFonts w:ascii="Times New Roman" w:eastAsia="Times New Roman" w:hAnsi="Times New Roman" w:cs="Times New Roman"/>
                <w:color w:val="000000"/>
                <w:sz w:val="18"/>
                <w:szCs w:val="18"/>
                <w:lang w:eastAsia="sk-SK"/>
              </w:rPr>
              <w:t>37</w:t>
            </w:r>
          </w:p>
        </w:tc>
        <w:tc>
          <w:tcPr>
            <w:tcW w:w="1190" w:type="dxa"/>
            <w:tcBorders>
              <w:top w:val="nil"/>
              <w:left w:val="nil"/>
              <w:bottom w:val="single" w:sz="4" w:space="0" w:color="auto"/>
              <w:right w:val="single" w:sz="4" w:space="0" w:color="auto"/>
            </w:tcBorders>
            <w:shd w:val="clear" w:color="auto" w:fill="auto"/>
            <w:vAlign w:val="center"/>
            <w:hideMark/>
          </w:tcPr>
          <w:p w:rsidR="008166A6" w:rsidRPr="008166A6" w:rsidRDefault="008166A6" w:rsidP="008166A6">
            <w:pPr>
              <w:spacing w:after="0" w:line="240" w:lineRule="auto"/>
              <w:jc w:val="center"/>
              <w:rPr>
                <w:rFonts w:ascii="Times New Roman" w:eastAsia="Times New Roman" w:hAnsi="Times New Roman" w:cs="Times New Roman"/>
                <w:color w:val="000000"/>
                <w:sz w:val="18"/>
                <w:szCs w:val="18"/>
                <w:lang w:eastAsia="sk-SK"/>
              </w:rPr>
            </w:pPr>
            <w:r w:rsidRPr="008166A6">
              <w:rPr>
                <w:rFonts w:ascii="Times New Roman" w:eastAsia="Times New Roman" w:hAnsi="Times New Roman" w:cs="Times New Roman"/>
                <w:color w:val="000000"/>
                <w:sz w:val="18"/>
                <w:szCs w:val="18"/>
                <w:lang w:eastAsia="sk-SK"/>
              </w:rPr>
              <w:t>12 526</w:t>
            </w:r>
          </w:p>
        </w:tc>
        <w:tc>
          <w:tcPr>
            <w:tcW w:w="840" w:type="dxa"/>
            <w:tcBorders>
              <w:top w:val="nil"/>
              <w:left w:val="nil"/>
              <w:bottom w:val="single" w:sz="4" w:space="0" w:color="auto"/>
              <w:right w:val="single" w:sz="4" w:space="0" w:color="auto"/>
            </w:tcBorders>
            <w:shd w:val="clear" w:color="auto" w:fill="auto"/>
            <w:vAlign w:val="center"/>
            <w:hideMark/>
          </w:tcPr>
          <w:p w:rsidR="008166A6" w:rsidRPr="008166A6" w:rsidRDefault="008166A6" w:rsidP="008166A6">
            <w:pPr>
              <w:spacing w:after="0" w:line="240" w:lineRule="auto"/>
              <w:jc w:val="center"/>
              <w:rPr>
                <w:rFonts w:ascii="Times New Roman" w:eastAsia="Times New Roman" w:hAnsi="Times New Roman" w:cs="Times New Roman"/>
                <w:color w:val="000000"/>
                <w:sz w:val="18"/>
                <w:szCs w:val="18"/>
                <w:lang w:eastAsia="sk-SK"/>
              </w:rPr>
            </w:pPr>
            <w:r w:rsidRPr="008166A6">
              <w:rPr>
                <w:rFonts w:ascii="Times New Roman" w:eastAsia="Times New Roman" w:hAnsi="Times New Roman" w:cs="Times New Roman"/>
                <w:color w:val="000000"/>
                <w:sz w:val="18"/>
                <w:szCs w:val="18"/>
                <w:lang w:eastAsia="sk-SK"/>
              </w:rPr>
              <w:t>In (zvyšuje náklady)</w:t>
            </w:r>
          </w:p>
        </w:tc>
        <w:tc>
          <w:tcPr>
            <w:tcW w:w="785" w:type="dxa"/>
            <w:tcBorders>
              <w:top w:val="nil"/>
              <w:left w:val="nil"/>
              <w:bottom w:val="single" w:sz="4" w:space="0" w:color="auto"/>
              <w:right w:val="single" w:sz="4" w:space="0" w:color="auto"/>
            </w:tcBorders>
            <w:shd w:val="clear" w:color="auto" w:fill="auto"/>
            <w:vAlign w:val="center"/>
            <w:hideMark/>
          </w:tcPr>
          <w:p w:rsidR="008166A6" w:rsidRPr="008166A6" w:rsidRDefault="008166A6" w:rsidP="008166A6">
            <w:pPr>
              <w:spacing w:after="0" w:line="240" w:lineRule="auto"/>
              <w:jc w:val="center"/>
              <w:rPr>
                <w:rFonts w:ascii="Times New Roman" w:eastAsia="Times New Roman" w:hAnsi="Times New Roman" w:cs="Times New Roman"/>
                <w:sz w:val="18"/>
                <w:szCs w:val="18"/>
                <w:lang w:eastAsia="sk-SK"/>
              </w:rPr>
            </w:pPr>
            <w:r w:rsidRPr="008166A6">
              <w:rPr>
                <w:rFonts w:ascii="Times New Roman" w:eastAsia="Times New Roman" w:hAnsi="Times New Roman" w:cs="Times New Roman"/>
                <w:sz w:val="18"/>
                <w:szCs w:val="18"/>
                <w:lang w:eastAsia="sk-SK"/>
              </w:rPr>
              <w:t>0</w:t>
            </w:r>
          </w:p>
        </w:tc>
        <w:tc>
          <w:tcPr>
            <w:tcW w:w="530" w:type="dxa"/>
            <w:tcBorders>
              <w:top w:val="nil"/>
              <w:left w:val="nil"/>
              <w:bottom w:val="single" w:sz="4" w:space="0" w:color="auto"/>
              <w:right w:val="single" w:sz="4" w:space="0" w:color="auto"/>
            </w:tcBorders>
            <w:shd w:val="clear" w:color="auto" w:fill="auto"/>
            <w:vAlign w:val="center"/>
            <w:hideMark/>
          </w:tcPr>
          <w:p w:rsidR="008166A6" w:rsidRPr="008166A6" w:rsidRDefault="008166A6" w:rsidP="008166A6">
            <w:pPr>
              <w:spacing w:after="0" w:line="240" w:lineRule="auto"/>
              <w:jc w:val="center"/>
              <w:rPr>
                <w:rFonts w:ascii="Times New Roman" w:eastAsia="Times New Roman" w:hAnsi="Times New Roman" w:cs="Times New Roman"/>
                <w:color w:val="000000"/>
                <w:sz w:val="18"/>
                <w:szCs w:val="18"/>
                <w:lang w:eastAsia="sk-SK"/>
              </w:rPr>
            </w:pPr>
            <w:r w:rsidRPr="008166A6">
              <w:rPr>
                <w:rFonts w:ascii="Times New Roman" w:eastAsia="Times New Roman" w:hAnsi="Times New Roman" w:cs="Times New Roman"/>
                <w:color w:val="000000"/>
                <w:sz w:val="18"/>
                <w:szCs w:val="18"/>
                <w:lang w:eastAsia="sk-SK"/>
              </w:rPr>
              <w:t>0</w:t>
            </w:r>
          </w:p>
        </w:tc>
      </w:tr>
      <w:tr w:rsidR="008166A6" w:rsidRPr="008166A6" w:rsidTr="008166A6">
        <w:trPr>
          <w:trHeight w:val="765"/>
        </w:trPr>
        <w:tc>
          <w:tcPr>
            <w:tcW w:w="452" w:type="dxa"/>
            <w:tcBorders>
              <w:top w:val="nil"/>
              <w:left w:val="single" w:sz="4" w:space="0" w:color="auto"/>
              <w:bottom w:val="single" w:sz="4" w:space="0" w:color="auto"/>
              <w:right w:val="single" w:sz="4" w:space="0" w:color="auto"/>
            </w:tcBorders>
            <w:shd w:val="clear" w:color="auto" w:fill="auto"/>
            <w:vAlign w:val="center"/>
            <w:hideMark/>
          </w:tcPr>
          <w:p w:rsidR="008166A6" w:rsidRPr="008166A6" w:rsidRDefault="008166A6" w:rsidP="008166A6">
            <w:pPr>
              <w:spacing w:after="0" w:line="240" w:lineRule="auto"/>
              <w:jc w:val="center"/>
              <w:rPr>
                <w:rFonts w:ascii="Times New Roman" w:eastAsia="Times New Roman" w:hAnsi="Times New Roman" w:cs="Times New Roman"/>
                <w:color w:val="000000"/>
                <w:sz w:val="18"/>
                <w:szCs w:val="18"/>
                <w:lang w:eastAsia="sk-SK"/>
              </w:rPr>
            </w:pPr>
            <w:r w:rsidRPr="008166A6">
              <w:rPr>
                <w:rFonts w:ascii="Times New Roman" w:eastAsia="Times New Roman" w:hAnsi="Times New Roman" w:cs="Times New Roman"/>
                <w:color w:val="000000"/>
                <w:sz w:val="18"/>
                <w:szCs w:val="18"/>
                <w:lang w:eastAsia="sk-SK"/>
              </w:rPr>
              <w:t>2</w:t>
            </w:r>
          </w:p>
        </w:tc>
        <w:tc>
          <w:tcPr>
            <w:tcW w:w="1992" w:type="dxa"/>
            <w:tcBorders>
              <w:top w:val="nil"/>
              <w:left w:val="nil"/>
              <w:bottom w:val="single" w:sz="4" w:space="0" w:color="auto"/>
              <w:right w:val="single" w:sz="4" w:space="0" w:color="auto"/>
            </w:tcBorders>
            <w:shd w:val="clear" w:color="auto" w:fill="auto"/>
            <w:vAlign w:val="center"/>
            <w:hideMark/>
          </w:tcPr>
          <w:p w:rsidR="008166A6" w:rsidRPr="008166A6" w:rsidRDefault="008166A6" w:rsidP="008166A6">
            <w:pPr>
              <w:spacing w:after="0" w:line="240" w:lineRule="auto"/>
              <w:jc w:val="center"/>
              <w:rPr>
                <w:rFonts w:ascii="Times New Roman" w:eastAsia="Times New Roman" w:hAnsi="Times New Roman" w:cs="Times New Roman"/>
                <w:color w:val="000000"/>
                <w:sz w:val="18"/>
                <w:szCs w:val="18"/>
                <w:lang w:eastAsia="sk-SK"/>
              </w:rPr>
            </w:pPr>
            <w:r w:rsidRPr="008166A6">
              <w:rPr>
                <w:rFonts w:ascii="Times New Roman" w:eastAsia="Times New Roman" w:hAnsi="Times New Roman" w:cs="Times New Roman"/>
                <w:color w:val="000000"/>
                <w:sz w:val="18"/>
                <w:szCs w:val="18"/>
                <w:lang w:eastAsia="sk-SK"/>
              </w:rPr>
              <w:t xml:space="preserve">Povinnosť oznámiť údaje o získanej štátnej reklame </w:t>
            </w:r>
            <w:proofErr w:type="spellStart"/>
            <w:r w:rsidRPr="008166A6">
              <w:rPr>
                <w:rFonts w:ascii="Times New Roman" w:eastAsia="Times New Roman" w:hAnsi="Times New Roman" w:cs="Times New Roman"/>
                <w:color w:val="000000"/>
                <w:sz w:val="18"/>
                <w:szCs w:val="18"/>
                <w:lang w:eastAsia="sk-SK"/>
              </w:rPr>
              <w:t>regulátorovi</w:t>
            </w:r>
            <w:proofErr w:type="spellEnd"/>
          </w:p>
        </w:tc>
        <w:tc>
          <w:tcPr>
            <w:tcW w:w="1242" w:type="dxa"/>
            <w:tcBorders>
              <w:top w:val="nil"/>
              <w:left w:val="nil"/>
              <w:bottom w:val="single" w:sz="4" w:space="0" w:color="auto"/>
              <w:right w:val="single" w:sz="4" w:space="0" w:color="auto"/>
            </w:tcBorders>
            <w:shd w:val="clear" w:color="auto" w:fill="auto"/>
            <w:vAlign w:val="center"/>
            <w:hideMark/>
          </w:tcPr>
          <w:p w:rsidR="008166A6" w:rsidRPr="008166A6" w:rsidRDefault="008166A6" w:rsidP="008166A6">
            <w:pPr>
              <w:spacing w:after="0" w:line="240" w:lineRule="auto"/>
              <w:jc w:val="center"/>
              <w:rPr>
                <w:rFonts w:ascii="Times New Roman" w:eastAsia="Times New Roman" w:hAnsi="Times New Roman" w:cs="Times New Roman"/>
                <w:color w:val="000000"/>
                <w:sz w:val="18"/>
                <w:szCs w:val="18"/>
                <w:lang w:eastAsia="sk-SK"/>
              </w:rPr>
            </w:pPr>
            <w:r w:rsidRPr="008166A6">
              <w:rPr>
                <w:rFonts w:ascii="Times New Roman" w:eastAsia="Times New Roman" w:hAnsi="Times New Roman" w:cs="Times New Roman"/>
                <w:color w:val="000000"/>
                <w:sz w:val="18"/>
                <w:szCs w:val="18"/>
                <w:lang w:eastAsia="sk-SK"/>
              </w:rPr>
              <w:t>264/2022 Z. z. Zákon o mediálnych službách</w:t>
            </w:r>
          </w:p>
        </w:tc>
        <w:tc>
          <w:tcPr>
            <w:tcW w:w="1130" w:type="dxa"/>
            <w:tcBorders>
              <w:top w:val="nil"/>
              <w:left w:val="nil"/>
              <w:bottom w:val="single" w:sz="4" w:space="0" w:color="auto"/>
              <w:right w:val="single" w:sz="4" w:space="0" w:color="auto"/>
            </w:tcBorders>
            <w:shd w:val="clear" w:color="auto" w:fill="auto"/>
            <w:vAlign w:val="center"/>
            <w:hideMark/>
          </w:tcPr>
          <w:p w:rsidR="008166A6" w:rsidRPr="008166A6" w:rsidRDefault="008166A6" w:rsidP="008166A6">
            <w:pPr>
              <w:spacing w:after="0" w:line="240" w:lineRule="auto"/>
              <w:jc w:val="center"/>
              <w:rPr>
                <w:rFonts w:ascii="Times New Roman" w:eastAsia="Times New Roman" w:hAnsi="Times New Roman" w:cs="Times New Roman"/>
                <w:color w:val="000000"/>
                <w:sz w:val="18"/>
                <w:szCs w:val="18"/>
                <w:lang w:eastAsia="sk-SK"/>
              </w:rPr>
            </w:pPr>
            <w:r w:rsidRPr="008166A6">
              <w:rPr>
                <w:rFonts w:ascii="Times New Roman" w:eastAsia="Times New Roman" w:hAnsi="Times New Roman" w:cs="Times New Roman"/>
                <w:color w:val="000000"/>
                <w:sz w:val="18"/>
                <w:szCs w:val="18"/>
                <w:lang w:eastAsia="sk-SK"/>
              </w:rPr>
              <w:t>§103a (2)</w:t>
            </w:r>
          </w:p>
        </w:tc>
        <w:tc>
          <w:tcPr>
            <w:tcW w:w="1264" w:type="dxa"/>
            <w:tcBorders>
              <w:top w:val="nil"/>
              <w:left w:val="nil"/>
              <w:bottom w:val="single" w:sz="4" w:space="0" w:color="auto"/>
              <w:right w:val="single" w:sz="4" w:space="0" w:color="auto"/>
            </w:tcBorders>
            <w:shd w:val="clear" w:color="auto" w:fill="auto"/>
            <w:vAlign w:val="center"/>
            <w:hideMark/>
          </w:tcPr>
          <w:p w:rsidR="008166A6" w:rsidRPr="008166A6" w:rsidRDefault="008166A6" w:rsidP="008166A6">
            <w:pPr>
              <w:spacing w:after="0" w:line="240" w:lineRule="auto"/>
              <w:jc w:val="center"/>
              <w:rPr>
                <w:rFonts w:ascii="Times New Roman" w:eastAsia="Times New Roman" w:hAnsi="Times New Roman" w:cs="Times New Roman"/>
                <w:color w:val="000000"/>
                <w:sz w:val="18"/>
                <w:szCs w:val="18"/>
                <w:lang w:eastAsia="sk-SK"/>
              </w:rPr>
            </w:pPr>
            <w:r w:rsidRPr="008166A6">
              <w:rPr>
                <w:rFonts w:ascii="Times New Roman" w:eastAsia="Times New Roman" w:hAnsi="Times New Roman" w:cs="Times New Roman"/>
                <w:color w:val="000000"/>
                <w:sz w:val="18"/>
                <w:szCs w:val="18"/>
                <w:lang w:eastAsia="sk-SK"/>
              </w:rPr>
              <w:t>2. EÚ úplná harmonizácia</w:t>
            </w:r>
          </w:p>
        </w:tc>
        <w:tc>
          <w:tcPr>
            <w:tcW w:w="934" w:type="dxa"/>
            <w:tcBorders>
              <w:top w:val="nil"/>
              <w:left w:val="nil"/>
              <w:bottom w:val="single" w:sz="4" w:space="0" w:color="auto"/>
              <w:right w:val="single" w:sz="4" w:space="0" w:color="auto"/>
            </w:tcBorders>
            <w:shd w:val="clear" w:color="auto" w:fill="auto"/>
            <w:vAlign w:val="center"/>
            <w:hideMark/>
          </w:tcPr>
          <w:p w:rsidR="008166A6" w:rsidRPr="008166A6" w:rsidRDefault="00D31F69" w:rsidP="008166A6">
            <w:pPr>
              <w:spacing w:after="0" w:line="240" w:lineRule="auto"/>
              <w:jc w:val="center"/>
              <w:rPr>
                <w:rFonts w:ascii="Times New Roman" w:eastAsia="Times New Roman" w:hAnsi="Times New Roman" w:cs="Times New Roman"/>
                <w:color w:val="000000"/>
                <w:sz w:val="18"/>
                <w:szCs w:val="18"/>
                <w:lang w:eastAsia="sk-SK"/>
              </w:rPr>
            </w:pPr>
            <w:r>
              <w:rPr>
                <w:rFonts w:ascii="Times New Roman" w:eastAsia="Times New Roman" w:hAnsi="Times New Roman" w:cs="Times New Roman"/>
                <w:color w:val="000000"/>
                <w:sz w:val="18"/>
                <w:szCs w:val="18"/>
                <w:lang w:eastAsia="sk-SK"/>
              </w:rPr>
              <w:t>08</w:t>
            </w:r>
            <w:r w:rsidRPr="008166A6">
              <w:rPr>
                <w:rFonts w:ascii="Times New Roman" w:eastAsia="Times New Roman" w:hAnsi="Times New Roman" w:cs="Times New Roman"/>
                <w:color w:val="000000"/>
                <w:sz w:val="18"/>
                <w:szCs w:val="18"/>
                <w:lang w:eastAsia="sk-SK"/>
              </w:rPr>
              <w:t>.0</w:t>
            </w:r>
            <w:r>
              <w:rPr>
                <w:rFonts w:ascii="Times New Roman" w:eastAsia="Times New Roman" w:hAnsi="Times New Roman" w:cs="Times New Roman"/>
                <w:color w:val="000000"/>
                <w:sz w:val="18"/>
                <w:szCs w:val="18"/>
                <w:lang w:eastAsia="sk-SK"/>
              </w:rPr>
              <w:t>8</w:t>
            </w:r>
            <w:r w:rsidRPr="008166A6">
              <w:rPr>
                <w:rFonts w:ascii="Times New Roman" w:eastAsia="Times New Roman" w:hAnsi="Times New Roman" w:cs="Times New Roman"/>
                <w:color w:val="000000"/>
                <w:sz w:val="18"/>
                <w:szCs w:val="18"/>
                <w:lang w:eastAsia="sk-SK"/>
              </w:rPr>
              <w:t>.25</w:t>
            </w:r>
          </w:p>
        </w:tc>
        <w:tc>
          <w:tcPr>
            <w:tcW w:w="1506" w:type="dxa"/>
            <w:tcBorders>
              <w:top w:val="nil"/>
              <w:left w:val="nil"/>
              <w:bottom w:val="single" w:sz="4" w:space="0" w:color="auto"/>
              <w:right w:val="single" w:sz="4" w:space="0" w:color="auto"/>
            </w:tcBorders>
            <w:shd w:val="clear" w:color="auto" w:fill="auto"/>
            <w:vAlign w:val="center"/>
            <w:hideMark/>
          </w:tcPr>
          <w:p w:rsidR="008166A6" w:rsidRPr="008166A6" w:rsidRDefault="008166A6" w:rsidP="008166A6">
            <w:pPr>
              <w:spacing w:after="0" w:line="240" w:lineRule="auto"/>
              <w:jc w:val="center"/>
              <w:rPr>
                <w:rFonts w:ascii="Times New Roman" w:eastAsia="Times New Roman" w:hAnsi="Times New Roman" w:cs="Times New Roman"/>
                <w:color w:val="000000"/>
                <w:sz w:val="18"/>
                <w:szCs w:val="18"/>
                <w:lang w:eastAsia="sk-SK"/>
              </w:rPr>
            </w:pPr>
            <w:r w:rsidRPr="008166A6">
              <w:rPr>
                <w:rFonts w:ascii="Times New Roman" w:eastAsia="Times New Roman" w:hAnsi="Times New Roman" w:cs="Times New Roman"/>
                <w:color w:val="000000"/>
                <w:sz w:val="18"/>
                <w:szCs w:val="18"/>
                <w:lang w:eastAsia="sk-SK"/>
              </w:rPr>
              <w:t>Vysielatelia a poskytovatelia AVMS</w:t>
            </w:r>
            <w:r w:rsidR="00C36416">
              <w:rPr>
                <w:rFonts w:ascii="Times New Roman" w:eastAsia="Times New Roman" w:hAnsi="Times New Roman" w:cs="Times New Roman"/>
                <w:color w:val="000000"/>
                <w:sz w:val="18"/>
                <w:szCs w:val="18"/>
                <w:lang w:eastAsia="sk-SK"/>
              </w:rPr>
              <w:t xml:space="preserve"> na požiadanie</w:t>
            </w:r>
          </w:p>
        </w:tc>
        <w:tc>
          <w:tcPr>
            <w:tcW w:w="974" w:type="dxa"/>
            <w:tcBorders>
              <w:top w:val="nil"/>
              <w:left w:val="nil"/>
              <w:bottom w:val="single" w:sz="4" w:space="0" w:color="auto"/>
              <w:right w:val="single" w:sz="4" w:space="0" w:color="auto"/>
            </w:tcBorders>
            <w:shd w:val="clear" w:color="auto" w:fill="auto"/>
            <w:vAlign w:val="center"/>
            <w:hideMark/>
          </w:tcPr>
          <w:p w:rsidR="008166A6" w:rsidRPr="008166A6" w:rsidRDefault="008166A6" w:rsidP="008166A6">
            <w:pPr>
              <w:spacing w:after="0" w:line="240" w:lineRule="auto"/>
              <w:rPr>
                <w:rFonts w:ascii="Times New Roman" w:eastAsia="Times New Roman" w:hAnsi="Times New Roman" w:cs="Times New Roman"/>
                <w:color w:val="000000"/>
                <w:sz w:val="18"/>
                <w:szCs w:val="18"/>
                <w:lang w:eastAsia="sk-SK"/>
              </w:rPr>
            </w:pPr>
            <w:r w:rsidRPr="008166A6">
              <w:rPr>
                <w:rFonts w:ascii="Times New Roman" w:eastAsia="Times New Roman" w:hAnsi="Times New Roman" w:cs="Times New Roman"/>
                <w:color w:val="000000"/>
                <w:sz w:val="18"/>
                <w:szCs w:val="18"/>
                <w:lang w:eastAsia="sk-SK"/>
              </w:rPr>
              <w:t xml:space="preserve">               343 </w:t>
            </w:r>
          </w:p>
        </w:tc>
        <w:tc>
          <w:tcPr>
            <w:tcW w:w="1190" w:type="dxa"/>
            <w:tcBorders>
              <w:top w:val="nil"/>
              <w:left w:val="nil"/>
              <w:bottom w:val="single" w:sz="4" w:space="0" w:color="auto"/>
              <w:right w:val="single" w:sz="4" w:space="0" w:color="auto"/>
            </w:tcBorders>
            <w:shd w:val="clear" w:color="auto" w:fill="auto"/>
            <w:vAlign w:val="center"/>
            <w:hideMark/>
          </w:tcPr>
          <w:p w:rsidR="008166A6" w:rsidRPr="008166A6" w:rsidRDefault="008166A6" w:rsidP="008166A6">
            <w:pPr>
              <w:spacing w:after="0" w:line="240" w:lineRule="auto"/>
              <w:jc w:val="center"/>
              <w:rPr>
                <w:rFonts w:ascii="Times New Roman" w:eastAsia="Times New Roman" w:hAnsi="Times New Roman" w:cs="Times New Roman"/>
                <w:color w:val="000000"/>
                <w:sz w:val="18"/>
                <w:szCs w:val="18"/>
                <w:lang w:eastAsia="sk-SK"/>
              </w:rPr>
            </w:pPr>
            <w:r w:rsidRPr="008166A6">
              <w:rPr>
                <w:rFonts w:ascii="Times New Roman" w:eastAsia="Times New Roman" w:hAnsi="Times New Roman" w:cs="Times New Roman"/>
                <w:color w:val="000000"/>
                <w:sz w:val="18"/>
                <w:szCs w:val="18"/>
                <w:lang w:eastAsia="sk-SK"/>
              </w:rPr>
              <w:t>6</w:t>
            </w:r>
          </w:p>
        </w:tc>
        <w:tc>
          <w:tcPr>
            <w:tcW w:w="1190" w:type="dxa"/>
            <w:tcBorders>
              <w:top w:val="nil"/>
              <w:left w:val="nil"/>
              <w:bottom w:val="single" w:sz="4" w:space="0" w:color="auto"/>
              <w:right w:val="single" w:sz="4" w:space="0" w:color="auto"/>
            </w:tcBorders>
            <w:shd w:val="clear" w:color="auto" w:fill="auto"/>
            <w:vAlign w:val="center"/>
            <w:hideMark/>
          </w:tcPr>
          <w:p w:rsidR="008166A6" w:rsidRPr="008166A6" w:rsidRDefault="008166A6" w:rsidP="008166A6">
            <w:pPr>
              <w:spacing w:after="0" w:line="240" w:lineRule="auto"/>
              <w:jc w:val="center"/>
              <w:rPr>
                <w:rFonts w:ascii="Times New Roman" w:eastAsia="Times New Roman" w:hAnsi="Times New Roman" w:cs="Times New Roman"/>
                <w:color w:val="000000"/>
                <w:sz w:val="18"/>
                <w:szCs w:val="18"/>
                <w:lang w:eastAsia="sk-SK"/>
              </w:rPr>
            </w:pPr>
            <w:r w:rsidRPr="008166A6">
              <w:rPr>
                <w:rFonts w:ascii="Times New Roman" w:eastAsia="Times New Roman" w:hAnsi="Times New Roman" w:cs="Times New Roman"/>
                <w:color w:val="000000"/>
                <w:sz w:val="18"/>
                <w:szCs w:val="18"/>
                <w:lang w:eastAsia="sk-SK"/>
              </w:rPr>
              <w:t>2 088</w:t>
            </w:r>
          </w:p>
        </w:tc>
        <w:tc>
          <w:tcPr>
            <w:tcW w:w="840" w:type="dxa"/>
            <w:tcBorders>
              <w:top w:val="nil"/>
              <w:left w:val="nil"/>
              <w:bottom w:val="single" w:sz="4" w:space="0" w:color="auto"/>
              <w:right w:val="single" w:sz="4" w:space="0" w:color="auto"/>
            </w:tcBorders>
            <w:shd w:val="clear" w:color="auto" w:fill="auto"/>
            <w:vAlign w:val="center"/>
            <w:hideMark/>
          </w:tcPr>
          <w:p w:rsidR="008166A6" w:rsidRPr="008166A6" w:rsidRDefault="008166A6" w:rsidP="008166A6">
            <w:pPr>
              <w:spacing w:after="0" w:line="240" w:lineRule="auto"/>
              <w:jc w:val="center"/>
              <w:rPr>
                <w:rFonts w:ascii="Times New Roman" w:eastAsia="Times New Roman" w:hAnsi="Times New Roman" w:cs="Times New Roman"/>
                <w:color w:val="000000"/>
                <w:sz w:val="18"/>
                <w:szCs w:val="18"/>
                <w:lang w:eastAsia="sk-SK"/>
              </w:rPr>
            </w:pPr>
            <w:r w:rsidRPr="008166A6">
              <w:rPr>
                <w:rFonts w:ascii="Times New Roman" w:eastAsia="Times New Roman" w:hAnsi="Times New Roman" w:cs="Times New Roman"/>
                <w:color w:val="000000"/>
                <w:sz w:val="18"/>
                <w:szCs w:val="18"/>
                <w:lang w:eastAsia="sk-SK"/>
              </w:rPr>
              <w:t>In (zvyšuje náklady)</w:t>
            </w:r>
          </w:p>
        </w:tc>
        <w:tc>
          <w:tcPr>
            <w:tcW w:w="785" w:type="dxa"/>
            <w:tcBorders>
              <w:top w:val="nil"/>
              <w:left w:val="nil"/>
              <w:bottom w:val="single" w:sz="4" w:space="0" w:color="auto"/>
              <w:right w:val="single" w:sz="4" w:space="0" w:color="auto"/>
            </w:tcBorders>
            <w:shd w:val="clear" w:color="auto" w:fill="auto"/>
            <w:vAlign w:val="center"/>
            <w:hideMark/>
          </w:tcPr>
          <w:p w:rsidR="008166A6" w:rsidRPr="008166A6" w:rsidRDefault="008166A6" w:rsidP="008166A6">
            <w:pPr>
              <w:spacing w:after="0" w:line="240" w:lineRule="auto"/>
              <w:jc w:val="center"/>
              <w:rPr>
                <w:rFonts w:ascii="Times New Roman" w:eastAsia="Times New Roman" w:hAnsi="Times New Roman" w:cs="Times New Roman"/>
                <w:sz w:val="18"/>
                <w:szCs w:val="18"/>
                <w:lang w:eastAsia="sk-SK"/>
              </w:rPr>
            </w:pPr>
            <w:r w:rsidRPr="008166A6">
              <w:rPr>
                <w:rFonts w:ascii="Times New Roman" w:eastAsia="Times New Roman" w:hAnsi="Times New Roman" w:cs="Times New Roman"/>
                <w:sz w:val="18"/>
                <w:szCs w:val="18"/>
                <w:lang w:eastAsia="sk-SK"/>
              </w:rPr>
              <w:t>0</w:t>
            </w:r>
          </w:p>
        </w:tc>
        <w:tc>
          <w:tcPr>
            <w:tcW w:w="530" w:type="dxa"/>
            <w:tcBorders>
              <w:top w:val="nil"/>
              <w:left w:val="nil"/>
              <w:bottom w:val="single" w:sz="4" w:space="0" w:color="auto"/>
              <w:right w:val="single" w:sz="4" w:space="0" w:color="auto"/>
            </w:tcBorders>
            <w:shd w:val="clear" w:color="auto" w:fill="auto"/>
            <w:vAlign w:val="center"/>
            <w:hideMark/>
          </w:tcPr>
          <w:p w:rsidR="008166A6" w:rsidRPr="008166A6" w:rsidRDefault="008166A6" w:rsidP="008166A6">
            <w:pPr>
              <w:spacing w:after="0" w:line="240" w:lineRule="auto"/>
              <w:jc w:val="center"/>
              <w:rPr>
                <w:rFonts w:ascii="Times New Roman" w:eastAsia="Times New Roman" w:hAnsi="Times New Roman" w:cs="Times New Roman"/>
                <w:color w:val="000000"/>
                <w:sz w:val="18"/>
                <w:szCs w:val="18"/>
                <w:lang w:eastAsia="sk-SK"/>
              </w:rPr>
            </w:pPr>
            <w:r w:rsidRPr="008166A6">
              <w:rPr>
                <w:rFonts w:ascii="Times New Roman" w:eastAsia="Times New Roman" w:hAnsi="Times New Roman" w:cs="Times New Roman"/>
                <w:color w:val="000000"/>
                <w:sz w:val="18"/>
                <w:szCs w:val="18"/>
                <w:lang w:eastAsia="sk-SK"/>
              </w:rPr>
              <w:t>0</w:t>
            </w:r>
          </w:p>
        </w:tc>
      </w:tr>
      <w:tr w:rsidR="008166A6" w:rsidRPr="008166A6" w:rsidTr="008166A6">
        <w:trPr>
          <w:trHeight w:val="1785"/>
        </w:trPr>
        <w:tc>
          <w:tcPr>
            <w:tcW w:w="452" w:type="dxa"/>
            <w:tcBorders>
              <w:top w:val="nil"/>
              <w:left w:val="single" w:sz="4" w:space="0" w:color="auto"/>
              <w:bottom w:val="single" w:sz="4" w:space="0" w:color="auto"/>
              <w:right w:val="single" w:sz="4" w:space="0" w:color="auto"/>
            </w:tcBorders>
            <w:shd w:val="clear" w:color="auto" w:fill="auto"/>
            <w:vAlign w:val="center"/>
            <w:hideMark/>
          </w:tcPr>
          <w:p w:rsidR="008166A6" w:rsidRPr="008166A6" w:rsidRDefault="008166A6" w:rsidP="008166A6">
            <w:pPr>
              <w:spacing w:after="0" w:line="240" w:lineRule="auto"/>
              <w:jc w:val="center"/>
              <w:rPr>
                <w:rFonts w:ascii="Times New Roman" w:eastAsia="Times New Roman" w:hAnsi="Times New Roman" w:cs="Times New Roman"/>
                <w:color w:val="000000"/>
                <w:sz w:val="18"/>
                <w:szCs w:val="18"/>
                <w:lang w:eastAsia="sk-SK"/>
              </w:rPr>
            </w:pPr>
            <w:r w:rsidRPr="008166A6">
              <w:rPr>
                <w:rFonts w:ascii="Times New Roman" w:eastAsia="Times New Roman" w:hAnsi="Times New Roman" w:cs="Times New Roman"/>
                <w:color w:val="000000"/>
                <w:sz w:val="18"/>
                <w:szCs w:val="18"/>
                <w:lang w:eastAsia="sk-SK"/>
              </w:rPr>
              <w:t>3</w:t>
            </w:r>
          </w:p>
        </w:tc>
        <w:tc>
          <w:tcPr>
            <w:tcW w:w="1992" w:type="dxa"/>
            <w:tcBorders>
              <w:top w:val="nil"/>
              <w:left w:val="nil"/>
              <w:bottom w:val="single" w:sz="4" w:space="0" w:color="auto"/>
              <w:right w:val="single" w:sz="4" w:space="0" w:color="auto"/>
            </w:tcBorders>
            <w:shd w:val="clear" w:color="auto" w:fill="auto"/>
            <w:vAlign w:val="center"/>
            <w:hideMark/>
          </w:tcPr>
          <w:p w:rsidR="008166A6" w:rsidRPr="008166A6" w:rsidRDefault="008166A6" w:rsidP="008166A6">
            <w:pPr>
              <w:spacing w:after="0" w:line="240" w:lineRule="auto"/>
              <w:jc w:val="center"/>
              <w:rPr>
                <w:rFonts w:ascii="Times New Roman" w:eastAsia="Times New Roman" w:hAnsi="Times New Roman" w:cs="Times New Roman"/>
                <w:color w:val="000000"/>
                <w:sz w:val="18"/>
                <w:szCs w:val="18"/>
                <w:lang w:eastAsia="sk-SK"/>
              </w:rPr>
            </w:pPr>
            <w:r w:rsidRPr="008166A6">
              <w:rPr>
                <w:rFonts w:ascii="Times New Roman" w:eastAsia="Times New Roman" w:hAnsi="Times New Roman" w:cs="Times New Roman"/>
                <w:color w:val="000000"/>
                <w:sz w:val="18"/>
                <w:szCs w:val="18"/>
                <w:lang w:eastAsia="sk-SK"/>
              </w:rPr>
              <w:t>Povinnosť zverejňovať údaje o získanej štátnej reklame na svojom webe</w:t>
            </w:r>
          </w:p>
        </w:tc>
        <w:tc>
          <w:tcPr>
            <w:tcW w:w="1242" w:type="dxa"/>
            <w:tcBorders>
              <w:top w:val="nil"/>
              <w:left w:val="nil"/>
              <w:bottom w:val="single" w:sz="4" w:space="0" w:color="auto"/>
              <w:right w:val="single" w:sz="4" w:space="0" w:color="auto"/>
            </w:tcBorders>
            <w:shd w:val="clear" w:color="auto" w:fill="auto"/>
            <w:vAlign w:val="center"/>
            <w:hideMark/>
          </w:tcPr>
          <w:p w:rsidR="008166A6" w:rsidRPr="008166A6" w:rsidRDefault="008166A6" w:rsidP="008166A6">
            <w:pPr>
              <w:spacing w:after="0" w:line="240" w:lineRule="auto"/>
              <w:jc w:val="center"/>
              <w:rPr>
                <w:rFonts w:ascii="Times New Roman" w:eastAsia="Times New Roman" w:hAnsi="Times New Roman" w:cs="Times New Roman"/>
                <w:color w:val="000000"/>
                <w:sz w:val="18"/>
                <w:szCs w:val="18"/>
                <w:lang w:eastAsia="sk-SK"/>
              </w:rPr>
            </w:pPr>
            <w:r w:rsidRPr="008166A6">
              <w:rPr>
                <w:rFonts w:ascii="Times New Roman" w:eastAsia="Times New Roman" w:hAnsi="Times New Roman" w:cs="Times New Roman"/>
                <w:color w:val="000000"/>
                <w:sz w:val="18"/>
                <w:szCs w:val="18"/>
                <w:lang w:eastAsia="sk-SK"/>
              </w:rPr>
              <w:t>265/2022 Z. z. Zákon o vydavateľoch publikácií</w:t>
            </w:r>
          </w:p>
        </w:tc>
        <w:tc>
          <w:tcPr>
            <w:tcW w:w="1130" w:type="dxa"/>
            <w:tcBorders>
              <w:top w:val="nil"/>
              <w:left w:val="nil"/>
              <w:bottom w:val="single" w:sz="4" w:space="0" w:color="auto"/>
              <w:right w:val="single" w:sz="4" w:space="0" w:color="auto"/>
            </w:tcBorders>
            <w:shd w:val="clear" w:color="auto" w:fill="auto"/>
            <w:vAlign w:val="center"/>
            <w:hideMark/>
          </w:tcPr>
          <w:p w:rsidR="008166A6" w:rsidRPr="008166A6" w:rsidRDefault="008166A6" w:rsidP="008166A6">
            <w:pPr>
              <w:spacing w:after="0" w:line="240" w:lineRule="auto"/>
              <w:jc w:val="center"/>
              <w:rPr>
                <w:rFonts w:ascii="Times New Roman" w:eastAsia="Times New Roman" w:hAnsi="Times New Roman" w:cs="Times New Roman"/>
                <w:color w:val="000000"/>
                <w:sz w:val="18"/>
                <w:szCs w:val="18"/>
                <w:lang w:eastAsia="sk-SK"/>
              </w:rPr>
            </w:pPr>
            <w:r w:rsidRPr="008166A6">
              <w:rPr>
                <w:rFonts w:ascii="Times New Roman" w:eastAsia="Times New Roman" w:hAnsi="Times New Roman" w:cs="Times New Roman"/>
                <w:color w:val="000000"/>
                <w:sz w:val="18"/>
                <w:szCs w:val="18"/>
                <w:lang w:eastAsia="sk-SK"/>
              </w:rPr>
              <w:t>§11a (1)</w:t>
            </w:r>
          </w:p>
        </w:tc>
        <w:tc>
          <w:tcPr>
            <w:tcW w:w="1264" w:type="dxa"/>
            <w:tcBorders>
              <w:top w:val="nil"/>
              <w:left w:val="nil"/>
              <w:bottom w:val="single" w:sz="4" w:space="0" w:color="auto"/>
              <w:right w:val="single" w:sz="4" w:space="0" w:color="auto"/>
            </w:tcBorders>
            <w:shd w:val="clear" w:color="auto" w:fill="auto"/>
            <w:vAlign w:val="center"/>
            <w:hideMark/>
          </w:tcPr>
          <w:p w:rsidR="008166A6" w:rsidRPr="008166A6" w:rsidRDefault="008166A6" w:rsidP="008166A6">
            <w:pPr>
              <w:spacing w:after="0" w:line="240" w:lineRule="auto"/>
              <w:jc w:val="center"/>
              <w:rPr>
                <w:rFonts w:ascii="Times New Roman" w:eastAsia="Times New Roman" w:hAnsi="Times New Roman" w:cs="Times New Roman"/>
                <w:color w:val="000000"/>
                <w:sz w:val="18"/>
                <w:szCs w:val="18"/>
                <w:lang w:eastAsia="sk-SK"/>
              </w:rPr>
            </w:pPr>
            <w:r w:rsidRPr="008166A6">
              <w:rPr>
                <w:rFonts w:ascii="Times New Roman" w:eastAsia="Times New Roman" w:hAnsi="Times New Roman" w:cs="Times New Roman"/>
                <w:color w:val="000000"/>
                <w:sz w:val="18"/>
                <w:szCs w:val="18"/>
                <w:lang w:eastAsia="sk-SK"/>
              </w:rPr>
              <w:t>2. EÚ úplná harmonizácia</w:t>
            </w:r>
          </w:p>
        </w:tc>
        <w:tc>
          <w:tcPr>
            <w:tcW w:w="934" w:type="dxa"/>
            <w:tcBorders>
              <w:top w:val="nil"/>
              <w:left w:val="nil"/>
              <w:bottom w:val="single" w:sz="4" w:space="0" w:color="auto"/>
              <w:right w:val="single" w:sz="4" w:space="0" w:color="auto"/>
            </w:tcBorders>
            <w:shd w:val="clear" w:color="auto" w:fill="auto"/>
            <w:vAlign w:val="center"/>
            <w:hideMark/>
          </w:tcPr>
          <w:p w:rsidR="008166A6" w:rsidRPr="008166A6" w:rsidRDefault="00D31F69" w:rsidP="008166A6">
            <w:pPr>
              <w:spacing w:after="0" w:line="240" w:lineRule="auto"/>
              <w:jc w:val="center"/>
              <w:rPr>
                <w:rFonts w:ascii="Times New Roman" w:eastAsia="Times New Roman" w:hAnsi="Times New Roman" w:cs="Times New Roman"/>
                <w:color w:val="000000"/>
                <w:sz w:val="18"/>
                <w:szCs w:val="18"/>
                <w:lang w:eastAsia="sk-SK"/>
              </w:rPr>
            </w:pPr>
            <w:r>
              <w:rPr>
                <w:rFonts w:ascii="Times New Roman" w:eastAsia="Times New Roman" w:hAnsi="Times New Roman" w:cs="Times New Roman"/>
                <w:color w:val="000000"/>
                <w:sz w:val="18"/>
                <w:szCs w:val="18"/>
                <w:lang w:eastAsia="sk-SK"/>
              </w:rPr>
              <w:t>08</w:t>
            </w:r>
            <w:r w:rsidRPr="008166A6">
              <w:rPr>
                <w:rFonts w:ascii="Times New Roman" w:eastAsia="Times New Roman" w:hAnsi="Times New Roman" w:cs="Times New Roman"/>
                <w:color w:val="000000"/>
                <w:sz w:val="18"/>
                <w:szCs w:val="18"/>
                <w:lang w:eastAsia="sk-SK"/>
              </w:rPr>
              <w:t>.0</w:t>
            </w:r>
            <w:r>
              <w:rPr>
                <w:rFonts w:ascii="Times New Roman" w:eastAsia="Times New Roman" w:hAnsi="Times New Roman" w:cs="Times New Roman"/>
                <w:color w:val="000000"/>
                <w:sz w:val="18"/>
                <w:szCs w:val="18"/>
                <w:lang w:eastAsia="sk-SK"/>
              </w:rPr>
              <w:t>8</w:t>
            </w:r>
            <w:r w:rsidRPr="008166A6">
              <w:rPr>
                <w:rFonts w:ascii="Times New Roman" w:eastAsia="Times New Roman" w:hAnsi="Times New Roman" w:cs="Times New Roman"/>
                <w:color w:val="000000"/>
                <w:sz w:val="18"/>
                <w:szCs w:val="18"/>
                <w:lang w:eastAsia="sk-SK"/>
              </w:rPr>
              <w:t>.25</w:t>
            </w:r>
          </w:p>
        </w:tc>
        <w:tc>
          <w:tcPr>
            <w:tcW w:w="1506" w:type="dxa"/>
            <w:tcBorders>
              <w:top w:val="nil"/>
              <w:left w:val="nil"/>
              <w:bottom w:val="single" w:sz="4" w:space="0" w:color="auto"/>
              <w:right w:val="single" w:sz="4" w:space="0" w:color="auto"/>
            </w:tcBorders>
            <w:shd w:val="clear" w:color="auto" w:fill="auto"/>
            <w:vAlign w:val="center"/>
            <w:hideMark/>
          </w:tcPr>
          <w:p w:rsidR="008166A6" w:rsidRPr="008166A6" w:rsidRDefault="008166A6" w:rsidP="008166A6">
            <w:pPr>
              <w:spacing w:after="0" w:line="240" w:lineRule="auto"/>
              <w:jc w:val="center"/>
              <w:rPr>
                <w:rFonts w:ascii="Times New Roman" w:eastAsia="Times New Roman" w:hAnsi="Times New Roman" w:cs="Times New Roman"/>
                <w:color w:val="000000"/>
                <w:sz w:val="18"/>
                <w:szCs w:val="18"/>
                <w:lang w:eastAsia="sk-SK"/>
              </w:rPr>
            </w:pPr>
            <w:r w:rsidRPr="008166A6">
              <w:rPr>
                <w:rFonts w:ascii="Times New Roman" w:eastAsia="Times New Roman" w:hAnsi="Times New Roman" w:cs="Times New Roman"/>
                <w:color w:val="000000"/>
                <w:sz w:val="18"/>
                <w:szCs w:val="18"/>
                <w:lang w:eastAsia="sk-SK"/>
              </w:rPr>
              <w:t xml:space="preserve">Vydavatelia periodických publikácií a prevádzkovatelia spravodajských </w:t>
            </w:r>
            <w:r w:rsidR="00C36416">
              <w:rPr>
                <w:rFonts w:ascii="Times New Roman" w:eastAsia="Times New Roman" w:hAnsi="Times New Roman" w:cs="Times New Roman"/>
                <w:color w:val="000000"/>
                <w:sz w:val="18"/>
                <w:szCs w:val="18"/>
                <w:lang w:eastAsia="sk-SK"/>
              </w:rPr>
              <w:t xml:space="preserve"> webových </w:t>
            </w:r>
            <w:r w:rsidRPr="008166A6">
              <w:rPr>
                <w:rFonts w:ascii="Times New Roman" w:eastAsia="Times New Roman" w:hAnsi="Times New Roman" w:cs="Times New Roman"/>
                <w:color w:val="000000"/>
                <w:sz w:val="18"/>
                <w:szCs w:val="18"/>
                <w:lang w:eastAsia="sk-SK"/>
              </w:rPr>
              <w:t>portálov</w:t>
            </w:r>
          </w:p>
        </w:tc>
        <w:tc>
          <w:tcPr>
            <w:tcW w:w="974" w:type="dxa"/>
            <w:tcBorders>
              <w:top w:val="nil"/>
              <w:left w:val="nil"/>
              <w:bottom w:val="single" w:sz="4" w:space="0" w:color="auto"/>
              <w:right w:val="single" w:sz="4" w:space="0" w:color="auto"/>
            </w:tcBorders>
            <w:shd w:val="clear" w:color="auto" w:fill="auto"/>
            <w:vAlign w:val="center"/>
            <w:hideMark/>
          </w:tcPr>
          <w:p w:rsidR="008166A6" w:rsidRPr="008166A6" w:rsidRDefault="008166A6" w:rsidP="008166A6">
            <w:pPr>
              <w:spacing w:after="0" w:line="240" w:lineRule="auto"/>
              <w:rPr>
                <w:rFonts w:ascii="Times New Roman" w:eastAsia="Times New Roman" w:hAnsi="Times New Roman" w:cs="Times New Roman"/>
                <w:color w:val="000000"/>
                <w:sz w:val="18"/>
                <w:szCs w:val="18"/>
                <w:lang w:eastAsia="sk-SK"/>
              </w:rPr>
            </w:pPr>
            <w:r w:rsidRPr="008166A6">
              <w:rPr>
                <w:rFonts w:ascii="Times New Roman" w:eastAsia="Times New Roman" w:hAnsi="Times New Roman" w:cs="Times New Roman"/>
                <w:color w:val="000000"/>
                <w:sz w:val="18"/>
                <w:szCs w:val="18"/>
                <w:lang w:eastAsia="sk-SK"/>
              </w:rPr>
              <w:t xml:space="preserve">               550 </w:t>
            </w:r>
          </w:p>
        </w:tc>
        <w:tc>
          <w:tcPr>
            <w:tcW w:w="1190" w:type="dxa"/>
            <w:tcBorders>
              <w:top w:val="nil"/>
              <w:left w:val="nil"/>
              <w:bottom w:val="single" w:sz="4" w:space="0" w:color="auto"/>
              <w:right w:val="single" w:sz="4" w:space="0" w:color="auto"/>
            </w:tcBorders>
            <w:shd w:val="clear" w:color="auto" w:fill="auto"/>
            <w:vAlign w:val="center"/>
            <w:hideMark/>
          </w:tcPr>
          <w:p w:rsidR="008166A6" w:rsidRPr="008166A6" w:rsidRDefault="008166A6" w:rsidP="008166A6">
            <w:pPr>
              <w:spacing w:after="0" w:line="240" w:lineRule="auto"/>
              <w:jc w:val="center"/>
              <w:rPr>
                <w:rFonts w:ascii="Times New Roman" w:eastAsia="Times New Roman" w:hAnsi="Times New Roman" w:cs="Times New Roman"/>
                <w:color w:val="000000"/>
                <w:sz w:val="18"/>
                <w:szCs w:val="18"/>
                <w:lang w:eastAsia="sk-SK"/>
              </w:rPr>
            </w:pPr>
            <w:r w:rsidRPr="008166A6">
              <w:rPr>
                <w:rFonts w:ascii="Times New Roman" w:eastAsia="Times New Roman" w:hAnsi="Times New Roman" w:cs="Times New Roman"/>
                <w:color w:val="000000"/>
                <w:sz w:val="18"/>
                <w:szCs w:val="18"/>
                <w:lang w:eastAsia="sk-SK"/>
              </w:rPr>
              <w:t>37</w:t>
            </w:r>
          </w:p>
        </w:tc>
        <w:tc>
          <w:tcPr>
            <w:tcW w:w="1190" w:type="dxa"/>
            <w:tcBorders>
              <w:top w:val="nil"/>
              <w:left w:val="nil"/>
              <w:bottom w:val="single" w:sz="4" w:space="0" w:color="auto"/>
              <w:right w:val="single" w:sz="4" w:space="0" w:color="auto"/>
            </w:tcBorders>
            <w:shd w:val="clear" w:color="auto" w:fill="auto"/>
            <w:vAlign w:val="center"/>
            <w:hideMark/>
          </w:tcPr>
          <w:p w:rsidR="008166A6" w:rsidRPr="008166A6" w:rsidRDefault="008166A6" w:rsidP="008166A6">
            <w:pPr>
              <w:spacing w:after="0" w:line="240" w:lineRule="auto"/>
              <w:jc w:val="center"/>
              <w:rPr>
                <w:rFonts w:ascii="Times New Roman" w:eastAsia="Times New Roman" w:hAnsi="Times New Roman" w:cs="Times New Roman"/>
                <w:color w:val="000000"/>
                <w:sz w:val="18"/>
                <w:szCs w:val="18"/>
                <w:lang w:eastAsia="sk-SK"/>
              </w:rPr>
            </w:pPr>
            <w:r w:rsidRPr="008166A6">
              <w:rPr>
                <w:rFonts w:ascii="Times New Roman" w:eastAsia="Times New Roman" w:hAnsi="Times New Roman" w:cs="Times New Roman"/>
                <w:color w:val="000000"/>
                <w:sz w:val="18"/>
                <w:szCs w:val="18"/>
                <w:lang w:eastAsia="sk-SK"/>
              </w:rPr>
              <w:t>20 085</w:t>
            </w:r>
          </w:p>
        </w:tc>
        <w:tc>
          <w:tcPr>
            <w:tcW w:w="840" w:type="dxa"/>
            <w:tcBorders>
              <w:top w:val="nil"/>
              <w:left w:val="nil"/>
              <w:bottom w:val="single" w:sz="4" w:space="0" w:color="auto"/>
              <w:right w:val="single" w:sz="4" w:space="0" w:color="auto"/>
            </w:tcBorders>
            <w:shd w:val="clear" w:color="auto" w:fill="auto"/>
            <w:vAlign w:val="center"/>
            <w:hideMark/>
          </w:tcPr>
          <w:p w:rsidR="008166A6" w:rsidRPr="008166A6" w:rsidRDefault="008166A6" w:rsidP="008166A6">
            <w:pPr>
              <w:spacing w:after="0" w:line="240" w:lineRule="auto"/>
              <w:jc w:val="center"/>
              <w:rPr>
                <w:rFonts w:ascii="Times New Roman" w:eastAsia="Times New Roman" w:hAnsi="Times New Roman" w:cs="Times New Roman"/>
                <w:color w:val="000000"/>
                <w:sz w:val="18"/>
                <w:szCs w:val="18"/>
                <w:lang w:eastAsia="sk-SK"/>
              </w:rPr>
            </w:pPr>
            <w:r w:rsidRPr="008166A6">
              <w:rPr>
                <w:rFonts w:ascii="Times New Roman" w:eastAsia="Times New Roman" w:hAnsi="Times New Roman" w:cs="Times New Roman"/>
                <w:color w:val="000000"/>
                <w:sz w:val="18"/>
                <w:szCs w:val="18"/>
                <w:lang w:eastAsia="sk-SK"/>
              </w:rPr>
              <w:t>In (zvyšuje náklady)</w:t>
            </w:r>
          </w:p>
        </w:tc>
        <w:tc>
          <w:tcPr>
            <w:tcW w:w="785" w:type="dxa"/>
            <w:tcBorders>
              <w:top w:val="nil"/>
              <w:left w:val="nil"/>
              <w:bottom w:val="single" w:sz="4" w:space="0" w:color="auto"/>
              <w:right w:val="single" w:sz="4" w:space="0" w:color="auto"/>
            </w:tcBorders>
            <w:shd w:val="clear" w:color="auto" w:fill="auto"/>
            <w:vAlign w:val="center"/>
            <w:hideMark/>
          </w:tcPr>
          <w:p w:rsidR="008166A6" w:rsidRPr="008166A6" w:rsidRDefault="008166A6" w:rsidP="008166A6">
            <w:pPr>
              <w:spacing w:after="0" w:line="240" w:lineRule="auto"/>
              <w:jc w:val="center"/>
              <w:rPr>
                <w:rFonts w:ascii="Times New Roman" w:eastAsia="Times New Roman" w:hAnsi="Times New Roman" w:cs="Times New Roman"/>
                <w:sz w:val="18"/>
                <w:szCs w:val="18"/>
                <w:lang w:eastAsia="sk-SK"/>
              </w:rPr>
            </w:pPr>
            <w:r w:rsidRPr="008166A6">
              <w:rPr>
                <w:rFonts w:ascii="Times New Roman" w:eastAsia="Times New Roman" w:hAnsi="Times New Roman" w:cs="Times New Roman"/>
                <w:sz w:val="18"/>
                <w:szCs w:val="18"/>
                <w:lang w:eastAsia="sk-SK"/>
              </w:rPr>
              <w:t>0</w:t>
            </w:r>
          </w:p>
        </w:tc>
        <w:tc>
          <w:tcPr>
            <w:tcW w:w="530" w:type="dxa"/>
            <w:tcBorders>
              <w:top w:val="nil"/>
              <w:left w:val="nil"/>
              <w:bottom w:val="single" w:sz="4" w:space="0" w:color="auto"/>
              <w:right w:val="single" w:sz="4" w:space="0" w:color="auto"/>
            </w:tcBorders>
            <w:shd w:val="clear" w:color="auto" w:fill="auto"/>
            <w:vAlign w:val="center"/>
            <w:hideMark/>
          </w:tcPr>
          <w:p w:rsidR="008166A6" w:rsidRPr="008166A6" w:rsidRDefault="008166A6" w:rsidP="008166A6">
            <w:pPr>
              <w:spacing w:after="0" w:line="240" w:lineRule="auto"/>
              <w:jc w:val="center"/>
              <w:rPr>
                <w:rFonts w:ascii="Times New Roman" w:eastAsia="Times New Roman" w:hAnsi="Times New Roman" w:cs="Times New Roman"/>
                <w:color w:val="000000"/>
                <w:sz w:val="18"/>
                <w:szCs w:val="18"/>
                <w:lang w:eastAsia="sk-SK"/>
              </w:rPr>
            </w:pPr>
            <w:r w:rsidRPr="008166A6">
              <w:rPr>
                <w:rFonts w:ascii="Times New Roman" w:eastAsia="Times New Roman" w:hAnsi="Times New Roman" w:cs="Times New Roman"/>
                <w:color w:val="000000"/>
                <w:sz w:val="18"/>
                <w:szCs w:val="18"/>
                <w:lang w:eastAsia="sk-SK"/>
              </w:rPr>
              <w:t>0</w:t>
            </w:r>
          </w:p>
        </w:tc>
      </w:tr>
      <w:tr w:rsidR="008166A6" w:rsidRPr="008166A6" w:rsidTr="008166A6">
        <w:trPr>
          <w:trHeight w:val="1785"/>
        </w:trPr>
        <w:tc>
          <w:tcPr>
            <w:tcW w:w="452" w:type="dxa"/>
            <w:tcBorders>
              <w:top w:val="nil"/>
              <w:left w:val="single" w:sz="4" w:space="0" w:color="auto"/>
              <w:bottom w:val="single" w:sz="4" w:space="0" w:color="auto"/>
              <w:right w:val="single" w:sz="4" w:space="0" w:color="auto"/>
            </w:tcBorders>
            <w:shd w:val="clear" w:color="auto" w:fill="auto"/>
            <w:vAlign w:val="center"/>
            <w:hideMark/>
          </w:tcPr>
          <w:p w:rsidR="008166A6" w:rsidRPr="008166A6" w:rsidRDefault="008166A6" w:rsidP="008166A6">
            <w:pPr>
              <w:spacing w:after="0" w:line="240" w:lineRule="auto"/>
              <w:jc w:val="center"/>
              <w:rPr>
                <w:rFonts w:ascii="Times New Roman" w:eastAsia="Times New Roman" w:hAnsi="Times New Roman" w:cs="Times New Roman"/>
                <w:color w:val="000000"/>
                <w:sz w:val="18"/>
                <w:szCs w:val="18"/>
                <w:lang w:eastAsia="sk-SK"/>
              </w:rPr>
            </w:pPr>
            <w:r w:rsidRPr="008166A6">
              <w:rPr>
                <w:rFonts w:ascii="Times New Roman" w:eastAsia="Times New Roman" w:hAnsi="Times New Roman" w:cs="Times New Roman"/>
                <w:color w:val="000000"/>
                <w:sz w:val="18"/>
                <w:szCs w:val="18"/>
                <w:lang w:eastAsia="sk-SK"/>
              </w:rPr>
              <w:t>4</w:t>
            </w:r>
          </w:p>
        </w:tc>
        <w:tc>
          <w:tcPr>
            <w:tcW w:w="1992" w:type="dxa"/>
            <w:tcBorders>
              <w:top w:val="nil"/>
              <w:left w:val="nil"/>
              <w:bottom w:val="single" w:sz="4" w:space="0" w:color="auto"/>
              <w:right w:val="single" w:sz="4" w:space="0" w:color="auto"/>
            </w:tcBorders>
            <w:shd w:val="clear" w:color="auto" w:fill="auto"/>
            <w:vAlign w:val="center"/>
            <w:hideMark/>
          </w:tcPr>
          <w:p w:rsidR="008166A6" w:rsidRPr="008166A6" w:rsidRDefault="008166A6" w:rsidP="008166A6">
            <w:pPr>
              <w:spacing w:after="0" w:line="240" w:lineRule="auto"/>
              <w:jc w:val="center"/>
              <w:rPr>
                <w:rFonts w:ascii="Times New Roman" w:eastAsia="Times New Roman" w:hAnsi="Times New Roman" w:cs="Times New Roman"/>
                <w:color w:val="000000"/>
                <w:sz w:val="18"/>
                <w:szCs w:val="18"/>
                <w:lang w:eastAsia="sk-SK"/>
              </w:rPr>
            </w:pPr>
            <w:r w:rsidRPr="008166A6">
              <w:rPr>
                <w:rFonts w:ascii="Times New Roman" w:eastAsia="Times New Roman" w:hAnsi="Times New Roman" w:cs="Times New Roman"/>
                <w:color w:val="000000"/>
                <w:sz w:val="18"/>
                <w:szCs w:val="18"/>
                <w:lang w:eastAsia="sk-SK"/>
              </w:rPr>
              <w:t xml:space="preserve">Povinnosť oznámiť údaje o získanej štátnej reklame </w:t>
            </w:r>
            <w:proofErr w:type="spellStart"/>
            <w:r w:rsidRPr="008166A6">
              <w:rPr>
                <w:rFonts w:ascii="Times New Roman" w:eastAsia="Times New Roman" w:hAnsi="Times New Roman" w:cs="Times New Roman"/>
                <w:color w:val="000000"/>
                <w:sz w:val="18"/>
                <w:szCs w:val="18"/>
                <w:lang w:eastAsia="sk-SK"/>
              </w:rPr>
              <w:t>regulátorovi</w:t>
            </w:r>
            <w:proofErr w:type="spellEnd"/>
          </w:p>
        </w:tc>
        <w:tc>
          <w:tcPr>
            <w:tcW w:w="1242" w:type="dxa"/>
            <w:tcBorders>
              <w:top w:val="nil"/>
              <w:left w:val="nil"/>
              <w:bottom w:val="single" w:sz="4" w:space="0" w:color="auto"/>
              <w:right w:val="single" w:sz="4" w:space="0" w:color="auto"/>
            </w:tcBorders>
            <w:shd w:val="clear" w:color="auto" w:fill="auto"/>
            <w:vAlign w:val="center"/>
            <w:hideMark/>
          </w:tcPr>
          <w:p w:rsidR="008166A6" w:rsidRPr="008166A6" w:rsidRDefault="008166A6" w:rsidP="008166A6">
            <w:pPr>
              <w:spacing w:after="0" w:line="240" w:lineRule="auto"/>
              <w:jc w:val="center"/>
              <w:rPr>
                <w:rFonts w:ascii="Times New Roman" w:eastAsia="Times New Roman" w:hAnsi="Times New Roman" w:cs="Times New Roman"/>
                <w:color w:val="000000"/>
                <w:sz w:val="18"/>
                <w:szCs w:val="18"/>
                <w:lang w:eastAsia="sk-SK"/>
              </w:rPr>
            </w:pPr>
            <w:r w:rsidRPr="008166A6">
              <w:rPr>
                <w:rFonts w:ascii="Times New Roman" w:eastAsia="Times New Roman" w:hAnsi="Times New Roman" w:cs="Times New Roman"/>
                <w:color w:val="000000"/>
                <w:sz w:val="18"/>
                <w:szCs w:val="18"/>
                <w:lang w:eastAsia="sk-SK"/>
              </w:rPr>
              <w:t>265/2022 Z. z. Zákon o vydavateľoch publikácií</w:t>
            </w:r>
          </w:p>
        </w:tc>
        <w:tc>
          <w:tcPr>
            <w:tcW w:w="1130" w:type="dxa"/>
            <w:tcBorders>
              <w:top w:val="nil"/>
              <w:left w:val="nil"/>
              <w:bottom w:val="single" w:sz="4" w:space="0" w:color="auto"/>
              <w:right w:val="single" w:sz="4" w:space="0" w:color="auto"/>
            </w:tcBorders>
            <w:shd w:val="clear" w:color="auto" w:fill="auto"/>
            <w:vAlign w:val="center"/>
            <w:hideMark/>
          </w:tcPr>
          <w:p w:rsidR="008166A6" w:rsidRPr="008166A6" w:rsidRDefault="008166A6" w:rsidP="008166A6">
            <w:pPr>
              <w:spacing w:after="0" w:line="240" w:lineRule="auto"/>
              <w:jc w:val="center"/>
              <w:rPr>
                <w:rFonts w:ascii="Times New Roman" w:eastAsia="Times New Roman" w:hAnsi="Times New Roman" w:cs="Times New Roman"/>
                <w:color w:val="000000"/>
                <w:sz w:val="18"/>
                <w:szCs w:val="18"/>
                <w:lang w:eastAsia="sk-SK"/>
              </w:rPr>
            </w:pPr>
            <w:r w:rsidRPr="008166A6">
              <w:rPr>
                <w:rFonts w:ascii="Times New Roman" w:eastAsia="Times New Roman" w:hAnsi="Times New Roman" w:cs="Times New Roman"/>
                <w:color w:val="000000"/>
                <w:sz w:val="18"/>
                <w:szCs w:val="18"/>
                <w:lang w:eastAsia="sk-SK"/>
              </w:rPr>
              <w:t>§11a (2)</w:t>
            </w:r>
          </w:p>
        </w:tc>
        <w:tc>
          <w:tcPr>
            <w:tcW w:w="1264" w:type="dxa"/>
            <w:tcBorders>
              <w:top w:val="nil"/>
              <w:left w:val="nil"/>
              <w:bottom w:val="single" w:sz="4" w:space="0" w:color="auto"/>
              <w:right w:val="single" w:sz="4" w:space="0" w:color="auto"/>
            </w:tcBorders>
            <w:shd w:val="clear" w:color="auto" w:fill="auto"/>
            <w:vAlign w:val="center"/>
            <w:hideMark/>
          </w:tcPr>
          <w:p w:rsidR="008166A6" w:rsidRPr="008166A6" w:rsidRDefault="008166A6" w:rsidP="008166A6">
            <w:pPr>
              <w:spacing w:after="0" w:line="240" w:lineRule="auto"/>
              <w:jc w:val="center"/>
              <w:rPr>
                <w:rFonts w:ascii="Times New Roman" w:eastAsia="Times New Roman" w:hAnsi="Times New Roman" w:cs="Times New Roman"/>
                <w:color w:val="000000"/>
                <w:sz w:val="18"/>
                <w:szCs w:val="18"/>
                <w:lang w:eastAsia="sk-SK"/>
              </w:rPr>
            </w:pPr>
            <w:r w:rsidRPr="008166A6">
              <w:rPr>
                <w:rFonts w:ascii="Times New Roman" w:eastAsia="Times New Roman" w:hAnsi="Times New Roman" w:cs="Times New Roman"/>
                <w:color w:val="000000"/>
                <w:sz w:val="18"/>
                <w:szCs w:val="18"/>
                <w:lang w:eastAsia="sk-SK"/>
              </w:rPr>
              <w:t>2. EÚ úplná harmonizácia</w:t>
            </w:r>
          </w:p>
        </w:tc>
        <w:tc>
          <w:tcPr>
            <w:tcW w:w="934" w:type="dxa"/>
            <w:tcBorders>
              <w:top w:val="nil"/>
              <w:left w:val="nil"/>
              <w:bottom w:val="single" w:sz="4" w:space="0" w:color="auto"/>
              <w:right w:val="single" w:sz="4" w:space="0" w:color="auto"/>
            </w:tcBorders>
            <w:shd w:val="clear" w:color="auto" w:fill="auto"/>
            <w:vAlign w:val="center"/>
            <w:hideMark/>
          </w:tcPr>
          <w:p w:rsidR="008166A6" w:rsidRPr="008166A6" w:rsidRDefault="00D31F69" w:rsidP="008166A6">
            <w:pPr>
              <w:spacing w:after="0" w:line="240" w:lineRule="auto"/>
              <w:jc w:val="center"/>
              <w:rPr>
                <w:rFonts w:ascii="Times New Roman" w:eastAsia="Times New Roman" w:hAnsi="Times New Roman" w:cs="Times New Roman"/>
                <w:color w:val="000000"/>
                <w:sz w:val="18"/>
                <w:szCs w:val="18"/>
                <w:lang w:eastAsia="sk-SK"/>
              </w:rPr>
            </w:pPr>
            <w:r>
              <w:rPr>
                <w:rFonts w:ascii="Times New Roman" w:eastAsia="Times New Roman" w:hAnsi="Times New Roman" w:cs="Times New Roman"/>
                <w:color w:val="000000"/>
                <w:sz w:val="18"/>
                <w:szCs w:val="18"/>
                <w:lang w:eastAsia="sk-SK"/>
              </w:rPr>
              <w:t>08</w:t>
            </w:r>
            <w:r w:rsidRPr="008166A6">
              <w:rPr>
                <w:rFonts w:ascii="Times New Roman" w:eastAsia="Times New Roman" w:hAnsi="Times New Roman" w:cs="Times New Roman"/>
                <w:color w:val="000000"/>
                <w:sz w:val="18"/>
                <w:szCs w:val="18"/>
                <w:lang w:eastAsia="sk-SK"/>
              </w:rPr>
              <w:t>.0</w:t>
            </w:r>
            <w:r>
              <w:rPr>
                <w:rFonts w:ascii="Times New Roman" w:eastAsia="Times New Roman" w:hAnsi="Times New Roman" w:cs="Times New Roman"/>
                <w:color w:val="000000"/>
                <w:sz w:val="18"/>
                <w:szCs w:val="18"/>
                <w:lang w:eastAsia="sk-SK"/>
              </w:rPr>
              <w:t>8</w:t>
            </w:r>
            <w:r w:rsidRPr="008166A6">
              <w:rPr>
                <w:rFonts w:ascii="Times New Roman" w:eastAsia="Times New Roman" w:hAnsi="Times New Roman" w:cs="Times New Roman"/>
                <w:color w:val="000000"/>
                <w:sz w:val="18"/>
                <w:szCs w:val="18"/>
                <w:lang w:eastAsia="sk-SK"/>
              </w:rPr>
              <w:t>.25</w:t>
            </w:r>
          </w:p>
        </w:tc>
        <w:tc>
          <w:tcPr>
            <w:tcW w:w="1506" w:type="dxa"/>
            <w:tcBorders>
              <w:top w:val="nil"/>
              <w:left w:val="nil"/>
              <w:bottom w:val="single" w:sz="4" w:space="0" w:color="auto"/>
              <w:right w:val="single" w:sz="4" w:space="0" w:color="auto"/>
            </w:tcBorders>
            <w:shd w:val="clear" w:color="auto" w:fill="auto"/>
            <w:vAlign w:val="center"/>
            <w:hideMark/>
          </w:tcPr>
          <w:p w:rsidR="008166A6" w:rsidRPr="008166A6" w:rsidRDefault="008166A6" w:rsidP="008166A6">
            <w:pPr>
              <w:spacing w:after="0" w:line="240" w:lineRule="auto"/>
              <w:jc w:val="center"/>
              <w:rPr>
                <w:rFonts w:ascii="Times New Roman" w:eastAsia="Times New Roman" w:hAnsi="Times New Roman" w:cs="Times New Roman"/>
                <w:color w:val="000000"/>
                <w:sz w:val="18"/>
                <w:szCs w:val="18"/>
                <w:lang w:eastAsia="sk-SK"/>
              </w:rPr>
            </w:pPr>
            <w:r w:rsidRPr="008166A6">
              <w:rPr>
                <w:rFonts w:ascii="Times New Roman" w:eastAsia="Times New Roman" w:hAnsi="Times New Roman" w:cs="Times New Roman"/>
                <w:color w:val="000000"/>
                <w:sz w:val="18"/>
                <w:szCs w:val="18"/>
                <w:lang w:eastAsia="sk-SK"/>
              </w:rPr>
              <w:t>Vydavatelia periodických publikácií a prevádzkovatelia spravodajských</w:t>
            </w:r>
            <w:r w:rsidR="00C36416">
              <w:rPr>
                <w:rFonts w:ascii="Times New Roman" w:eastAsia="Times New Roman" w:hAnsi="Times New Roman" w:cs="Times New Roman"/>
                <w:color w:val="000000"/>
                <w:sz w:val="18"/>
                <w:szCs w:val="18"/>
                <w:lang w:eastAsia="sk-SK"/>
              </w:rPr>
              <w:t xml:space="preserve"> webových</w:t>
            </w:r>
            <w:r w:rsidRPr="008166A6">
              <w:rPr>
                <w:rFonts w:ascii="Times New Roman" w:eastAsia="Times New Roman" w:hAnsi="Times New Roman" w:cs="Times New Roman"/>
                <w:color w:val="000000"/>
                <w:sz w:val="18"/>
                <w:szCs w:val="18"/>
                <w:lang w:eastAsia="sk-SK"/>
              </w:rPr>
              <w:t xml:space="preserve"> portálov</w:t>
            </w:r>
          </w:p>
        </w:tc>
        <w:tc>
          <w:tcPr>
            <w:tcW w:w="974" w:type="dxa"/>
            <w:tcBorders>
              <w:top w:val="nil"/>
              <w:left w:val="nil"/>
              <w:bottom w:val="single" w:sz="4" w:space="0" w:color="auto"/>
              <w:right w:val="single" w:sz="4" w:space="0" w:color="auto"/>
            </w:tcBorders>
            <w:shd w:val="clear" w:color="auto" w:fill="auto"/>
            <w:vAlign w:val="center"/>
            <w:hideMark/>
          </w:tcPr>
          <w:p w:rsidR="008166A6" w:rsidRPr="008166A6" w:rsidRDefault="008166A6" w:rsidP="008166A6">
            <w:pPr>
              <w:spacing w:after="0" w:line="240" w:lineRule="auto"/>
              <w:rPr>
                <w:rFonts w:ascii="Times New Roman" w:eastAsia="Times New Roman" w:hAnsi="Times New Roman" w:cs="Times New Roman"/>
                <w:color w:val="000000"/>
                <w:sz w:val="18"/>
                <w:szCs w:val="18"/>
                <w:lang w:eastAsia="sk-SK"/>
              </w:rPr>
            </w:pPr>
            <w:r w:rsidRPr="008166A6">
              <w:rPr>
                <w:rFonts w:ascii="Times New Roman" w:eastAsia="Times New Roman" w:hAnsi="Times New Roman" w:cs="Times New Roman"/>
                <w:color w:val="000000"/>
                <w:sz w:val="18"/>
                <w:szCs w:val="18"/>
                <w:lang w:eastAsia="sk-SK"/>
              </w:rPr>
              <w:t xml:space="preserve">               550 </w:t>
            </w:r>
          </w:p>
        </w:tc>
        <w:tc>
          <w:tcPr>
            <w:tcW w:w="1190" w:type="dxa"/>
            <w:tcBorders>
              <w:top w:val="nil"/>
              <w:left w:val="nil"/>
              <w:bottom w:val="single" w:sz="4" w:space="0" w:color="auto"/>
              <w:right w:val="single" w:sz="4" w:space="0" w:color="auto"/>
            </w:tcBorders>
            <w:shd w:val="clear" w:color="auto" w:fill="auto"/>
            <w:vAlign w:val="center"/>
            <w:hideMark/>
          </w:tcPr>
          <w:p w:rsidR="008166A6" w:rsidRPr="008166A6" w:rsidRDefault="008166A6" w:rsidP="008166A6">
            <w:pPr>
              <w:spacing w:after="0" w:line="240" w:lineRule="auto"/>
              <w:jc w:val="center"/>
              <w:rPr>
                <w:rFonts w:ascii="Times New Roman" w:eastAsia="Times New Roman" w:hAnsi="Times New Roman" w:cs="Times New Roman"/>
                <w:color w:val="000000"/>
                <w:sz w:val="18"/>
                <w:szCs w:val="18"/>
                <w:lang w:eastAsia="sk-SK"/>
              </w:rPr>
            </w:pPr>
            <w:r w:rsidRPr="008166A6">
              <w:rPr>
                <w:rFonts w:ascii="Times New Roman" w:eastAsia="Times New Roman" w:hAnsi="Times New Roman" w:cs="Times New Roman"/>
                <w:color w:val="000000"/>
                <w:sz w:val="18"/>
                <w:szCs w:val="18"/>
                <w:lang w:eastAsia="sk-SK"/>
              </w:rPr>
              <w:t>6</w:t>
            </w:r>
          </w:p>
        </w:tc>
        <w:tc>
          <w:tcPr>
            <w:tcW w:w="1190" w:type="dxa"/>
            <w:tcBorders>
              <w:top w:val="nil"/>
              <w:left w:val="nil"/>
              <w:bottom w:val="single" w:sz="4" w:space="0" w:color="auto"/>
              <w:right w:val="single" w:sz="4" w:space="0" w:color="auto"/>
            </w:tcBorders>
            <w:shd w:val="clear" w:color="auto" w:fill="auto"/>
            <w:vAlign w:val="center"/>
            <w:hideMark/>
          </w:tcPr>
          <w:p w:rsidR="008166A6" w:rsidRPr="008166A6" w:rsidRDefault="008166A6" w:rsidP="008166A6">
            <w:pPr>
              <w:spacing w:after="0" w:line="240" w:lineRule="auto"/>
              <w:jc w:val="center"/>
              <w:rPr>
                <w:rFonts w:ascii="Times New Roman" w:eastAsia="Times New Roman" w:hAnsi="Times New Roman" w:cs="Times New Roman"/>
                <w:color w:val="000000"/>
                <w:sz w:val="18"/>
                <w:szCs w:val="18"/>
                <w:lang w:eastAsia="sk-SK"/>
              </w:rPr>
            </w:pPr>
            <w:r w:rsidRPr="008166A6">
              <w:rPr>
                <w:rFonts w:ascii="Times New Roman" w:eastAsia="Times New Roman" w:hAnsi="Times New Roman" w:cs="Times New Roman"/>
                <w:color w:val="000000"/>
                <w:sz w:val="18"/>
                <w:szCs w:val="18"/>
                <w:lang w:eastAsia="sk-SK"/>
              </w:rPr>
              <w:t>3 348</w:t>
            </w:r>
          </w:p>
        </w:tc>
        <w:tc>
          <w:tcPr>
            <w:tcW w:w="840" w:type="dxa"/>
            <w:tcBorders>
              <w:top w:val="nil"/>
              <w:left w:val="nil"/>
              <w:bottom w:val="single" w:sz="4" w:space="0" w:color="auto"/>
              <w:right w:val="single" w:sz="4" w:space="0" w:color="auto"/>
            </w:tcBorders>
            <w:shd w:val="clear" w:color="auto" w:fill="auto"/>
            <w:vAlign w:val="center"/>
            <w:hideMark/>
          </w:tcPr>
          <w:p w:rsidR="008166A6" w:rsidRPr="008166A6" w:rsidRDefault="008166A6" w:rsidP="008166A6">
            <w:pPr>
              <w:spacing w:after="0" w:line="240" w:lineRule="auto"/>
              <w:jc w:val="center"/>
              <w:rPr>
                <w:rFonts w:ascii="Times New Roman" w:eastAsia="Times New Roman" w:hAnsi="Times New Roman" w:cs="Times New Roman"/>
                <w:color w:val="000000"/>
                <w:sz w:val="18"/>
                <w:szCs w:val="18"/>
                <w:lang w:eastAsia="sk-SK"/>
              </w:rPr>
            </w:pPr>
            <w:r w:rsidRPr="008166A6">
              <w:rPr>
                <w:rFonts w:ascii="Times New Roman" w:eastAsia="Times New Roman" w:hAnsi="Times New Roman" w:cs="Times New Roman"/>
                <w:color w:val="000000"/>
                <w:sz w:val="18"/>
                <w:szCs w:val="18"/>
                <w:lang w:eastAsia="sk-SK"/>
              </w:rPr>
              <w:t>In (zvyšuje náklady)</w:t>
            </w:r>
          </w:p>
        </w:tc>
        <w:tc>
          <w:tcPr>
            <w:tcW w:w="785" w:type="dxa"/>
            <w:tcBorders>
              <w:top w:val="nil"/>
              <w:left w:val="nil"/>
              <w:bottom w:val="single" w:sz="4" w:space="0" w:color="auto"/>
              <w:right w:val="single" w:sz="4" w:space="0" w:color="auto"/>
            </w:tcBorders>
            <w:shd w:val="clear" w:color="auto" w:fill="auto"/>
            <w:vAlign w:val="center"/>
            <w:hideMark/>
          </w:tcPr>
          <w:p w:rsidR="008166A6" w:rsidRPr="008166A6" w:rsidRDefault="008166A6" w:rsidP="008166A6">
            <w:pPr>
              <w:spacing w:after="0" w:line="240" w:lineRule="auto"/>
              <w:jc w:val="center"/>
              <w:rPr>
                <w:rFonts w:ascii="Times New Roman" w:eastAsia="Times New Roman" w:hAnsi="Times New Roman" w:cs="Times New Roman"/>
                <w:sz w:val="18"/>
                <w:szCs w:val="18"/>
                <w:lang w:eastAsia="sk-SK"/>
              </w:rPr>
            </w:pPr>
            <w:r w:rsidRPr="008166A6">
              <w:rPr>
                <w:rFonts w:ascii="Times New Roman" w:eastAsia="Times New Roman" w:hAnsi="Times New Roman" w:cs="Times New Roman"/>
                <w:sz w:val="18"/>
                <w:szCs w:val="18"/>
                <w:lang w:eastAsia="sk-SK"/>
              </w:rPr>
              <w:t>0</w:t>
            </w:r>
          </w:p>
        </w:tc>
        <w:tc>
          <w:tcPr>
            <w:tcW w:w="530" w:type="dxa"/>
            <w:tcBorders>
              <w:top w:val="nil"/>
              <w:left w:val="nil"/>
              <w:bottom w:val="single" w:sz="4" w:space="0" w:color="auto"/>
              <w:right w:val="single" w:sz="4" w:space="0" w:color="auto"/>
            </w:tcBorders>
            <w:shd w:val="clear" w:color="auto" w:fill="auto"/>
            <w:vAlign w:val="center"/>
            <w:hideMark/>
          </w:tcPr>
          <w:p w:rsidR="008166A6" w:rsidRPr="008166A6" w:rsidRDefault="008166A6" w:rsidP="008166A6">
            <w:pPr>
              <w:spacing w:after="0" w:line="240" w:lineRule="auto"/>
              <w:jc w:val="center"/>
              <w:rPr>
                <w:rFonts w:ascii="Times New Roman" w:eastAsia="Times New Roman" w:hAnsi="Times New Roman" w:cs="Times New Roman"/>
                <w:color w:val="000000"/>
                <w:sz w:val="18"/>
                <w:szCs w:val="18"/>
                <w:lang w:eastAsia="sk-SK"/>
              </w:rPr>
            </w:pPr>
            <w:r w:rsidRPr="008166A6">
              <w:rPr>
                <w:rFonts w:ascii="Times New Roman" w:eastAsia="Times New Roman" w:hAnsi="Times New Roman" w:cs="Times New Roman"/>
                <w:color w:val="000000"/>
                <w:sz w:val="18"/>
                <w:szCs w:val="18"/>
                <w:lang w:eastAsia="sk-SK"/>
              </w:rPr>
              <w:t>0</w:t>
            </w:r>
          </w:p>
        </w:tc>
      </w:tr>
      <w:tr w:rsidR="008166A6" w:rsidRPr="008166A6" w:rsidTr="008166A6">
        <w:trPr>
          <w:trHeight w:val="765"/>
        </w:trPr>
        <w:tc>
          <w:tcPr>
            <w:tcW w:w="452" w:type="dxa"/>
            <w:tcBorders>
              <w:top w:val="nil"/>
              <w:left w:val="single" w:sz="4" w:space="0" w:color="auto"/>
              <w:bottom w:val="single" w:sz="4" w:space="0" w:color="auto"/>
              <w:right w:val="single" w:sz="4" w:space="0" w:color="auto"/>
            </w:tcBorders>
            <w:shd w:val="clear" w:color="auto" w:fill="auto"/>
            <w:vAlign w:val="center"/>
            <w:hideMark/>
          </w:tcPr>
          <w:p w:rsidR="008166A6" w:rsidRPr="008166A6" w:rsidRDefault="008166A6" w:rsidP="008166A6">
            <w:pPr>
              <w:spacing w:after="0" w:line="240" w:lineRule="auto"/>
              <w:jc w:val="center"/>
              <w:rPr>
                <w:rFonts w:ascii="Times New Roman" w:eastAsia="Times New Roman" w:hAnsi="Times New Roman" w:cs="Times New Roman"/>
                <w:color w:val="000000"/>
                <w:sz w:val="18"/>
                <w:szCs w:val="18"/>
                <w:lang w:eastAsia="sk-SK"/>
              </w:rPr>
            </w:pPr>
            <w:r w:rsidRPr="008166A6">
              <w:rPr>
                <w:rFonts w:ascii="Times New Roman" w:eastAsia="Times New Roman" w:hAnsi="Times New Roman" w:cs="Times New Roman"/>
                <w:color w:val="000000"/>
                <w:sz w:val="18"/>
                <w:szCs w:val="18"/>
                <w:lang w:eastAsia="sk-SK"/>
              </w:rPr>
              <w:lastRenderedPageBreak/>
              <w:t>5</w:t>
            </w:r>
          </w:p>
        </w:tc>
        <w:tc>
          <w:tcPr>
            <w:tcW w:w="1992" w:type="dxa"/>
            <w:tcBorders>
              <w:top w:val="nil"/>
              <w:left w:val="nil"/>
              <w:bottom w:val="single" w:sz="4" w:space="0" w:color="auto"/>
              <w:right w:val="single" w:sz="4" w:space="0" w:color="auto"/>
            </w:tcBorders>
            <w:shd w:val="clear" w:color="auto" w:fill="auto"/>
            <w:vAlign w:val="center"/>
            <w:hideMark/>
          </w:tcPr>
          <w:p w:rsidR="008166A6" w:rsidRPr="008166A6" w:rsidRDefault="008166A6" w:rsidP="008166A6">
            <w:pPr>
              <w:spacing w:after="0" w:line="240" w:lineRule="auto"/>
              <w:jc w:val="center"/>
              <w:rPr>
                <w:rFonts w:ascii="Times New Roman" w:eastAsia="Times New Roman" w:hAnsi="Times New Roman" w:cs="Times New Roman"/>
                <w:color w:val="000000"/>
                <w:sz w:val="18"/>
                <w:szCs w:val="18"/>
                <w:lang w:eastAsia="sk-SK"/>
              </w:rPr>
            </w:pPr>
            <w:r w:rsidRPr="008166A6">
              <w:rPr>
                <w:rFonts w:ascii="Times New Roman" w:eastAsia="Times New Roman" w:hAnsi="Times New Roman" w:cs="Times New Roman"/>
                <w:color w:val="000000"/>
                <w:sz w:val="18"/>
                <w:szCs w:val="18"/>
                <w:lang w:eastAsia="sk-SK"/>
              </w:rPr>
              <w:t xml:space="preserve">Povinnosť poskytnúť informácie a údaje </w:t>
            </w:r>
            <w:proofErr w:type="spellStart"/>
            <w:r w:rsidRPr="008166A6">
              <w:rPr>
                <w:rFonts w:ascii="Times New Roman" w:eastAsia="Times New Roman" w:hAnsi="Times New Roman" w:cs="Times New Roman"/>
                <w:color w:val="000000"/>
                <w:sz w:val="18"/>
                <w:szCs w:val="18"/>
                <w:lang w:eastAsia="sk-SK"/>
              </w:rPr>
              <w:t>regulátorovi</w:t>
            </w:r>
            <w:proofErr w:type="spellEnd"/>
            <w:r w:rsidRPr="008166A6">
              <w:rPr>
                <w:rFonts w:ascii="Times New Roman" w:eastAsia="Times New Roman" w:hAnsi="Times New Roman" w:cs="Times New Roman"/>
                <w:color w:val="000000"/>
                <w:sz w:val="18"/>
                <w:szCs w:val="18"/>
                <w:lang w:eastAsia="sk-SK"/>
              </w:rPr>
              <w:t xml:space="preserve"> na požiadanie</w:t>
            </w:r>
          </w:p>
        </w:tc>
        <w:tc>
          <w:tcPr>
            <w:tcW w:w="1242" w:type="dxa"/>
            <w:tcBorders>
              <w:top w:val="nil"/>
              <w:left w:val="nil"/>
              <w:bottom w:val="single" w:sz="4" w:space="0" w:color="auto"/>
              <w:right w:val="single" w:sz="4" w:space="0" w:color="auto"/>
            </w:tcBorders>
            <w:shd w:val="clear" w:color="auto" w:fill="auto"/>
            <w:vAlign w:val="center"/>
            <w:hideMark/>
          </w:tcPr>
          <w:p w:rsidR="008166A6" w:rsidRPr="008166A6" w:rsidRDefault="008166A6" w:rsidP="008166A6">
            <w:pPr>
              <w:spacing w:after="0" w:line="240" w:lineRule="auto"/>
              <w:jc w:val="center"/>
              <w:rPr>
                <w:rFonts w:ascii="Times New Roman" w:eastAsia="Times New Roman" w:hAnsi="Times New Roman" w:cs="Times New Roman"/>
                <w:color w:val="000000"/>
                <w:sz w:val="18"/>
                <w:szCs w:val="18"/>
                <w:lang w:eastAsia="sk-SK"/>
              </w:rPr>
            </w:pPr>
            <w:r w:rsidRPr="008166A6">
              <w:rPr>
                <w:rFonts w:ascii="Times New Roman" w:eastAsia="Times New Roman" w:hAnsi="Times New Roman" w:cs="Times New Roman"/>
                <w:color w:val="000000"/>
                <w:sz w:val="18"/>
                <w:szCs w:val="18"/>
                <w:lang w:eastAsia="sk-SK"/>
              </w:rPr>
              <w:t>264/2022 Z. z. Zákon o mediálnych službách</w:t>
            </w:r>
          </w:p>
        </w:tc>
        <w:tc>
          <w:tcPr>
            <w:tcW w:w="1130" w:type="dxa"/>
            <w:tcBorders>
              <w:top w:val="nil"/>
              <w:left w:val="nil"/>
              <w:bottom w:val="single" w:sz="4" w:space="0" w:color="auto"/>
              <w:right w:val="single" w:sz="4" w:space="0" w:color="auto"/>
            </w:tcBorders>
            <w:shd w:val="clear" w:color="auto" w:fill="auto"/>
            <w:vAlign w:val="center"/>
            <w:hideMark/>
          </w:tcPr>
          <w:p w:rsidR="008166A6" w:rsidRPr="008166A6" w:rsidRDefault="008166A6" w:rsidP="008166A6">
            <w:pPr>
              <w:spacing w:after="0" w:line="240" w:lineRule="auto"/>
              <w:jc w:val="center"/>
              <w:rPr>
                <w:rFonts w:ascii="Times New Roman" w:eastAsia="Times New Roman" w:hAnsi="Times New Roman" w:cs="Times New Roman"/>
                <w:color w:val="000000"/>
                <w:sz w:val="18"/>
                <w:szCs w:val="18"/>
                <w:lang w:eastAsia="sk-SK"/>
              </w:rPr>
            </w:pPr>
            <w:r w:rsidRPr="008166A6">
              <w:rPr>
                <w:rFonts w:ascii="Times New Roman" w:eastAsia="Times New Roman" w:hAnsi="Times New Roman" w:cs="Times New Roman"/>
                <w:color w:val="000000"/>
                <w:sz w:val="18"/>
                <w:szCs w:val="18"/>
                <w:lang w:eastAsia="sk-SK"/>
              </w:rPr>
              <w:t>§133h</w:t>
            </w:r>
          </w:p>
        </w:tc>
        <w:tc>
          <w:tcPr>
            <w:tcW w:w="1264" w:type="dxa"/>
            <w:tcBorders>
              <w:top w:val="nil"/>
              <w:left w:val="nil"/>
              <w:bottom w:val="single" w:sz="4" w:space="0" w:color="auto"/>
              <w:right w:val="single" w:sz="4" w:space="0" w:color="auto"/>
            </w:tcBorders>
            <w:shd w:val="clear" w:color="auto" w:fill="auto"/>
            <w:vAlign w:val="center"/>
            <w:hideMark/>
          </w:tcPr>
          <w:p w:rsidR="008166A6" w:rsidRPr="008166A6" w:rsidRDefault="008166A6" w:rsidP="008166A6">
            <w:pPr>
              <w:spacing w:after="0" w:line="240" w:lineRule="auto"/>
              <w:jc w:val="center"/>
              <w:rPr>
                <w:rFonts w:ascii="Times New Roman" w:eastAsia="Times New Roman" w:hAnsi="Times New Roman" w:cs="Times New Roman"/>
                <w:color w:val="000000"/>
                <w:sz w:val="18"/>
                <w:szCs w:val="18"/>
                <w:lang w:eastAsia="sk-SK"/>
              </w:rPr>
            </w:pPr>
            <w:r w:rsidRPr="008166A6">
              <w:rPr>
                <w:rFonts w:ascii="Times New Roman" w:eastAsia="Times New Roman" w:hAnsi="Times New Roman" w:cs="Times New Roman"/>
                <w:color w:val="000000"/>
                <w:sz w:val="18"/>
                <w:szCs w:val="18"/>
                <w:lang w:eastAsia="sk-SK"/>
              </w:rPr>
              <w:t>2. EÚ úplná harmonizácia</w:t>
            </w:r>
          </w:p>
        </w:tc>
        <w:tc>
          <w:tcPr>
            <w:tcW w:w="934" w:type="dxa"/>
            <w:tcBorders>
              <w:top w:val="nil"/>
              <w:left w:val="nil"/>
              <w:bottom w:val="single" w:sz="4" w:space="0" w:color="auto"/>
              <w:right w:val="single" w:sz="4" w:space="0" w:color="auto"/>
            </w:tcBorders>
            <w:shd w:val="clear" w:color="auto" w:fill="auto"/>
            <w:vAlign w:val="center"/>
            <w:hideMark/>
          </w:tcPr>
          <w:p w:rsidR="008166A6" w:rsidRPr="008166A6" w:rsidRDefault="00D31F69" w:rsidP="008166A6">
            <w:pPr>
              <w:spacing w:after="0" w:line="240" w:lineRule="auto"/>
              <w:jc w:val="center"/>
              <w:rPr>
                <w:rFonts w:ascii="Times New Roman" w:eastAsia="Times New Roman" w:hAnsi="Times New Roman" w:cs="Times New Roman"/>
                <w:color w:val="000000"/>
                <w:sz w:val="18"/>
                <w:szCs w:val="18"/>
                <w:lang w:eastAsia="sk-SK"/>
              </w:rPr>
            </w:pPr>
            <w:r>
              <w:rPr>
                <w:rFonts w:ascii="Times New Roman" w:eastAsia="Times New Roman" w:hAnsi="Times New Roman" w:cs="Times New Roman"/>
                <w:color w:val="000000"/>
                <w:sz w:val="18"/>
                <w:szCs w:val="18"/>
                <w:lang w:eastAsia="sk-SK"/>
              </w:rPr>
              <w:t>08</w:t>
            </w:r>
            <w:r w:rsidRPr="008166A6">
              <w:rPr>
                <w:rFonts w:ascii="Times New Roman" w:eastAsia="Times New Roman" w:hAnsi="Times New Roman" w:cs="Times New Roman"/>
                <w:color w:val="000000"/>
                <w:sz w:val="18"/>
                <w:szCs w:val="18"/>
                <w:lang w:eastAsia="sk-SK"/>
              </w:rPr>
              <w:t>.0</w:t>
            </w:r>
            <w:r>
              <w:rPr>
                <w:rFonts w:ascii="Times New Roman" w:eastAsia="Times New Roman" w:hAnsi="Times New Roman" w:cs="Times New Roman"/>
                <w:color w:val="000000"/>
                <w:sz w:val="18"/>
                <w:szCs w:val="18"/>
                <w:lang w:eastAsia="sk-SK"/>
              </w:rPr>
              <w:t>8</w:t>
            </w:r>
            <w:r w:rsidRPr="008166A6">
              <w:rPr>
                <w:rFonts w:ascii="Times New Roman" w:eastAsia="Times New Roman" w:hAnsi="Times New Roman" w:cs="Times New Roman"/>
                <w:color w:val="000000"/>
                <w:sz w:val="18"/>
                <w:szCs w:val="18"/>
                <w:lang w:eastAsia="sk-SK"/>
              </w:rPr>
              <w:t>.25</w:t>
            </w:r>
          </w:p>
        </w:tc>
        <w:tc>
          <w:tcPr>
            <w:tcW w:w="1506" w:type="dxa"/>
            <w:tcBorders>
              <w:top w:val="nil"/>
              <w:left w:val="nil"/>
              <w:bottom w:val="single" w:sz="4" w:space="0" w:color="auto"/>
              <w:right w:val="single" w:sz="4" w:space="0" w:color="auto"/>
            </w:tcBorders>
            <w:shd w:val="clear" w:color="auto" w:fill="auto"/>
            <w:vAlign w:val="center"/>
            <w:hideMark/>
          </w:tcPr>
          <w:p w:rsidR="008166A6" w:rsidRPr="008166A6" w:rsidRDefault="008166A6" w:rsidP="008166A6">
            <w:pPr>
              <w:spacing w:after="0" w:line="240" w:lineRule="auto"/>
              <w:jc w:val="center"/>
              <w:rPr>
                <w:rFonts w:ascii="Times New Roman" w:eastAsia="Times New Roman" w:hAnsi="Times New Roman" w:cs="Times New Roman"/>
                <w:color w:val="000000"/>
                <w:sz w:val="18"/>
                <w:szCs w:val="18"/>
                <w:lang w:eastAsia="sk-SK"/>
              </w:rPr>
            </w:pPr>
            <w:r w:rsidRPr="008166A6">
              <w:rPr>
                <w:rFonts w:ascii="Times New Roman" w:eastAsia="Times New Roman" w:hAnsi="Times New Roman" w:cs="Times New Roman"/>
                <w:color w:val="000000"/>
                <w:sz w:val="18"/>
                <w:szCs w:val="18"/>
                <w:lang w:eastAsia="sk-SK"/>
              </w:rPr>
              <w:t>Vysielatelia a poskytovatelia AVMS</w:t>
            </w:r>
            <w:r w:rsidR="00C36416">
              <w:rPr>
                <w:rFonts w:ascii="Times New Roman" w:eastAsia="Times New Roman" w:hAnsi="Times New Roman" w:cs="Times New Roman"/>
                <w:color w:val="000000"/>
                <w:sz w:val="18"/>
                <w:szCs w:val="18"/>
                <w:lang w:eastAsia="sk-SK"/>
              </w:rPr>
              <w:t xml:space="preserve"> na požiadanie</w:t>
            </w:r>
          </w:p>
        </w:tc>
        <w:tc>
          <w:tcPr>
            <w:tcW w:w="974" w:type="dxa"/>
            <w:tcBorders>
              <w:top w:val="nil"/>
              <w:left w:val="nil"/>
              <w:bottom w:val="single" w:sz="4" w:space="0" w:color="auto"/>
              <w:right w:val="single" w:sz="4" w:space="0" w:color="auto"/>
            </w:tcBorders>
            <w:shd w:val="clear" w:color="auto" w:fill="auto"/>
            <w:vAlign w:val="center"/>
            <w:hideMark/>
          </w:tcPr>
          <w:p w:rsidR="008166A6" w:rsidRPr="008166A6" w:rsidRDefault="008166A6" w:rsidP="008166A6">
            <w:pPr>
              <w:spacing w:after="0" w:line="240" w:lineRule="auto"/>
              <w:rPr>
                <w:rFonts w:ascii="Times New Roman" w:eastAsia="Times New Roman" w:hAnsi="Times New Roman" w:cs="Times New Roman"/>
                <w:color w:val="000000"/>
                <w:sz w:val="18"/>
                <w:szCs w:val="18"/>
                <w:lang w:eastAsia="sk-SK"/>
              </w:rPr>
            </w:pPr>
            <w:r w:rsidRPr="008166A6">
              <w:rPr>
                <w:rFonts w:ascii="Times New Roman" w:eastAsia="Times New Roman" w:hAnsi="Times New Roman" w:cs="Times New Roman"/>
                <w:color w:val="000000"/>
                <w:sz w:val="18"/>
                <w:szCs w:val="18"/>
                <w:lang w:eastAsia="sk-SK"/>
              </w:rPr>
              <w:t xml:space="preserve">               343 </w:t>
            </w:r>
          </w:p>
        </w:tc>
        <w:tc>
          <w:tcPr>
            <w:tcW w:w="1190" w:type="dxa"/>
            <w:tcBorders>
              <w:top w:val="nil"/>
              <w:left w:val="nil"/>
              <w:bottom w:val="single" w:sz="4" w:space="0" w:color="auto"/>
              <w:right w:val="single" w:sz="4" w:space="0" w:color="auto"/>
            </w:tcBorders>
            <w:shd w:val="clear" w:color="auto" w:fill="auto"/>
            <w:vAlign w:val="center"/>
            <w:hideMark/>
          </w:tcPr>
          <w:p w:rsidR="008166A6" w:rsidRPr="008166A6" w:rsidRDefault="008166A6" w:rsidP="008166A6">
            <w:pPr>
              <w:spacing w:after="0" w:line="240" w:lineRule="auto"/>
              <w:jc w:val="center"/>
              <w:rPr>
                <w:rFonts w:ascii="Times New Roman" w:eastAsia="Times New Roman" w:hAnsi="Times New Roman" w:cs="Times New Roman"/>
                <w:color w:val="000000"/>
                <w:sz w:val="18"/>
                <w:szCs w:val="18"/>
                <w:lang w:eastAsia="sk-SK"/>
              </w:rPr>
            </w:pPr>
            <w:r w:rsidRPr="008166A6">
              <w:rPr>
                <w:rFonts w:ascii="Times New Roman" w:eastAsia="Times New Roman" w:hAnsi="Times New Roman" w:cs="Times New Roman"/>
                <w:color w:val="000000"/>
                <w:sz w:val="18"/>
                <w:szCs w:val="18"/>
                <w:lang w:eastAsia="sk-SK"/>
              </w:rPr>
              <w:t>43</w:t>
            </w:r>
          </w:p>
        </w:tc>
        <w:tc>
          <w:tcPr>
            <w:tcW w:w="1190" w:type="dxa"/>
            <w:tcBorders>
              <w:top w:val="nil"/>
              <w:left w:val="nil"/>
              <w:bottom w:val="single" w:sz="4" w:space="0" w:color="auto"/>
              <w:right w:val="single" w:sz="4" w:space="0" w:color="auto"/>
            </w:tcBorders>
            <w:shd w:val="clear" w:color="auto" w:fill="auto"/>
            <w:vAlign w:val="center"/>
            <w:hideMark/>
          </w:tcPr>
          <w:p w:rsidR="008166A6" w:rsidRPr="008166A6" w:rsidRDefault="008166A6" w:rsidP="008166A6">
            <w:pPr>
              <w:spacing w:after="0" w:line="240" w:lineRule="auto"/>
              <w:jc w:val="center"/>
              <w:rPr>
                <w:rFonts w:ascii="Times New Roman" w:eastAsia="Times New Roman" w:hAnsi="Times New Roman" w:cs="Times New Roman"/>
                <w:color w:val="000000"/>
                <w:sz w:val="18"/>
                <w:szCs w:val="18"/>
                <w:lang w:eastAsia="sk-SK"/>
              </w:rPr>
            </w:pPr>
            <w:r w:rsidRPr="008166A6">
              <w:rPr>
                <w:rFonts w:ascii="Times New Roman" w:eastAsia="Times New Roman" w:hAnsi="Times New Roman" w:cs="Times New Roman"/>
                <w:color w:val="000000"/>
                <w:sz w:val="18"/>
                <w:szCs w:val="18"/>
                <w:lang w:eastAsia="sk-SK"/>
              </w:rPr>
              <w:t>14 613</w:t>
            </w:r>
          </w:p>
        </w:tc>
        <w:tc>
          <w:tcPr>
            <w:tcW w:w="840" w:type="dxa"/>
            <w:tcBorders>
              <w:top w:val="nil"/>
              <w:left w:val="nil"/>
              <w:bottom w:val="single" w:sz="4" w:space="0" w:color="auto"/>
              <w:right w:val="single" w:sz="4" w:space="0" w:color="auto"/>
            </w:tcBorders>
            <w:shd w:val="clear" w:color="auto" w:fill="auto"/>
            <w:vAlign w:val="center"/>
            <w:hideMark/>
          </w:tcPr>
          <w:p w:rsidR="008166A6" w:rsidRPr="008166A6" w:rsidRDefault="008166A6" w:rsidP="008166A6">
            <w:pPr>
              <w:spacing w:after="0" w:line="240" w:lineRule="auto"/>
              <w:jc w:val="center"/>
              <w:rPr>
                <w:rFonts w:ascii="Times New Roman" w:eastAsia="Times New Roman" w:hAnsi="Times New Roman" w:cs="Times New Roman"/>
                <w:color w:val="000000"/>
                <w:sz w:val="18"/>
                <w:szCs w:val="18"/>
                <w:lang w:eastAsia="sk-SK"/>
              </w:rPr>
            </w:pPr>
            <w:r w:rsidRPr="008166A6">
              <w:rPr>
                <w:rFonts w:ascii="Times New Roman" w:eastAsia="Times New Roman" w:hAnsi="Times New Roman" w:cs="Times New Roman"/>
                <w:color w:val="000000"/>
                <w:sz w:val="18"/>
                <w:szCs w:val="18"/>
                <w:lang w:eastAsia="sk-SK"/>
              </w:rPr>
              <w:t>In (zvyšuje náklady)</w:t>
            </w:r>
          </w:p>
        </w:tc>
        <w:tc>
          <w:tcPr>
            <w:tcW w:w="785" w:type="dxa"/>
            <w:tcBorders>
              <w:top w:val="nil"/>
              <w:left w:val="nil"/>
              <w:bottom w:val="single" w:sz="4" w:space="0" w:color="auto"/>
              <w:right w:val="single" w:sz="4" w:space="0" w:color="auto"/>
            </w:tcBorders>
            <w:shd w:val="clear" w:color="auto" w:fill="auto"/>
            <w:vAlign w:val="center"/>
            <w:hideMark/>
          </w:tcPr>
          <w:p w:rsidR="008166A6" w:rsidRPr="008166A6" w:rsidRDefault="008166A6" w:rsidP="008166A6">
            <w:pPr>
              <w:spacing w:after="0" w:line="240" w:lineRule="auto"/>
              <w:jc w:val="center"/>
              <w:rPr>
                <w:rFonts w:ascii="Times New Roman" w:eastAsia="Times New Roman" w:hAnsi="Times New Roman" w:cs="Times New Roman"/>
                <w:sz w:val="18"/>
                <w:szCs w:val="18"/>
                <w:lang w:eastAsia="sk-SK"/>
              </w:rPr>
            </w:pPr>
            <w:r w:rsidRPr="008166A6">
              <w:rPr>
                <w:rFonts w:ascii="Times New Roman" w:eastAsia="Times New Roman" w:hAnsi="Times New Roman" w:cs="Times New Roman"/>
                <w:sz w:val="18"/>
                <w:szCs w:val="18"/>
                <w:lang w:eastAsia="sk-SK"/>
              </w:rPr>
              <w:t>0</w:t>
            </w:r>
          </w:p>
        </w:tc>
        <w:tc>
          <w:tcPr>
            <w:tcW w:w="530" w:type="dxa"/>
            <w:tcBorders>
              <w:top w:val="nil"/>
              <w:left w:val="nil"/>
              <w:bottom w:val="single" w:sz="4" w:space="0" w:color="auto"/>
              <w:right w:val="single" w:sz="4" w:space="0" w:color="auto"/>
            </w:tcBorders>
            <w:shd w:val="clear" w:color="auto" w:fill="auto"/>
            <w:vAlign w:val="center"/>
            <w:hideMark/>
          </w:tcPr>
          <w:p w:rsidR="008166A6" w:rsidRPr="008166A6" w:rsidRDefault="008166A6" w:rsidP="008166A6">
            <w:pPr>
              <w:spacing w:after="0" w:line="240" w:lineRule="auto"/>
              <w:jc w:val="center"/>
              <w:rPr>
                <w:rFonts w:ascii="Times New Roman" w:eastAsia="Times New Roman" w:hAnsi="Times New Roman" w:cs="Times New Roman"/>
                <w:color w:val="000000"/>
                <w:sz w:val="18"/>
                <w:szCs w:val="18"/>
                <w:lang w:eastAsia="sk-SK"/>
              </w:rPr>
            </w:pPr>
            <w:r w:rsidRPr="008166A6">
              <w:rPr>
                <w:rFonts w:ascii="Times New Roman" w:eastAsia="Times New Roman" w:hAnsi="Times New Roman" w:cs="Times New Roman"/>
                <w:color w:val="000000"/>
                <w:sz w:val="18"/>
                <w:szCs w:val="18"/>
                <w:lang w:eastAsia="sk-SK"/>
              </w:rPr>
              <w:t>0</w:t>
            </w:r>
          </w:p>
        </w:tc>
      </w:tr>
      <w:tr w:rsidR="008166A6" w:rsidRPr="008166A6" w:rsidTr="008166A6">
        <w:trPr>
          <w:trHeight w:val="1785"/>
        </w:trPr>
        <w:tc>
          <w:tcPr>
            <w:tcW w:w="452" w:type="dxa"/>
            <w:tcBorders>
              <w:top w:val="nil"/>
              <w:left w:val="single" w:sz="4" w:space="0" w:color="auto"/>
              <w:bottom w:val="single" w:sz="4" w:space="0" w:color="auto"/>
              <w:right w:val="single" w:sz="4" w:space="0" w:color="auto"/>
            </w:tcBorders>
            <w:shd w:val="clear" w:color="auto" w:fill="auto"/>
            <w:vAlign w:val="center"/>
            <w:hideMark/>
          </w:tcPr>
          <w:p w:rsidR="008166A6" w:rsidRPr="008166A6" w:rsidRDefault="008166A6" w:rsidP="008166A6">
            <w:pPr>
              <w:spacing w:after="0" w:line="240" w:lineRule="auto"/>
              <w:jc w:val="center"/>
              <w:rPr>
                <w:rFonts w:ascii="Times New Roman" w:eastAsia="Times New Roman" w:hAnsi="Times New Roman" w:cs="Times New Roman"/>
                <w:color w:val="000000"/>
                <w:sz w:val="18"/>
                <w:szCs w:val="18"/>
                <w:lang w:eastAsia="sk-SK"/>
              </w:rPr>
            </w:pPr>
            <w:r w:rsidRPr="008166A6">
              <w:rPr>
                <w:rFonts w:ascii="Times New Roman" w:eastAsia="Times New Roman" w:hAnsi="Times New Roman" w:cs="Times New Roman"/>
                <w:color w:val="000000"/>
                <w:sz w:val="18"/>
                <w:szCs w:val="18"/>
                <w:lang w:eastAsia="sk-SK"/>
              </w:rPr>
              <w:t>6</w:t>
            </w:r>
          </w:p>
        </w:tc>
        <w:tc>
          <w:tcPr>
            <w:tcW w:w="1992" w:type="dxa"/>
            <w:tcBorders>
              <w:top w:val="nil"/>
              <w:left w:val="nil"/>
              <w:bottom w:val="single" w:sz="4" w:space="0" w:color="auto"/>
              <w:right w:val="single" w:sz="4" w:space="0" w:color="auto"/>
            </w:tcBorders>
            <w:shd w:val="clear" w:color="auto" w:fill="auto"/>
            <w:vAlign w:val="center"/>
            <w:hideMark/>
          </w:tcPr>
          <w:p w:rsidR="008166A6" w:rsidRPr="008166A6" w:rsidRDefault="008166A6" w:rsidP="008166A6">
            <w:pPr>
              <w:spacing w:after="0" w:line="240" w:lineRule="auto"/>
              <w:jc w:val="center"/>
              <w:rPr>
                <w:rFonts w:ascii="Times New Roman" w:eastAsia="Times New Roman" w:hAnsi="Times New Roman" w:cs="Times New Roman"/>
                <w:color w:val="000000"/>
                <w:sz w:val="18"/>
                <w:szCs w:val="18"/>
                <w:lang w:eastAsia="sk-SK"/>
              </w:rPr>
            </w:pPr>
            <w:r w:rsidRPr="008166A6">
              <w:rPr>
                <w:rFonts w:ascii="Times New Roman" w:eastAsia="Times New Roman" w:hAnsi="Times New Roman" w:cs="Times New Roman"/>
                <w:color w:val="000000"/>
                <w:sz w:val="18"/>
                <w:szCs w:val="18"/>
                <w:lang w:eastAsia="sk-SK"/>
              </w:rPr>
              <w:t xml:space="preserve">Povinnosť poskytnúť informácie a údaje </w:t>
            </w:r>
            <w:proofErr w:type="spellStart"/>
            <w:r w:rsidRPr="008166A6">
              <w:rPr>
                <w:rFonts w:ascii="Times New Roman" w:eastAsia="Times New Roman" w:hAnsi="Times New Roman" w:cs="Times New Roman"/>
                <w:color w:val="000000"/>
                <w:sz w:val="18"/>
                <w:szCs w:val="18"/>
                <w:lang w:eastAsia="sk-SK"/>
              </w:rPr>
              <w:t>regulátorovi</w:t>
            </w:r>
            <w:proofErr w:type="spellEnd"/>
            <w:r w:rsidRPr="008166A6">
              <w:rPr>
                <w:rFonts w:ascii="Times New Roman" w:eastAsia="Times New Roman" w:hAnsi="Times New Roman" w:cs="Times New Roman"/>
                <w:color w:val="000000"/>
                <w:sz w:val="18"/>
                <w:szCs w:val="18"/>
                <w:lang w:eastAsia="sk-SK"/>
              </w:rPr>
              <w:t xml:space="preserve"> na požiadanie</w:t>
            </w:r>
          </w:p>
        </w:tc>
        <w:tc>
          <w:tcPr>
            <w:tcW w:w="1242" w:type="dxa"/>
            <w:tcBorders>
              <w:top w:val="nil"/>
              <w:left w:val="nil"/>
              <w:bottom w:val="single" w:sz="4" w:space="0" w:color="auto"/>
              <w:right w:val="single" w:sz="4" w:space="0" w:color="auto"/>
            </w:tcBorders>
            <w:shd w:val="clear" w:color="auto" w:fill="auto"/>
            <w:vAlign w:val="center"/>
            <w:hideMark/>
          </w:tcPr>
          <w:p w:rsidR="008166A6" w:rsidRPr="008166A6" w:rsidRDefault="008166A6" w:rsidP="008166A6">
            <w:pPr>
              <w:spacing w:after="0" w:line="240" w:lineRule="auto"/>
              <w:jc w:val="center"/>
              <w:rPr>
                <w:rFonts w:ascii="Times New Roman" w:eastAsia="Times New Roman" w:hAnsi="Times New Roman" w:cs="Times New Roman"/>
                <w:color w:val="000000"/>
                <w:sz w:val="18"/>
                <w:szCs w:val="18"/>
                <w:lang w:eastAsia="sk-SK"/>
              </w:rPr>
            </w:pPr>
            <w:r w:rsidRPr="008166A6">
              <w:rPr>
                <w:rFonts w:ascii="Times New Roman" w:eastAsia="Times New Roman" w:hAnsi="Times New Roman" w:cs="Times New Roman"/>
                <w:color w:val="000000"/>
                <w:sz w:val="18"/>
                <w:szCs w:val="18"/>
                <w:lang w:eastAsia="sk-SK"/>
              </w:rPr>
              <w:t>265/2022 Z. z. Zákon o vydavateľoch publikácií</w:t>
            </w:r>
          </w:p>
        </w:tc>
        <w:tc>
          <w:tcPr>
            <w:tcW w:w="1130" w:type="dxa"/>
            <w:tcBorders>
              <w:top w:val="nil"/>
              <w:left w:val="nil"/>
              <w:bottom w:val="single" w:sz="4" w:space="0" w:color="auto"/>
              <w:right w:val="single" w:sz="4" w:space="0" w:color="auto"/>
            </w:tcBorders>
            <w:shd w:val="clear" w:color="auto" w:fill="auto"/>
            <w:vAlign w:val="center"/>
            <w:hideMark/>
          </w:tcPr>
          <w:p w:rsidR="008166A6" w:rsidRPr="008166A6" w:rsidRDefault="008166A6" w:rsidP="008166A6">
            <w:pPr>
              <w:spacing w:after="0" w:line="240" w:lineRule="auto"/>
              <w:jc w:val="center"/>
              <w:rPr>
                <w:rFonts w:ascii="Times New Roman" w:eastAsia="Times New Roman" w:hAnsi="Times New Roman" w:cs="Times New Roman"/>
                <w:color w:val="000000"/>
                <w:sz w:val="18"/>
                <w:szCs w:val="18"/>
                <w:lang w:eastAsia="sk-SK"/>
              </w:rPr>
            </w:pPr>
            <w:r w:rsidRPr="008166A6">
              <w:rPr>
                <w:rFonts w:ascii="Times New Roman" w:eastAsia="Times New Roman" w:hAnsi="Times New Roman" w:cs="Times New Roman"/>
                <w:color w:val="000000"/>
                <w:sz w:val="18"/>
                <w:szCs w:val="18"/>
                <w:lang w:eastAsia="sk-SK"/>
              </w:rPr>
              <w:t>§25a</w:t>
            </w:r>
          </w:p>
        </w:tc>
        <w:tc>
          <w:tcPr>
            <w:tcW w:w="1264" w:type="dxa"/>
            <w:tcBorders>
              <w:top w:val="nil"/>
              <w:left w:val="nil"/>
              <w:bottom w:val="single" w:sz="4" w:space="0" w:color="auto"/>
              <w:right w:val="single" w:sz="4" w:space="0" w:color="auto"/>
            </w:tcBorders>
            <w:shd w:val="clear" w:color="auto" w:fill="auto"/>
            <w:vAlign w:val="center"/>
            <w:hideMark/>
          </w:tcPr>
          <w:p w:rsidR="008166A6" w:rsidRPr="008166A6" w:rsidRDefault="008166A6" w:rsidP="008166A6">
            <w:pPr>
              <w:spacing w:after="0" w:line="240" w:lineRule="auto"/>
              <w:jc w:val="center"/>
              <w:rPr>
                <w:rFonts w:ascii="Times New Roman" w:eastAsia="Times New Roman" w:hAnsi="Times New Roman" w:cs="Times New Roman"/>
                <w:color w:val="000000"/>
                <w:sz w:val="18"/>
                <w:szCs w:val="18"/>
                <w:lang w:eastAsia="sk-SK"/>
              </w:rPr>
            </w:pPr>
            <w:r w:rsidRPr="008166A6">
              <w:rPr>
                <w:rFonts w:ascii="Times New Roman" w:eastAsia="Times New Roman" w:hAnsi="Times New Roman" w:cs="Times New Roman"/>
                <w:color w:val="000000"/>
                <w:sz w:val="18"/>
                <w:szCs w:val="18"/>
                <w:lang w:eastAsia="sk-SK"/>
              </w:rPr>
              <w:t>2. EÚ úplná harmonizácia</w:t>
            </w:r>
          </w:p>
        </w:tc>
        <w:tc>
          <w:tcPr>
            <w:tcW w:w="934" w:type="dxa"/>
            <w:tcBorders>
              <w:top w:val="nil"/>
              <w:left w:val="nil"/>
              <w:bottom w:val="single" w:sz="4" w:space="0" w:color="auto"/>
              <w:right w:val="single" w:sz="4" w:space="0" w:color="auto"/>
            </w:tcBorders>
            <w:shd w:val="clear" w:color="auto" w:fill="auto"/>
            <w:vAlign w:val="center"/>
            <w:hideMark/>
          </w:tcPr>
          <w:p w:rsidR="008166A6" w:rsidRPr="008166A6" w:rsidRDefault="00D31F69" w:rsidP="008166A6">
            <w:pPr>
              <w:spacing w:after="0" w:line="240" w:lineRule="auto"/>
              <w:jc w:val="center"/>
              <w:rPr>
                <w:rFonts w:ascii="Times New Roman" w:eastAsia="Times New Roman" w:hAnsi="Times New Roman" w:cs="Times New Roman"/>
                <w:color w:val="000000"/>
                <w:sz w:val="18"/>
                <w:szCs w:val="18"/>
                <w:lang w:eastAsia="sk-SK"/>
              </w:rPr>
            </w:pPr>
            <w:r>
              <w:rPr>
                <w:rFonts w:ascii="Times New Roman" w:eastAsia="Times New Roman" w:hAnsi="Times New Roman" w:cs="Times New Roman"/>
                <w:color w:val="000000"/>
                <w:sz w:val="18"/>
                <w:szCs w:val="18"/>
                <w:lang w:eastAsia="sk-SK"/>
              </w:rPr>
              <w:t>08</w:t>
            </w:r>
            <w:r w:rsidRPr="008166A6">
              <w:rPr>
                <w:rFonts w:ascii="Times New Roman" w:eastAsia="Times New Roman" w:hAnsi="Times New Roman" w:cs="Times New Roman"/>
                <w:color w:val="000000"/>
                <w:sz w:val="18"/>
                <w:szCs w:val="18"/>
                <w:lang w:eastAsia="sk-SK"/>
              </w:rPr>
              <w:t>.0</w:t>
            </w:r>
            <w:r>
              <w:rPr>
                <w:rFonts w:ascii="Times New Roman" w:eastAsia="Times New Roman" w:hAnsi="Times New Roman" w:cs="Times New Roman"/>
                <w:color w:val="000000"/>
                <w:sz w:val="18"/>
                <w:szCs w:val="18"/>
                <w:lang w:eastAsia="sk-SK"/>
              </w:rPr>
              <w:t>8</w:t>
            </w:r>
            <w:r w:rsidRPr="008166A6">
              <w:rPr>
                <w:rFonts w:ascii="Times New Roman" w:eastAsia="Times New Roman" w:hAnsi="Times New Roman" w:cs="Times New Roman"/>
                <w:color w:val="000000"/>
                <w:sz w:val="18"/>
                <w:szCs w:val="18"/>
                <w:lang w:eastAsia="sk-SK"/>
              </w:rPr>
              <w:t>.25</w:t>
            </w:r>
          </w:p>
        </w:tc>
        <w:tc>
          <w:tcPr>
            <w:tcW w:w="1506" w:type="dxa"/>
            <w:tcBorders>
              <w:top w:val="nil"/>
              <w:left w:val="nil"/>
              <w:bottom w:val="single" w:sz="4" w:space="0" w:color="auto"/>
              <w:right w:val="single" w:sz="4" w:space="0" w:color="auto"/>
            </w:tcBorders>
            <w:shd w:val="clear" w:color="auto" w:fill="auto"/>
            <w:vAlign w:val="center"/>
            <w:hideMark/>
          </w:tcPr>
          <w:p w:rsidR="008166A6" w:rsidRPr="008166A6" w:rsidRDefault="008166A6" w:rsidP="008166A6">
            <w:pPr>
              <w:spacing w:after="0" w:line="240" w:lineRule="auto"/>
              <w:jc w:val="center"/>
              <w:rPr>
                <w:rFonts w:ascii="Times New Roman" w:eastAsia="Times New Roman" w:hAnsi="Times New Roman" w:cs="Times New Roman"/>
                <w:color w:val="000000"/>
                <w:sz w:val="18"/>
                <w:szCs w:val="18"/>
                <w:lang w:eastAsia="sk-SK"/>
              </w:rPr>
            </w:pPr>
            <w:r w:rsidRPr="008166A6">
              <w:rPr>
                <w:rFonts w:ascii="Times New Roman" w:eastAsia="Times New Roman" w:hAnsi="Times New Roman" w:cs="Times New Roman"/>
                <w:color w:val="000000"/>
                <w:sz w:val="18"/>
                <w:szCs w:val="18"/>
                <w:lang w:eastAsia="sk-SK"/>
              </w:rPr>
              <w:t xml:space="preserve">Vydavatelia periodických publikácií a prevádzkovatelia spravodajských </w:t>
            </w:r>
            <w:r w:rsidR="00C36416">
              <w:rPr>
                <w:rFonts w:ascii="Times New Roman" w:eastAsia="Times New Roman" w:hAnsi="Times New Roman" w:cs="Times New Roman"/>
                <w:color w:val="000000"/>
                <w:sz w:val="18"/>
                <w:szCs w:val="18"/>
                <w:lang w:eastAsia="sk-SK"/>
              </w:rPr>
              <w:t xml:space="preserve">webových </w:t>
            </w:r>
            <w:r w:rsidRPr="008166A6">
              <w:rPr>
                <w:rFonts w:ascii="Times New Roman" w:eastAsia="Times New Roman" w:hAnsi="Times New Roman" w:cs="Times New Roman"/>
                <w:color w:val="000000"/>
                <w:sz w:val="18"/>
                <w:szCs w:val="18"/>
                <w:lang w:eastAsia="sk-SK"/>
              </w:rPr>
              <w:t>portálov</w:t>
            </w:r>
          </w:p>
        </w:tc>
        <w:tc>
          <w:tcPr>
            <w:tcW w:w="974" w:type="dxa"/>
            <w:tcBorders>
              <w:top w:val="nil"/>
              <w:left w:val="nil"/>
              <w:bottom w:val="single" w:sz="4" w:space="0" w:color="auto"/>
              <w:right w:val="single" w:sz="4" w:space="0" w:color="auto"/>
            </w:tcBorders>
            <w:shd w:val="clear" w:color="auto" w:fill="auto"/>
            <w:vAlign w:val="center"/>
            <w:hideMark/>
          </w:tcPr>
          <w:p w:rsidR="008166A6" w:rsidRPr="008166A6" w:rsidRDefault="008166A6" w:rsidP="008166A6">
            <w:pPr>
              <w:spacing w:after="0" w:line="240" w:lineRule="auto"/>
              <w:rPr>
                <w:rFonts w:ascii="Times New Roman" w:eastAsia="Times New Roman" w:hAnsi="Times New Roman" w:cs="Times New Roman"/>
                <w:color w:val="000000"/>
                <w:sz w:val="18"/>
                <w:szCs w:val="18"/>
                <w:lang w:eastAsia="sk-SK"/>
              </w:rPr>
            </w:pPr>
            <w:r w:rsidRPr="008166A6">
              <w:rPr>
                <w:rFonts w:ascii="Times New Roman" w:eastAsia="Times New Roman" w:hAnsi="Times New Roman" w:cs="Times New Roman"/>
                <w:color w:val="000000"/>
                <w:sz w:val="18"/>
                <w:szCs w:val="18"/>
                <w:lang w:eastAsia="sk-SK"/>
              </w:rPr>
              <w:t xml:space="preserve">               550 </w:t>
            </w:r>
          </w:p>
        </w:tc>
        <w:tc>
          <w:tcPr>
            <w:tcW w:w="1190" w:type="dxa"/>
            <w:tcBorders>
              <w:top w:val="nil"/>
              <w:left w:val="nil"/>
              <w:bottom w:val="single" w:sz="4" w:space="0" w:color="auto"/>
              <w:right w:val="single" w:sz="4" w:space="0" w:color="auto"/>
            </w:tcBorders>
            <w:shd w:val="clear" w:color="auto" w:fill="auto"/>
            <w:vAlign w:val="center"/>
            <w:hideMark/>
          </w:tcPr>
          <w:p w:rsidR="008166A6" w:rsidRPr="008166A6" w:rsidRDefault="008166A6" w:rsidP="008166A6">
            <w:pPr>
              <w:spacing w:after="0" w:line="240" w:lineRule="auto"/>
              <w:jc w:val="center"/>
              <w:rPr>
                <w:rFonts w:ascii="Times New Roman" w:eastAsia="Times New Roman" w:hAnsi="Times New Roman" w:cs="Times New Roman"/>
                <w:color w:val="000000"/>
                <w:sz w:val="18"/>
                <w:szCs w:val="18"/>
                <w:lang w:eastAsia="sk-SK"/>
              </w:rPr>
            </w:pPr>
            <w:r w:rsidRPr="008166A6">
              <w:rPr>
                <w:rFonts w:ascii="Times New Roman" w:eastAsia="Times New Roman" w:hAnsi="Times New Roman" w:cs="Times New Roman"/>
                <w:color w:val="000000"/>
                <w:sz w:val="18"/>
                <w:szCs w:val="18"/>
                <w:lang w:eastAsia="sk-SK"/>
              </w:rPr>
              <w:t>43</w:t>
            </w:r>
          </w:p>
        </w:tc>
        <w:tc>
          <w:tcPr>
            <w:tcW w:w="1190" w:type="dxa"/>
            <w:tcBorders>
              <w:top w:val="nil"/>
              <w:left w:val="nil"/>
              <w:bottom w:val="single" w:sz="4" w:space="0" w:color="auto"/>
              <w:right w:val="single" w:sz="4" w:space="0" w:color="auto"/>
            </w:tcBorders>
            <w:shd w:val="clear" w:color="auto" w:fill="auto"/>
            <w:vAlign w:val="center"/>
            <w:hideMark/>
          </w:tcPr>
          <w:p w:rsidR="008166A6" w:rsidRPr="008166A6" w:rsidRDefault="008166A6" w:rsidP="008166A6">
            <w:pPr>
              <w:spacing w:after="0" w:line="240" w:lineRule="auto"/>
              <w:jc w:val="center"/>
              <w:rPr>
                <w:rFonts w:ascii="Times New Roman" w:eastAsia="Times New Roman" w:hAnsi="Times New Roman" w:cs="Times New Roman"/>
                <w:color w:val="000000"/>
                <w:sz w:val="18"/>
                <w:szCs w:val="18"/>
                <w:lang w:eastAsia="sk-SK"/>
              </w:rPr>
            </w:pPr>
            <w:r w:rsidRPr="008166A6">
              <w:rPr>
                <w:rFonts w:ascii="Times New Roman" w:eastAsia="Times New Roman" w:hAnsi="Times New Roman" w:cs="Times New Roman"/>
                <w:color w:val="000000"/>
                <w:sz w:val="18"/>
                <w:szCs w:val="18"/>
                <w:lang w:eastAsia="sk-SK"/>
              </w:rPr>
              <w:t>23 433</w:t>
            </w:r>
          </w:p>
        </w:tc>
        <w:tc>
          <w:tcPr>
            <w:tcW w:w="840" w:type="dxa"/>
            <w:tcBorders>
              <w:top w:val="nil"/>
              <w:left w:val="nil"/>
              <w:bottom w:val="single" w:sz="4" w:space="0" w:color="auto"/>
              <w:right w:val="single" w:sz="4" w:space="0" w:color="auto"/>
            </w:tcBorders>
            <w:shd w:val="clear" w:color="auto" w:fill="auto"/>
            <w:vAlign w:val="center"/>
            <w:hideMark/>
          </w:tcPr>
          <w:p w:rsidR="008166A6" w:rsidRPr="008166A6" w:rsidRDefault="008166A6" w:rsidP="008166A6">
            <w:pPr>
              <w:spacing w:after="0" w:line="240" w:lineRule="auto"/>
              <w:jc w:val="center"/>
              <w:rPr>
                <w:rFonts w:ascii="Times New Roman" w:eastAsia="Times New Roman" w:hAnsi="Times New Roman" w:cs="Times New Roman"/>
                <w:color w:val="000000"/>
                <w:sz w:val="18"/>
                <w:szCs w:val="18"/>
                <w:lang w:eastAsia="sk-SK"/>
              </w:rPr>
            </w:pPr>
            <w:r w:rsidRPr="008166A6">
              <w:rPr>
                <w:rFonts w:ascii="Times New Roman" w:eastAsia="Times New Roman" w:hAnsi="Times New Roman" w:cs="Times New Roman"/>
                <w:color w:val="000000"/>
                <w:sz w:val="18"/>
                <w:szCs w:val="18"/>
                <w:lang w:eastAsia="sk-SK"/>
              </w:rPr>
              <w:t>In (zvyšuje náklady)</w:t>
            </w:r>
          </w:p>
        </w:tc>
        <w:tc>
          <w:tcPr>
            <w:tcW w:w="785" w:type="dxa"/>
            <w:tcBorders>
              <w:top w:val="nil"/>
              <w:left w:val="nil"/>
              <w:bottom w:val="single" w:sz="4" w:space="0" w:color="auto"/>
              <w:right w:val="single" w:sz="4" w:space="0" w:color="auto"/>
            </w:tcBorders>
            <w:shd w:val="clear" w:color="auto" w:fill="auto"/>
            <w:vAlign w:val="center"/>
            <w:hideMark/>
          </w:tcPr>
          <w:p w:rsidR="008166A6" w:rsidRPr="008166A6" w:rsidRDefault="008166A6" w:rsidP="008166A6">
            <w:pPr>
              <w:spacing w:after="0" w:line="240" w:lineRule="auto"/>
              <w:jc w:val="center"/>
              <w:rPr>
                <w:rFonts w:ascii="Times New Roman" w:eastAsia="Times New Roman" w:hAnsi="Times New Roman" w:cs="Times New Roman"/>
                <w:sz w:val="18"/>
                <w:szCs w:val="18"/>
                <w:lang w:eastAsia="sk-SK"/>
              </w:rPr>
            </w:pPr>
            <w:r w:rsidRPr="008166A6">
              <w:rPr>
                <w:rFonts w:ascii="Times New Roman" w:eastAsia="Times New Roman" w:hAnsi="Times New Roman" w:cs="Times New Roman"/>
                <w:sz w:val="18"/>
                <w:szCs w:val="18"/>
                <w:lang w:eastAsia="sk-SK"/>
              </w:rPr>
              <w:t>0</w:t>
            </w:r>
          </w:p>
        </w:tc>
        <w:tc>
          <w:tcPr>
            <w:tcW w:w="530" w:type="dxa"/>
            <w:tcBorders>
              <w:top w:val="nil"/>
              <w:left w:val="nil"/>
              <w:bottom w:val="single" w:sz="4" w:space="0" w:color="auto"/>
              <w:right w:val="single" w:sz="4" w:space="0" w:color="auto"/>
            </w:tcBorders>
            <w:shd w:val="clear" w:color="auto" w:fill="auto"/>
            <w:vAlign w:val="center"/>
            <w:hideMark/>
          </w:tcPr>
          <w:p w:rsidR="008166A6" w:rsidRPr="008166A6" w:rsidRDefault="008166A6" w:rsidP="008166A6">
            <w:pPr>
              <w:spacing w:after="0" w:line="240" w:lineRule="auto"/>
              <w:jc w:val="center"/>
              <w:rPr>
                <w:rFonts w:ascii="Times New Roman" w:eastAsia="Times New Roman" w:hAnsi="Times New Roman" w:cs="Times New Roman"/>
                <w:color w:val="000000"/>
                <w:sz w:val="18"/>
                <w:szCs w:val="18"/>
                <w:lang w:eastAsia="sk-SK"/>
              </w:rPr>
            </w:pPr>
            <w:r w:rsidRPr="008166A6">
              <w:rPr>
                <w:rFonts w:ascii="Times New Roman" w:eastAsia="Times New Roman" w:hAnsi="Times New Roman" w:cs="Times New Roman"/>
                <w:color w:val="000000"/>
                <w:sz w:val="18"/>
                <w:szCs w:val="18"/>
                <w:lang w:eastAsia="sk-SK"/>
              </w:rPr>
              <w:t>0</w:t>
            </w:r>
          </w:p>
        </w:tc>
      </w:tr>
      <w:tr w:rsidR="008166A6" w:rsidRPr="008166A6" w:rsidTr="008166A6">
        <w:trPr>
          <w:trHeight w:val="1020"/>
        </w:trPr>
        <w:tc>
          <w:tcPr>
            <w:tcW w:w="452" w:type="dxa"/>
            <w:tcBorders>
              <w:top w:val="nil"/>
              <w:left w:val="single" w:sz="4" w:space="0" w:color="auto"/>
              <w:bottom w:val="single" w:sz="4" w:space="0" w:color="auto"/>
              <w:right w:val="single" w:sz="4" w:space="0" w:color="auto"/>
            </w:tcBorders>
            <w:shd w:val="clear" w:color="auto" w:fill="auto"/>
            <w:vAlign w:val="center"/>
            <w:hideMark/>
          </w:tcPr>
          <w:p w:rsidR="008166A6" w:rsidRPr="008166A6" w:rsidRDefault="008166A6" w:rsidP="008166A6">
            <w:pPr>
              <w:spacing w:after="0" w:line="240" w:lineRule="auto"/>
              <w:jc w:val="center"/>
              <w:rPr>
                <w:rFonts w:ascii="Times New Roman" w:eastAsia="Times New Roman" w:hAnsi="Times New Roman" w:cs="Times New Roman"/>
                <w:color w:val="000000"/>
                <w:sz w:val="18"/>
                <w:szCs w:val="18"/>
                <w:lang w:eastAsia="sk-SK"/>
              </w:rPr>
            </w:pPr>
            <w:r w:rsidRPr="008166A6">
              <w:rPr>
                <w:rFonts w:ascii="Times New Roman" w:eastAsia="Times New Roman" w:hAnsi="Times New Roman" w:cs="Times New Roman"/>
                <w:color w:val="000000"/>
                <w:sz w:val="18"/>
                <w:szCs w:val="18"/>
                <w:lang w:eastAsia="sk-SK"/>
              </w:rPr>
              <w:t>7</w:t>
            </w:r>
          </w:p>
        </w:tc>
        <w:tc>
          <w:tcPr>
            <w:tcW w:w="1992" w:type="dxa"/>
            <w:tcBorders>
              <w:top w:val="nil"/>
              <w:left w:val="nil"/>
              <w:bottom w:val="single" w:sz="4" w:space="0" w:color="auto"/>
              <w:right w:val="single" w:sz="4" w:space="0" w:color="auto"/>
            </w:tcBorders>
            <w:shd w:val="clear" w:color="auto" w:fill="auto"/>
            <w:vAlign w:val="center"/>
            <w:hideMark/>
          </w:tcPr>
          <w:p w:rsidR="008166A6" w:rsidRPr="008166A6" w:rsidRDefault="008166A6" w:rsidP="008166A6">
            <w:pPr>
              <w:spacing w:after="0" w:line="240" w:lineRule="auto"/>
              <w:jc w:val="center"/>
              <w:rPr>
                <w:rFonts w:ascii="Times New Roman" w:eastAsia="Times New Roman" w:hAnsi="Times New Roman" w:cs="Times New Roman"/>
                <w:color w:val="000000"/>
                <w:sz w:val="18"/>
                <w:szCs w:val="18"/>
                <w:lang w:eastAsia="sk-SK"/>
              </w:rPr>
            </w:pPr>
            <w:r w:rsidRPr="008166A6">
              <w:rPr>
                <w:rFonts w:ascii="Times New Roman" w:eastAsia="Times New Roman" w:hAnsi="Times New Roman" w:cs="Times New Roman"/>
                <w:color w:val="000000"/>
                <w:sz w:val="18"/>
                <w:szCs w:val="18"/>
                <w:lang w:eastAsia="sk-SK"/>
              </w:rPr>
              <w:t>Povinnosť informovať regulátora o výkone činnosti merania sledovanosti</w:t>
            </w:r>
          </w:p>
        </w:tc>
        <w:tc>
          <w:tcPr>
            <w:tcW w:w="1242" w:type="dxa"/>
            <w:tcBorders>
              <w:top w:val="nil"/>
              <w:left w:val="nil"/>
              <w:bottom w:val="single" w:sz="4" w:space="0" w:color="auto"/>
              <w:right w:val="single" w:sz="4" w:space="0" w:color="auto"/>
            </w:tcBorders>
            <w:shd w:val="clear" w:color="auto" w:fill="auto"/>
            <w:vAlign w:val="center"/>
            <w:hideMark/>
          </w:tcPr>
          <w:p w:rsidR="008166A6" w:rsidRPr="008166A6" w:rsidRDefault="008166A6" w:rsidP="008166A6">
            <w:pPr>
              <w:spacing w:after="0" w:line="240" w:lineRule="auto"/>
              <w:jc w:val="center"/>
              <w:rPr>
                <w:rFonts w:ascii="Times New Roman" w:eastAsia="Times New Roman" w:hAnsi="Times New Roman" w:cs="Times New Roman"/>
                <w:color w:val="000000"/>
                <w:sz w:val="18"/>
                <w:szCs w:val="18"/>
                <w:lang w:eastAsia="sk-SK"/>
              </w:rPr>
            </w:pPr>
            <w:r w:rsidRPr="008166A6">
              <w:rPr>
                <w:rFonts w:ascii="Times New Roman" w:eastAsia="Times New Roman" w:hAnsi="Times New Roman" w:cs="Times New Roman"/>
                <w:color w:val="000000"/>
                <w:sz w:val="18"/>
                <w:szCs w:val="18"/>
                <w:lang w:eastAsia="sk-SK"/>
              </w:rPr>
              <w:t>264/2022 Z. z. Zákon o mediálnych službách</w:t>
            </w:r>
          </w:p>
        </w:tc>
        <w:tc>
          <w:tcPr>
            <w:tcW w:w="1130" w:type="dxa"/>
            <w:tcBorders>
              <w:top w:val="nil"/>
              <w:left w:val="nil"/>
              <w:bottom w:val="single" w:sz="4" w:space="0" w:color="auto"/>
              <w:right w:val="single" w:sz="4" w:space="0" w:color="auto"/>
            </w:tcBorders>
            <w:shd w:val="clear" w:color="auto" w:fill="auto"/>
            <w:vAlign w:val="center"/>
            <w:hideMark/>
          </w:tcPr>
          <w:p w:rsidR="008166A6" w:rsidRPr="008166A6" w:rsidRDefault="008166A6" w:rsidP="008166A6">
            <w:pPr>
              <w:spacing w:after="0" w:line="240" w:lineRule="auto"/>
              <w:jc w:val="center"/>
              <w:rPr>
                <w:rFonts w:ascii="Times New Roman" w:eastAsia="Times New Roman" w:hAnsi="Times New Roman" w:cs="Times New Roman"/>
                <w:color w:val="000000"/>
                <w:sz w:val="18"/>
                <w:szCs w:val="18"/>
                <w:lang w:eastAsia="sk-SK"/>
              </w:rPr>
            </w:pPr>
            <w:r w:rsidRPr="008166A6">
              <w:rPr>
                <w:rFonts w:ascii="Times New Roman" w:eastAsia="Times New Roman" w:hAnsi="Times New Roman" w:cs="Times New Roman"/>
                <w:color w:val="000000"/>
                <w:sz w:val="18"/>
                <w:szCs w:val="18"/>
                <w:lang w:eastAsia="sk-SK"/>
              </w:rPr>
              <w:t>§25a</w:t>
            </w:r>
          </w:p>
        </w:tc>
        <w:tc>
          <w:tcPr>
            <w:tcW w:w="1264" w:type="dxa"/>
            <w:tcBorders>
              <w:top w:val="nil"/>
              <w:left w:val="nil"/>
              <w:bottom w:val="single" w:sz="4" w:space="0" w:color="auto"/>
              <w:right w:val="single" w:sz="4" w:space="0" w:color="auto"/>
            </w:tcBorders>
            <w:shd w:val="clear" w:color="auto" w:fill="auto"/>
            <w:vAlign w:val="center"/>
            <w:hideMark/>
          </w:tcPr>
          <w:p w:rsidR="008166A6" w:rsidRPr="008166A6" w:rsidRDefault="008166A6" w:rsidP="008166A6">
            <w:pPr>
              <w:spacing w:after="0" w:line="240" w:lineRule="auto"/>
              <w:jc w:val="center"/>
              <w:rPr>
                <w:rFonts w:ascii="Times New Roman" w:eastAsia="Times New Roman" w:hAnsi="Times New Roman" w:cs="Times New Roman"/>
                <w:color w:val="000000"/>
                <w:sz w:val="18"/>
                <w:szCs w:val="18"/>
                <w:lang w:eastAsia="sk-SK"/>
              </w:rPr>
            </w:pPr>
            <w:r w:rsidRPr="008166A6">
              <w:rPr>
                <w:rFonts w:ascii="Times New Roman" w:eastAsia="Times New Roman" w:hAnsi="Times New Roman" w:cs="Times New Roman"/>
                <w:color w:val="000000"/>
                <w:sz w:val="18"/>
                <w:szCs w:val="18"/>
                <w:lang w:eastAsia="sk-SK"/>
              </w:rPr>
              <w:t>2. EÚ úplná harmonizácia</w:t>
            </w:r>
          </w:p>
        </w:tc>
        <w:tc>
          <w:tcPr>
            <w:tcW w:w="934" w:type="dxa"/>
            <w:tcBorders>
              <w:top w:val="nil"/>
              <w:left w:val="nil"/>
              <w:bottom w:val="single" w:sz="4" w:space="0" w:color="auto"/>
              <w:right w:val="single" w:sz="4" w:space="0" w:color="auto"/>
            </w:tcBorders>
            <w:shd w:val="clear" w:color="auto" w:fill="auto"/>
            <w:vAlign w:val="center"/>
            <w:hideMark/>
          </w:tcPr>
          <w:p w:rsidR="008166A6" w:rsidRPr="008166A6" w:rsidRDefault="00D31F69" w:rsidP="008166A6">
            <w:pPr>
              <w:spacing w:after="0" w:line="240" w:lineRule="auto"/>
              <w:jc w:val="center"/>
              <w:rPr>
                <w:rFonts w:ascii="Times New Roman" w:eastAsia="Times New Roman" w:hAnsi="Times New Roman" w:cs="Times New Roman"/>
                <w:color w:val="000000"/>
                <w:sz w:val="18"/>
                <w:szCs w:val="18"/>
                <w:lang w:eastAsia="sk-SK"/>
              </w:rPr>
            </w:pPr>
            <w:r>
              <w:rPr>
                <w:rFonts w:ascii="Times New Roman" w:eastAsia="Times New Roman" w:hAnsi="Times New Roman" w:cs="Times New Roman"/>
                <w:color w:val="000000"/>
                <w:sz w:val="18"/>
                <w:szCs w:val="18"/>
                <w:lang w:eastAsia="sk-SK"/>
              </w:rPr>
              <w:t>08</w:t>
            </w:r>
            <w:r w:rsidRPr="008166A6">
              <w:rPr>
                <w:rFonts w:ascii="Times New Roman" w:eastAsia="Times New Roman" w:hAnsi="Times New Roman" w:cs="Times New Roman"/>
                <w:color w:val="000000"/>
                <w:sz w:val="18"/>
                <w:szCs w:val="18"/>
                <w:lang w:eastAsia="sk-SK"/>
              </w:rPr>
              <w:t>.0</w:t>
            </w:r>
            <w:r>
              <w:rPr>
                <w:rFonts w:ascii="Times New Roman" w:eastAsia="Times New Roman" w:hAnsi="Times New Roman" w:cs="Times New Roman"/>
                <w:color w:val="000000"/>
                <w:sz w:val="18"/>
                <w:szCs w:val="18"/>
                <w:lang w:eastAsia="sk-SK"/>
              </w:rPr>
              <w:t>8</w:t>
            </w:r>
            <w:r w:rsidRPr="008166A6">
              <w:rPr>
                <w:rFonts w:ascii="Times New Roman" w:eastAsia="Times New Roman" w:hAnsi="Times New Roman" w:cs="Times New Roman"/>
                <w:color w:val="000000"/>
                <w:sz w:val="18"/>
                <w:szCs w:val="18"/>
                <w:lang w:eastAsia="sk-SK"/>
              </w:rPr>
              <w:t>.25</w:t>
            </w:r>
          </w:p>
        </w:tc>
        <w:tc>
          <w:tcPr>
            <w:tcW w:w="1506" w:type="dxa"/>
            <w:tcBorders>
              <w:top w:val="nil"/>
              <w:left w:val="nil"/>
              <w:bottom w:val="single" w:sz="4" w:space="0" w:color="auto"/>
              <w:right w:val="single" w:sz="4" w:space="0" w:color="auto"/>
            </w:tcBorders>
            <w:shd w:val="clear" w:color="auto" w:fill="auto"/>
            <w:vAlign w:val="center"/>
            <w:hideMark/>
          </w:tcPr>
          <w:p w:rsidR="008166A6" w:rsidRPr="008166A6" w:rsidRDefault="008166A6" w:rsidP="008166A6">
            <w:pPr>
              <w:spacing w:after="0" w:line="240" w:lineRule="auto"/>
              <w:jc w:val="center"/>
              <w:rPr>
                <w:rFonts w:ascii="Times New Roman" w:eastAsia="Times New Roman" w:hAnsi="Times New Roman" w:cs="Times New Roman"/>
                <w:color w:val="000000"/>
                <w:sz w:val="18"/>
                <w:szCs w:val="18"/>
                <w:lang w:eastAsia="sk-SK"/>
              </w:rPr>
            </w:pPr>
            <w:r w:rsidRPr="008166A6">
              <w:rPr>
                <w:rFonts w:ascii="Times New Roman" w:eastAsia="Times New Roman" w:hAnsi="Times New Roman" w:cs="Times New Roman"/>
                <w:color w:val="000000"/>
                <w:sz w:val="18"/>
                <w:szCs w:val="18"/>
                <w:lang w:eastAsia="sk-SK"/>
              </w:rPr>
              <w:t>Poskytovatelia systémov merania sledovanosti</w:t>
            </w:r>
          </w:p>
        </w:tc>
        <w:tc>
          <w:tcPr>
            <w:tcW w:w="974" w:type="dxa"/>
            <w:tcBorders>
              <w:top w:val="nil"/>
              <w:left w:val="nil"/>
              <w:bottom w:val="single" w:sz="4" w:space="0" w:color="auto"/>
              <w:right w:val="single" w:sz="4" w:space="0" w:color="auto"/>
            </w:tcBorders>
            <w:shd w:val="clear" w:color="auto" w:fill="auto"/>
            <w:vAlign w:val="center"/>
            <w:hideMark/>
          </w:tcPr>
          <w:p w:rsidR="008166A6" w:rsidRPr="008166A6" w:rsidRDefault="008166A6" w:rsidP="008166A6">
            <w:pPr>
              <w:spacing w:after="0" w:line="240" w:lineRule="auto"/>
              <w:rPr>
                <w:rFonts w:ascii="Times New Roman" w:eastAsia="Times New Roman" w:hAnsi="Times New Roman" w:cs="Times New Roman"/>
                <w:color w:val="000000"/>
                <w:sz w:val="18"/>
                <w:szCs w:val="18"/>
                <w:lang w:eastAsia="sk-SK"/>
              </w:rPr>
            </w:pPr>
            <w:r w:rsidRPr="008166A6">
              <w:rPr>
                <w:rFonts w:ascii="Times New Roman" w:eastAsia="Times New Roman" w:hAnsi="Times New Roman" w:cs="Times New Roman"/>
                <w:color w:val="000000"/>
                <w:sz w:val="18"/>
                <w:szCs w:val="18"/>
                <w:lang w:eastAsia="sk-SK"/>
              </w:rPr>
              <w:t xml:space="preserve">                   1</w:t>
            </w:r>
            <w:r w:rsidR="00432D0D">
              <w:rPr>
                <w:rFonts w:ascii="Times New Roman" w:eastAsia="Times New Roman" w:hAnsi="Times New Roman" w:cs="Times New Roman"/>
                <w:color w:val="000000"/>
                <w:sz w:val="18"/>
                <w:szCs w:val="18"/>
                <w:lang w:eastAsia="sk-SK"/>
              </w:rPr>
              <w:t>0</w:t>
            </w:r>
            <w:r w:rsidRPr="008166A6">
              <w:rPr>
                <w:rFonts w:ascii="Times New Roman" w:eastAsia="Times New Roman" w:hAnsi="Times New Roman" w:cs="Times New Roman"/>
                <w:color w:val="000000"/>
                <w:sz w:val="18"/>
                <w:szCs w:val="18"/>
                <w:lang w:eastAsia="sk-SK"/>
              </w:rPr>
              <w:t xml:space="preserve"> </w:t>
            </w:r>
          </w:p>
        </w:tc>
        <w:tc>
          <w:tcPr>
            <w:tcW w:w="1190" w:type="dxa"/>
            <w:tcBorders>
              <w:top w:val="nil"/>
              <w:left w:val="nil"/>
              <w:bottom w:val="single" w:sz="4" w:space="0" w:color="auto"/>
              <w:right w:val="single" w:sz="4" w:space="0" w:color="auto"/>
            </w:tcBorders>
            <w:shd w:val="clear" w:color="auto" w:fill="auto"/>
            <w:vAlign w:val="center"/>
            <w:hideMark/>
          </w:tcPr>
          <w:p w:rsidR="008166A6" w:rsidRPr="008166A6" w:rsidRDefault="008166A6" w:rsidP="005F194B">
            <w:pPr>
              <w:spacing w:after="0" w:line="240" w:lineRule="auto"/>
              <w:jc w:val="center"/>
              <w:rPr>
                <w:rFonts w:ascii="Times New Roman" w:eastAsia="Times New Roman" w:hAnsi="Times New Roman" w:cs="Times New Roman"/>
                <w:color w:val="000000"/>
                <w:sz w:val="18"/>
                <w:szCs w:val="18"/>
                <w:lang w:eastAsia="sk-SK"/>
              </w:rPr>
            </w:pPr>
            <w:r w:rsidRPr="008166A6">
              <w:rPr>
                <w:rFonts w:ascii="Times New Roman" w:eastAsia="Times New Roman" w:hAnsi="Times New Roman" w:cs="Times New Roman"/>
                <w:color w:val="000000"/>
                <w:sz w:val="18"/>
                <w:szCs w:val="18"/>
                <w:lang w:eastAsia="sk-SK"/>
              </w:rPr>
              <w:t>9</w:t>
            </w:r>
          </w:p>
        </w:tc>
        <w:tc>
          <w:tcPr>
            <w:tcW w:w="1190" w:type="dxa"/>
            <w:tcBorders>
              <w:top w:val="nil"/>
              <w:left w:val="nil"/>
              <w:bottom w:val="single" w:sz="4" w:space="0" w:color="auto"/>
              <w:right w:val="single" w:sz="4" w:space="0" w:color="auto"/>
            </w:tcBorders>
            <w:shd w:val="clear" w:color="auto" w:fill="auto"/>
            <w:vAlign w:val="center"/>
            <w:hideMark/>
          </w:tcPr>
          <w:p w:rsidR="008166A6" w:rsidRPr="008166A6" w:rsidRDefault="008166A6" w:rsidP="005F194B">
            <w:pPr>
              <w:spacing w:after="0" w:line="240" w:lineRule="auto"/>
              <w:jc w:val="center"/>
              <w:rPr>
                <w:rFonts w:ascii="Times New Roman" w:eastAsia="Times New Roman" w:hAnsi="Times New Roman" w:cs="Times New Roman"/>
                <w:color w:val="000000"/>
                <w:sz w:val="18"/>
                <w:szCs w:val="18"/>
                <w:lang w:eastAsia="sk-SK"/>
              </w:rPr>
            </w:pPr>
            <w:r w:rsidRPr="008166A6">
              <w:rPr>
                <w:rFonts w:ascii="Times New Roman" w:eastAsia="Times New Roman" w:hAnsi="Times New Roman" w:cs="Times New Roman"/>
                <w:color w:val="000000"/>
                <w:sz w:val="18"/>
                <w:szCs w:val="18"/>
                <w:lang w:eastAsia="sk-SK"/>
              </w:rPr>
              <w:t>9</w:t>
            </w:r>
            <w:r w:rsidR="00432D0D">
              <w:rPr>
                <w:rFonts w:ascii="Times New Roman" w:eastAsia="Times New Roman" w:hAnsi="Times New Roman" w:cs="Times New Roman"/>
                <w:color w:val="000000"/>
                <w:sz w:val="18"/>
                <w:szCs w:val="18"/>
                <w:lang w:eastAsia="sk-SK"/>
              </w:rPr>
              <w:t>1</w:t>
            </w:r>
          </w:p>
        </w:tc>
        <w:tc>
          <w:tcPr>
            <w:tcW w:w="840" w:type="dxa"/>
            <w:tcBorders>
              <w:top w:val="nil"/>
              <w:left w:val="nil"/>
              <w:bottom w:val="single" w:sz="4" w:space="0" w:color="auto"/>
              <w:right w:val="single" w:sz="4" w:space="0" w:color="auto"/>
            </w:tcBorders>
            <w:shd w:val="clear" w:color="auto" w:fill="auto"/>
            <w:vAlign w:val="center"/>
            <w:hideMark/>
          </w:tcPr>
          <w:p w:rsidR="008166A6" w:rsidRPr="008166A6" w:rsidRDefault="008166A6" w:rsidP="008166A6">
            <w:pPr>
              <w:spacing w:after="0" w:line="240" w:lineRule="auto"/>
              <w:jc w:val="center"/>
              <w:rPr>
                <w:rFonts w:ascii="Times New Roman" w:eastAsia="Times New Roman" w:hAnsi="Times New Roman" w:cs="Times New Roman"/>
                <w:color w:val="000000"/>
                <w:sz w:val="18"/>
                <w:szCs w:val="18"/>
                <w:lang w:eastAsia="sk-SK"/>
              </w:rPr>
            </w:pPr>
            <w:r w:rsidRPr="008166A6">
              <w:rPr>
                <w:rFonts w:ascii="Times New Roman" w:eastAsia="Times New Roman" w:hAnsi="Times New Roman" w:cs="Times New Roman"/>
                <w:color w:val="000000"/>
                <w:sz w:val="18"/>
                <w:szCs w:val="18"/>
                <w:lang w:eastAsia="sk-SK"/>
              </w:rPr>
              <w:t>In (zvyšuje náklady)</w:t>
            </w:r>
          </w:p>
        </w:tc>
        <w:tc>
          <w:tcPr>
            <w:tcW w:w="785" w:type="dxa"/>
            <w:tcBorders>
              <w:top w:val="nil"/>
              <w:left w:val="nil"/>
              <w:bottom w:val="single" w:sz="4" w:space="0" w:color="auto"/>
              <w:right w:val="single" w:sz="4" w:space="0" w:color="auto"/>
            </w:tcBorders>
            <w:shd w:val="clear" w:color="auto" w:fill="auto"/>
            <w:vAlign w:val="center"/>
            <w:hideMark/>
          </w:tcPr>
          <w:p w:rsidR="008166A6" w:rsidRPr="008166A6" w:rsidRDefault="008166A6" w:rsidP="008166A6">
            <w:pPr>
              <w:spacing w:after="0" w:line="240" w:lineRule="auto"/>
              <w:jc w:val="center"/>
              <w:rPr>
                <w:rFonts w:ascii="Times New Roman" w:eastAsia="Times New Roman" w:hAnsi="Times New Roman" w:cs="Times New Roman"/>
                <w:color w:val="000000"/>
                <w:sz w:val="18"/>
                <w:szCs w:val="18"/>
                <w:lang w:eastAsia="sk-SK"/>
              </w:rPr>
            </w:pPr>
            <w:r w:rsidRPr="008166A6">
              <w:rPr>
                <w:rFonts w:ascii="Times New Roman" w:eastAsia="Times New Roman" w:hAnsi="Times New Roman" w:cs="Times New Roman"/>
                <w:color w:val="000000"/>
                <w:sz w:val="18"/>
                <w:szCs w:val="18"/>
                <w:lang w:eastAsia="sk-SK"/>
              </w:rPr>
              <w:t>0</w:t>
            </w:r>
          </w:p>
        </w:tc>
        <w:tc>
          <w:tcPr>
            <w:tcW w:w="530" w:type="dxa"/>
            <w:tcBorders>
              <w:top w:val="nil"/>
              <w:left w:val="nil"/>
              <w:bottom w:val="single" w:sz="4" w:space="0" w:color="auto"/>
              <w:right w:val="single" w:sz="4" w:space="0" w:color="auto"/>
            </w:tcBorders>
            <w:shd w:val="clear" w:color="auto" w:fill="auto"/>
            <w:vAlign w:val="center"/>
            <w:hideMark/>
          </w:tcPr>
          <w:p w:rsidR="008166A6" w:rsidRPr="008166A6" w:rsidRDefault="008166A6" w:rsidP="008166A6">
            <w:pPr>
              <w:spacing w:after="0" w:line="240" w:lineRule="auto"/>
              <w:jc w:val="center"/>
              <w:rPr>
                <w:rFonts w:ascii="Times New Roman" w:eastAsia="Times New Roman" w:hAnsi="Times New Roman" w:cs="Times New Roman"/>
                <w:color w:val="000000"/>
                <w:sz w:val="18"/>
                <w:szCs w:val="18"/>
                <w:lang w:eastAsia="sk-SK"/>
              </w:rPr>
            </w:pPr>
            <w:r w:rsidRPr="008166A6">
              <w:rPr>
                <w:rFonts w:ascii="Times New Roman" w:eastAsia="Times New Roman" w:hAnsi="Times New Roman" w:cs="Times New Roman"/>
                <w:color w:val="000000"/>
                <w:sz w:val="18"/>
                <w:szCs w:val="18"/>
                <w:lang w:eastAsia="sk-SK"/>
              </w:rPr>
              <w:t>0</w:t>
            </w:r>
          </w:p>
        </w:tc>
      </w:tr>
      <w:tr w:rsidR="008166A6" w:rsidRPr="008166A6" w:rsidTr="008166A6">
        <w:trPr>
          <w:trHeight w:val="1020"/>
        </w:trPr>
        <w:tc>
          <w:tcPr>
            <w:tcW w:w="452" w:type="dxa"/>
            <w:tcBorders>
              <w:top w:val="nil"/>
              <w:left w:val="single" w:sz="4" w:space="0" w:color="auto"/>
              <w:bottom w:val="single" w:sz="4" w:space="0" w:color="auto"/>
              <w:right w:val="single" w:sz="4" w:space="0" w:color="auto"/>
            </w:tcBorders>
            <w:shd w:val="clear" w:color="auto" w:fill="auto"/>
            <w:vAlign w:val="center"/>
            <w:hideMark/>
          </w:tcPr>
          <w:p w:rsidR="008166A6" w:rsidRPr="008166A6" w:rsidRDefault="008166A6" w:rsidP="008166A6">
            <w:pPr>
              <w:spacing w:after="0" w:line="240" w:lineRule="auto"/>
              <w:jc w:val="center"/>
              <w:rPr>
                <w:rFonts w:ascii="Times New Roman" w:eastAsia="Times New Roman" w:hAnsi="Times New Roman" w:cs="Times New Roman"/>
                <w:color w:val="000000"/>
                <w:sz w:val="18"/>
                <w:szCs w:val="18"/>
                <w:lang w:eastAsia="sk-SK"/>
              </w:rPr>
            </w:pPr>
            <w:r w:rsidRPr="008166A6">
              <w:rPr>
                <w:rFonts w:ascii="Times New Roman" w:eastAsia="Times New Roman" w:hAnsi="Times New Roman" w:cs="Times New Roman"/>
                <w:color w:val="000000"/>
                <w:sz w:val="18"/>
                <w:szCs w:val="18"/>
                <w:lang w:eastAsia="sk-SK"/>
              </w:rPr>
              <w:t>8</w:t>
            </w:r>
          </w:p>
        </w:tc>
        <w:tc>
          <w:tcPr>
            <w:tcW w:w="1992" w:type="dxa"/>
            <w:tcBorders>
              <w:top w:val="nil"/>
              <w:left w:val="nil"/>
              <w:bottom w:val="single" w:sz="4" w:space="0" w:color="auto"/>
              <w:right w:val="single" w:sz="4" w:space="0" w:color="auto"/>
            </w:tcBorders>
            <w:shd w:val="clear" w:color="auto" w:fill="auto"/>
            <w:vAlign w:val="center"/>
            <w:hideMark/>
          </w:tcPr>
          <w:p w:rsidR="008166A6" w:rsidRPr="008166A6" w:rsidRDefault="008166A6" w:rsidP="008166A6">
            <w:pPr>
              <w:spacing w:after="0" w:line="240" w:lineRule="auto"/>
              <w:jc w:val="center"/>
              <w:rPr>
                <w:rFonts w:ascii="Times New Roman" w:eastAsia="Times New Roman" w:hAnsi="Times New Roman" w:cs="Times New Roman"/>
                <w:color w:val="000000"/>
                <w:sz w:val="18"/>
                <w:szCs w:val="18"/>
                <w:lang w:eastAsia="sk-SK"/>
              </w:rPr>
            </w:pPr>
            <w:r w:rsidRPr="008166A6">
              <w:rPr>
                <w:rFonts w:ascii="Times New Roman" w:eastAsia="Times New Roman" w:hAnsi="Times New Roman" w:cs="Times New Roman"/>
                <w:color w:val="000000"/>
                <w:sz w:val="18"/>
                <w:szCs w:val="18"/>
                <w:lang w:eastAsia="sk-SK"/>
              </w:rPr>
              <w:t xml:space="preserve">Povinnosť na požiadanie poskytnúť </w:t>
            </w:r>
            <w:proofErr w:type="spellStart"/>
            <w:r w:rsidRPr="008166A6">
              <w:rPr>
                <w:rFonts w:ascii="Times New Roman" w:eastAsia="Times New Roman" w:hAnsi="Times New Roman" w:cs="Times New Roman"/>
                <w:color w:val="000000"/>
                <w:sz w:val="18"/>
                <w:szCs w:val="18"/>
                <w:lang w:eastAsia="sk-SK"/>
              </w:rPr>
              <w:t>regulátorovi</w:t>
            </w:r>
            <w:proofErr w:type="spellEnd"/>
            <w:r w:rsidRPr="008166A6">
              <w:rPr>
                <w:rFonts w:ascii="Times New Roman" w:eastAsia="Times New Roman" w:hAnsi="Times New Roman" w:cs="Times New Roman"/>
                <w:color w:val="000000"/>
                <w:sz w:val="18"/>
                <w:szCs w:val="18"/>
                <w:lang w:eastAsia="sk-SK"/>
              </w:rPr>
              <w:t xml:space="preserve"> metodiku merania sledovanosti</w:t>
            </w:r>
          </w:p>
        </w:tc>
        <w:tc>
          <w:tcPr>
            <w:tcW w:w="1242" w:type="dxa"/>
            <w:tcBorders>
              <w:top w:val="nil"/>
              <w:left w:val="nil"/>
              <w:bottom w:val="single" w:sz="4" w:space="0" w:color="auto"/>
              <w:right w:val="single" w:sz="4" w:space="0" w:color="auto"/>
            </w:tcBorders>
            <w:shd w:val="clear" w:color="auto" w:fill="auto"/>
            <w:vAlign w:val="center"/>
            <w:hideMark/>
          </w:tcPr>
          <w:p w:rsidR="008166A6" w:rsidRPr="008166A6" w:rsidRDefault="008166A6" w:rsidP="008166A6">
            <w:pPr>
              <w:spacing w:after="0" w:line="240" w:lineRule="auto"/>
              <w:jc w:val="center"/>
              <w:rPr>
                <w:rFonts w:ascii="Times New Roman" w:eastAsia="Times New Roman" w:hAnsi="Times New Roman" w:cs="Times New Roman"/>
                <w:color w:val="000000"/>
                <w:sz w:val="18"/>
                <w:szCs w:val="18"/>
                <w:lang w:eastAsia="sk-SK"/>
              </w:rPr>
            </w:pPr>
            <w:r w:rsidRPr="008166A6">
              <w:rPr>
                <w:rFonts w:ascii="Times New Roman" w:eastAsia="Times New Roman" w:hAnsi="Times New Roman" w:cs="Times New Roman"/>
                <w:color w:val="000000"/>
                <w:sz w:val="18"/>
                <w:szCs w:val="18"/>
                <w:lang w:eastAsia="sk-SK"/>
              </w:rPr>
              <w:t>264/2022 Z. z. Zákon o mediálnych službách</w:t>
            </w:r>
          </w:p>
        </w:tc>
        <w:tc>
          <w:tcPr>
            <w:tcW w:w="1130" w:type="dxa"/>
            <w:tcBorders>
              <w:top w:val="nil"/>
              <w:left w:val="nil"/>
              <w:bottom w:val="single" w:sz="4" w:space="0" w:color="auto"/>
              <w:right w:val="single" w:sz="4" w:space="0" w:color="auto"/>
            </w:tcBorders>
            <w:shd w:val="clear" w:color="auto" w:fill="auto"/>
            <w:vAlign w:val="center"/>
            <w:hideMark/>
          </w:tcPr>
          <w:p w:rsidR="008166A6" w:rsidRPr="008166A6" w:rsidRDefault="008166A6" w:rsidP="008166A6">
            <w:pPr>
              <w:spacing w:after="0" w:line="240" w:lineRule="auto"/>
              <w:jc w:val="center"/>
              <w:rPr>
                <w:rFonts w:ascii="Times New Roman" w:eastAsia="Times New Roman" w:hAnsi="Times New Roman" w:cs="Times New Roman"/>
                <w:color w:val="000000"/>
                <w:sz w:val="18"/>
                <w:szCs w:val="18"/>
                <w:lang w:eastAsia="sk-SK"/>
              </w:rPr>
            </w:pPr>
            <w:r w:rsidRPr="008166A6">
              <w:rPr>
                <w:rFonts w:ascii="Times New Roman" w:eastAsia="Times New Roman" w:hAnsi="Times New Roman" w:cs="Times New Roman"/>
                <w:color w:val="000000"/>
                <w:sz w:val="18"/>
                <w:szCs w:val="18"/>
                <w:lang w:eastAsia="sk-SK"/>
              </w:rPr>
              <w:t>§25a</w:t>
            </w:r>
          </w:p>
        </w:tc>
        <w:tc>
          <w:tcPr>
            <w:tcW w:w="1264" w:type="dxa"/>
            <w:tcBorders>
              <w:top w:val="nil"/>
              <w:left w:val="nil"/>
              <w:bottom w:val="single" w:sz="4" w:space="0" w:color="auto"/>
              <w:right w:val="single" w:sz="4" w:space="0" w:color="auto"/>
            </w:tcBorders>
            <w:shd w:val="clear" w:color="auto" w:fill="auto"/>
            <w:vAlign w:val="center"/>
            <w:hideMark/>
          </w:tcPr>
          <w:p w:rsidR="008166A6" w:rsidRPr="008166A6" w:rsidRDefault="008166A6" w:rsidP="008166A6">
            <w:pPr>
              <w:spacing w:after="0" w:line="240" w:lineRule="auto"/>
              <w:jc w:val="center"/>
              <w:rPr>
                <w:rFonts w:ascii="Times New Roman" w:eastAsia="Times New Roman" w:hAnsi="Times New Roman" w:cs="Times New Roman"/>
                <w:color w:val="000000"/>
                <w:sz w:val="18"/>
                <w:szCs w:val="18"/>
                <w:lang w:eastAsia="sk-SK"/>
              </w:rPr>
            </w:pPr>
            <w:r w:rsidRPr="008166A6">
              <w:rPr>
                <w:rFonts w:ascii="Times New Roman" w:eastAsia="Times New Roman" w:hAnsi="Times New Roman" w:cs="Times New Roman"/>
                <w:color w:val="000000"/>
                <w:sz w:val="18"/>
                <w:szCs w:val="18"/>
                <w:lang w:eastAsia="sk-SK"/>
              </w:rPr>
              <w:t>2. EÚ úplná harmonizácia</w:t>
            </w:r>
          </w:p>
        </w:tc>
        <w:tc>
          <w:tcPr>
            <w:tcW w:w="934" w:type="dxa"/>
            <w:tcBorders>
              <w:top w:val="nil"/>
              <w:left w:val="nil"/>
              <w:bottom w:val="single" w:sz="4" w:space="0" w:color="auto"/>
              <w:right w:val="single" w:sz="4" w:space="0" w:color="auto"/>
            </w:tcBorders>
            <w:shd w:val="clear" w:color="auto" w:fill="auto"/>
            <w:vAlign w:val="center"/>
            <w:hideMark/>
          </w:tcPr>
          <w:p w:rsidR="008166A6" w:rsidRPr="008166A6" w:rsidRDefault="00D31F69" w:rsidP="008166A6">
            <w:pPr>
              <w:spacing w:after="0" w:line="240" w:lineRule="auto"/>
              <w:jc w:val="center"/>
              <w:rPr>
                <w:rFonts w:ascii="Times New Roman" w:eastAsia="Times New Roman" w:hAnsi="Times New Roman" w:cs="Times New Roman"/>
                <w:color w:val="000000"/>
                <w:sz w:val="18"/>
                <w:szCs w:val="18"/>
                <w:lang w:eastAsia="sk-SK"/>
              </w:rPr>
            </w:pPr>
            <w:r>
              <w:rPr>
                <w:rFonts w:ascii="Times New Roman" w:eastAsia="Times New Roman" w:hAnsi="Times New Roman" w:cs="Times New Roman"/>
                <w:color w:val="000000"/>
                <w:sz w:val="18"/>
                <w:szCs w:val="18"/>
                <w:lang w:eastAsia="sk-SK"/>
              </w:rPr>
              <w:t>08</w:t>
            </w:r>
            <w:r w:rsidRPr="008166A6">
              <w:rPr>
                <w:rFonts w:ascii="Times New Roman" w:eastAsia="Times New Roman" w:hAnsi="Times New Roman" w:cs="Times New Roman"/>
                <w:color w:val="000000"/>
                <w:sz w:val="18"/>
                <w:szCs w:val="18"/>
                <w:lang w:eastAsia="sk-SK"/>
              </w:rPr>
              <w:t>.0</w:t>
            </w:r>
            <w:r>
              <w:rPr>
                <w:rFonts w:ascii="Times New Roman" w:eastAsia="Times New Roman" w:hAnsi="Times New Roman" w:cs="Times New Roman"/>
                <w:color w:val="000000"/>
                <w:sz w:val="18"/>
                <w:szCs w:val="18"/>
                <w:lang w:eastAsia="sk-SK"/>
              </w:rPr>
              <w:t>8</w:t>
            </w:r>
            <w:r w:rsidRPr="008166A6">
              <w:rPr>
                <w:rFonts w:ascii="Times New Roman" w:eastAsia="Times New Roman" w:hAnsi="Times New Roman" w:cs="Times New Roman"/>
                <w:color w:val="000000"/>
                <w:sz w:val="18"/>
                <w:szCs w:val="18"/>
                <w:lang w:eastAsia="sk-SK"/>
              </w:rPr>
              <w:t>.25</w:t>
            </w:r>
          </w:p>
        </w:tc>
        <w:tc>
          <w:tcPr>
            <w:tcW w:w="1506" w:type="dxa"/>
            <w:tcBorders>
              <w:top w:val="nil"/>
              <w:left w:val="nil"/>
              <w:bottom w:val="single" w:sz="4" w:space="0" w:color="auto"/>
              <w:right w:val="single" w:sz="4" w:space="0" w:color="auto"/>
            </w:tcBorders>
            <w:shd w:val="clear" w:color="auto" w:fill="auto"/>
            <w:vAlign w:val="center"/>
            <w:hideMark/>
          </w:tcPr>
          <w:p w:rsidR="008166A6" w:rsidRPr="008166A6" w:rsidRDefault="008166A6" w:rsidP="008166A6">
            <w:pPr>
              <w:spacing w:after="0" w:line="240" w:lineRule="auto"/>
              <w:jc w:val="center"/>
              <w:rPr>
                <w:rFonts w:ascii="Times New Roman" w:eastAsia="Times New Roman" w:hAnsi="Times New Roman" w:cs="Times New Roman"/>
                <w:color w:val="000000"/>
                <w:sz w:val="18"/>
                <w:szCs w:val="18"/>
                <w:lang w:eastAsia="sk-SK"/>
              </w:rPr>
            </w:pPr>
            <w:r w:rsidRPr="008166A6">
              <w:rPr>
                <w:rFonts w:ascii="Times New Roman" w:eastAsia="Times New Roman" w:hAnsi="Times New Roman" w:cs="Times New Roman"/>
                <w:color w:val="000000"/>
                <w:sz w:val="18"/>
                <w:szCs w:val="18"/>
                <w:lang w:eastAsia="sk-SK"/>
              </w:rPr>
              <w:t>Poskytovatelia systémov merania sledovanosti</w:t>
            </w:r>
          </w:p>
        </w:tc>
        <w:tc>
          <w:tcPr>
            <w:tcW w:w="974" w:type="dxa"/>
            <w:tcBorders>
              <w:top w:val="nil"/>
              <w:left w:val="nil"/>
              <w:bottom w:val="single" w:sz="4" w:space="0" w:color="auto"/>
              <w:right w:val="single" w:sz="4" w:space="0" w:color="auto"/>
            </w:tcBorders>
            <w:shd w:val="clear" w:color="auto" w:fill="auto"/>
            <w:vAlign w:val="center"/>
            <w:hideMark/>
          </w:tcPr>
          <w:p w:rsidR="008166A6" w:rsidRPr="008166A6" w:rsidRDefault="008166A6" w:rsidP="008166A6">
            <w:pPr>
              <w:spacing w:after="0" w:line="240" w:lineRule="auto"/>
              <w:rPr>
                <w:rFonts w:ascii="Times New Roman" w:eastAsia="Times New Roman" w:hAnsi="Times New Roman" w:cs="Times New Roman"/>
                <w:color w:val="000000"/>
                <w:sz w:val="18"/>
                <w:szCs w:val="18"/>
                <w:lang w:eastAsia="sk-SK"/>
              </w:rPr>
            </w:pPr>
            <w:r w:rsidRPr="008166A6">
              <w:rPr>
                <w:rFonts w:ascii="Times New Roman" w:eastAsia="Times New Roman" w:hAnsi="Times New Roman" w:cs="Times New Roman"/>
                <w:color w:val="000000"/>
                <w:sz w:val="18"/>
                <w:szCs w:val="18"/>
                <w:lang w:eastAsia="sk-SK"/>
              </w:rPr>
              <w:t xml:space="preserve">                   1</w:t>
            </w:r>
            <w:r w:rsidR="00432D0D">
              <w:rPr>
                <w:rFonts w:ascii="Times New Roman" w:eastAsia="Times New Roman" w:hAnsi="Times New Roman" w:cs="Times New Roman"/>
                <w:color w:val="000000"/>
                <w:sz w:val="18"/>
                <w:szCs w:val="18"/>
                <w:lang w:eastAsia="sk-SK"/>
              </w:rPr>
              <w:t>0</w:t>
            </w:r>
            <w:r w:rsidRPr="008166A6">
              <w:rPr>
                <w:rFonts w:ascii="Times New Roman" w:eastAsia="Times New Roman" w:hAnsi="Times New Roman" w:cs="Times New Roman"/>
                <w:color w:val="000000"/>
                <w:sz w:val="18"/>
                <w:szCs w:val="18"/>
                <w:lang w:eastAsia="sk-SK"/>
              </w:rPr>
              <w:t xml:space="preserve"> </w:t>
            </w:r>
          </w:p>
        </w:tc>
        <w:tc>
          <w:tcPr>
            <w:tcW w:w="1190" w:type="dxa"/>
            <w:tcBorders>
              <w:top w:val="nil"/>
              <w:left w:val="nil"/>
              <w:bottom w:val="single" w:sz="4" w:space="0" w:color="auto"/>
              <w:right w:val="single" w:sz="4" w:space="0" w:color="auto"/>
            </w:tcBorders>
            <w:shd w:val="clear" w:color="auto" w:fill="auto"/>
            <w:vAlign w:val="center"/>
            <w:hideMark/>
          </w:tcPr>
          <w:p w:rsidR="008166A6" w:rsidRPr="008166A6" w:rsidRDefault="008166A6" w:rsidP="008166A6">
            <w:pPr>
              <w:spacing w:after="0" w:line="240" w:lineRule="auto"/>
              <w:jc w:val="center"/>
              <w:rPr>
                <w:rFonts w:ascii="Times New Roman" w:eastAsia="Times New Roman" w:hAnsi="Times New Roman" w:cs="Times New Roman"/>
                <w:color w:val="000000"/>
                <w:sz w:val="18"/>
                <w:szCs w:val="18"/>
                <w:lang w:eastAsia="sk-SK"/>
              </w:rPr>
            </w:pPr>
            <w:r w:rsidRPr="008166A6">
              <w:rPr>
                <w:rFonts w:ascii="Times New Roman" w:eastAsia="Times New Roman" w:hAnsi="Times New Roman" w:cs="Times New Roman"/>
                <w:color w:val="000000"/>
                <w:sz w:val="18"/>
                <w:szCs w:val="18"/>
                <w:lang w:eastAsia="sk-SK"/>
              </w:rPr>
              <w:t>207</w:t>
            </w:r>
          </w:p>
        </w:tc>
        <w:tc>
          <w:tcPr>
            <w:tcW w:w="1190" w:type="dxa"/>
            <w:tcBorders>
              <w:top w:val="nil"/>
              <w:left w:val="nil"/>
              <w:bottom w:val="single" w:sz="4" w:space="0" w:color="auto"/>
              <w:right w:val="single" w:sz="4" w:space="0" w:color="auto"/>
            </w:tcBorders>
            <w:shd w:val="clear" w:color="auto" w:fill="auto"/>
            <w:vAlign w:val="center"/>
            <w:hideMark/>
          </w:tcPr>
          <w:p w:rsidR="008166A6" w:rsidRPr="008166A6" w:rsidRDefault="00432D0D" w:rsidP="008166A6">
            <w:pPr>
              <w:spacing w:after="0" w:line="240" w:lineRule="auto"/>
              <w:jc w:val="center"/>
              <w:rPr>
                <w:rFonts w:ascii="Times New Roman" w:eastAsia="Times New Roman" w:hAnsi="Times New Roman" w:cs="Times New Roman"/>
                <w:color w:val="000000"/>
                <w:sz w:val="18"/>
                <w:szCs w:val="18"/>
                <w:lang w:eastAsia="sk-SK"/>
              </w:rPr>
            </w:pPr>
            <w:r>
              <w:rPr>
                <w:rFonts w:ascii="Times New Roman" w:eastAsia="Times New Roman" w:hAnsi="Times New Roman" w:cs="Times New Roman"/>
                <w:color w:val="000000"/>
                <w:sz w:val="18"/>
                <w:szCs w:val="18"/>
                <w:lang w:eastAsia="sk-SK"/>
              </w:rPr>
              <w:t>2 069</w:t>
            </w:r>
          </w:p>
        </w:tc>
        <w:tc>
          <w:tcPr>
            <w:tcW w:w="840" w:type="dxa"/>
            <w:tcBorders>
              <w:top w:val="nil"/>
              <w:left w:val="nil"/>
              <w:bottom w:val="single" w:sz="4" w:space="0" w:color="auto"/>
              <w:right w:val="single" w:sz="4" w:space="0" w:color="auto"/>
            </w:tcBorders>
            <w:shd w:val="clear" w:color="auto" w:fill="auto"/>
            <w:vAlign w:val="center"/>
            <w:hideMark/>
          </w:tcPr>
          <w:p w:rsidR="008166A6" w:rsidRPr="008166A6" w:rsidRDefault="008166A6" w:rsidP="008166A6">
            <w:pPr>
              <w:spacing w:after="0" w:line="240" w:lineRule="auto"/>
              <w:jc w:val="center"/>
              <w:rPr>
                <w:rFonts w:ascii="Times New Roman" w:eastAsia="Times New Roman" w:hAnsi="Times New Roman" w:cs="Times New Roman"/>
                <w:color w:val="000000"/>
                <w:sz w:val="18"/>
                <w:szCs w:val="18"/>
                <w:lang w:eastAsia="sk-SK"/>
              </w:rPr>
            </w:pPr>
            <w:r w:rsidRPr="008166A6">
              <w:rPr>
                <w:rFonts w:ascii="Times New Roman" w:eastAsia="Times New Roman" w:hAnsi="Times New Roman" w:cs="Times New Roman"/>
                <w:color w:val="000000"/>
                <w:sz w:val="18"/>
                <w:szCs w:val="18"/>
                <w:lang w:eastAsia="sk-SK"/>
              </w:rPr>
              <w:t>In (zvyšuje náklady)</w:t>
            </w:r>
          </w:p>
        </w:tc>
        <w:tc>
          <w:tcPr>
            <w:tcW w:w="785" w:type="dxa"/>
            <w:tcBorders>
              <w:top w:val="nil"/>
              <w:left w:val="nil"/>
              <w:bottom w:val="single" w:sz="4" w:space="0" w:color="auto"/>
              <w:right w:val="single" w:sz="4" w:space="0" w:color="auto"/>
            </w:tcBorders>
            <w:shd w:val="clear" w:color="auto" w:fill="auto"/>
            <w:vAlign w:val="center"/>
            <w:hideMark/>
          </w:tcPr>
          <w:p w:rsidR="008166A6" w:rsidRPr="008166A6" w:rsidRDefault="008166A6" w:rsidP="008166A6">
            <w:pPr>
              <w:spacing w:after="0" w:line="240" w:lineRule="auto"/>
              <w:jc w:val="center"/>
              <w:rPr>
                <w:rFonts w:ascii="Times New Roman" w:eastAsia="Times New Roman" w:hAnsi="Times New Roman" w:cs="Times New Roman"/>
                <w:sz w:val="18"/>
                <w:szCs w:val="18"/>
                <w:lang w:eastAsia="sk-SK"/>
              </w:rPr>
            </w:pPr>
            <w:r w:rsidRPr="008166A6">
              <w:rPr>
                <w:rFonts w:ascii="Times New Roman" w:eastAsia="Times New Roman" w:hAnsi="Times New Roman" w:cs="Times New Roman"/>
                <w:sz w:val="18"/>
                <w:szCs w:val="18"/>
                <w:lang w:eastAsia="sk-SK"/>
              </w:rPr>
              <w:t>0</w:t>
            </w:r>
          </w:p>
        </w:tc>
        <w:tc>
          <w:tcPr>
            <w:tcW w:w="530" w:type="dxa"/>
            <w:tcBorders>
              <w:top w:val="nil"/>
              <w:left w:val="nil"/>
              <w:bottom w:val="single" w:sz="4" w:space="0" w:color="auto"/>
              <w:right w:val="single" w:sz="4" w:space="0" w:color="auto"/>
            </w:tcBorders>
            <w:shd w:val="clear" w:color="auto" w:fill="auto"/>
            <w:vAlign w:val="center"/>
            <w:hideMark/>
          </w:tcPr>
          <w:p w:rsidR="008166A6" w:rsidRPr="008166A6" w:rsidRDefault="008166A6" w:rsidP="008166A6">
            <w:pPr>
              <w:spacing w:after="0" w:line="240" w:lineRule="auto"/>
              <w:jc w:val="center"/>
              <w:rPr>
                <w:rFonts w:ascii="Times New Roman" w:eastAsia="Times New Roman" w:hAnsi="Times New Roman" w:cs="Times New Roman"/>
                <w:color w:val="000000"/>
                <w:sz w:val="18"/>
                <w:szCs w:val="18"/>
                <w:lang w:eastAsia="sk-SK"/>
              </w:rPr>
            </w:pPr>
            <w:r w:rsidRPr="008166A6">
              <w:rPr>
                <w:rFonts w:ascii="Times New Roman" w:eastAsia="Times New Roman" w:hAnsi="Times New Roman" w:cs="Times New Roman"/>
                <w:color w:val="000000"/>
                <w:sz w:val="18"/>
                <w:szCs w:val="18"/>
                <w:lang w:eastAsia="sk-SK"/>
              </w:rPr>
              <w:t>0</w:t>
            </w:r>
          </w:p>
        </w:tc>
      </w:tr>
    </w:tbl>
    <w:p w:rsidR="00054C41" w:rsidRPr="00895898" w:rsidRDefault="00054C41" w:rsidP="00054C41">
      <w:pPr>
        <w:jc w:val="both"/>
        <w:rPr>
          <w:rFonts w:ascii="Times New Roman" w:eastAsia="Calibri" w:hAnsi="Times New Roman" w:cs="Times New Roman"/>
          <w:i/>
        </w:rPr>
      </w:pPr>
    </w:p>
    <w:p w:rsidR="00054C41" w:rsidRDefault="00054C41" w:rsidP="00054C41">
      <w:pPr>
        <w:jc w:val="both"/>
        <w:rPr>
          <w:rFonts w:ascii="Times New Roman" w:eastAsia="Calibri" w:hAnsi="Times New Roman" w:cs="Times New Roman"/>
          <w:b/>
          <w:bCs/>
          <w:i/>
          <w:sz w:val="24"/>
          <w:szCs w:val="24"/>
        </w:rPr>
      </w:pPr>
    </w:p>
    <w:p w:rsidR="002E6E42" w:rsidRPr="00895898" w:rsidRDefault="002E6E42" w:rsidP="00054C41">
      <w:pPr>
        <w:jc w:val="both"/>
        <w:rPr>
          <w:rFonts w:ascii="Times New Roman" w:eastAsia="Calibri" w:hAnsi="Times New Roman" w:cs="Times New Roman"/>
          <w:b/>
          <w:bCs/>
          <w:i/>
          <w:sz w:val="24"/>
          <w:szCs w:val="24"/>
        </w:rPr>
        <w:sectPr w:rsidR="002E6E42" w:rsidRPr="00895898" w:rsidSect="00142154">
          <w:pgSz w:w="16838" w:h="11906" w:orient="landscape"/>
          <w:pgMar w:top="1417" w:right="1417" w:bottom="1417" w:left="1417" w:header="708" w:footer="708" w:gutter="0"/>
          <w:cols w:space="708"/>
          <w:docGrid w:linePitch="360"/>
        </w:sectPr>
      </w:pPr>
    </w:p>
    <w:p w:rsidR="00054C41" w:rsidRPr="001F1B43" w:rsidRDefault="00511F8F" w:rsidP="00054C41">
      <w:pPr>
        <w:jc w:val="both"/>
        <w:rPr>
          <w:rFonts w:ascii="Times New Roman" w:eastAsia="Calibri" w:hAnsi="Times New Roman" w:cs="Times New Roman"/>
          <w:b/>
          <w:bCs/>
          <w:i/>
          <w:sz w:val="24"/>
          <w:szCs w:val="24"/>
          <w:u w:val="single"/>
        </w:rPr>
      </w:pPr>
      <w:r>
        <w:rPr>
          <w:rFonts w:ascii="Times New Roman" w:eastAsia="Calibri" w:hAnsi="Times New Roman" w:cs="Times New Roman"/>
          <w:b/>
          <w:bCs/>
          <w:i/>
          <w:sz w:val="24"/>
          <w:szCs w:val="24"/>
          <w:u w:val="single"/>
        </w:rPr>
        <w:t xml:space="preserve">3.1.3 </w:t>
      </w:r>
      <w:r w:rsidR="00054C41" w:rsidRPr="001F1B43">
        <w:rPr>
          <w:rFonts w:ascii="Times New Roman" w:eastAsia="Calibri" w:hAnsi="Times New Roman" w:cs="Times New Roman"/>
          <w:b/>
          <w:bCs/>
          <w:i/>
          <w:sz w:val="24"/>
          <w:szCs w:val="24"/>
          <w:u w:val="single"/>
        </w:rPr>
        <w:t xml:space="preserve">Doplňujúce informácie k spôsobu výpočtu vplyvov jednotlivých regulácií na zmenu nákladov </w:t>
      </w:r>
    </w:p>
    <w:p w:rsidR="00717638" w:rsidRDefault="00717638" w:rsidP="00054C41">
      <w:pPr>
        <w:jc w:val="both"/>
        <w:rPr>
          <w:rFonts w:ascii="Times New Roman" w:eastAsia="Calibri" w:hAnsi="Times New Roman" w:cs="Times New Roman"/>
          <w:bCs/>
          <w:iCs/>
          <w:color w:val="000000"/>
        </w:rPr>
      </w:pPr>
      <w:r w:rsidRPr="00717638">
        <w:rPr>
          <w:rFonts w:ascii="Times New Roman" w:eastAsia="Calibri" w:hAnsi="Times New Roman" w:cs="Times New Roman"/>
          <w:bCs/>
          <w:iCs/>
          <w:color w:val="000000"/>
        </w:rPr>
        <w:t>1. Povinnosť zverejňovať údaje o získanej štátnej reklame na svojom webe</w:t>
      </w:r>
      <w:r w:rsidR="00392782">
        <w:rPr>
          <w:rFonts w:ascii="Times New Roman" w:eastAsia="Calibri" w:hAnsi="Times New Roman" w:cs="Times New Roman"/>
          <w:bCs/>
          <w:iCs/>
          <w:color w:val="000000"/>
        </w:rPr>
        <w:t xml:space="preserve"> raz ročne sa týka vysielateľov a poskytovateľov AVMS (Tabuľka </w:t>
      </w:r>
      <w:r w:rsidR="004A1257">
        <w:rPr>
          <w:rFonts w:ascii="Times New Roman" w:eastAsia="Calibri" w:hAnsi="Times New Roman" w:cs="Times New Roman"/>
          <w:bCs/>
          <w:iCs/>
          <w:color w:val="000000"/>
        </w:rPr>
        <w:t>2</w:t>
      </w:r>
      <w:r w:rsidR="00392782">
        <w:rPr>
          <w:rFonts w:ascii="Times New Roman" w:eastAsia="Calibri" w:hAnsi="Times New Roman" w:cs="Times New Roman"/>
          <w:bCs/>
          <w:iCs/>
          <w:color w:val="000000"/>
        </w:rPr>
        <w:t>).</w:t>
      </w:r>
    </w:p>
    <w:p w:rsidR="00717638" w:rsidRDefault="00717638" w:rsidP="00054C41">
      <w:pPr>
        <w:jc w:val="both"/>
        <w:rPr>
          <w:rFonts w:ascii="Times New Roman" w:eastAsia="Calibri" w:hAnsi="Times New Roman" w:cs="Times New Roman"/>
          <w:bCs/>
          <w:iCs/>
          <w:color w:val="000000"/>
        </w:rPr>
      </w:pPr>
      <w:r w:rsidRPr="00D8247C">
        <w:rPr>
          <w:rFonts w:ascii="Times New Roman" w:eastAsia="Calibri" w:hAnsi="Times New Roman" w:cs="Times New Roman"/>
          <w:i/>
          <w:sz w:val="24"/>
          <w:szCs w:val="24"/>
        </w:rPr>
        <w:t xml:space="preserve">Tabuľka č. 2: </w:t>
      </w:r>
      <w:r>
        <w:rPr>
          <w:rFonts w:ascii="Times New Roman" w:eastAsia="Calibri" w:hAnsi="Times New Roman" w:cs="Times New Roman"/>
          <w:i/>
          <w:sz w:val="24"/>
          <w:szCs w:val="24"/>
        </w:rPr>
        <w:t>Počet subjektov v oblasti vysielania a poskytovania audiovizuálnej mediálnej služby na požiadanie</w:t>
      </w:r>
    </w:p>
    <w:tbl>
      <w:tblPr>
        <w:tblW w:w="2405" w:type="dxa"/>
        <w:tblCellMar>
          <w:left w:w="70" w:type="dxa"/>
          <w:right w:w="70" w:type="dxa"/>
        </w:tblCellMar>
        <w:tblLook w:val="04A0" w:firstRow="1" w:lastRow="0" w:firstColumn="1" w:lastColumn="0" w:noHBand="0" w:noVBand="1"/>
      </w:tblPr>
      <w:tblGrid>
        <w:gridCol w:w="1919"/>
        <w:gridCol w:w="850"/>
      </w:tblGrid>
      <w:tr w:rsidR="00717638" w:rsidRPr="00717638" w:rsidTr="00D21FAF">
        <w:trPr>
          <w:trHeight w:val="255"/>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7638" w:rsidRPr="00717638" w:rsidRDefault="00717638" w:rsidP="00717638">
            <w:pPr>
              <w:spacing w:after="0" w:line="240" w:lineRule="auto"/>
              <w:rPr>
                <w:rFonts w:ascii="Arial" w:eastAsia="Times New Roman" w:hAnsi="Arial" w:cs="Arial"/>
                <w:b/>
                <w:bCs/>
                <w:color w:val="000000"/>
                <w:sz w:val="18"/>
                <w:szCs w:val="18"/>
                <w:lang w:eastAsia="sk-SK"/>
              </w:rPr>
            </w:pPr>
            <w:r w:rsidRPr="00717638">
              <w:rPr>
                <w:rFonts w:ascii="Arial" w:eastAsia="Times New Roman" w:hAnsi="Arial" w:cs="Arial"/>
                <w:b/>
                <w:bCs/>
                <w:color w:val="000000"/>
                <w:sz w:val="18"/>
                <w:szCs w:val="18"/>
                <w:lang w:eastAsia="sk-SK"/>
              </w:rPr>
              <w:t>Vysielatelia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717638" w:rsidRPr="00717638" w:rsidRDefault="00717638" w:rsidP="00717638">
            <w:pPr>
              <w:spacing w:after="0" w:line="240" w:lineRule="auto"/>
              <w:rPr>
                <w:rFonts w:ascii="Arial" w:eastAsia="Times New Roman" w:hAnsi="Arial" w:cs="Arial"/>
                <w:b/>
                <w:bCs/>
                <w:color w:val="000000"/>
                <w:sz w:val="18"/>
                <w:szCs w:val="18"/>
                <w:lang w:eastAsia="sk-SK"/>
              </w:rPr>
            </w:pPr>
            <w:r w:rsidRPr="00717638">
              <w:rPr>
                <w:rFonts w:ascii="Arial" w:eastAsia="Times New Roman" w:hAnsi="Arial" w:cs="Arial"/>
                <w:b/>
                <w:bCs/>
                <w:color w:val="000000"/>
                <w:sz w:val="18"/>
                <w:szCs w:val="18"/>
                <w:lang w:eastAsia="sk-SK"/>
              </w:rPr>
              <w:t>Počet</w:t>
            </w:r>
          </w:p>
        </w:tc>
      </w:tr>
      <w:tr w:rsidR="00717638" w:rsidRPr="00717638" w:rsidTr="00D21FAF">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717638" w:rsidRPr="00717638" w:rsidRDefault="00717638" w:rsidP="00717638">
            <w:pPr>
              <w:spacing w:after="0" w:line="240" w:lineRule="auto"/>
              <w:rPr>
                <w:rFonts w:ascii="Arial" w:eastAsia="Times New Roman" w:hAnsi="Arial" w:cs="Arial"/>
                <w:color w:val="000000"/>
                <w:sz w:val="18"/>
                <w:szCs w:val="18"/>
                <w:lang w:eastAsia="sk-SK"/>
              </w:rPr>
            </w:pPr>
            <w:r w:rsidRPr="00717638">
              <w:rPr>
                <w:rFonts w:ascii="Arial" w:eastAsia="Times New Roman" w:hAnsi="Arial" w:cs="Arial"/>
                <w:color w:val="000000"/>
                <w:sz w:val="18"/>
                <w:szCs w:val="18"/>
                <w:lang w:eastAsia="sk-SK"/>
              </w:rPr>
              <w:t>Rozhlas</w:t>
            </w:r>
          </w:p>
        </w:tc>
        <w:tc>
          <w:tcPr>
            <w:tcW w:w="850" w:type="dxa"/>
            <w:tcBorders>
              <w:top w:val="nil"/>
              <w:left w:val="nil"/>
              <w:bottom w:val="single" w:sz="4" w:space="0" w:color="auto"/>
              <w:right w:val="single" w:sz="4" w:space="0" w:color="auto"/>
            </w:tcBorders>
            <w:shd w:val="clear" w:color="auto" w:fill="auto"/>
            <w:noWrap/>
            <w:vAlign w:val="bottom"/>
            <w:hideMark/>
          </w:tcPr>
          <w:p w:rsidR="00717638" w:rsidRPr="00717638" w:rsidRDefault="00717638" w:rsidP="00717638">
            <w:pPr>
              <w:spacing w:after="0" w:line="240" w:lineRule="auto"/>
              <w:jc w:val="right"/>
              <w:rPr>
                <w:rFonts w:ascii="Arial" w:eastAsia="Times New Roman" w:hAnsi="Arial" w:cs="Arial"/>
                <w:color w:val="000000"/>
                <w:sz w:val="18"/>
                <w:szCs w:val="18"/>
                <w:lang w:eastAsia="sk-SK"/>
              </w:rPr>
            </w:pPr>
            <w:r w:rsidRPr="00717638">
              <w:rPr>
                <w:rFonts w:ascii="Arial" w:eastAsia="Times New Roman" w:hAnsi="Arial" w:cs="Arial"/>
                <w:color w:val="000000"/>
                <w:sz w:val="18"/>
                <w:szCs w:val="18"/>
                <w:lang w:eastAsia="sk-SK"/>
              </w:rPr>
              <w:t>30</w:t>
            </w:r>
          </w:p>
        </w:tc>
      </w:tr>
      <w:tr w:rsidR="00717638" w:rsidRPr="00717638" w:rsidTr="00D21FAF">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717638" w:rsidRPr="00717638" w:rsidRDefault="00717638" w:rsidP="00717638">
            <w:pPr>
              <w:spacing w:after="0" w:line="240" w:lineRule="auto"/>
              <w:rPr>
                <w:rFonts w:ascii="Arial" w:eastAsia="Times New Roman" w:hAnsi="Arial" w:cs="Arial"/>
                <w:color w:val="000000"/>
                <w:sz w:val="18"/>
                <w:szCs w:val="18"/>
                <w:lang w:eastAsia="sk-SK"/>
              </w:rPr>
            </w:pPr>
            <w:r w:rsidRPr="00717638">
              <w:rPr>
                <w:rFonts w:ascii="Arial" w:eastAsia="Times New Roman" w:hAnsi="Arial" w:cs="Arial"/>
                <w:color w:val="000000"/>
                <w:sz w:val="18"/>
                <w:szCs w:val="18"/>
                <w:lang w:eastAsia="sk-SK"/>
              </w:rPr>
              <w:t>Televízia</w:t>
            </w:r>
          </w:p>
        </w:tc>
        <w:tc>
          <w:tcPr>
            <w:tcW w:w="850" w:type="dxa"/>
            <w:tcBorders>
              <w:top w:val="nil"/>
              <w:left w:val="nil"/>
              <w:bottom w:val="single" w:sz="4" w:space="0" w:color="auto"/>
              <w:right w:val="single" w:sz="4" w:space="0" w:color="auto"/>
            </w:tcBorders>
            <w:shd w:val="clear" w:color="auto" w:fill="auto"/>
            <w:noWrap/>
            <w:vAlign w:val="bottom"/>
            <w:hideMark/>
          </w:tcPr>
          <w:p w:rsidR="00717638" w:rsidRPr="00717638" w:rsidRDefault="00717638" w:rsidP="00717638">
            <w:pPr>
              <w:spacing w:after="0" w:line="240" w:lineRule="auto"/>
              <w:jc w:val="right"/>
              <w:rPr>
                <w:rFonts w:ascii="Arial" w:eastAsia="Times New Roman" w:hAnsi="Arial" w:cs="Arial"/>
                <w:color w:val="000000"/>
                <w:sz w:val="18"/>
                <w:szCs w:val="18"/>
                <w:lang w:eastAsia="sk-SK"/>
              </w:rPr>
            </w:pPr>
            <w:r w:rsidRPr="00717638">
              <w:rPr>
                <w:rFonts w:ascii="Arial" w:eastAsia="Times New Roman" w:hAnsi="Arial" w:cs="Arial"/>
                <w:color w:val="000000"/>
                <w:sz w:val="18"/>
                <w:szCs w:val="18"/>
                <w:lang w:eastAsia="sk-SK"/>
              </w:rPr>
              <w:t>107</w:t>
            </w:r>
          </w:p>
        </w:tc>
      </w:tr>
      <w:tr w:rsidR="00717638" w:rsidRPr="00717638" w:rsidTr="00D21FAF">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717638" w:rsidRPr="00717638" w:rsidRDefault="00717638" w:rsidP="00717638">
            <w:pPr>
              <w:spacing w:after="0" w:line="240" w:lineRule="auto"/>
              <w:rPr>
                <w:rFonts w:ascii="Arial" w:eastAsia="Times New Roman" w:hAnsi="Arial" w:cs="Arial"/>
                <w:color w:val="000000"/>
                <w:sz w:val="18"/>
                <w:szCs w:val="18"/>
                <w:lang w:eastAsia="sk-SK"/>
              </w:rPr>
            </w:pPr>
            <w:r w:rsidRPr="00717638">
              <w:rPr>
                <w:rFonts w:ascii="Arial" w:eastAsia="Times New Roman" w:hAnsi="Arial" w:cs="Arial"/>
                <w:color w:val="000000"/>
                <w:sz w:val="18"/>
                <w:szCs w:val="18"/>
                <w:lang w:eastAsia="sk-SK"/>
              </w:rPr>
              <w:t>Internet</w:t>
            </w:r>
          </w:p>
        </w:tc>
        <w:tc>
          <w:tcPr>
            <w:tcW w:w="850" w:type="dxa"/>
            <w:tcBorders>
              <w:top w:val="nil"/>
              <w:left w:val="nil"/>
              <w:bottom w:val="single" w:sz="4" w:space="0" w:color="auto"/>
              <w:right w:val="single" w:sz="4" w:space="0" w:color="auto"/>
            </w:tcBorders>
            <w:shd w:val="clear" w:color="auto" w:fill="auto"/>
            <w:noWrap/>
            <w:vAlign w:val="bottom"/>
            <w:hideMark/>
          </w:tcPr>
          <w:p w:rsidR="00717638" w:rsidRPr="00717638" w:rsidRDefault="00717638" w:rsidP="00717638">
            <w:pPr>
              <w:spacing w:after="0" w:line="240" w:lineRule="auto"/>
              <w:jc w:val="right"/>
              <w:rPr>
                <w:rFonts w:ascii="Arial" w:eastAsia="Times New Roman" w:hAnsi="Arial" w:cs="Arial"/>
                <w:color w:val="000000"/>
                <w:sz w:val="18"/>
                <w:szCs w:val="18"/>
                <w:lang w:eastAsia="sk-SK"/>
              </w:rPr>
            </w:pPr>
            <w:r w:rsidRPr="00717638">
              <w:rPr>
                <w:rFonts w:ascii="Arial" w:eastAsia="Times New Roman" w:hAnsi="Arial" w:cs="Arial"/>
                <w:color w:val="000000"/>
                <w:sz w:val="18"/>
                <w:szCs w:val="18"/>
                <w:lang w:eastAsia="sk-SK"/>
              </w:rPr>
              <w:t>3</w:t>
            </w:r>
          </w:p>
        </w:tc>
      </w:tr>
      <w:tr w:rsidR="00717638" w:rsidRPr="00717638" w:rsidTr="00D21FAF">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717638" w:rsidRPr="00717638" w:rsidRDefault="00717638" w:rsidP="00717638">
            <w:pPr>
              <w:spacing w:after="0" w:line="240" w:lineRule="auto"/>
              <w:rPr>
                <w:rFonts w:ascii="Arial" w:eastAsia="Times New Roman" w:hAnsi="Arial" w:cs="Arial"/>
                <w:color w:val="000000"/>
                <w:sz w:val="18"/>
                <w:szCs w:val="18"/>
                <w:lang w:eastAsia="sk-SK"/>
              </w:rPr>
            </w:pPr>
            <w:r w:rsidRPr="00717638">
              <w:rPr>
                <w:rFonts w:ascii="Arial" w:eastAsia="Times New Roman" w:hAnsi="Arial" w:cs="Arial"/>
                <w:color w:val="000000"/>
                <w:sz w:val="18"/>
                <w:szCs w:val="18"/>
                <w:lang w:eastAsia="sk-SK"/>
              </w:rPr>
              <w:t>AVMS - PO</w:t>
            </w:r>
          </w:p>
        </w:tc>
        <w:tc>
          <w:tcPr>
            <w:tcW w:w="850" w:type="dxa"/>
            <w:tcBorders>
              <w:top w:val="nil"/>
              <w:left w:val="nil"/>
              <w:bottom w:val="single" w:sz="4" w:space="0" w:color="auto"/>
              <w:right w:val="single" w:sz="4" w:space="0" w:color="auto"/>
            </w:tcBorders>
            <w:shd w:val="clear" w:color="auto" w:fill="auto"/>
            <w:noWrap/>
            <w:vAlign w:val="bottom"/>
            <w:hideMark/>
          </w:tcPr>
          <w:p w:rsidR="00717638" w:rsidRPr="00717638" w:rsidRDefault="00717638" w:rsidP="00717638">
            <w:pPr>
              <w:spacing w:after="0" w:line="240" w:lineRule="auto"/>
              <w:jc w:val="right"/>
              <w:rPr>
                <w:rFonts w:ascii="Arial" w:eastAsia="Times New Roman" w:hAnsi="Arial" w:cs="Arial"/>
                <w:color w:val="000000"/>
                <w:sz w:val="18"/>
                <w:szCs w:val="18"/>
                <w:lang w:eastAsia="sk-SK"/>
              </w:rPr>
            </w:pPr>
            <w:r w:rsidRPr="00717638">
              <w:rPr>
                <w:rFonts w:ascii="Arial" w:eastAsia="Times New Roman" w:hAnsi="Arial" w:cs="Arial"/>
                <w:color w:val="000000"/>
                <w:sz w:val="18"/>
                <w:szCs w:val="18"/>
                <w:lang w:eastAsia="sk-SK"/>
              </w:rPr>
              <w:t>120</w:t>
            </w:r>
          </w:p>
        </w:tc>
      </w:tr>
      <w:tr w:rsidR="00717638" w:rsidRPr="00717638" w:rsidTr="00D21FAF">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717638" w:rsidRPr="00717638" w:rsidRDefault="00717638" w:rsidP="00717638">
            <w:pPr>
              <w:spacing w:after="0" w:line="240" w:lineRule="auto"/>
              <w:rPr>
                <w:rFonts w:ascii="Arial" w:eastAsia="Times New Roman" w:hAnsi="Arial" w:cs="Arial"/>
                <w:color w:val="000000"/>
                <w:sz w:val="18"/>
                <w:szCs w:val="18"/>
                <w:lang w:eastAsia="sk-SK"/>
              </w:rPr>
            </w:pPr>
            <w:r w:rsidRPr="00717638">
              <w:rPr>
                <w:rFonts w:ascii="Arial" w:eastAsia="Times New Roman" w:hAnsi="Arial" w:cs="Arial"/>
                <w:color w:val="000000"/>
                <w:sz w:val="18"/>
                <w:szCs w:val="18"/>
                <w:lang w:eastAsia="sk-SK"/>
              </w:rPr>
              <w:t>AVMS - FO</w:t>
            </w:r>
          </w:p>
        </w:tc>
        <w:tc>
          <w:tcPr>
            <w:tcW w:w="850" w:type="dxa"/>
            <w:tcBorders>
              <w:top w:val="nil"/>
              <w:left w:val="nil"/>
              <w:bottom w:val="single" w:sz="4" w:space="0" w:color="auto"/>
              <w:right w:val="single" w:sz="4" w:space="0" w:color="auto"/>
            </w:tcBorders>
            <w:shd w:val="clear" w:color="auto" w:fill="auto"/>
            <w:noWrap/>
            <w:vAlign w:val="bottom"/>
            <w:hideMark/>
          </w:tcPr>
          <w:p w:rsidR="00717638" w:rsidRPr="00717638" w:rsidRDefault="00717638" w:rsidP="00717638">
            <w:pPr>
              <w:spacing w:after="0" w:line="240" w:lineRule="auto"/>
              <w:jc w:val="right"/>
              <w:rPr>
                <w:rFonts w:ascii="Arial" w:eastAsia="Times New Roman" w:hAnsi="Arial" w:cs="Arial"/>
                <w:color w:val="000000"/>
                <w:sz w:val="18"/>
                <w:szCs w:val="18"/>
                <w:lang w:eastAsia="sk-SK"/>
              </w:rPr>
            </w:pPr>
            <w:r w:rsidRPr="00717638">
              <w:rPr>
                <w:rFonts w:ascii="Arial" w:eastAsia="Times New Roman" w:hAnsi="Arial" w:cs="Arial"/>
                <w:color w:val="000000"/>
                <w:sz w:val="18"/>
                <w:szCs w:val="18"/>
                <w:lang w:eastAsia="sk-SK"/>
              </w:rPr>
              <w:t>83</w:t>
            </w:r>
          </w:p>
        </w:tc>
      </w:tr>
      <w:tr w:rsidR="00717638" w:rsidRPr="00717638" w:rsidTr="00D21FAF">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717638" w:rsidRPr="00717638" w:rsidRDefault="00717638" w:rsidP="00717638">
            <w:pPr>
              <w:spacing w:after="0" w:line="240" w:lineRule="auto"/>
              <w:rPr>
                <w:rFonts w:ascii="Arial" w:eastAsia="Times New Roman" w:hAnsi="Arial" w:cs="Arial"/>
                <w:b/>
                <w:bCs/>
                <w:color w:val="000000"/>
                <w:sz w:val="18"/>
                <w:szCs w:val="18"/>
                <w:lang w:eastAsia="sk-SK"/>
              </w:rPr>
            </w:pPr>
            <w:r w:rsidRPr="00717638">
              <w:rPr>
                <w:rFonts w:ascii="Arial" w:eastAsia="Times New Roman" w:hAnsi="Arial" w:cs="Arial"/>
                <w:b/>
                <w:bCs/>
                <w:color w:val="000000"/>
                <w:sz w:val="18"/>
                <w:szCs w:val="18"/>
                <w:lang w:eastAsia="sk-SK"/>
              </w:rPr>
              <w:t>Spolu</w:t>
            </w:r>
          </w:p>
        </w:tc>
        <w:tc>
          <w:tcPr>
            <w:tcW w:w="850" w:type="dxa"/>
            <w:tcBorders>
              <w:top w:val="nil"/>
              <w:left w:val="nil"/>
              <w:bottom w:val="single" w:sz="4" w:space="0" w:color="auto"/>
              <w:right w:val="single" w:sz="4" w:space="0" w:color="auto"/>
            </w:tcBorders>
            <w:shd w:val="clear" w:color="auto" w:fill="auto"/>
            <w:noWrap/>
            <w:vAlign w:val="bottom"/>
            <w:hideMark/>
          </w:tcPr>
          <w:p w:rsidR="00717638" w:rsidRPr="00717638" w:rsidRDefault="00717638" w:rsidP="00717638">
            <w:pPr>
              <w:spacing w:after="0" w:line="240" w:lineRule="auto"/>
              <w:jc w:val="right"/>
              <w:rPr>
                <w:rFonts w:ascii="Arial" w:eastAsia="Times New Roman" w:hAnsi="Arial" w:cs="Arial"/>
                <w:b/>
                <w:bCs/>
                <w:color w:val="000000"/>
                <w:sz w:val="18"/>
                <w:szCs w:val="18"/>
                <w:lang w:eastAsia="sk-SK"/>
              </w:rPr>
            </w:pPr>
            <w:r w:rsidRPr="00717638">
              <w:rPr>
                <w:rFonts w:ascii="Arial" w:eastAsia="Times New Roman" w:hAnsi="Arial" w:cs="Arial"/>
                <w:b/>
                <w:bCs/>
                <w:color w:val="000000"/>
                <w:sz w:val="18"/>
                <w:szCs w:val="18"/>
                <w:lang w:eastAsia="sk-SK"/>
              </w:rPr>
              <w:t>343</w:t>
            </w:r>
          </w:p>
        </w:tc>
      </w:tr>
      <w:tr w:rsidR="00717638" w:rsidRPr="00717638" w:rsidTr="00D21FAF">
        <w:trPr>
          <w:trHeight w:val="255"/>
        </w:trPr>
        <w:tc>
          <w:tcPr>
            <w:tcW w:w="1555" w:type="dxa"/>
            <w:tcBorders>
              <w:top w:val="nil"/>
              <w:left w:val="nil"/>
              <w:bottom w:val="nil"/>
              <w:right w:val="nil"/>
            </w:tcBorders>
            <w:shd w:val="clear" w:color="auto" w:fill="auto"/>
            <w:noWrap/>
            <w:vAlign w:val="bottom"/>
            <w:hideMark/>
          </w:tcPr>
          <w:p w:rsidR="00717638" w:rsidRPr="00717638" w:rsidRDefault="00717638" w:rsidP="00717638">
            <w:pPr>
              <w:spacing w:after="0" w:line="240" w:lineRule="auto"/>
              <w:jc w:val="right"/>
              <w:rPr>
                <w:rFonts w:ascii="Arial" w:eastAsia="Times New Roman" w:hAnsi="Arial" w:cs="Arial"/>
                <w:b/>
                <w:bCs/>
                <w:color w:val="000000"/>
                <w:sz w:val="18"/>
                <w:szCs w:val="18"/>
                <w:lang w:eastAsia="sk-SK"/>
              </w:rPr>
            </w:pPr>
          </w:p>
        </w:tc>
        <w:tc>
          <w:tcPr>
            <w:tcW w:w="850" w:type="dxa"/>
            <w:tcBorders>
              <w:top w:val="nil"/>
              <w:left w:val="nil"/>
              <w:bottom w:val="nil"/>
              <w:right w:val="nil"/>
            </w:tcBorders>
            <w:shd w:val="clear" w:color="auto" w:fill="auto"/>
            <w:noWrap/>
            <w:vAlign w:val="bottom"/>
            <w:hideMark/>
          </w:tcPr>
          <w:p w:rsidR="00717638" w:rsidRPr="00717638" w:rsidRDefault="00717638" w:rsidP="00717638">
            <w:pPr>
              <w:spacing w:after="0" w:line="240" w:lineRule="auto"/>
              <w:rPr>
                <w:rFonts w:ascii="Times New Roman" w:eastAsia="Times New Roman" w:hAnsi="Times New Roman" w:cs="Times New Roman"/>
                <w:sz w:val="18"/>
                <w:szCs w:val="18"/>
                <w:lang w:eastAsia="sk-SK"/>
              </w:rPr>
            </w:pPr>
          </w:p>
        </w:tc>
      </w:tr>
      <w:tr w:rsidR="00717638" w:rsidRPr="00717638" w:rsidTr="00D21FAF">
        <w:trPr>
          <w:trHeight w:val="255"/>
        </w:trPr>
        <w:tc>
          <w:tcPr>
            <w:tcW w:w="1555" w:type="dxa"/>
            <w:tcBorders>
              <w:top w:val="nil"/>
              <w:left w:val="nil"/>
              <w:bottom w:val="nil"/>
              <w:right w:val="nil"/>
            </w:tcBorders>
            <w:shd w:val="clear" w:color="auto" w:fill="auto"/>
            <w:noWrap/>
            <w:vAlign w:val="bottom"/>
            <w:hideMark/>
          </w:tcPr>
          <w:p w:rsidR="00717638" w:rsidRPr="00717638" w:rsidRDefault="00717638" w:rsidP="00717638">
            <w:pPr>
              <w:spacing w:after="0" w:line="240" w:lineRule="auto"/>
              <w:rPr>
                <w:rFonts w:ascii="Arial" w:eastAsia="Times New Roman" w:hAnsi="Arial" w:cs="Arial"/>
                <w:color w:val="000000"/>
                <w:sz w:val="16"/>
                <w:szCs w:val="16"/>
                <w:lang w:eastAsia="sk-SK"/>
              </w:rPr>
            </w:pPr>
            <w:r w:rsidRPr="00717638">
              <w:rPr>
                <w:rFonts w:ascii="Arial" w:eastAsia="Times New Roman" w:hAnsi="Arial" w:cs="Arial"/>
                <w:color w:val="000000"/>
                <w:sz w:val="16"/>
                <w:szCs w:val="16"/>
                <w:lang w:eastAsia="sk-SK"/>
              </w:rPr>
              <w:t>Zdroj: RMS</w:t>
            </w:r>
          </w:p>
        </w:tc>
        <w:tc>
          <w:tcPr>
            <w:tcW w:w="850" w:type="dxa"/>
            <w:tcBorders>
              <w:top w:val="nil"/>
              <w:left w:val="nil"/>
              <w:bottom w:val="nil"/>
              <w:right w:val="nil"/>
            </w:tcBorders>
            <w:shd w:val="clear" w:color="auto" w:fill="auto"/>
            <w:noWrap/>
            <w:vAlign w:val="bottom"/>
            <w:hideMark/>
          </w:tcPr>
          <w:p w:rsidR="00717638" w:rsidRPr="00717638" w:rsidRDefault="00717638" w:rsidP="00717638">
            <w:pPr>
              <w:spacing w:after="0" w:line="240" w:lineRule="auto"/>
              <w:rPr>
                <w:rFonts w:ascii="Arial" w:eastAsia="Times New Roman" w:hAnsi="Arial" w:cs="Arial"/>
                <w:color w:val="000000"/>
                <w:sz w:val="16"/>
                <w:szCs w:val="16"/>
                <w:lang w:eastAsia="sk-SK"/>
              </w:rPr>
            </w:pPr>
          </w:p>
        </w:tc>
      </w:tr>
      <w:tr w:rsidR="00717638" w:rsidRPr="00717638" w:rsidTr="00D21FAF">
        <w:trPr>
          <w:trHeight w:val="255"/>
        </w:trPr>
        <w:tc>
          <w:tcPr>
            <w:tcW w:w="1555" w:type="dxa"/>
            <w:tcBorders>
              <w:top w:val="nil"/>
              <w:left w:val="nil"/>
              <w:bottom w:val="nil"/>
              <w:right w:val="nil"/>
            </w:tcBorders>
            <w:shd w:val="clear" w:color="auto" w:fill="auto"/>
            <w:noWrap/>
            <w:vAlign w:val="bottom"/>
            <w:hideMark/>
          </w:tcPr>
          <w:p w:rsidR="00717638" w:rsidRPr="00717638" w:rsidRDefault="00717638" w:rsidP="00717638">
            <w:pPr>
              <w:spacing w:after="0" w:line="240" w:lineRule="auto"/>
              <w:rPr>
                <w:rFonts w:ascii="Arial" w:eastAsia="Times New Roman" w:hAnsi="Arial" w:cs="Arial"/>
                <w:color w:val="000000"/>
                <w:sz w:val="16"/>
                <w:szCs w:val="16"/>
                <w:lang w:eastAsia="sk-SK"/>
              </w:rPr>
            </w:pPr>
            <w:r w:rsidRPr="00717638">
              <w:rPr>
                <w:rFonts w:ascii="Arial" w:eastAsia="Times New Roman" w:hAnsi="Arial" w:cs="Arial"/>
                <w:color w:val="000000"/>
                <w:sz w:val="16"/>
                <w:szCs w:val="16"/>
                <w:lang w:eastAsia="sk-SK"/>
              </w:rPr>
              <w:t>https://rpms.sk/zoznamy-regulovanych-subjektov</w:t>
            </w:r>
          </w:p>
        </w:tc>
        <w:tc>
          <w:tcPr>
            <w:tcW w:w="850" w:type="dxa"/>
            <w:tcBorders>
              <w:top w:val="nil"/>
              <w:left w:val="nil"/>
              <w:bottom w:val="nil"/>
              <w:right w:val="nil"/>
            </w:tcBorders>
            <w:shd w:val="clear" w:color="auto" w:fill="auto"/>
            <w:noWrap/>
            <w:vAlign w:val="bottom"/>
            <w:hideMark/>
          </w:tcPr>
          <w:p w:rsidR="00717638" w:rsidRPr="00717638" w:rsidRDefault="00717638" w:rsidP="00717638">
            <w:pPr>
              <w:spacing w:after="0" w:line="240" w:lineRule="auto"/>
              <w:rPr>
                <w:rFonts w:ascii="Arial" w:eastAsia="Times New Roman" w:hAnsi="Arial" w:cs="Arial"/>
                <w:color w:val="000000"/>
                <w:sz w:val="16"/>
                <w:szCs w:val="16"/>
                <w:lang w:eastAsia="sk-SK"/>
              </w:rPr>
            </w:pPr>
          </w:p>
        </w:tc>
      </w:tr>
    </w:tbl>
    <w:p w:rsidR="00717638" w:rsidRPr="008166A6" w:rsidRDefault="00717638" w:rsidP="00054C41">
      <w:pPr>
        <w:jc w:val="both"/>
        <w:rPr>
          <w:rFonts w:ascii="Times New Roman" w:eastAsia="Calibri" w:hAnsi="Times New Roman" w:cs="Times New Roman"/>
          <w:bCs/>
          <w:iCs/>
          <w:color w:val="000000"/>
        </w:rPr>
      </w:pPr>
    </w:p>
    <w:p w:rsidR="00392782" w:rsidRDefault="00392782" w:rsidP="00512BA7">
      <w:pPr>
        <w:jc w:val="both"/>
        <w:rPr>
          <w:rFonts w:ascii="Times New Roman" w:eastAsia="Calibri" w:hAnsi="Times New Roman" w:cs="Times New Roman"/>
          <w:bCs/>
          <w:iCs/>
          <w:color w:val="000000"/>
        </w:rPr>
      </w:pPr>
      <w:r w:rsidRPr="00392782">
        <w:rPr>
          <w:rFonts w:ascii="Times New Roman" w:eastAsia="Calibri" w:hAnsi="Times New Roman" w:cs="Times New Roman"/>
          <w:bCs/>
          <w:iCs/>
          <w:color w:val="000000"/>
        </w:rPr>
        <w:t xml:space="preserve">2. Povinnosť oznámiť údaje o získanej štátnej reklame </w:t>
      </w:r>
      <w:proofErr w:type="spellStart"/>
      <w:r w:rsidRPr="00392782">
        <w:rPr>
          <w:rFonts w:ascii="Times New Roman" w:eastAsia="Calibri" w:hAnsi="Times New Roman" w:cs="Times New Roman"/>
          <w:bCs/>
          <w:iCs/>
          <w:color w:val="000000"/>
        </w:rPr>
        <w:t>regulátorovi</w:t>
      </w:r>
      <w:proofErr w:type="spellEnd"/>
      <w:r>
        <w:rPr>
          <w:rFonts w:ascii="Times New Roman" w:eastAsia="Calibri" w:hAnsi="Times New Roman" w:cs="Times New Roman"/>
          <w:bCs/>
          <w:iCs/>
          <w:color w:val="000000"/>
        </w:rPr>
        <w:t xml:space="preserve"> raz ročne sa týka rovnakých subjektov </w:t>
      </w:r>
      <w:r w:rsidR="004A1257">
        <w:rPr>
          <w:rFonts w:ascii="Times New Roman" w:eastAsia="Calibri" w:hAnsi="Times New Roman" w:cs="Times New Roman"/>
          <w:bCs/>
          <w:iCs/>
          <w:color w:val="000000"/>
        </w:rPr>
        <w:t>ako povinnosť 1</w:t>
      </w:r>
      <w:r>
        <w:rPr>
          <w:rFonts w:ascii="Times New Roman" w:eastAsia="Calibri" w:hAnsi="Times New Roman" w:cs="Times New Roman"/>
          <w:bCs/>
          <w:iCs/>
          <w:color w:val="000000"/>
        </w:rPr>
        <w:t xml:space="preserve">, ide o oznámenie </w:t>
      </w:r>
      <w:r w:rsidR="004A1257">
        <w:rPr>
          <w:rFonts w:ascii="Times New Roman" w:eastAsia="Calibri" w:hAnsi="Times New Roman" w:cs="Times New Roman"/>
          <w:bCs/>
          <w:iCs/>
          <w:color w:val="000000"/>
        </w:rPr>
        <w:t>rovnak</w:t>
      </w:r>
      <w:r>
        <w:rPr>
          <w:rFonts w:ascii="Times New Roman" w:eastAsia="Calibri" w:hAnsi="Times New Roman" w:cs="Times New Roman"/>
          <w:bCs/>
          <w:iCs/>
          <w:color w:val="000000"/>
        </w:rPr>
        <w:t xml:space="preserve">ých informácií </w:t>
      </w:r>
      <w:proofErr w:type="spellStart"/>
      <w:r>
        <w:rPr>
          <w:rFonts w:ascii="Times New Roman" w:eastAsia="Calibri" w:hAnsi="Times New Roman" w:cs="Times New Roman"/>
          <w:bCs/>
          <w:iCs/>
          <w:color w:val="000000"/>
        </w:rPr>
        <w:t>regulátorovi</w:t>
      </w:r>
      <w:proofErr w:type="spellEnd"/>
      <w:r>
        <w:rPr>
          <w:rFonts w:ascii="Times New Roman" w:eastAsia="Calibri" w:hAnsi="Times New Roman" w:cs="Times New Roman"/>
          <w:bCs/>
          <w:iCs/>
          <w:color w:val="000000"/>
        </w:rPr>
        <w:t xml:space="preserve"> v elektronickej forme.</w:t>
      </w:r>
    </w:p>
    <w:p w:rsidR="004A1257" w:rsidRDefault="004A1257" w:rsidP="00512BA7">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3. </w:t>
      </w:r>
      <w:r w:rsidRPr="00717638">
        <w:rPr>
          <w:rFonts w:ascii="Times New Roman" w:eastAsia="Calibri" w:hAnsi="Times New Roman" w:cs="Times New Roman"/>
          <w:bCs/>
          <w:iCs/>
          <w:color w:val="000000"/>
        </w:rPr>
        <w:t>Povinnosť zverejňovať údaje o získanej štátnej reklame na svojom webe</w:t>
      </w:r>
      <w:r>
        <w:rPr>
          <w:rFonts w:ascii="Times New Roman" w:eastAsia="Calibri" w:hAnsi="Times New Roman" w:cs="Times New Roman"/>
          <w:bCs/>
          <w:iCs/>
          <w:color w:val="000000"/>
        </w:rPr>
        <w:t xml:space="preserve"> raz ročne sa týka v</w:t>
      </w:r>
      <w:r w:rsidRPr="004A1257">
        <w:rPr>
          <w:rFonts w:ascii="Times New Roman" w:eastAsia="Calibri" w:hAnsi="Times New Roman" w:cs="Times New Roman"/>
          <w:bCs/>
          <w:iCs/>
          <w:color w:val="000000"/>
        </w:rPr>
        <w:t>ydavateľov periodických publikácií a prevádzkovateľov spravodajských  webových portálov</w:t>
      </w:r>
      <w:r>
        <w:rPr>
          <w:rFonts w:ascii="Times New Roman" w:eastAsia="Calibri" w:hAnsi="Times New Roman" w:cs="Times New Roman"/>
          <w:bCs/>
          <w:iCs/>
          <w:color w:val="000000"/>
        </w:rPr>
        <w:t xml:space="preserve">. </w:t>
      </w:r>
      <w:r w:rsidR="00080FB3">
        <w:rPr>
          <w:rFonts w:ascii="Times New Roman" w:eastAsia="Calibri" w:hAnsi="Times New Roman" w:cs="Times New Roman"/>
          <w:bCs/>
          <w:iCs/>
          <w:color w:val="000000"/>
        </w:rPr>
        <w:t xml:space="preserve">Ich počet je odhadnutý na základe </w:t>
      </w:r>
      <w:r w:rsidR="00840B4B">
        <w:rPr>
          <w:rFonts w:ascii="Times New Roman" w:eastAsia="Calibri" w:hAnsi="Times New Roman" w:cs="Times New Roman"/>
          <w:bCs/>
          <w:iCs/>
          <w:color w:val="000000"/>
        </w:rPr>
        <w:t xml:space="preserve">evidencie MK SR. </w:t>
      </w:r>
      <w:r w:rsidR="00080FB3">
        <w:rPr>
          <w:rFonts w:ascii="Times New Roman" w:eastAsia="Calibri" w:hAnsi="Times New Roman" w:cs="Times New Roman"/>
          <w:bCs/>
          <w:iCs/>
          <w:color w:val="000000"/>
        </w:rPr>
        <w:t>Spôsob vedenia evidencie (podľa titulov)</w:t>
      </w:r>
      <w:r w:rsidR="00840B4B">
        <w:rPr>
          <w:rFonts w:ascii="Times New Roman" w:eastAsia="Calibri" w:hAnsi="Times New Roman" w:cs="Times New Roman"/>
          <w:bCs/>
          <w:iCs/>
          <w:color w:val="000000"/>
        </w:rPr>
        <w:t xml:space="preserve"> neumožňuje presný výpočet počtu podnikateľov, preto je použitý expertný odhad</w:t>
      </w:r>
      <w:r w:rsidR="00A317B7">
        <w:rPr>
          <w:rFonts w:ascii="Times New Roman" w:eastAsia="Calibri" w:hAnsi="Times New Roman" w:cs="Times New Roman"/>
          <w:bCs/>
          <w:iCs/>
          <w:color w:val="000000"/>
        </w:rPr>
        <w:t xml:space="preserve"> 550 subjektov</w:t>
      </w:r>
      <w:r w:rsidR="00840B4B">
        <w:rPr>
          <w:rFonts w:ascii="Times New Roman" w:eastAsia="Calibri" w:hAnsi="Times New Roman" w:cs="Times New Roman"/>
          <w:bCs/>
          <w:iCs/>
          <w:color w:val="000000"/>
        </w:rPr>
        <w:t xml:space="preserve"> (Tabuľka 3).</w:t>
      </w:r>
    </w:p>
    <w:p w:rsidR="00C41A08" w:rsidRDefault="004A1257" w:rsidP="00512BA7">
      <w:pPr>
        <w:jc w:val="both"/>
        <w:rPr>
          <w:rFonts w:ascii="Times New Roman" w:eastAsia="Calibri" w:hAnsi="Times New Roman" w:cs="Times New Roman"/>
          <w:b/>
          <w:bCs/>
          <w:i/>
          <w:sz w:val="24"/>
          <w:szCs w:val="24"/>
          <w:u w:val="single"/>
        </w:rPr>
      </w:pPr>
      <w:r>
        <w:rPr>
          <w:rFonts w:ascii="Times New Roman" w:eastAsia="Calibri" w:hAnsi="Times New Roman" w:cs="Times New Roman"/>
          <w:i/>
          <w:sz w:val="24"/>
          <w:szCs w:val="24"/>
        </w:rPr>
        <w:t>Tabuľka č. 3</w:t>
      </w:r>
      <w:r w:rsidRPr="00D8247C">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Počet subjektov </w:t>
      </w:r>
      <w:r w:rsidR="006C3FE5">
        <w:rPr>
          <w:rFonts w:ascii="Times New Roman" w:eastAsia="Calibri" w:hAnsi="Times New Roman" w:cs="Times New Roman"/>
          <w:i/>
          <w:sz w:val="24"/>
          <w:szCs w:val="24"/>
        </w:rPr>
        <w:t xml:space="preserve">v oblasti </w:t>
      </w:r>
      <w:r w:rsidR="00C973BA">
        <w:rPr>
          <w:rFonts w:ascii="Times New Roman" w:eastAsia="Calibri" w:hAnsi="Times New Roman" w:cs="Times New Roman"/>
          <w:i/>
          <w:sz w:val="24"/>
          <w:szCs w:val="24"/>
        </w:rPr>
        <w:t>periodických publikácií</w:t>
      </w:r>
      <w:r w:rsidR="00A317B7">
        <w:rPr>
          <w:rFonts w:ascii="Times New Roman" w:eastAsia="Calibri" w:hAnsi="Times New Roman" w:cs="Times New Roman"/>
          <w:i/>
          <w:sz w:val="24"/>
          <w:szCs w:val="24"/>
        </w:rPr>
        <w:t>(odhad)</w:t>
      </w:r>
    </w:p>
    <w:tbl>
      <w:tblPr>
        <w:tblW w:w="9067" w:type="dxa"/>
        <w:tblCellMar>
          <w:left w:w="70" w:type="dxa"/>
          <w:right w:w="70" w:type="dxa"/>
        </w:tblCellMar>
        <w:tblLook w:val="04A0" w:firstRow="1" w:lastRow="0" w:firstColumn="1" w:lastColumn="0" w:noHBand="0" w:noVBand="1"/>
      </w:tblPr>
      <w:tblGrid>
        <w:gridCol w:w="1696"/>
        <w:gridCol w:w="993"/>
        <w:gridCol w:w="981"/>
        <w:gridCol w:w="5397"/>
      </w:tblGrid>
      <w:tr w:rsidR="00896BEE" w:rsidRPr="004A1257" w:rsidTr="00896BEE">
        <w:trPr>
          <w:trHeight w:val="765"/>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1257" w:rsidRPr="004A1257" w:rsidRDefault="004A1257" w:rsidP="004A1257">
            <w:pPr>
              <w:spacing w:after="0" w:line="240" w:lineRule="auto"/>
              <w:rPr>
                <w:rFonts w:ascii="Arial" w:eastAsia="Times New Roman" w:hAnsi="Arial" w:cs="Arial"/>
                <w:color w:val="000000"/>
                <w:sz w:val="18"/>
                <w:szCs w:val="18"/>
                <w:lang w:eastAsia="sk-SK"/>
              </w:rPr>
            </w:pPr>
            <w:r w:rsidRPr="004A1257">
              <w:rPr>
                <w:rFonts w:ascii="Arial" w:eastAsia="Times New Roman" w:hAnsi="Arial" w:cs="Arial"/>
                <w:color w:val="000000"/>
                <w:sz w:val="18"/>
                <w:szCs w:val="18"/>
                <w:lang w:eastAsia="sk-SK"/>
              </w:rPr>
              <w:t> </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4A1257" w:rsidRPr="004A1257" w:rsidRDefault="004A1257" w:rsidP="004A1257">
            <w:pPr>
              <w:spacing w:after="0" w:line="240" w:lineRule="auto"/>
              <w:rPr>
                <w:rFonts w:ascii="Arial" w:eastAsia="Times New Roman" w:hAnsi="Arial" w:cs="Arial"/>
                <w:b/>
                <w:bCs/>
                <w:color w:val="000000"/>
                <w:sz w:val="18"/>
                <w:szCs w:val="18"/>
                <w:lang w:eastAsia="sk-SK"/>
              </w:rPr>
            </w:pPr>
            <w:r w:rsidRPr="004A1257">
              <w:rPr>
                <w:rFonts w:ascii="Arial" w:eastAsia="Times New Roman" w:hAnsi="Arial" w:cs="Arial"/>
                <w:b/>
                <w:bCs/>
                <w:color w:val="000000"/>
                <w:sz w:val="18"/>
                <w:szCs w:val="18"/>
                <w:lang w:eastAsia="sk-SK"/>
              </w:rPr>
              <w:t>Počet titulov</w:t>
            </w:r>
          </w:p>
        </w:tc>
        <w:tc>
          <w:tcPr>
            <w:tcW w:w="981" w:type="dxa"/>
            <w:tcBorders>
              <w:top w:val="single" w:sz="4" w:space="0" w:color="auto"/>
              <w:left w:val="nil"/>
              <w:bottom w:val="single" w:sz="4" w:space="0" w:color="auto"/>
              <w:right w:val="single" w:sz="4" w:space="0" w:color="auto"/>
            </w:tcBorders>
            <w:shd w:val="clear" w:color="auto" w:fill="auto"/>
            <w:vAlign w:val="bottom"/>
            <w:hideMark/>
          </w:tcPr>
          <w:p w:rsidR="004A1257" w:rsidRPr="004A1257" w:rsidRDefault="004A1257" w:rsidP="00896BEE">
            <w:pPr>
              <w:spacing w:after="0" w:line="240" w:lineRule="auto"/>
              <w:rPr>
                <w:rFonts w:ascii="Arial" w:eastAsia="Times New Roman" w:hAnsi="Arial" w:cs="Arial"/>
                <w:b/>
                <w:bCs/>
                <w:color w:val="000000"/>
                <w:sz w:val="18"/>
                <w:szCs w:val="18"/>
                <w:lang w:eastAsia="sk-SK"/>
              </w:rPr>
            </w:pPr>
            <w:r w:rsidRPr="004A1257">
              <w:rPr>
                <w:rFonts w:ascii="Arial" w:eastAsia="Times New Roman" w:hAnsi="Arial" w:cs="Arial"/>
                <w:b/>
                <w:bCs/>
                <w:color w:val="000000"/>
                <w:sz w:val="18"/>
                <w:szCs w:val="18"/>
                <w:lang w:eastAsia="sk-SK"/>
              </w:rPr>
              <w:t xml:space="preserve">Počet </w:t>
            </w:r>
            <w:r w:rsidR="00896BEE">
              <w:rPr>
                <w:rFonts w:ascii="Arial" w:eastAsia="Times New Roman" w:hAnsi="Arial" w:cs="Arial"/>
                <w:b/>
                <w:bCs/>
                <w:color w:val="000000"/>
                <w:sz w:val="18"/>
                <w:szCs w:val="18"/>
                <w:lang w:eastAsia="sk-SK"/>
              </w:rPr>
              <w:t xml:space="preserve">podnik. </w:t>
            </w:r>
            <w:r w:rsidRPr="004A1257">
              <w:rPr>
                <w:rFonts w:ascii="Arial" w:eastAsia="Times New Roman" w:hAnsi="Arial" w:cs="Arial"/>
                <w:b/>
                <w:bCs/>
                <w:color w:val="000000"/>
                <w:sz w:val="18"/>
                <w:szCs w:val="18"/>
                <w:lang w:eastAsia="sk-SK"/>
              </w:rPr>
              <w:t>subjektov</w:t>
            </w:r>
          </w:p>
        </w:tc>
        <w:tc>
          <w:tcPr>
            <w:tcW w:w="5397" w:type="dxa"/>
            <w:tcBorders>
              <w:top w:val="single" w:sz="4" w:space="0" w:color="auto"/>
              <w:left w:val="nil"/>
              <w:bottom w:val="single" w:sz="4" w:space="0" w:color="auto"/>
              <w:right w:val="single" w:sz="4" w:space="0" w:color="auto"/>
            </w:tcBorders>
            <w:shd w:val="clear" w:color="auto" w:fill="auto"/>
            <w:noWrap/>
            <w:vAlign w:val="bottom"/>
            <w:hideMark/>
          </w:tcPr>
          <w:p w:rsidR="004A1257" w:rsidRPr="004A1257" w:rsidRDefault="00A317B7" w:rsidP="004A1257">
            <w:pPr>
              <w:spacing w:after="0" w:line="240" w:lineRule="auto"/>
              <w:rPr>
                <w:rFonts w:ascii="Arial" w:eastAsia="Times New Roman" w:hAnsi="Arial" w:cs="Arial"/>
                <w:b/>
                <w:color w:val="000000"/>
                <w:sz w:val="18"/>
                <w:szCs w:val="18"/>
                <w:lang w:eastAsia="sk-SK"/>
              </w:rPr>
            </w:pPr>
            <w:r w:rsidRPr="00A317B7">
              <w:rPr>
                <w:rFonts w:ascii="Arial" w:eastAsia="Times New Roman" w:hAnsi="Arial" w:cs="Arial"/>
                <w:b/>
                <w:color w:val="000000"/>
                <w:sz w:val="18"/>
                <w:szCs w:val="18"/>
                <w:lang w:eastAsia="sk-SK"/>
              </w:rPr>
              <w:t>Vysvetlenie</w:t>
            </w:r>
          </w:p>
        </w:tc>
      </w:tr>
      <w:tr w:rsidR="00896BEE" w:rsidRPr="004A1257" w:rsidTr="00896BEE">
        <w:trPr>
          <w:trHeight w:val="765"/>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4A1257" w:rsidRPr="004A1257" w:rsidRDefault="004A1257" w:rsidP="004A1257">
            <w:pPr>
              <w:spacing w:after="0" w:line="240" w:lineRule="auto"/>
              <w:rPr>
                <w:rFonts w:ascii="Arial" w:eastAsia="Times New Roman" w:hAnsi="Arial" w:cs="Arial"/>
                <w:color w:val="000000"/>
                <w:sz w:val="18"/>
                <w:szCs w:val="18"/>
                <w:lang w:eastAsia="sk-SK"/>
              </w:rPr>
            </w:pPr>
            <w:r w:rsidRPr="004A1257">
              <w:rPr>
                <w:rFonts w:ascii="Arial" w:eastAsia="Times New Roman" w:hAnsi="Arial" w:cs="Arial"/>
                <w:color w:val="000000"/>
                <w:sz w:val="18"/>
                <w:szCs w:val="18"/>
                <w:lang w:eastAsia="sk-SK"/>
              </w:rPr>
              <w:t>Vydavatelia periodických publikácií</w:t>
            </w:r>
          </w:p>
        </w:tc>
        <w:tc>
          <w:tcPr>
            <w:tcW w:w="993" w:type="dxa"/>
            <w:tcBorders>
              <w:top w:val="nil"/>
              <w:left w:val="nil"/>
              <w:bottom w:val="single" w:sz="4" w:space="0" w:color="auto"/>
              <w:right w:val="single" w:sz="4" w:space="0" w:color="auto"/>
            </w:tcBorders>
            <w:shd w:val="clear" w:color="auto" w:fill="auto"/>
            <w:noWrap/>
            <w:vAlign w:val="bottom"/>
            <w:hideMark/>
          </w:tcPr>
          <w:p w:rsidR="004A1257" w:rsidRPr="004A1257" w:rsidRDefault="004A1257" w:rsidP="004A1257">
            <w:pPr>
              <w:spacing w:after="0" w:line="240" w:lineRule="auto"/>
              <w:jc w:val="right"/>
              <w:rPr>
                <w:rFonts w:ascii="Arial" w:eastAsia="Times New Roman" w:hAnsi="Arial" w:cs="Arial"/>
                <w:color w:val="000000"/>
                <w:sz w:val="18"/>
                <w:szCs w:val="18"/>
                <w:lang w:eastAsia="sk-SK"/>
              </w:rPr>
            </w:pPr>
            <w:r w:rsidRPr="004A1257">
              <w:rPr>
                <w:rFonts w:ascii="Arial" w:eastAsia="Times New Roman" w:hAnsi="Arial" w:cs="Arial"/>
                <w:color w:val="000000"/>
                <w:sz w:val="18"/>
                <w:szCs w:val="18"/>
                <w:lang w:eastAsia="sk-SK"/>
              </w:rPr>
              <w:t>1476</w:t>
            </w:r>
          </w:p>
        </w:tc>
        <w:tc>
          <w:tcPr>
            <w:tcW w:w="981" w:type="dxa"/>
            <w:tcBorders>
              <w:top w:val="nil"/>
              <w:left w:val="nil"/>
              <w:bottom w:val="single" w:sz="4" w:space="0" w:color="auto"/>
              <w:right w:val="single" w:sz="4" w:space="0" w:color="auto"/>
            </w:tcBorders>
            <w:shd w:val="clear" w:color="auto" w:fill="auto"/>
            <w:noWrap/>
            <w:vAlign w:val="bottom"/>
            <w:hideMark/>
          </w:tcPr>
          <w:p w:rsidR="004A1257" w:rsidRPr="004A1257" w:rsidRDefault="004A1257" w:rsidP="004A1257">
            <w:pPr>
              <w:spacing w:after="0" w:line="240" w:lineRule="auto"/>
              <w:jc w:val="right"/>
              <w:rPr>
                <w:rFonts w:ascii="Arial" w:eastAsia="Times New Roman" w:hAnsi="Arial" w:cs="Arial"/>
                <w:color w:val="000000"/>
                <w:sz w:val="18"/>
                <w:szCs w:val="18"/>
                <w:lang w:eastAsia="sk-SK"/>
              </w:rPr>
            </w:pPr>
            <w:r w:rsidRPr="004A1257">
              <w:rPr>
                <w:rFonts w:ascii="Arial" w:eastAsia="Times New Roman" w:hAnsi="Arial" w:cs="Arial"/>
                <w:color w:val="000000"/>
                <w:sz w:val="18"/>
                <w:szCs w:val="18"/>
                <w:lang w:eastAsia="sk-SK"/>
              </w:rPr>
              <w:t>492</w:t>
            </w:r>
          </w:p>
        </w:tc>
        <w:tc>
          <w:tcPr>
            <w:tcW w:w="5397" w:type="dxa"/>
            <w:tcBorders>
              <w:top w:val="nil"/>
              <w:left w:val="nil"/>
              <w:bottom w:val="single" w:sz="4" w:space="0" w:color="auto"/>
              <w:right w:val="single" w:sz="4" w:space="0" w:color="auto"/>
            </w:tcBorders>
            <w:shd w:val="clear" w:color="auto" w:fill="auto"/>
            <w:vAlign w:val="bottom"/>
            <w:hideMark/>
          </w:tcPr>
          <w:p w:rsidR="004A1257" w:rsidRPr="004A1257" w:rsidRDefault="004A1257" w:rsidP="004A1257">
            <w:pPr>
              <w:spacing w:after="0" w:line="240" w:lineRule="auto"/>
              <w:rPr>
                <w:rFonts w:ascii="Arial" w:eastAsia="Times New Roman" w:hAnsi="Arial" w:cs="Arial"/>
                <w:color w:val="000000"/>
                <w:sz w:val="18"/>
                <w:szCs w:val="18"/>
                <w:lang w:eastAsia="sk-SK"/>
              </w:rPr>
            </w:pPr>
            <w:r w:rsidRPr="004A1257">
              <w:rPr>
                <w:rFonts w:ascii="Arial" w:eastAsia="Times New Roman" w:hAnsi="Arial" w:cs="Arial"/>
                <w:color w:val="000000"/>
                <w:sz w:val="18"/>
                <w:szCs w:val="18"/>
                <w:lang w:eastAsia="sk-SK"/>
              </w:rPr>
              <w:t>Odhadnuté ako 1/3 počtu titulov. Počet subjektov je nižší ako počet titulov. Väčší vydavatelia mávajú spravidla viacero titulov a navyše nie všetci vydavatelia sú podnikateľmi (obce, štátne a verejné inštitúcie).</w:t>
            </w:r>
          </w:p>
        </w:tc>
      </w:tr>
      <w:tr w:rsidR="00896BEE" w:rsidRPr="004A1257" w:rsidTr="00896BEE">
        <w:trPr>
          <w:trHeight w:val="765"/>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4A1257" w:rsidRPr="004A1257" w:rsidRDefault="004A1257" w:rsidP="004A1257">
            <w:pPr>
              <w:spacing w:after="0" w:line="240" w:lineRule="auto"/>
              <w:rPr>
                <w:rFonts w:ascii="Arial" w:eastAsia="Times New Roman" w:hAnsi="Arial" w:cs="Arial"/>
                <w:color w:val="000000"/>
                <w:sz w:val="18"/>
                <w:szCs w:val="18"/>
                <w:lang w:eastAsia="sk-SK"/>
              </w:rPr>
            </w:pPr>
            <w:r w:rsidRPr="004A1257">
              <w:rPr>
                <w:rFonts w:ascii="Arial" w:eastAsia="Times New Roman" w:hAnsi="Arial" w:cs="Arial"/>
                <w:color w:val="000000"/>
                <w:sz w:val="18"/>
                <w:szCs w:val="18"/>
                <w:lang w:eastAsia="sk-SK"/>
              </w:rPr>
              <w:t>Vydavatelia elektronických periodických publikácií</w:t>
            </w:r>
          </w:p>
        </w:tc>
        <w:tc>
          <w:tcPr>
            <w:tcW w:w="993" w:type="dxa"/>
            <w:tcBorders>
              <w:top w:val="nil"/>
              <w:left w:val="nil"/>
              <w:bottom w:val="single" w:sz="4" w:space="0" w:color="auto"/>
              <w:right w:val="single" w:sz="4" w:space="0" w:color="auto"/>
            </w:tcBorders>
            <w:shd w:val="clear" w:color="auto" w:fill="auto"/>
            <w:noWrap/>
            <w:vAlign w:val="bottom"/>
            <w:hideMark/>
          </w:tcPr>
          <w:p w:rsidR="004A1257" w:rsidRPr="004A1257" w:rsidRDefault="004A1257" w:rsidP="004A1257">
            <w:pPr>
              <w:spacing w:after="0" w:line="240" w:lineRule="auto"/>
              <w:jc w:val="right"/>
              <w:rPr>
                <w:rFonts w:ascii="Arial" w:eastAsia="Times New Roman" w:hAnsi="Arial" w:cs="Arial"/>
                <w:color w:val="000000"/>
                <w:sz w:val="18"/>
                <w:szCs w:val="18"/>
                <w:lang w:eastAsia="sk-SK"/>
              </w:rPr>
            </w:pPr>
            <w:r w:rsidRPr="004A1257">
              <w:rPr>
                <w:rFonts w:ascii="Arial" w:eastAsia="Times New Roman" w:hAnsi="Arial" w:cs="Arial"/>
                <w:color w:val="000000"/>
                <w:sz w:val="18"/>
                <w:szCs w:val="18"/>
                <w:lang w:eastAsia="sk-SK"/>
              </w:rPr>
              <w:t>331</w:t>
            </w:r>
          </w:p>
        </w:tc>
        <w:tc>
          <w:tcPr>
            <w:tcW w:w="981" w:type="dxa"/>
            <w:tcBorders>
              <w:top w:val="nil"/>
              <w:left w:val="nil"/>
              <w:bottom w:val="single" w:sz="4" w:space="0" w:color="auto"/>
              <w:right w:val="single" w:sz="4" w:space="0" w:color="auto"/>
            </w:tcBorders>
            <w:shd w:val="clear" w:color="auto" w:fill="auto"/>
            <w:noWrap/>
            <w:vAlign w:val="bottom"/>
            <w:hideMark/>
          </w:tcPr>
          <w:p w:rsidR="004A1257" w:rsidRPr="004A1257" w:rsidRDefault="004A1257" w:rsidP="004A1257">
            <w:pPr>
              <w:spacing w:after="0" w:line="240" w:lineRule="auto"/>
              <w:jc w:val="right"/>
              <w:rPr>
                <w:rFonts w:ascii="Arial" w:eastAsia="Times New Roman" w:hAnsi="Arial" w:cs="Arial"/>
                <w:color w:val="000000"/>
                <w:sz w:val="18"/>
                <w:szCs w:val="18"/>
                <w:lang w:eastAsia="sk-SK"/>
              </w:rPr>
            </w:pPr>
            <w:r w:rsidRPr="004A1257">
              <w:rPr>
                <w:rFonts w:ascii="Arial" w:eastAsia="Times New Roman" w:hAnsi="Arial" w:cs="Arial"/>
                <w:color w:val="000000"/>
                <w:sz w:val="18"/>
                <w:szCs w:val="18"/>
                <w:lang w:eastAsia="sk-SK"/>
              </w:rPr>
              <w:t>110</w:t>
            </w:r>
          </w:p>
        </w:tc>
        <w:tc>
          <w:tcPr>
            <w:tcW w:w="5397" w:type="dxa"/>
            <w:tcBorders>
              <w:top w:val="nil"/>
              <w:left w:val="nil"/>
              <w:bottom w:val="single" w:sz="4" w:space="0" w:color="auto"/>
              <w:right w:val="single" w:sz="4" w:space="0" w:color="auto"/>
            </w:tcBorders>
            <w:shd w:val="clear" w:color="auto" w:fill="auto"/>
            <w:vAlign w:val="bottom"/>
            <w:hideMark/>
          </w:tcPr>
          <w:p w:rsidR="004A1257" w:rsidRPr="004A1257" w:rsidRDefault="004A1257" w:rsidP="004A1257">
            <w:pPr>
              <w:spacing w:after="0" w:line="240" w:lineRule="auto"/>
              <w:rPr>
                <w:rFonts w:ascii="Arial" w:eastAsia="Times New Roman" w:hAnsi="Arial" w:cs="Arial"/>
                <w:color w:val="000000"/>
                <w:sz w:val="18"/>
                <w:szCs w:val="18"/>
                <w:lang w:eastAsia="sk-SK"/>
              </w:rPr>
            </w:pPr>
            <w:r w:rsidRPr="004A1257">
              <w:rPr>
                <w:rFonts w:ascii="Arial" w:eastAsia="Times New Roman" w:hAnsi="Arial" w:cs="Arial"/>
                <w:color w:val="000000"/>
                <w:sz w:val="18"/>
                <w:szCs w:val="18"/>
                <w:lang w:eastAsia="sk-SK"/>
              </w:rPr>
              <w:t>Odhadnuté ako 1/3 počtu titulov. Počet subjektov je nižší ako počet titulov. Väčší vydavatelia mávajú spravidla viacero titulov a navyše nie všetci vydavatelia sú podnikateľmi (obce, štátne a verejné inštitúcie).</w:t>
            </w:r>
          </w:p>
        </w:tc>
      </w:tr>
      <w:tr w:rsidR="00896BEE" w:rsidRPr="004A1257" w:rsidTr="00896BEE">
        <w:trPr>
          <w:trHeight w:val="255"/>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4A1257" w:rsidRPr="004A1257" w:rsidRDefault="004A1257" w:rsidP="004A1257">
            <w:pPr>
              <w:spacing w:after="0" w:line="240" w:lineRule="auto"/>
              <w:rPr>
                <w:rFonts w:ascii="Arial" w:eastAsia="Times New Roman" w:hAnsi="Arial" w:cs="Arial"/>
                <w:color w:val="000000"/>
                <w:sz w:val="18"/>
                <w:szCs w:val="18"/>
                <w:lang w:eastAsia="sk-SK"/>
              </w:rPr>
            </w:pPr>
            <w:r w:rsidRPr="004A1257">
              <w:rPr>
                <w:rFonts w:ascii="Arial" w:eastAsia="Times New Roman" w:hAnsi="Arial" w:cs="Arial"/>
                <w:color w:val="000000"/>
                <w:sz w:val="18"/>
                <w:szCs w:val="18"/>
                <w:lang w:eastAsia="sk-SK"/>
              </w:rPr>
              <w:t>Prevádzkovatelia spravodajských webových portálov</w:t>
            </w:r>
          </w:p>
        </w:tc>
        <w:tc>
          <w:tcPr>
            <w:tcW w:w="993" w:type="dxa"/>
            <w:tcBorders>
              <w:top w:val="nil"/>
              <w:left w:val="nil"/>
              <w:bottom w:val="single" w:sz="4" w:space="0" w:color="auto"/>
              <w:right w:val="single" w:sz="4" w:space="0" w:color="auto"/>
            </w:tcBorders>
            <w:shd w:val="clear" w:color="auto" w:fill="auto"/>
            <w:noWrap/>
            <w:vAlign w:val="bottom"/>
            <w:hideMark/>
          </w:tcPr>
          <w:p w:rsidR="004A1257" w:rsidRPr="004A1257" w:rsidRDefault="004A1257" w:rsidP="004A1257">
            <w:pPr>
              <w:spacing w:after="0" w:line="240" w:lineRule="auto"/>
              <w:jc w:val="right"/>
              <w:rPr>
                <w:rFonts w:ascii="Arial" w:eastAsia="Times New Roman" w:hAnsi="Arial" w:cs="Arial"/>
                <w:color w:val="000000"/>
                <w:sz w:val="18"/>
                <w:szCs w:val="18"/>
                <w:lang w:eastAsia="sk-SK"/>
              </w:rPr>
            </w:pPr>
            <w:r w:rsidRPr="004A1257">
              <w:rPr>
                <w:rFonts w:ascii="Arial" w:eastAsia="Times New Roman" w:hAnsi="Arial" w:cs="Arial"/>
                <w:color w:val="000000"/>
                <w:sz w:val="18"/>
                <w:szCs w:val="18"/>
                <w:lang w:eastAsia="sk-SK"/>
              </w:rPr>
              <w:t>132</w:t>
            </w:r>
          </w:p>
        </w:tc>
        <w:tc>
          <w:tcPr>
            <w:tcW w:w="981" w:type="dxa"/>
            <w:tcBorders>
              <w:top w:val="nil"/>
              <w:left w:val="nil"/>
              <w:bottom w:val="single" w:sz="4" w:space="0" w:color="auto"/>
              <w:right w:val="single" w:sz="4" w:space="0" w:color="auto"/>
            </w:tcBorders>
            <w:shd w:val="clear" w:color="auto" w:fill="auto"/>
            <w:noWrap/>
            <w:vAlign w:val="bottom"/>
            <w:hideMark/>
          </w:tcPr>
          <w:p w:rsidR="004A1257" w:rsidRPr="004A1257" w:rsidRDefault="004A1257" w:rsidP="004A1257">
            <w:pPr>
              <w:spacing w:after="0" w:line="240" w:lineRule="auto"/>
              <w:jc w:val="right"/>
              <w:rPr>
                <w:rFonts w:ascii="Arial" w:eastAsia="Times New Roman" w:hAnsi="Arial" w:cs="Arial"/>
                <w:color w:val="000000"/>
                <w:sz w:val="18"/>
                <w:szCs w:val="18"/>
                <w:lang w:eastAsia="sk-SK"/>
              </w:rPr>
            </w:pPr>
            <w:r w:rsidRPr="004A1257">
              <w:rPr>
                <w:rFonts w:ascii="Arial" w:eastAsia="Times New Roman" w:hAnsi="Arial" w:cs="Arial"/>
                <w:color w:val="000000"/>
                <w:sz w:val="18"/>
                <w:szCs w:val="18"/>
                <w:lang w:eastAsia="sk-SK"/>
              </w:rPr>
              <w:t>55</w:t>
            </w:r>
          </w:p>
        </w:tc>
        <w:tc>
          <w:tcPr>
            <w:tcW w:w="5397" w:type="dxa"/>
            <w:tcBorders>
              <w:top w:val="nil"/>
              <w:left w:val="nil"/>
              <w:bottom w:val="single" w:sz="4" w:space="0" w:color="auto"/>
              <w:right w:val="single" w:sz="4" w:space="0" w:color="auto"/>
            </w:tcBorders>
            <w:shd w:val="clear" w:color="auto" w:fill="auto"/>
            <w:noWrap/>
            <w:vAlign w:val="bottom"/>
            <w:hideMark/>
          </w:tcPr>
          <w:p w:rsidR="004A1257" w:rsidRPr="004A1257" w:rsidRDefault="004A1257" w:rsidP="004A1257">
            <w:pPr>
              <w:spacing w:after="0" w:line="240" w:lineRule="auto"/>
              <w:rPr>
                <w:rFonts w:ascii="Arial" w:eastAsia="Times New Roman" w:hAnsi="Arial" w:cs="Arial"/>
                <w:color w:val="000000"/>
                <w:sz w:val="18"/>
                <w:szCs w:val="18"/>
                <w:lang w:eastAsia="sk-SK"/>
              </w:rPr>
            </w:pPr>
            <w:r w:rsidRPr="004A1257">
              <w:rPr>
                <w:rFonts w:ascii="Arial" w:eastAsia="Times New Roman" w:hAnsi="Arial" w:cs="Arial"/>
                <w:color w:val="000000"/>
                <w:sz w:val="18"/>
                <w:szCs w:val="18"/>
                <w:lang w:eastAsia="sk-SK"/>
              </w:rPr>
              <w:t>Skutočnosť - december 2024</w:t>
            </w:r>
          </w:p>
        </w:tc>
      </w:tr>
      <w:tr w:rsidR="00896BEE" w:rsidRPr="004A1257" w:rsidTr="00896BEE">
        <w:trPr>
          <w:trHeight w:val="255"/>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4A1257" w:rsidRPr="004A1257" w:rsidRDefault="004A1257" w:rsidP="004A1257">
            <w:pPr>
              <w:spacing w:after="0" w:line="240" w:lineRule="auto"/>
              <w:rPr>
                <w:rFonts w:ascii="Arial" w:eastAsia="Times New Roman" w:hAnsi="Arial" w:cs="Arial"/>
                <w:b/>
                <w:bCs/>
                <w:color w:val="000000"/>
                <w:sz w:val="18"/>
                <w:szCs w:val="18"/>
                <w:lang w:eastAsia="sk-SK"/>
              </w:rPr>
            </w:pPr>
            <w:r w:rsidRPr="004A1257">
              <w:rPr>
                <w:rFonts w:ascii="Arial" w:eastAsia="Times New Roman" w:hAnsi="Arial" w:cs="Arial"/>
                <w:b/>
                <w:bCs/>
                <w:color w:val="000000"/>
                <w:sz w:val="18"/>
                <w:szCs w:val="18"/>
                <w:lang w:eastAsia="sk-SK"/>
              </w:rPr>
              <w:t>Spolu*</w:t>
            </w:r>
          </w:p>
        </w:tc>
        <w:tc>
          <w:tcPr>
            <w:tcW w:w="993" w:type="dxa"/>
            <w:tcBorders>
              <w:top w:val="nil"/>
              <w:left w:val="nil"/>
              <w:bottom w:val="single" w:sz="4" w:space="0" w:color="auto"/>
              <w:right w:val="single" w:sz="4" w:space="0" w:color="auto"/>
            </w:tcBorders>
            <w:shd w:val="clear" w:color="auto" w:fill="auto"/>
            <w:noWrap/>
            <w:vAlign w:val="bottom"/>
            <w:hideMark/>
          </w:tcPr>
          <w:p w:rsidR="004A1257" w:rsidRPr="004A1257" w:rsidRDefault="004A1257" w:rsidP="004A1257">
            <w:pPr>
              <w:spacing w:after="0" w:line="240" w:lineRule="auto"/>
              <w:jc w:val="right"/>
              <w:rPr>
                <w:rFonts w:ascii="Arial" w:eastAsia="Times New Roman" w:hAnsi="Arial" w:cs="Arial"/>
                <w:b/>
                <w:bCs/>
                <w:color w:val="000000"/>
                <w:sz w:val="18"/>
                <w:szCs w:val="18"/>
                <w:lang w:eastAsia="sk-SK"/>
              </w:rPr>
            </w:pPr>
            <w:r w:rsidRPr="004A1257">
              <w:rPr>
                <w:rFonts w:ascii="Arial" w:eastAsia="Times New Roman" w:hAnsi="Arial" w:cs="Arial"/>
                <w:b/>
                <w:bCs/>
                <w:color w:val="000000"/>
                <w:sz w:val="18"/>
                <w:szCs w:val="18"/>
                <w:lang w:eastAsia="sk-SK"/>
              </w:rPr>
              <w:t>1939</w:t>
            </w:r>
          </w:p>
        </w:tc>
        <w:tc>
          <w:tcPr>
            <w:tcW w:w="981" w:type="dxa"/>
            <w:tcBorders>
              <w:top w:val="nil"/>
              <w:left w:val="nil"/>
              <w:bottom w:val="single" w:sz="4" w:space="0" w:color="auto"/>
              <w:right w:val="single" w:sz="4" w:space="0" w:color="auto"/>
            </w:tcBorders>
            <w:shd w:val="clear" w:color="auto" w:fill="auto"/>
            <w:noWrap/>
            <w:vAlign w:val="bottom"/>
            <w:hideMark/>
          </w:tcPr>
          <w:p w:rsidR="004A1257" w:rsidRPr="004A1257" w:rsidRDefault="004A1257" w:rsidP="004A1257">
            <w:pPr>
              <w:spacing w:after="0" w:line="240" w:lineRule="auto"/>
              <w:jc w:val="right"/>
              <w:rPr>
                <w:rFonts w:ascii="Arial" w:eastAsia="Times New Roman" w:hAnsi="Arial" w:cs="Arial"/>
                <w:b/>
                <w:bCs/>
                <w:color w:val="000000"/>
                <w:sz w:val="18"/>
                <w:szCs w:val="18"/>
                <w:lang w:eastAsia="sk-SK"/>
              </w:rPr>
            </w:pPr>
            <w:r w:rsidRPr="004A1257">
              <w:rPr>
                <w:rFonts w:ascii="Arial" w:eastAsia="Times New Roman" w:hAnsi="Arial" w:cs="Arial"/>
                <w:b/>
                <w:bCs/>
                <w:color w:val="000000"/>
                <w:sz w:val="18"/>
                <w:szCs w:val="18"/>
                <w:lang w:eastAsia="sk-SK"/>
              </w:rPr>
              <w:t>657</w:t>
            </w:r>
          </w:p>
        </w:tc>
        <w:tc>
          <w:tcPr>
            <w:tcW w:w="5397" w:type="dxa"/>
            <w:tcBorders>
              <w:top w:val="nil"/>
              <w:left w:val="nil"/>
              <w:bottom w:val="single" w:sz="4" w:space="0" w:color="auto"/>
              <w:right w:val="single" w:sz="4" w:space="0" w:color="auto"/>
            </w:tcBorders>
            <w:shd w:val="clear" w:color="auto" w:fill="auto"/>
            <w:noWrap/>
            <w:vAlign w:val="bottom"/>
            <w:hideMark/>
          </w:tcPr>
          <w:p w:rsidR="004A1257" w:rsidRPr="004A1257" w:rsidRDefault="004A1257" w:rsidP="004A1257">
            <w:pPr>
              <w:spacing w:after="0" w:line="240" w:lineRule="auto"/>
              <w:rPr>
                <w:rFonts w:ascii="Arial" w:eastAsia="Times New Roman" w:hAnsi="Arial" w:cs="Arial"/>
                <w:color w:val="000000"/>
                <w:sz w:val="18"/>
                <w:szCs w:val="18"/>
                <w:lang w:eastAsia="sk-SK"/>
              </w:rPr>
            </w:pPr>
            <w:r w:rsidRPr="004A1257">
              <w:rPr>
                <w:rFonts w:ascii="Arial" w:eastAsia="Times New Roman" w:hAnsi="Arial" w:cs="Arial"/>
                <w:color w:val="000000"/>
                <w:sz w:val="18"/>
                <w:szCs w:val="18"/>
                <w:lang w:eastAsia="sk-SK"/>
              </w:rPr>
              <w:t> </w:t>
            </w:r>
          </w:p>
        </w:tc>
      </w:tr>
      <w:tr w:rsidR="004A1257" w:rsidRPr="004A1257" w:rsidTr="00896BEE">
        <w:trPr>
          <w:trHeight w:val="255"/>
        </w:trPr>
        <w:tc>
          <w:tcPr>
            <w:tcW w:w="9067" w:type="dxa"/>
            <w:gridSpan w:val="4"/>
            <w:tcBorders>
              <w:top w:val="nil"/>
              <w:left w:val="nil"/>
              <w:bottom w:val="nil"/>
              <w:right w:val="nil"/>
            </w:tcBorders>
            <w:shd w:val="clear" w:color="auto" w:fill="auto"/>
            <w:noWrap/>
            <w:vAlign w:val="bottom"/>
            <w:hideMark/>
          </w:tcPr>
          <w:p w:rsidR="004A1257" w:rsidRPr="004A1257" w:rsidRDefault="004A1257" w:rsidP="00A317B7">
            <w:pPr>
              <w:spacing w:before="240" w:after="0" w:line="240" w:lineRule="auto"/>
              <w:rPr>
                <w:rFonts w:ascii="Arial" w:eastAsia="Times New Roman" w:hAnsi="Arial" w:cs="Arial"/>
                <w:b/>
                <w:bCs/>
                <w:color w:val="000000"/>
                <w:sz w:val="18"/>
                <w:szCs w:val="18"/>
                <w:lang w:eastAsia="sk-SK"/>
              </w:rPr>
            </w:pPr>
            <w:r w:rsidRPr="004A1257">
              <w:rPr>
                <w:rFonts w:ascii="Arial" w:eastAsia="Times New Roman" w:hAnsi="Arial" w:cs="Arial"/>
                <w:b/>
                <w:bCs/>
                <w:color w:val="000000"/>
                <w:sz w:val="18"/>
                <w:szCs w:val="18"/>
                <w:lang w:eastAsia="sk-SK"/>
              </w:rPr>
              <w:t xml:space="preserve">*Vzhľadom na prekrývanie podnikateľských subjektov v jednotlivých kategóriách sa počet </w:t>
            </w:r>
            <w:r w:rsidRPr="00A317B7">
              <w:rPr>
                <w:rFonts w:ascii="Arial" w:eastAsia="Times New Roman" w:hAnsi="Arial" w:cs="Arial"/>
                <w:b/>
                <w:bCs/>
                <w:color w:val="000000"/>
                <w:sz w:val="18"/>
                <w:szCs w:val="18"/>
                <w:lang w:eastAsia="sk-SK"/>
              </w:rPr>
              <w:t>unikátnych subjektov odha</w:t>
            </w:r>
            <w:r w:rsidRPr="004A1257">
              <w:rPr>
                <w:rFonts w:ascii="Arial" w:eastAsia="Times New Roman" w:hAnsi="Arial" w:cs="Arial"/>
                <w:b/>
                <w:bCs/>
                <w:color w:val="000000"/>
                <w:sz w:val="18"/>
                <w:szCs w:val="18"/>
                <w:lang w:eastAsia="sk-SK"/>
              </w:rPr>
              <w:t>duje na 550.</w:t>
            </w:r>
          </w:p>
        </w:tc>
      </w:tr>
      <w:tr w:rsidR="00896BEE" w:rsidRPr="004A1257" w:rsidTr="00896BEE">
        <w:trPr>
          <w:trHeight w:val="255"/>
        </w:trPr>
        <w:tc>
          <w:tcPr>
            <w:tcW w:w="1696" w:type="dxa"/>
            <w:tcBorders>
              <w:top w:val="nil"/>
              <w:left w:val="nil"/>
              <w:bottom w:val="nil"/>
              <w:right w:val="nil"/>
            </w:tcBorders>
            <w:shd w:val="clear" w:color="auto" w:fill="auto"/>
            <w:noWrap/>
            <w:vAlign w:val="bottom"/>
            <w:hideMark/>
          </w:tcPr>
          <w:p w:rsidR="004A1257" w:rsidRPr="004A1257" w:rsidRDefault="004A1257" w:rsidP="004A1257">
            <w:pPr>
              <w:spacing w:after="0" w:line="240" w:lineRule="auto"/>
              <w:rPr>
                <w:rFonts w:ascii="Arial" w:eastAsia="Times New Roman" w:hAnsi="Arial" w:cs="Arial"/>
                <w:b/>
                <w:bCs/>
                <w:color w:val="000000"/>
                <w:sz w:val="20"/>
                <w:szCs w:val="20"/>
                <w:lang w:eastAsia="sk-SK"/>
              </w:rPr>
            </w:pPr>
          </w:p>
        </w:tc>
        <w:tc>
          <w:tcPr>
            <w:tcW w:w="993" w:type="dxa"/>
            <w:tcBorders>
              <w:top w:val="nil"/>
              <w:left w:val="nil"/>
              <w:bottom w:val="nil"/>
              <w:right w:val="nil"/>
            </w:tcBorders>
            <w:shd w:val="clear" w:color="auto" w:fill="auto"/>
            <w:noWrap/>
            <w:vAlign w:val="bottom"/>
            <w:hideMark/>
          </w:tcPr>
          <w:p w:rsidR="004A1257" w:rsidRPr="004A1257" w:rsidRDefault="004A1257" w:rsidP="004A1257">
            <w:pPr>
              <w:spacing w:after="0" w:line="240" w:lineRule="auto"/>
              <w:rPr>
                <w:rFonts w:ascii="Times New Roman" w:eastAsia="Times New Roman" w:hAnsi="Times New Roman" w:cs="Times New Roman"/>
                <w:sz w:val="20"/>
                <w:szCs w:val="20"/>
                <w:lang w:eastAsia="sk-SK"/>
              </w:rPr>
            </w:pPr>
          </w:p>
        </w:tc>
        <w:tc>
          <w:tcPr>
            <w:tcW w:w="981" w:type="dxa"/>
            <w:tcBorders>
              <w:top w:val="nil"/>
              <w:left w:val="nil"/>
              <w:bottom w:val="nil"/>
              <w:right w:val="nil"/>
            </w:tcBorders>
            <w:shd w:val="clear" w:color="auto" w:fill="auto"/>
            <w:noWrap/>
            <w:vAlign w:val="bottom"/>
            <w:hideMark/>
          </w:tcPr>
          <w:p w:rsidR="004A1257" w:rsidRPr="004A1257" w:rsidRDefault="004A1257" w:rsidP="004A1257">
            <w:pPr>
              <w:spacing w:after="0" w:line="240" w:lineRule="auto"/>
              <w:rPr>
                <w:rFonts w:ascii="Times New Roman" w:eastAsia="Times New Roman" w:hAnsi="Times New Roman" w:cs="Times New Roman"/>
                <w:sz w:val="20"/>
                <w:szCs w:val="20"/>
                <w:lang w:eastAsia="sk-SK"/>
              </w:rPr>
            </w:pPr>
          </w:p>
        </w:tc>
        <w:tc>
          <w:tcPr>
            <w:tcW w:w="5397" w:type="dxa"/>
            <w:tcBorders>
              <w:top w:val="nil"/>
              <w:left w:val="nil"/>
              <w:bottom w:val="nil"/>
              <w:right w:val="nil"/>
            </w:tcBorders>
            <w:shd w:val="clear" w:color="auto" w:fill="auto"/>
            <w:noWrap/>
            <w:vAlign w:val="bottom"/>
            <w:hideMark/>
          </w:tcPr>
          <w:p w:rsidR="004A1257" w:rsidRPr="004A1257" w:rsidRDefault="004A1257" w:rsidP="004A1257">
            <w:pPr>
              <w:spacing w:after="0" w:line="240" w:lineRule="auto"/>
              <w:rPr>
                <w:rFonts w:ascii="Times New Roman" w:eastAsia="Times New Roman" w:hAnsi="Times New Roman" w:cs="Times New Roman"/>
                <w:sz w:val="20"/>
                <w:szCs w:val="20"/>
                <w:lang w:eastAsia="sk-SK"/>
              </w:rPr>
            </w:pPr>
          </w:p>
        </w:tc>
      </w:tr>
      <w:tr w:rsidR="00896BEE" w:rsidRPr="004A1257" w:rsidTr="00896BEE">
        <w:trPr>
          <w:trHeight w:val="255"/>
        </w:trPr>
        <w:tc>
          <w:tcPr>
            <w:tcW w:w="1696" w:type="dxa"/>
            <w:tcBorders>
              <w:top w:val="nil"/>
              <w:left w:val="nil"/>
              <w:bottom w:val="nil"/>
              <w:right w:val="nil"/>
            </w:tcBorders>
            <w:shd w:val="clear" w:color="auto" w:fill="auto"/>
            <w:noWrap/>
            <w:vAlign w:val="bottom"/>
            <w:hideMark/>
          </w:tcPr>
          <w:p w:rsidR="004A1257" w:rsidRPr="004A1257" w:rsidRDefault="004A1257" w:rsidP="004A1257">
            <w:pPr>
              <w:spacing w:after="0" w:line="240" w:lineRule="auto"/>
              <w:rPr>
                <w:rFonts w:ascii="Arial" w:eastAsia="Times New Roman" w:hAnsi="Arial" w:cs="Arial"/>
                <w:color w:val="000000"/>
                <w:sz w:val="16"/>
                <w:szCs w:val="16"/>
                <w:lang w:eastAsia="sk-SK"/>
              </w:rPr>
            </w:pPr>
            <w:r w:rsidRPr="004A1257">
              <w:rPr>
                <w:rFonts w:ascii="Arial" w:eastAsia="Times New Roman" w:hAnsi="Arial" w:cs="Arial"/>
                <w:color w:val="000000"/>
                <w:sz w:val="16"/>
                <w:szCs w:val="16"/>
                <w:lang w:eastAsia="sk-SK"/>
              </w:rPr>
              <w:t>Zdroj: MK SR</w:t>
            </w:r>
          </w:p>
        </w:tc>
        <w:tc>
          <w:tcPr>
            <w:tcW w:w="993" w:type="dxa"/>
            <w:tcBorders>
              <w:top w:val="nil"/>
              <w:left w:val="nil"/>
              <w:bottom w:val="nil"/>
              <w:right w:val="nil"/>
            </w:tcBorders>
            <w:shd w:val="clear" w:color="auto" w:fill="auto"/>
            <w:noWrap/>
            <w:vAlign w:val="bottom"/>
            <w:hideMark/>
          </w:tcPr>
          <w:p w:rsidR="004A1257" w:rsidRPr="004A1257" w:rsidRDefault="004A1257" w:rsidP="004A1257">
            <w:pPr>
              <w:spacing w:after="0" w:line="240" w:lineRule="auto"/>
              <w:rPr>
                <w:rFonts w:ascii="Arial" w:eastAsia="Times New Roman" w:hAnsi="Arial" w:cs="Arial"/>
                <w:color w:val="000000"/>
                <w:sz w:val="16"/>
                <w:szCs w:val="16"/>
                <w:lang w:eastAsia="sk-SK"/>
              </w:rPr>
            </w:pPr>
          </w:p>
        </w:tc>
        <w:tc>
          <w:tcPr>
            <w:tcW w:w="981" w:type="dxa"/>
            <w:tcBorders>
              <w:top w:val="nil"/>
              <w:left w:val="nil"/>
              <w:bottom w:val="nil"/>
              <w:right w:val="nil"/>
            </w:tcBorders>
            <w:shd w:val="clear" w:color="auto" w:fill="auto"/>
            <w:noWrap/>
            <w:vAlign w:val="bottom"/>
            <w:hideMark/>
          </w:tcPr>
          <w:p w:rsidR="004A1257" w:rsidRPr="004A1257" w:rsidRDefault="004A1257" w:rsidP="004A1257">
            <w:pPr>
              <w:spacing w:after="0" w:line="240" w:lineRule="auto"/>
              <w:rPr>
                <w:rFonts w:ascii="Times New Roman" w:eastAsia="Times New Roman" w:hAnsi="Times New Roman" w:cs="Times New Roman"/>
                <w:sz w:val="20"/>
                <w:szCs w:val="20"/>
                <w:lang w:eastAsia="sk-SK"/>
              </w:rPr>
            </w:pPr>
          </w:p>
        </w:tc>
        <w:tc>
          <w:tcPr>
            <w:tcW w:w="5397" w:type="dxa"/>
            <w:tcBorders>
              <w:top w:val="nil"/>
              <w:left w:val="nil"/>
              <w:bottom w:val="nil"/>
              <w:right w:val="nil"/>
            </w:tcBorders>
            <w:shd w:val="clear" w:color="auto" w:fill="auto"/>
            <w:noWrap/>
            <w:vAlign w:val="bottom"/>
            <w:hideMark/>
          </w:tcPr>
          <w:p w:rsidR="004A1257" w:rsidRPr="004A1257" w:rsidRDefault="004A1257" w:rsidP="004A1257">
            <w:pPr>
              <w:spacing w:after="0" w:line="240" w:lineRule="auto"/>
              <w:rPr>
                <w:rFonts w:ascii="Times New Roman" w:eastAsia="Times New Roman" w:hAnsi="Times New Roman" w:cs="Times New Roman"/>
                <w:sz w:val="20"/>
                <w:szCs w:val="20"/>
                <w:lang w:eastAsia="sk-SK"/>
              </w:rPr>
            </w:pPr>
          </w:p>
        </w:tc>
      </w:tr>
      <w:tr w:rsidR="004A1257" w:rsidRPr="004A1257" w:rsidTr="00896BEE">
        <w:trPr>
          <w:trHeight w:val="255"/>
        </w:trPr>
        <w:tc>
          <w:tcPr>
            <w:tcW w:w="9067" w:type="dxa"/>
            <w:gridSpan w:val="4"/>
            <w:tcBorders>
              <w:top w:val="nil"/>
              <w:left w:val="nil"/>
              <w:bottom w:val="nil"/>
              <w:right w:val="nil"/>
            </w:tcBorders>
            <w:shd w:val="clear" w:color="auto" w:fill="auto"/>
            <w:noWrap/>
            <w:vAlign w:val="bottom"/>
            <w:hideMark/>
          </w:tcPr>
          <w:p w:rsidR="004A1257" w:rsidRPr="004A1257" w:rsidRDefault="004A1257" w:rsidP="004A1257">
            <w:pPr>
              <w:spacing w:after="0" w:line="240" w:lineRule="auto"/>
              <w:rPr>
                <w:rFonts w:ascii="Arial" w:eastAsia="Times New Roman" w:hAnsi="Arial" w:cs="Arial"/>
                <w:color w:val="000000"/>
                <w:sz w:val="16"/>
                <w:szCs w:val="16"/>
                <w:lang w:eastAsia="sk-SK"/>
              </w:rPr>
            </w:pPr>
            <w:r w:rsidRPr="004A1257">
              <w:rPr>
                <w:rFonts w:ascii="Arial" w:eastAsia="Times New Roman" w:hAnsi="Arial" w:cs="Arial"/>
                <w:color w:val="000000"/>
                <w:sz w:val="16"/>
                <w:szCs w:val="16"/>
                <w:lang w:eastAsia="sk-SK"/>
              </w:rPr>
              <w:t>https://www.culture.gov.sk/posobnost-ministerstva/media-audiovizia-a-autorske-pravo/media-a-audiovizia/evidencia-periodickych-publikacii/</w:t>
            </w:r>
          </w:p>
        </w:tc>
      </w:tr>
    </w:tbl>
    <w:p w:rsidR="00840B4B" w:rsidRDefault="00840B4B" w:rsidP="00840B4B">
      <w:pPr>
        <w:jc w:val="both"/>
        <w:rPr>
          <w:rFonts w:ascii="Times New Roman" w:eastAsia="Calibri" w:hAnsi="Times New Roman" w:cs="Times New Roman"/>
          <w:bCs/>
          <w:iCs/>
          <w:color w:val="000000"/>
        </w:rPr>
      </w:pPr>
    </w:p>
    <w:p w:rsidR="00A317B7" w:rsidRDefault="00A317B7" w:rsidP="00840B4B">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4. </w:t>
      </w:r>
      <w:r w:rsidRPr="00A317B7">
        <w:rPr>
          <w:rFonts w:ascii="Times New Roman" w:eastAsia="Calibri" w:hAnsi="Times New Roman" w:cs="Times New Roman"/>
          <w:bCs/>
          <w:iCs/>
          <w:color w:val="000000"/>
        </w:rPr>
        <w:t xml:space="preserve">Povinnosť oznámiť údaje o získanej štátnej reklame </w:t>
      </w:r>
      <w:proofErr w:type="spellStart"/>
      <w:r w:rsidRPr="00A317B7">
        <w:rPr>
          <w:rFonts w:ascii="Times New Roman" w:eastAsia="Calibri" w:hAnsi="Times New Roman" w:cs="Times New Roman"/>
          <w:bCs/>
          <w:iCs/>
          <w:color w:val="000000"/>
        </w:rPr>
        <w:t>regulátorovi</w:t>
      </w:r>
      <w:proofErr w:type="spellEnd"/>
      <w:r>
        <w:rPr>
          <w:rFonts w:ascii="Times New Roman" w:eastAsia="Calibri" w:hAnsi="Times New Roman" w:cs="Times New Roman"/>
          <w:bCs/>
          <w:iCs/>
          <w:color w:val="000000"/>
        </w:rPr>
        <w:t xml:space="preserve"> raz ročne sa týka rovnakých subjektov ako povinnosť 3, ide o oznámenie rovnakých informácií </w:t>
      </w:r>
      <w:proofErr w:type="spellStart"/>
      <w:r>
        <w:rPr>
          <w:rFonts w:ascii="Times New Roman" w:eastAsia="Calibri" w:hAnsi="Times New Roman" w:cs="Times New Roman"/>
          <w:bCs/>
          <w:iCs/>
          <w:color w:val="000000"/>
        </w:rPr>
        <w:t>regulátorovi</w:t>
      </w:r>
      <w:proofErr w:type="spellEnd"/>
      <w:r>
        <w:rPr>
          <w:rFonts w:ascii="Times New Roman" w:eastAsia="Calibri" w:hAnsi="Times New Roman" w:cs="Times New Roman"/>
          <w:bCs/>
          <w:iCs/>
          <w:color w:val="000000"/>
        </w:rPr>
        <w:t xml:space="preserve"> v elektronickej forme.</w:t>
      </w:r>
    </w:p>
    <w:p w:rsidR="00A317B7" w:rsidRDefault="00A317B7" w:rsidP="00840B4B">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5. a 6. </w:t>
      </w:r>
      <w:r w:rsidRPr="00A317B7">
        <w:rPr>
          <w:rFonts w:ascii="Times New Roman" w:eastAsia="Calibri" w:hAnsi="Times New Roman" w:cs="Times New Roman"/>
          <w:bCs/>
          <w:iCs/>
          <w:color w:val="000000"/>
        </w:rPr>
        <w:t xml:space="preserve">Povinnosť poskytnúť informácie a údaje </w:t>
      </w:r>
      <w:proofErr w:type="spellStart"/>
      <w:r w:rsidRPr="00A317B7">
        <w:rPr>
          <w:rFonts w:ascii="Times New Roman" w:eastAsia="Calibri" w:hAnsi="Times New Roman" w:cs="Times New Roman"/>
          <w:bCs/>
          <w:iCs/>
          <w:color w:val="000000"/>
        </w:rPr>
        <w:t>regulátorovi</w:t>
      </w:r>
      <w:proofErr w:type="spellEnd"/>
      <w:r w:rsidRPr="00A317B7">
        <w:rPr>
          <w:rFonts w:ascii="Times New Roman" w:eastAsia="Calibri" w:hAnsi="Times New Roman" w:cs="Times New Roman"/>
          <w:bCs/>
          <w:iCs/>
          <w:color w:val="000000"/>
        </w:rPr>
        <w:t xml:space="preserve"> na požiadanie</w:t>
      </w:r>
      <w:r>
        <w:rPr>
          <w:rFonts w:ascii="Times New Roman" w:eastAsia="Calibri" w:hAnsi="Times New Roman" w:cs="Times New Roman"/>
          <w:bCs/>
          <w:iCs/>
          <w:color w:val="000000"/>
        </w:rPr>
        <w:t xml:space="preserve"> sa týka vysielateľov a poskytovateľov AVMS (Tabuľka 2), ako aj v</w:t>
      </w:r>
      <w:r w:rsidRPr="004A1257">
        <w:rPr>
          <w:rFonts w:ascii="Times New Roman" w:eastAsia="Calibri" w:hAnsi="Times New Roman" w:cs="Times New Roman"/>
          <w:bCs/>
          <w:iCs/>
          <w:color w:val="000000"/>
        </w:rPr>
        <w:t>ydavateľov periodických publikácií a prevádzkovateľov spravodajských  webových portálov</w:t>
      </w:r>
      <w:r>
        <w:rPr>
          <w:rFonts w:ascii="Times New Roman" w:eastAsia="Calibri" w:hAnsi="Times New Roman" w:cs="Times New Roman"/>
          <w:bCs/>
          <w:iCs/>
          <w:color w:val="000000"/>
        </w:rPr>
        <w:t xml:space="preserve"> (Tabuľka 3). Ide o </w:t>
      </w:r>
      <w:r w:rsidR="00E57F7A">
        <w:rPr>
          <w:rFonts w:ascii="Times New Roman" w:eastAsia="Calibri" w:hAnsi="Times New Roman" w:cs="Times New Roman"/>
          <w:bCs/>
          <w:iCs/>
          <w:color w:val="000000"/>
        </w:rPr>
        <w:t>novú</w:t>
      </w:r>
      <w:r>
        <w:rPr>
          <w:rFonts w:ascii="Times New Roman" w:eastAsia="Calibri" w:hAnsi="Times New Roman" w:cs="Times New Roman"/>
          <w:bCs/>
          <w:iCs/>
          <w:color w:val="000000"/>
        </w:rPr>
        <w:t xml:space="preserve"> </w:t>
      </w:r>
      <w:r w:rsidR="00E57F7A">
        <w:rPr>
          <w:rFonts w:ascii="Times New Roman" w:eastAsia="Calibri" w:hAnsi="Times New Roman" w:cs="Times New Roman"/>
          <w:bCs/>
          <w:iCs/>
          <w:color w:val="000000"/>
        </w:rPr>
        <w:t>povinnosť, frekvenciu nie je možné z dostupných dát odhadnúť.</w:t>
      </w:r>
    </w:p>
    <w:p w:rsidR="00D21FAF" w:rsidRDefault="00840B4B" w:rsidP="00D21FAF">
      <w:pPr>
        <w:jc w:val="both"/>
        <w:rPr>
          <w:rFonts w:ascii="Times New Roman" w:eastAsia="Calibri" w:hAnsi="Times New Roman" w:cs="Times New Roman"/>
          <w:bCs/>
          <w:iCs/>
          <w:color w:val="000000"/>
        </w:rPr>
      </w:pPr>
      <w:r w:rsidRPr="00840B4B">
        <w:rPr>
          <w:rFonts w:ascii="Times New Roman" w:eastAsia="Calibri" w:hAnsi="Times New Roman" w:cs="Times New Roman"/>
          <w:bCs/>
          <w:iCs/>
          <w:color w:val="000000"/>
        </w:rPr>
        <w:t xml:space="preserve">7. </w:t>
      </w:r>
      <w:r w:rsidR="00D21FAF">
        <w:rPr>
          <w:rFonts w:ascii="Times New Roman" w:eastAsia="Calibri" w:hAnsi="Times New Roman" w:cs="Times New Roman"/>
          <w:bCs/>
          <w:iCs/>
          <w:color w:val="000000"/>
        </w:rPr>
        <w:t xml:space="preserve">a 8. </w:t>
      </w:r>
      <w:r w:rsidRPr="00840B4B">
        <w:rPr>
          <w:rFonts w:ascii="Times New Roman" w:eastAsia="Calibri" w:hAnsi="Times New Roman" w:cs="Times New Roman"/>
          <w:bCs/>
          <w:iCs/>
          <w:color w:val="000000"/>
        </w:rPr>
        <w:t>Povinnosť informovať regulátora o výkone činnosti merania sledovanosti</w:t>
      </w:r>
      <w:r w:rsidRPr="008166A6">
        <w:rPr>
          <w:rFonts w:ascii="Times New Roman" w:eastAsia="Calibri" w:hAnsi="Times New Roman" w:cs="Times New Roman"/>
          <w:bCs/>
          <w:iCs/>
          <w:color w:val="000000"/>
        </w:rPr>
        <w:t xml:space="preserve"> </w:t>
      </w:r>
      <w:r w:rsidR="00D21FAF">
        <w:rPr>
          <w:rFonts w:ascii="Times New Roman" w:eastAsia="Calibri" w:hAnsi="Times New Roman" w:cs="Times New Roman"/>
          <w:bCs/>
          <w:iCs/>
          <w:color w:val="000000"/>
        </w:rPr>
        <w:t>a p</w:t>
      </w:r>
      <w:r w:rsidR="00D21FAF" w:rsidRPr="00D21FAF">
        <w:rPr>
          <w:rFonts w:ascii="Times New Roman" w:eastAsia="Calibri" w:hAnsi="Times New Roman" w:cs="Times New Roman"/>
          <w:bCs/>
          <w:iCs/>
          <w:color w:val="000000"/>
        </w:rPr>
        <w:t xml:space="preserve">ovinnosť na požiadanie poskytnúť </w:t>
      </w:r>
      <w:proofErr w:type="spellStart"/>
      <w:r w:rsidR="00D21FAF" w:rsidRPr="00D21FAF">
        <w:rPr>
          <w:rFonts w:ascii="Times New Roman" w:eastAsia="Calibri" w:hAnsi="Times New Roman" w:cs="Times New Roman"/>
          <w:bCs/>
          <w:iCs/>
          <w:color w:val="000000"/>
        </w:rPr>
        <w:t>regulátorovi</w:t>
      </w:r>
      <w:proofErr w:type="spellEnd"/>
      <w:r w:rsidR="00D21FAF" w:rsidRPr="00D21FAF">
        <w:rPr>
          <w:rFonts w:ascii="Times New Roman" w:eastAsia="Calibri" w:hAnsi="Times New Roman" w:cs="Times New Roman"/>
          <w:bCs/>
          <w:iCs/>
          <w:color w:val="000000"/>
        </w:rPr>
        <w:t xml:space="preserve"> metodiku merania sledovanosti</w:t>
      </w:r>
      <w:r w:rsidR="00D21FAF">
        <w:rPr>
          <w:rFonts w:ascii="Times New Roman" w:eastAsia="Calibri" w:hAnsi="Times New Roman" w:cs="Times New Roman"/>
          <w:bCs/>
          <w:iCs/>
          <w:color w:val="000000"/>
        </w:rPr>
        <w:t xml:space="preserve"> sa týka poskytovateľov </w:t>
      </w:r>
      <w:r w:rsidR="00D21FAF" w:rsidRPr="008166A6">
        <w:rPr>
          <w:rFonts w:ascii="Times New Roman" w:eastAsia="Calibri" w:hAnsi="Times New Roman" w:cs="Times New Roman"/>
          <w:bCs/>
          <w:iCs/>
          <w:color w:val="000000"/>
        </w:rPr>
        <w:t>systémov merania sledovanosti (</w:t>
      </w:r>
      <w:r w:rsidR="00432D0D">
        <w:rPr>
          <w:rFonts w:ascii="Times New Roman" w:eastAsia="Calibri" w:hAnsi="Times New Roman" w:cs="Times New Roman"/>
          <w:bCs/>
          <w:iCs/>
          <w:color w:val="000000"/>
        </w:rPr>
        <w:t xml:space="preserve">napr. </w:t>
      </w:r>
      <w:r w:rsidR="00D21FAF" w:rsidRPr="008166A6">
        <w:rPr>
          <w:rFonts w:ascii="Times New Roman" w:eastAsia="Calibri" w:hAnsi="Times New Roman" w:cs="Times New Roman"/>
          <w:bCs/>
          <w:iCs/>
          <w:color w:val="000000"/>
        </w:rPr>
        <w:t xml:space="preserve">tzv. </w:t>
      </w:r>
      <w:proofErr w:type="spellStart"/>
      <w:r w:rsidR="00D21FAF" w:rsidRPr="008166A6">
        <w:rPr>
          <w:rFonts w:ascii="Times New Roman" w:eastAsia="Calibri" w:hAnsi="Times New Roman" w:cs="Times New Roman"/>
          <w:bCs/>
          <w:iCs/>
          <w:color w:val="000000"/>
        </w:rPr>
        <w:t>peoplemetre</w:t>
      </w:r>
      <w:proofErr w:type="spellEnd"/>
      <w:r w:rsidR="00432D0D">
        <w:rPr>
          <w:rFonts w:ascii="Times New Roman" w:eastAsia="Calibri" w:hAnsi="Times New Roman" w:cs="Times New Roman"/>
          <w:bCs/>
          <w:iCs/>
          <w:color w:val="000000"/>
        </w:rPr>
        <w:t>, systémy merania návštevnosti online tlače, počúvanosti rozhlasového vysielania a pod.</w:t>
      </w:r>
      <w:r w:rsidR="00D21FAF" w:rsidRPr="008166A6">
        <w:rPr>
          <w:rFonts w:ascii="Times New Roman" w:eastAsia="Calibri" w:hAnsi="Times New Roman" w:cs="Times New Roman"/>
          <w:bCs/>
          <w:iCs/>
          <w:color w:val="000000"/>
        </w:rPr>
        <w:t>)</w:t>
      </w:r>
      <w:r w:rsidR="00D21FAF">
        <w:rPr>
          <w:rFonts w:ascii="Times New Roman" w:eastAsia="Calibri" w:hAnsi="Times New Roman" w:cs="Times New Roman"/>
          <w:bCs/>
          <w:iCs/>
          <w:color w:val="000000"/>
        </w:rPr>
        <w:t xml:space="preserve">. </w:t>
      </w:r>
      <w:r w:rsidR="00432D0D">
        <w:rPr>
          <w:rFonts w:ascii="Times New Roman" w:eastAsia="Calibri" w:hAnsi="Times New Roman" w:cs="Times New Roman"/>
          <w:bCs/>
          <w:iCs/>
          <w:color w:val="000000"/>
        </w:rPr>
        <w:t>Počet takýchto subjektov sa odhaduje na 10.</w:t>
      </w:r>
    </w:p>
    <w:p w:rsidR="002E6E42" w:rsidRPr="00B57BD5" w:rsidRDefault="002E6E42" w:rsidP="00B57BD5">
      <w:pPr>
        <w:rPr>
          <w:rFonts w:ascii="Times New Roman" w:eastAsia="Calibri" w:hAnsi="Times New Roman" w:cs="Times New Roman"/>
          <w:bCs/>
          <w:iCs/>
          <w:color w:val="000000"/>
        </w:rPr>
      </w:pPr>
      <w:bookmarkStart w:id="1" w:name="_Hlk84496634"/>
      <w:r w:rsidRPr="002E6E42">
        <w:rPr>
          <w:rFonts w:ascii="Times New Roman" w:eastAsia="Calibri" w:hAnsi="Times New Roman" w:cs="Times New Roman"/>
          <w:bCs/>
          <w:iCs/>
          <w:color w:val="000000"/>
        </w:rPr>
        <w:t xml:space="preserve">Predložený materiál zavádza sankcie, ktorých vplyv nie je možné kvantifikovať z dôvodu, že mieru porušovania ustanovení nie je možné </w:t>
      </w:r>
      <w:proofErr w:type="spellStart"/>
      <w:r w:rsidRPr="002E6E42">
        <w:rPr>
          <w:rFonts w:ascii="Times New Roman" w:eastAsia="Calibri" w:hAnsi="Times New Roman" w:cs="Times New Roman"/>
          <w:bCs/>
          <w:iCs/>
          <w:color w:val="000000"/>
        </w:rPr>
        <w:t>predikovať</w:t>
      </w:r>
      <w:proofErr w:type="spellEnd"/>
      <w:r w:rsidRPr="002E6E42">
        <w:rPr>
          <w:rFonts w:ascii="Times New Roman" w:eastAsia="Calibri" w:hAnsi="Times New Roman" w:cs="Times New Roman"/>
          <w:bCs/>
          <w:iCs/>
          <w:color w:val="000000"/>
        </w:rPr>
        <w:t>.</w:t>
      </w:r>
    </w:p>
    <w:p w:rsidR="002E6E42" w:rsidRPr="002E6E42" w:rsidRDefault="002E6E42" w:rsidP="00C973BA">
      <w:pPr>
        <w:spacing w:after="0" w:line="264" w:lineRule="auto"/>
        <w:jc w:val="both"/>
        <w:rPr>
          <w:rFonts w:ascii="Times New Roman" w:hAnsi="Times New Roman" w:cs="Times New Roman"/>
          <w:color w:val="000000"/>
        </w:rPr>
      </w:pPr>
      <w:r w:rsidRPr="002E6E42">
        <w:rPr>
          <w:rFonts w:ascii="Times New Roman" w:hAnsi="Times New Roman" w:cs="Times New Roman"/>
          <w:color w:val="000000"/>
        </w:rPr>
        <w:t>Regulátor uloží pokutu poskytovateľovi systémov merania sledovanosti od 500 eur do 3 000 eur</w:t>
      </w:r>
      <w:r w:rsidR="00B251FD">
        <w:rPr>
          <w:rFonts w:ascii="Times New Roman" w:hAnsi="Times New Roman" w:cs="Times New Roman"/>
          <w:color w:val="000000"/>
        </w:rPr>
        <w:t xml:space="preserve"> v prípade</w:t>
      </w:r>
      <w:r w:rsidRPr="002E6E42">
        <w:rPr>
          <w:rFonts w:ascii="Times New Roman" w:hAnsi="Times New Roman" w:cs="Times New Roman"/>
          <w:color w:val="000000"/>
        </w:rPr>
        <w:t xml:space="preserve">, ak </w:t>
      </w:r>
      <w:r w:rsidRPr="00B57BD5">
        <w:rPr>
          <w:rFonts w:ascii="Times New Roman" w:hAnsi="Times New Roman" w:cs="Times New Roman"/>
          <w:color w:val="000000"/>
        </w:rPr>
        <w:t xml:space="preserve">nezabezpečil, aby ním poskytované systémy merania sledovanosti a metodika, ktorú tieto systémy používajú, boli v súlade so zásadami </w:t>
      </w:r>
      <w:r w:rsidR="00B57BD5">
        <w:rPr>
          <w:rFonts w:ascii="Times New Roman" w:hAnsi="Times New Roman" w:cs="Times New Roman"/>
          <w:color w:val="000000"/>
        </w:rPr>
        <w:t>uvedenými v čl. 24. ods. 1</w:t>
      </w:r>
      <w:r w:rsidR="00B251FD">
        <w:rPr>
          <w:rFonts w:ascii="Times New Roman" w:hAnsi="Times New Roman" w:cs="Times New Roman"/>
          <w:color w:val="000000"/>
        </w:rPr>
        <w:t xml:space="preserve"> </w:t>
      </w:r>
      <w:r w:rsidR="00B251FD" w:rsidRPr="002E6E42">
        <w:rPr>
          <w:rFonts w:ascii="Times New Roman" w:hAnsi="Times New Roman" w:cs="Times New Roman"/>
        </w:rPr>
        <w:t>nariadenia (EÚ) 2024/1083</w:t>
      </w:r>
      <w:r w:rsidR="00B251FD">
        <w:rPr>
          <w:rFonts w:ascii="Times New Roman" w:hAnsi="Times New Roman" w:cs="Times New Roman"/>
        </w:rPr>
        <w:t xml:space="preserve"> (transparentnosť, nestrannosť, </w:t>
      </w:r>
      <w:proofErr w:type="spellStart"/>
      <w:r w:rsidR="00B251FD">
        <w:rPr>
          <w:rFonts w:ascii="Times New Roman" w:hAnsi="Times New Roman" w:cs="Times New Roman"/>
        </w:rPr>
        <w:t>inkluzívnosť</w:t>
      </w:r>
      <w:proofErr w:type="spellEnd"/>
      <w:r w:rsidR="00B251FD">
        <w:rPr>
          <w:rFonts w:ascii="Times New Roman" w:hAnsi="Times New Roman" w:cs="Times New Roman"/>
        </w:rPr>
        <w:t>, proporcionalita, nediskriminácia, atď.) alebo v prípade</w:t>
      </w:r>
      <w:r w:rsidR="00B57BD5">
        <w:rPr>
          <w:rFonts w:ascii="Times New Roman" w:hAnsi="Times New Roman" w:cs="Times New Roman"/>
          <w:color w:val="000000"/>
        </w:rPr>
        <w:t xml:space="preserve"> </w:t>
      </w:r>
      <w:r w:rsidR="00B251FD">
        <w:rPr>
          <w:rFonts w:ascii="Times New Roman" w:hAnsi="Times New Roman" w:cs="Times New Roman"/>
          <w:color w:val="000000"/>
        </w:rPr>
        <w:t>ak si poskytovateľ merania sledovanosti nesplnil vo vzťahu k </w:t>
      </w:r>
      <w:proofErr w:type="spellStart"/>
      <w:r w:rsidR="00B251FD">
        <w:rPr>
          <w:rFonts w:ascii="Times New Roman" w:hAnsi="Times New Roman" w:cs="Times New Roman"/>
          <w:color w:val="000000"/>
        </w:rPr>
        <w:t>regulátorovi</w:t>
      </w:r>
      <w:proofErr w:type="spellEnd"/>
      <w:r w:rsidR="00B251FD">
        <w:rPr>
          <w:rFonts w:ascii="Times New Roman" w:hAnsi="Times New Roman" w:cs="Times New Roman"/>
          <w:color w:val="000000"/>
        </w:rPr>
        <w:t xml:space="preserve"> oznamovaciu povinnosť podľa </w:t>
      </w:r>
      <w:r w:rsidR="00B251FD" w:rsidRPr="002E6E42">
        <w:rPr>
          <w:rFonts w:ascii="Times New Roman" w:hAnsi="Times New Roman" w:cs="Times New Roman"/>
          <w:color w:val="000000"/>
        </w:rPr>
        <w:t>§ 25a ods. 2</w:t>
      </w:r>
      <w:r w:rsidR="00B251FD">
        <w:rPr>
          <w:rFonts w:ascii="Times New Roman" w:hAnsi="Times New Roman" w:cs="Times New Roman"/>
          <w:color w:val="000000"/>
        </w:rPr>
        <w:t xml:space="preserve"> alebo 3. V rovnakom rozmedzí uloží regulátor pokutu aj poskytovateľovi </w:t>
      </w:r>
      <w:r w:rsidR="00B251FD" w:rsidRPr="002E6E42">
        <w:rPr>
          <w:rFonts w:ascii="Times New Roman" w:hAnsi="Times New Roman" w:cs="Times New Roman"/>
          <w:color w:val="000000"/>
        </w:rPr>
        <w:t>systémov merania sledovanosti</w:t>
      </w:r>
      <w:r w:rsidR="00B251FD">
        <w:rPr>
          <w:rFonts w:ascii="Times New Roman" w:hAnsi="Times New Roman" w:cs="Times New Roman"/>
          <w:color w:val="000000"/>
        </w:rPr>
        <w:t xml:space="preserve">, ktorý v súlade s podmienkami uvedenými v čl. 24. ods. 2 </w:t>
      </w:r>
      <w:r w:rsidR="00B251FD" w:rsidRPr="002E6E42">
        <w:rPr>
          <w:rFonts w:ascii="Times New Roman" w:hAnsi="Times New Roman" w:cs="Times New Roman"/>
        </w:rPr>
        <w:t>nariadenia (EÚ) 2024/1083</w:t>
      </w:r>
      <w:r w:rsidR="00B251FD">
        <w:rPr>
          <w:rFonts w:ascii="Times New Roman" w:hAnsi="Times New Roman" w:cs="Times New Roman"/>
        </w:rPr>
        <w:t xml:space="preserve"> </w:t>
      </w:r>
      <w:r w:rsidR="00B251FD" w:rsidRPr="00B251FD">
        <w:rPr>
          <w:rFonts w:ascii="Times New Roman" w:hAnsi="Times New Roman" w:cs="Times New Roman"/>
          <w:color w:val="000000"/>
        </w:rPr>
        <w:t>neposkytol informácie o metodike použitej vo svojich systémoch merania sledovanosti, nezabezpečil nezávislý audit metodiky použitej vo svojich systémoch merania sledovanosti a spôsobu, akým sa uplatňuje alebo</w:t>
      </w:r>
      <w:r w:rsidR="00B251FD">
        <w:rPr>
          <w:rFonts w:ascii="Times New Roman" w:hAnsi="Times New Roman" w:cs="Times New Roman"/>
        </w:rPr>
        <w:t xml:space="preserve"> </w:t>
      </w:r>
      <w:r w:rsidR="00B251FD" w:rsidRPr="002E6E42">
        <w:rPr>
          <w:rFonts w:ascii="Times New Roman" w:hAnsi="Times New Roman" w:cs="Times New Roman"/>
          <w:color w:val="000000" w:themeColor="text1"/>
        </w:rPr>
        <w:t>neposkytol informácie o výsledkoch merania sledovanosti</w:t>
      </w:r>
      <w:r w:rsidR="00B251FD">
        <w:rPr>
          <w:rFonts w:ascii="Times New Roman" w:hAnsi="Times New Roman" w:cs="Times New Roman"/>
        </w:rPr>
        <w:t>.</w:t>
      </w:r>
    </w:p>
    <w:p w:rsidR="00C973BA" w:rsidRDefault="00C973BA" w:rsidP="00C973BA">
      <w:pPr>
        <w:spacing w:after="0" w:line="264" w:lineRule="auto"/>
        <w:ind w:left="567"/>
        <w:jc w:val="both"/>
        <w:rPr>
          <w:rFonts w:ascii="Times New Roman" w:hAnsi="Times New Roman" w:cs="Times New Roman"/>
          <w:b/>
          <w:color w:val="000000"/>
        </w:rPr>
      </w:pPr>
    </w:p>
    <w:p w:rsidR="002E6E42" w:rsidRPr="002E6E42" w:rsidRDefault="002E6E42" w:rsidP="00C973BA">
      <w:pPr>
        <w:spacing w:line="264" w:lineRule="auto"/>
        <w:jc w:val="both"/>
        <w:rPr>
          <w:rFonts w:ascii="Times New Roman" w:hAnsi="Times New Roman" w:cs="Times New Roman"/>
          <w:color w:val="000000"/>
        </w:rPr>
      </w:pPr>
      <w:r w:rsidRPr="002E6E42">
        <w:rPr>
          <w:rFonts w:ascii="Times New Roman" w:hAnsi="Times New Roman" w:cs="Times New Roman"/>
          <w:color w:val="000000" w:themeColor="text1"/>
        </w:rPr>
        <w:t xml:space="preserve">Regulátor uloží zadávateľovi štátnej reklamy pokutu od 2 500 eur do 100 000 eur, ak nesplnil povinnosť oznámiť </w:t>
      </w:r>
      <w:proofErr w:type="spellStart"/>
      <w:r w:rsidRPr="002E6E42">
        <w:rPr>
          <w:rFonts w:ascii="Times New Roman" w:hAnsi="Times New Roman" w:cs="Times New Roman"/>
          <w:color w:val="000000" w:themeColor="text1"/>
        </w:rPr>
        <w:t>regulátorovi</w:t>
      </w:r>
      <w:proofErr w:type="spellEnd"/>
      <w:r w:rsidRPr="002E6E42">
        <w:rPr>
          <w:rFonts w:ascii="Times New Roman" w:hAnsi="Times New Roman" w:cs="Times New Roman"/>
          <w:color w:val="000000" w:themeColor="text1"/>
        </w:rPr>
        <w:t xml:space="preserve"> poskytnutie verejných finančných prostriedkov na štátnu reklamu podľa § 103a ods. 3.</w:t>
      </w:r>
    </w:p>
    <w:bookmarkEnd w:id="1"/>
    <w:p w:rsidR="004A1257" w:rsidRPr="00C973BA" w:rsidRDefault="004A1257" w:rsidP="00C973BA">
      <w:pPr>
        <w:spacing w:after="0"/>
        <w:jc w:val="both"/>
        <w:rPr>
          <w:rFonts w:ascii="Times New Roman" w:eastAsia="Calibri" w:hAnsi="Times New Roman" w:cs="Times New Roman"/>
          <w:b/>
          <w:bCs/>
          <w:i/>
          <w:u w:val="single"/>
        </w:rPr>
      </w:pPr>
    </w:p>
    <w:p w:rsidR="00512BA7" w:rsidRPr="001F1B43" w:rsidRDefault="00511F8F" w:rsidP="00512BA7">
      <w:pPr>
        <w:jc w:val="both"/>
        <w:rPr>
          <w:rFonts w:ascii="Times New Roman" w:eastAsia="Calibri" w:hAnsi="Times New Roman" w:cs="Times New Roman"/>
          <w:b/>
          <w:bCs/>
          <w:i/>
          <w:sz w:val="24"/>
          <w:szCs w:val="24"/>
          <w:u w:val="single"/>
        </w:rPr>
      </w:pPr>
      <w:r>
        <w:rPr>
          <w:rFonts w:ascii="Times New Roman" w:eastAsia="Calibri" w:hAnsi="Times New Roman" w:cs="Times New Roman"/>
          <w:b/>
          <w:bCs/>
          <w:i/>
          <w:sz w:val="24"/>
          <w:szCs w:val="24"/>
          <w:u w:val="single"/>
        </w:rPr>
        <w:t xml:space="preserve">3.1.4 </w:t>
      </w:r>
      <w:r w:rsidR="001E24E8">
        <w:rPr>
          <w:rFonts w:ascii="Times New Roman" w:eastAsia="Calibri" w:hAnsi="Times New Roman" w:cs="Times New Roman"/>
          <w:b/>
          <w:bCs/>
          <w:i/>
          <w:sz w:val="24"/>
          <w:szCs w:val="24"/>
          <w:u w:val="single"/>
        </w:rPr>
        <w:t>Odôvodnenie</w:t>
      </w:r>
      <w:r w:rsidR="008F6ADE" w:rsidRPr="00804BC8">
        <w:rPr>
          <w:rFonts w:ascii="Times New Roman" w:eastAsia="Calibri" w:hAnsi="Times New Roman" w:cs="Times New Roman"/>
          <w:b/>
          <w:bCs/>
          <w:i/>
          <w:sz w:val="24"/>
          <w:szCs w:val="24"/>
          <w:u w:val="single"/>
        </w:rPr>
        <w:t xml:space="preserve"> </w:t>
      </w:r>
      <w:proofErr w:type="spellStart"/>
      <w:r w:rsidR="008F6ADE" w:rsidRPr="00804BC8">
        <w:rPr>
          <w:rFonts w:ascii="Times New Roman" w:eastAsia="Calibri" w:hAnsi="Times New Roman" w:cs="Times New Roman"/>
          <w:b/>
          <w:bCs/>
          <w:i/>
          <w:sz w:val="24"/>
          <w:szCs w:val="24"/>
          <w:u w:val="single"/>
        </w:rPr>
        <w:t>goldplating</w:t>
      </w:r>
      <w:r w:rsidR="0016512E">
        <w:rPr>
          <w:rFonts w:ascii="Times New Roman" w:eastAsia="Calibri" w:hAnsi="Times New Roman" w:cs="Times New Roman"/>
          <w:b/>
          <w:bCs/>
          <w:i/>
          <w:sz w:val="24"/>
          <w:szCs w:val="24"/>
          <w:u w:val="single"/>
        </w:rPr>
        <w:t>u</w:t>
      </w:r>
      <w:proofErr w:type="spellEnd"/>
      <w:r w:rsidR="001E24E8">
        <w:rPr>
          <w:rFonts w:ascii="Times New Roman" w:eastAsia="Calibri" w:hAnsi="Times New Roman" w:cs="Times New Roman"/>
          <w:b/>
          <w:bCs/>
          <w:i/>
          <w:sz w:val="24"/>
          <w:szCs w:val="24"/>
          <w:u w:val="single"/>
        </w:rPr>
        <w:t xml:space="preserve"> </w:t>
      </w:r>
      <w:r w:rsidR="008F6ADE" w:rsidRPr="00804BC8">
        <w:rPr>
          <w:rFonts w:ascii="Times New Roman" w:eastAsia="Calibri" w:hAnsi="Times New Roman" w:cs="Times New Roman"/>
          <w:b/>
          <w:bCs/>
          <w:i/>
          <w:sz w:val="24"/>
          <w:szCs w:val="24"/>
          <w:u w:val="single"/>
        </w:rPr>
        <w:t xml:space="preserve">podľa bodu 4 časti III </w:t>
      </w:r>
      <w:r w:rsidR="00FA6FFE">
        <w:rPr>
          <w:rFonts w:ascii="Times New Roman" w:eastAsia="Calibri" w:hAnsi="Times New Roman" w:cs="Times New Roman"/>
          <w:b/>
          <w:bCs/>
          <w:i/>
          <w:sz w:val="24"/>
          <w:szCs w:val="24"/>
          <w:u w:val="single"/>
        </w:rPr>
        <w:t>j</w:t>
      </w:r>
      <w:r w:rsidR="001E24E8">
        <w:rPr>
          <w:rFonts w:ascii="Times New Roman" w:eastAsia="Calibri" w:hAnsi="Times New Roman" w:cs="Times New Roman"/>
          <w:b/>
          <w:bCs/>
          <w:i/>
          <w:sz w:val="24"/>
          <w:szCs w:val="24"/>
          <w:u w:val="single"/>
        </w:rPr>
        <w:t xml:space="preserve">ednotnej metodiky </w:t>
      </w:r>
      <w:r w:rsidR="00400BA5">
        <w:rPr>
          <w:rFonts w:ascii="Times New Roman" w:eastAsia="Calibri" w:hAnsi="Times New Roman" w:cs="Times New Roman"/>
          <w:b/>
          <w:bCs/>
          <w:i/>
          <w:sz w:val="24"/>
          <w:szCs w:val="24"/>
          <w:u w:val="single"/>
        </w:rPr>
        <w:t>a </w:t>
      </w:r>
      <w:r w:rsidR="00B21D1F">
        <w:rPr>
          <w:rFonts w:ascii="Times New Roman" w:eastAsia="Calibri" w:hAnsi="Times New Roman" w:cs="Times New Roman"/>
          <w:b/>
          <w:bCs/>
          <w:i/>
          <w:sz w:val="24"/>
          <w:szCs w:val="24"/>
          <w:u w:val="single"/>
        </w:rPr>
        <w:t>ďalšie</w:t>
      </w:r>
      <w:r w:rsidR="00400BA5">
        <w:rPr>
          <w:rFonts w:ascii="Times New Roman" w:eastAsia="Calibri" w:hAnsi="Times New Roman" w:cs="Times New Roman"/>
          <w:b/>
          <w:bCs/>
          <w:i/>
          <w:sz w:val="24"/>
          <w:szCs w:val="24"/>
          <w:u w:val="single"/>
        </w:rPr>
        <w:t xml:space="preserve"> d</w:t>
      </w:r>
      <w:r w:rsidR="00512BA7" w:rsidRPr="001F1B43">
        <w:rPr>
          <w:rFonts w:ascii="Times New Roman" w:eastAsia="Calibri" w:hAnsi="Times New Roman" w:cs="Times New Roman"/>
          <w:b/>
          <w:bCs/>
          <w:i/>
          <w:sz w:val="24"/>
          <w:szCs w:val="24"/>
          <w:u w:val="single"/>
        </w:rPr>
        <w:t>oplňujúce informácie</w:t>
      </w:r>
      <w:r w:rsidR="00512BA7">
        <w:rPr>
          <w:rStyle w:val="Odkaznapoznmkupodiarou"/>
          <w:rFonts w:ascii="Times New Roman" w:eastAsia="Calibri" w:hAnsi="Times New Roman" w:cs="Times New Roman"/>
          <w:b/>
          <w:bCs/>
          <w:i/>
          <w:sz w:val="24"/>
          <w:szCs w:val="24"/>
          <w:u w:val="single"/>
        </w:rPr>
        <w:footnoteReference w:id="2"/>
      </w:r>
      <w:r w:rsidR="00512BA7" w:rsidRPr="001F1B43">
        <w:rPr>
          <w:rFonts w:ascii="Times New Roman" w:eastAsia="Calibri" w:hAnsi="Times New Roman" w:cs="Times New Roman"/>
          <w:b/>
          <w:bCs/>
          <w:i/>
          <w:sz w:val="24"/>
          <w:szCs w:val="24"/>
          <w:u w:val="single"/>
        </w:rPr>
        <w:t xml:space="preserve"> </w:t>
      </w:r>
    </w:p>
    <w:p w:rsidR="00C41A08" w:rsidRDefault="00C41A08" w:rsidP="00054C41">
      <w:pPr>
        <w:jc w:val="both"/>
        <w:rPr>
          <w:rFonts w:ascii="Times New Roman" w:eastAsia="Calibri" w:hAnsi="Times New Roman" w:cs="Times New Roman"/>
          <w:b/>
          <w:sz w:val="24"/>
          <w:szCs w:val="24"/>
        </w:rPr>
      </w:pPr>
    </w:p>
    <w:p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3.2 Vyhodnotenie konzultácií s podnikateľskými subjektmi pred predbežným pripomienkovým konaním</w:t>
      </w:r>
    </w:p>
    <w:p w:rsidR="00054C41" w:rsidRPr="00C973BA" w:rsidRDefault="00284271" w:rsidP="00054C41">
      <w:pPr>
        <w:spacing w:after="0"/>
        <w:jc w:val="both"/>
        <w:rPr>
          <w:rFonts w:ascii="Times New Roman" w:eastAsia="Calibri" w:hAnsi="Times New Roman" w:cs="Times New Roman"/>
        </w:rPr>
      </w:pPr>
      <w:r w:rsidRPr="00C973BA">
        <w:rPr>
          <w:rFonts w:ascii="Times New Roman" w:eastAsia="Calibri" w:hAnsi="Times New Roman" w:cs="Times New Roman"/>
        </w:rPr>
        <w:t>Ministerstvo kultúry SR zverejnilo predbežnú informáciu k návrhu zákona, ktorým sa mení a dopĺňa zákon č. 264/2022 Z. z. o mediálnych službách a o zmene a doplnení niektorých zákonov (zákon o mediálnych službách) v znení neskorších predpisov (</w:t>
      </w:r>
      <w:hyperlink r:id="rId12" w:history="1">
        <w:r w:rsidRPr="00C973BA">
          <w:rPr>
            <w:rStyle w:val="Hypertextovprepojenie"/>
            <w:rFonts w:ascii="Times New Roman" w:eastAsia="Calibri" w:hAnsi="Times New Roman" w:cs="Times New Roman"/>
          </w:rPr>
          <w:t>https://www.slov-lex.sk/elegislativa/legislativne-procesy/SK/PI/2024/296</w:t>
        </w:r>
      </w:hyperlink>
      <w:r w:rsidRPr="00C973BA">
        <w:rPr>
          <w:rFonts w:ascii="Times New Roman" w:eastAsia="Calibri" w:hAnsi="Times New Roman" w:cs="Times New Roman"/>
        </w:rPr>
        <w:t xml:space="preserve">) na portáli Slov-Lex s možnosťou vyjadrenia </w:t>
      </w:r>
      <w:r w:rsidR="0092564F" w:rsidRPr="00C973BA">
        <w:rPr>
          <w:rFonts w:ascii="Times New Roman" w:eastAsia="Calibri" w:hAnsi="Times New Roman" w:cs="Times New Roman"/>
        </w:rPr>
        <w:t xml:space="preserve">sa dotknutých subjektov </w:t>
      </w:r>
      <w:r w:rsidRPr="00C973BA">
        <w:rPr>
          <w:rFonts w:ascii="Times New Roman" w:eastAsia="Calibri" w:hAnsi="Times New Roman" w:cs="Times New Roman"/>
        </w:rPr>
        <w:t xml:space="preserve">od 12. novembra do 25. novembra 2024. V stanovenej lehote boli predložené </w:t>
      </w:r>
      <w:r w:rsidR="0092564F" w:rsidRPr="00C973BA">
        <w:rPr>
          <w:rFonts w:ascii="Times New Roman" w:eastAsia="Calibri" w:hAnsi="Times New Roman" w:cs="Times New Roman"/>
        </w:rPr>
        <w:t>dve pripomienky, a to od</w:t>
      </w:r>
      <w:r w:rsidRPr="00C973BA">
        <w:rPr>
          <w:rFonts w:ascii="Times New Roman" w:eastAsia="Calibri" w:hAnsi="Times New Roman" w:cs="Times New Roman"/>
        </w:rPr>
        <w:t xml:space="preserve"> Asociácie televíznych vysielateľov Slovenska a Asociácie rádií Slovenska. Pripomienkujúce subjekty požadovali k časti návrhu zákona, ktorá presahuje mieru potrebnú na implementáciu nariadenia EÚ</w:t>
      </w:r>
      <w:r w:rsidR="0092564F" w:rsidRPr="00C973BA">
        <w:rPr>
          <w:rFonts w:ascii="Times New Roman" w:eastAsia="Calibri" w:hAnsi="Times New Roman" w:cs="Times New Roman"/>
        </w:rPr>
        <w:t>, aktívne</w:t>
      </w:r>
      <w:r w:rsidRPr="00C973BA">
        <w:rPr>
          <w:rFonts w:ascii="Times New Roman" w:eastAsia="Calibri" w:hAnsi="Times New Roman" w:cs="Times New Roman"/>
        </w:rPr>
        <w:t xml:space="preserve"> zapojenie do legislatívneho procesu a vypustenie časti týkajúcej sa inštitucionálneh</w:t>
      </w:r>
      <w:r w:rsidR="0092564F" w:rsidRPr="00C973BA">
        <w:rPr>
          <w:rFonts w:ascii="Times New Roman" w:eastAsia="Calibri" w:hAnsi="Times New Roman" w:cs="Times New Roman"/>
        </w:rPr>
        <w:t>o</w:t>
      </w:r>
      <w:r w:rsidRPr="00C973BA">
        <w:rPr>
          <w:rFonts w:ascii="Times New Roman" w:eastAsia="Calibri" w:hAnsi="Times New Roman" w:cs="Times New Roman"/>
        </w:rPr>
        <w:t xml:space="preserve"> pretransformovania regulátora z návrhu zákona</w:t>
      </w:r>
      <w:r w:rsidR="0092564F" w:rsidRPr="00C973BA">
        <w:rPr>
          <w:rFonts w:ascii="Times New Roman" w:eastAsia="Calibri" w:hAnsi="Times New Roman" w:cs="Times New Roman"/>
        </w:rPr>
        <w:t xml:space="preserve"> bez náhrady</w:t>
      </w:r>
      <w:r w:rsidRPr="00C973BA">
        <w:rPr>
          <w:rFonts w:ascii="Times New Roman" w:eastAsia="Calibri" w:hAnsi="Times New Roman" w:cs="Times New Roman"/>
        </w:rPr>
        <w:t xml:space="preserve">. </w:t>
      </w:r>
    </w:p>
    <w:p w:rsidR="0092564F" w:rsidRPr="00C973BA" w:rsidRDefault="0092564F" w:rsidP="00054C41">
      <w:pPr>
        <w:spacing w:after="0"/>
        <w:jc w:val="both"/>
        <w:rPr>
          <w:rFonts w:ascii="Times New Roman" w:eastAsia="Calibri" w:hAnsi="Times New Roman" w:cs="Times New Roman"/>
        </w:rPr>
      </w:pPr>
    </w:p>
    <w:p w:rsidR="00284271" w:rsidRPr="00C973BA" w:rsidRDefault="00D31F69" w:rsidP="00054C41">
      <w:pPr>
        <w:spacing w:after="0"/>
        <w:jc w:val="both"/>
        <w:rPr>
          <w:rFonts w:ascii="Times New Roman" w:eastAsia="Calibri" w:hAnsi="Times New Roman" w:cs="Times New Roman"/>
        </w:rPr>
      </w:pPr>
      <w:r w:rsidRPr="00C973BA">
        <w:rPr>
          <w:rFonts w:ascii="Times New Roman" w:eastAsia="Calibri" w:hAnsi="Times New Roman" w:cs="Times New Roman"/>
        </w:rPr>
        <w:t>Predkladateľ</w:t>
      </w:r>
      <w:r w:rsidR="0092564F" w:rsidRPr="00C973BA">
        <w:rPr>
          <w:rFonts w:ascii="Times New Roman" w:eastAsia="Calibri" w:hAnsi="Times New Roman" w:cs="Times New Roman"/>
        </w:rPr>
        <w:t xml:space="preserve"> </w:t>
      </w:r>
      <w:r w:rsidR="00CC5C26" w:rsidRPr="00C973BA">
        <w:rPr>
          <w:rFonts w:ascii="Times New Roman" w:eastAsia="Calibri" w:hAnsi="Times New Roman" w:cs="Times New Roman"/>
        </w:rPr>
        <w:t xml:space="preserve">vypustil z návrhu zákona úpravu, ktorá mala za cieľ </w:t>
      </w:r>
      <w:r w:rsidR="0092564F" w:rsidRPr="00C973BA">
        <w:rPr>
          <w:rFonts w:ascii="Times New Roman" w:eastAsia="Calibri" w:hAnsi="Times New Roman" w:cs="Times New Roman"/>
        </w:rPr>
        <w:t>zmen</w:t>
      </w:r>
      <w:r w:rsidR="00CC5C26" w:rsidRPr="00C973BA">
        <w:rPr>
          <w:rFonts w:ascii="Times New Roman" w:eastAsia="Calibri" w:hAnsi="Times New Roman" w:cs="Times New Roman"/>
        </w:rPr>
        <w:t>iť</w:t>
      </w:r>
      <w:r w:rsidR="0092564F" w:rsidRPr="00C973BA">
        <w:rPr>
          <w:rFonts w:ascii="Times New Roman" w:eastAsia="Calibri" w:hAnsi="Times New Roman" w:cs="Times New Roman"/>
        </w:rPr>
        <w:t xml:space="preserve"> inštitucionálne nastaveni</w:t>
      </w:r>
      <w:r w:rsidR="00CC5C26" w:rsidRPr="00C973BA">
        <w:rPr>
          <w:rFonts w:ascii="Times New Roman" w:eastAsia="Calibri" w:hAnsi="Times New Roman" w:cs="Times New Roman"/>
        </w:rPr>
        <w:t>e</w:t>
      </w:r>
      <w:r w:rsidR="0092564F" w:rsidRPr="00C973BA">
        <w:rPr>
          <w:rFonts w:ascii="Times New Roman" w:eastAsia="Calibri" w:hAnsi="Times New Roman" w:cs="Times New Roman"/>
        </w:rPr>
        <w:t xml:space="preserve"> národného regulátora,  preto vo vzťahu k pripomienke</w:t>
      </w:r>
      <w:r w:rsidR="00CC5C26" w:rsidRPr="00C973BA">
        <w:rPr>
          <w:rFonts w:ascii="Times New Roman" w:eastAsia="Calibri" w:hAnsi="Times New Roman" w:cs="Times New Roman"/>
        </w:rPr>
        <w:t xml:space="preserve"> namietajúcej transformáciu Rady pre mediálne služby</w:t>
      </w:r>
      <w:r w:rsidR="000128A1" w:rsidRPr="00C973BA">
        <w:rPr>
          <w:rFonts w:ascii="Times New Roman" w:eastAsia="Calibri" w:hAnsi="Times New Roman" w:cs="Times New Roman"/>
        </w:rPr>
        <w:t xml:space="preserve"> neuskutočnil konzultácie, keďže táto pripomienka bola v plnej miere zohľadnená.</w:t>
      </w:r>
    </w:p>
    <w:p w:rsidR="00054C41" w:rsidRPr="00C973BA" w:rsidRDefault="00054C41" w:rsidP="00054C41">
      <w:pPr>
        <w:spacing w:after="0"/>
        <w:jc w:val="both"/>
        <w:rPr>
          <w:rFonts w:ascii="Times New Roman" w:eastAsia="Calibri" w:hAnsi="Times New Roman" w:cs="Times New Roman"/>
          <w:i/>
        </w:rPr>
      </w:pPr>
    </w:p>
    <w:p w:rsidR="00054C41" w:rsidRPr="00C973BA" w:rsidRDefault="00054C41" w:rsidP="00054C41">
      <w:pPr>
        <w:jc w:val="both"/>
        <w:rPr>
          <w:rFonts w:ascii="Times New Roman" w:eastAsia="Calibri" w:hAnsi="Times New Roman" w:cs="Times New Roman"/>
          <w:b/>
          <w:sz w:val="24"/>
          <w:szCs w:val="24"/>
        </w:rPr>
      </w:pPr>
      <w:bookmarkStart w:id="2" w:name="_Hlk47698091"/>
      <w:r w:rsidRPr="00C973BA">
        <w:rPr>
          <w:rFonts w:ascii="Times New Roman" w:eastAsia="Calibri" w:hAnsi="Times New Roman" w:cs="Times New Roman"/>
          <w:b/>
          <w:sz w:val="24"/>
          <w:szCs w:val="24"/>
        </w:rPr>
        <w:t>3.3 Vplyvy na konkurencieschopnosť a produktivitu</w:t>
      </w:r>
    </w:p>
    <w:bookmarkEnd w:id="2"/>
    <w:p w:rsidR="00054C41" w:rsidRPr="00C973BA" w:rsidRDefault="00054C41" w:rsidP="00054C41">
      <w:pPr>
        <w:spacing w:after="0"/>
        <w:jc w:val="both"/>
        <w:rPr>
          <w:rFonts w:ascii="Times New Roman" w:eastAsia="Calibri" w:hAnsi="Times New Roman" w:cs="Times New Roman"/>
          <w:i/>
        </w:rPr>
      </w:pPr>
    </w:p>
    <w:p w:rsidR="00054C41" w:rsidRPr="00C973BA" w:rsidRDefault="00054C41" w:rsidP="00054C41">
      <w:pPr>
        <w:spacing w:after="0"/>
        <w:jc w:val="both"/>
        <w:rPr>
          <w:rFonts w:ascii="Times New Roman" w:eastAsia="Calibri" w:hAnsi="Times New Roman" w:cs="Times New Roman"/>
          <w:b/>
          <w:i/>
        </w:rPr>
      </w:pPr>
      <w:r w:rsidRPr="00C973BA">
        <w:rPr>
          <w:rFonts w:ascii="Times New Roman" w:eastAsia="Calibri" w:hAnsi="Times New Roman" w:cs="Times New Roman"/>
          <w:b/>
          <w:i/>
        </w:rPr>
        <w:t>Konkurencieschopnosť:</w:t>
      </w:r>
    </w:p>
    <w:p w:rsidR="00054C41" w:rsidRPr="00C973BA" w:rsidRDefault="00054C41" w:rsidP="00054C41">
      <w:pPr>
        <w:spacing w:after="0"/>
        <w:jc w:val="both"/>
        <w:rPr>
          <w:rFonts w:ascii="Times New Roman" w:eastAsia="Calibri" w:hAnsi="Times New Roman" w:cs="Times New Roman"/>
          <w:i/>
        </w:rPr>
      </w:pPr>
      <w:r w:rsidRPr="00C973BA">
        <w:rPr>
          <w:rFonts w:ascii="Times New Roman" w:eastAsia="Calibri" w:hAnsi="Times New Roman" w:cs="Times New Roman"/>
          <w:i/>
        </w:rPr>
        <w:t>Na základe uvedených odpovedí zaškrtnite a popíšte, či materiál konkurencieschopnosť:</w:t>
      </w:r>
    </w:p>
    <w:p w:rsidR="00054C41" w:rsidRPr="00C973BA" w:rsidRDefault="006B4D05" w:rsidP="00054C41">
      <w:pPr>
        <w:spacing w:after="0"/>
        <w:jc w:val="both"/>
        <w:rPr>
          <w:rFonts w:ascii="Times New Roman" w:eastAsia="Calibri" w:hAnsi="Times New Roman" w:cs="Times New Roman"/>
          <w:i/>
        </w:rPr>
      </w:pPr>
      <w:sdt>
        <w:sdtPr>
          <w:rPr>
            <w:rFonts w:ascii="Times New Roman" w:eastAsia="Calibri" w:hAnsi="Times New Roman" w:cs="Times New Roman"/>
            <w:i/>
          </w:rPr>
          <w:id w:val="798576880"/>
        </w:sdtPr>
        <w:sdtEndPr/>
        <w:sdtContent>
          <w:sdt>
            <w:sdtPr>
              <w:rPr>
                <w:rFonts w:ascii="Times New Roman" w:eastAsia="Calibri" w:hAnsi="Times New Roman" w:cs="Times New Roman"/>
                <w:i/>
              </w:rPr>
              <w:id w:val="1729873660"/>
            </w:sdtPr>
            <w:sdtEndPr/>
            <w:sdtContent>
              <w:r w:rsidR="00054C41" w:rsidRPr="00C973BA">
                <w:rPr>
                  <w:rFonts w:ascii="Segoe UI Symbol" w:eastAsia="Calibri" w:hAnsi="Segoe UI Symbol" w:cs="Segoe UI Symbol"/>
                  <w:i/>
                </w:rPr>
                <w:t>☐</w:t>
              </w:r>
            </w:sdtContent>
          </w:sdt>
        </w:sdtContent>
      </w:sdt>
      <w:r w:rsidR="00054C41" w:rsidRPr="00C973BA">
        <w:rPr>
          <w:rFonts w:ascii="Times New Roman" w:eastAsia="Calibri" w:hAnsi="Times New Roman" w:cs="Times New Roman"/>
          <w:i/>
        </w:rPr>
        <w:t xml:space="preserve"> zvyšuje  </w:t>
      </w:r>
      <w:r w:rsidR="00054C41" w:rsidRPr="00C973BA">
        <w:rPr>
          <w:rFonts w:ascii="Times New Roman" w:eastAsia="Calibri" w:hAnsi="Times New Roman" w:cs="Times New Roman"/>
          <w:i/>
        </w:rPr>
        <w:tab/>
      </w:r>
      <w:sdt>
        <w:sdtPr>
          <w:rPr>
            <w:rFonts w:ascii="Times New Roman" w:eastAsia="Calibri" w:hAnsi="Times New Roman" w:cs="Times New Roman"/>
            <w:i/>
          </w:rPr>
          <w:id w:val="410579887"/>
        </w:sdtPr>
        <w:sdtEndPr/>
        <w:sdtContent>
          <w:sdt>
            <w:sdtPr>
              <w:rPr>
                <w:rFonts w:ascii="Times New Roman" w:eastAsia="Calibri" w:hAnsi="Times New Roman" w:cs="Times New Roman"/>
                <w:i/>
              </w:rPr>
              <w:id w:val="-80300261"/>
              <w:showingPlcHdr/>
            </w:sdtPr>
            <w:sdtEndPr/>
            <w:sdtContent>
              <w:r w:rsidR="00FA073D" w:rsidRPr="00C973BA">
                <w:rPr>
                  <w:rFonts w:ascii="Times New Roman" w:eastAsia="Calibri" w:hAnsi="Times New Roman" w:cs="Times New Roman"/>
                  <w:i/>
                </w:rPr>
                <w:t xml:space="preserve">     </w:t>
              </w:r>
            </w:sdtContent>
          </w:sdt>
        </w:sdtContent>
      </w:sdt>
      <w:r w:rsidR="00FA073D" w:rsidRPr="00C973BA">
        <w:rPr>
          <w:rFonts w:ascii="Wingdings" w:eastAsia="Calibri" w:hAnsi="Wingdings" w:cs="Times New Roman"/>
          <w:i/>
        </w:rPr>
        <w:t></w:t>
      </w:r>
      <w:r w:rsidR="00FA073D" w:rsidRPr="00C973BA">
        <w:rPr>
          <w:rFonts w:ascii="Times New Roman" w:eastAsia="Calibri" w:hAnsi="Times New Roman" w:cs="Times New Roman"/>
          <w:i/>
        </w:rPr>
        <w:t xml:space="preserve"> </w:t>
      </w:r>
      <w:r w:rsidR="00054C41" w:rsidRPr="00C973BA">
        <w:rPr>
          <w:rFonts w:ascii="Times New Roman" w:eastAsia="Calibri" w:hAnsi="Times New Roman" w:cs="Times New Roman"/>
          <w:i/>
        </w:rPr>
        <w:t>nemení</w:t>
      </w:r>
      <w:r w:rsidR="00054C41" w:rsidRPr="00C973BA">
        <w:rPr>
          <w:rFonts w:ascii="Times New Roman" w:eastAsia="Calibri" w:hAnsi="Times New Roman" w:cs="Times New Roman"/>
          <w:i/>
        </w:rPr>
        <w:tab/>
      </w:r>
      <w:sdt>
        <w:sdtPr>
          <w:rPr>
            <w:rFonts w:ascii="Times New Roman" w:eastAsia="Calibri" w:hAnsi="Times New Roman" w:cs="Times New Roman"/>
            <w:i/>
          </w:rPr>
          <w:id w:val="-474604883"/>
        </w:sdtPr>
        <w:sdtEndPr/>
        <w:sdtContent>
          <w:sdt>
            <w:sdtPr>
              <w:rPr>
                <w:rFonts w:ascii="Times New Roman" w:eastAsia="Calibri" w:hAnsi="Times New Roman" w:cs="Times New Roman"/>
                <w:i/>
              </w:rPr>
              <w:id w:val="-1706551548"/>
            </w:sdtPr>
            <w:sdtEndPr/>
            <w:sdtContent>
              <w:r w:rsidR="00054C41" w:rsidRPr="00C973BA">
                <w:rPr>
                  <w:rFonts w:ascii="Segoe UI Symbol" w:eastAsia="Calibri" w:hAnsi="Segoe UI Symbol" w:cs="Segoe UI Symbol"/>
                  <w:i/>
                </w:rPr>
                <w:t>☐</w:t>
              </w:r>
            </w:sdtContent>
          </w:sdt>
        </w:sdtContent>
      </w:sdt>
      <w:r w:rsidR="00054C41" w:rsidRPr="00C973BA">
        <w:rPr>
          <w:rFonts w:ascii="Times New Roman" w:eastAsia="Calibri" w:hAnsi="Times New Roman" w:cs="Times New Roman"/>
          <w:i/>
        </w:rPr>
        <w:t xml:space="preserve"> znižuje</w:t>
      </w:r>
    </w:p>
    <w:p w:rsidR="00054C41" w:rsidRPr="00C973BA" w:rsidRDefault="00054C41" w:rsidP="00054C41">
      <w:pPr>
        <w:spacing w:after="0"/>
        <w:jc w:val="both"/>
        <w:rPr>
          <w:rFonts w:ascii="Times New Roman" w:eastAsia="Calibri" w:hAnsi="Times New Roman" w:cs="Times New Roman"/>
          <w:i/>
        </w:rPr>
      </w:pPr>
    </w:p>
    <w:p w:rsidR="00D31F69" w:rsidRPr="00C973BA" w:rsidRDefault="00D31F69" w:rsidP="00054C41">
      <w:pPr>
        <w:spacing w:after="0"/>
        <w:jc w:val="both"/>
        <w:rPr>
          <w:rFonts w:ascii="Times New Roman" w:eastAsia="Calibri" w:hAnsi="Times New Roman" w:cs="Times New Roman"/>
          <w:b/>
          <w:i/>
        </w:rPr>
      </w:pPr>
    </w:p>
    <w:p w:rsidR="00054C41" w:rsidRPr="00C973BA" w:rsidRDefault="00054C41" w:rsidP="00054C41">
      <w:pPr>
        <w:spacing w:after="0"/>
        <w:jc w:val="both"/>
        <w:rPr>
          <w:rFonts w:ascii="Times New Roman" w:eastAsia="Calibri" w:hAnsi="Times New Roman" w:cs="Times New Roman"/>
          <w:b/>
          <w:i/>
        </w:rPr>
      </w:pPr>
      <w:r w:rsidRPr="00C973BA">
        <w:rPr>
          <w:rFonts w:ascii="Times New Roman" w:eastAsia="Calibri" w:hAnsi="Times New Roman" w:cs="Times New Roman"/>
          <w:b/>
          <w:i/>
        </w:rPr>
        <w:t>Produktivita:</w:t>
      </w:r>
    </w:p>
    <w:p w:rsidR="00054C41" w:rsidRPr="00C973BA" w:rsidRDefault="00054C41" w:rsidP="00054C41">
      <w:pPr>
        <w:spacing w:after="0"/>
        <w:jc w:val="both"/>
        <w:rPr>
          <w:rFonts w:ascii="Times New Roman" w:eastAsia="Calibri" w:hAnsi="Times New Roman" w:cs="Times New Roman"/>
          <w:i/>
        </w:rPr>
      </w:pPr>
      <w:r w:rsidRPr="00C973BA">
        <w:rPr>
          <w:rFonts w:ascii="Times New Roman" w:eastAsia="Calibri" w:hAnsi="Times New Roman" w:cs="Times New Roman"/>
          <w:i/>
        </w:rPr>
        <w:t xml:space="preserve">Aký má materiál vplyv na zmenu pomeru medzi produkciou podnikov a ich nákladmi? </w:t>
      </w:r>
    </w:p>
    <w:p w:rsidR="00054C41" w:rsidRPr="00C973BA" w:rsidRDefault="00054C41" w:rsidP="00054C41">
      <w:pPr>
        <w:spacing w:after="0"/>
        <w:jc w:val="both"/>
        <w:rPr>
          <w:rFonts w:ascii="Times New Roman" w:eastAsia="Calibri" w:hAnsi="Times New Roman" w:cs="Times New Roman"/>
          <w:i/>
        </w:rPr>
      </w:pPr>
    </w:p>
    <w:p w:rsidR="00054C41" w:rsidRPr="00C973BA" w:rsidRDefault="00054C41" w:rsidP="00054C41">
      <w:pPr>
        <w:spacing w:after="0"/>
        <w:jc w:val="both"/>
        <w:rPr>
          <w:rFonts w:ascii="Times New Roman" w:eastAsia="Calibri" w:hAnsi="Times New Roman" w:cs="Times New Roman"/>
          <w:i/>
        </w:rPr>
      </w:pPr>
      <w:r w:rsidRPr="00C973BA">
        <w:rPr>
          <w:rFonts w:ascii="Times New Roman" w:eastAsia="Calibri" w:hAnsi="Times New Roman" w:cs="Times New Roman"/>
          <w:i/>
        </w:rPr>
        <w:t>Na základe uvedenej odpovede zaškrtnite a popíšte, či materiál produktivitu:</w:t>
      </w:r>
    </w:p>
    <w:p w:rsidR="00C41A08" w:rsidRPr="00C973BA" w:rsidRDefault="006B4D05" w:rsidP="0092564F">
      <w:pPr>
        <w:spacing w:after="0"/>
        <w:jc w:val="both"/>
        <w:rPr>
          <w:rFonts w:ascii="Times New Roman" w:eastAsia="Calibri" w:hAnsi="Times New Roman" w:cs="Times New Roman"/>
          <w:i/>
        </w:rPr>
      </w:pPr>
      <w:sdt>
        <w:sdtPr>
          <w:rPr>
            <w:rFonts w:ascii="Times New Roman" w:eastAsia="Calibri" w:hAnsi="Times New Roman" w:cs="Times New Roman"/>
            <w:i/>
          </w:rPr>
          <w:id w:val="-1545903528"/>
        </w:sdtPr>
        <w:sdtEndPr/>
        <w:sdtContent>
          <w:sdt>
            <w:sdtPr>
              <w:rPr>
                <w:rFonts w:ascii="Times New Roman" w:eastAsia="Calibri" w:hAnsi="Times New Roman" w:cs="Times New Roman"/>
                <w:i/>
              </w:rPr>
              <w:id w:val="825715010"/>
            </w:sdtPr>
            <w:sdtEndPr/>
            <w:sdtContent>
              <w:r w:rsidR="00054C41" w:rsidRPr="00C973BA">
                <w:rPr>
                  <w:rFonts w:ascii="Segoe UI Symbol" w:eastAsia="Calibri" w:hAnsi="Segoe UI Symbol" w:cs="Segoe UI Symbol"/>
                  <w:i/>
                </w:rPr>
                <w:t>☐</w:t>
              </w:r>
            </w:sdtContent>
          </w:sdt>
        </w:sdtContent>
      </w:sdt>
      <w:r w:rsidR="00054C41" w:rsidRPr="00C973BA">
        <w:rPr>
          <w:rFonts w:ascii="Times New Roman" w:eastAsia="Calibri" w:hAnsi="Times New Roman" w:cs="Times New Roman"/>
          <w:i/>
        </w:rPr>
        <w:t xml:space="preserve"> zvyšuje  </w:t>
      </w:r>
      <w:r w:rsidR="00054C41" w:rsidRPr="00C973BA">
        <w:rPr>
          <w:rFonts w:ascii="Times New Roman" w:eastAsia="Calibri" w:hAnsi="Times New Roman" w:cs="Times New Roman"/>
          <w:i/>
        </w:rPr>
        <w:tab/>
      </w:r>
      <w:sdt>
        <w:sdtPr>
          <w:rPr>
            <w:rFonts w:ascii="Times New Roman" w:eastAsia="Calibri" w:hAnsi="Times New Roman" w:cs="Times New Roman"/>
            <w:i/>
          </w:rPr>
          <w:id w:val="-353966921"/>
        </w:sdtPr>
        <w:sdtEndPr/>
        <w:sdtContent>
          <w:sdt>
            <w:sdtPr>
              <w:rPr>
                <w:rFonts w:ascii="Times New Roman" w:eastAsia="Calibri" w:hAnsi="Times New Roman" w:cs="Times New Roman"/>
                <w:i/>
              </w:rPr>
              <w:id w:val="-1222205104"/>
            </w:sdtPr>
            <w:sdtEndPr/>
            <w:sdtContent>
              <w:r w:rsidR="00FA073D" w:rsidRPr="00C973BA">
                <w:rPr>
                  <w:rFonts w:ascii="Wingdings" w:eastAsia="Calibri" w:hAnsi="Wingdings" w:cs="Times New Roman"/>
                  <w:i/>
                </w:rPr>
                <w:t></w:t>
              </w:r>
            </w:sdtContent>
          </w:sdt>
        </w:sdtContent>
      </w:sdt>
      <w:r w:rsidR="00054C41" w:rsidRPr="00C973BA">
        <w:rPr>
          <w:rFonts w:ascii="Times New Roman" w:eastAsia="Calibri" w:hAnsi="Times New Roman" w:cs="Times New Roman"/>
          <w:i/>
        </w:rPr>
        <w:t xml:space="preserve"> nemení</w:t>
      </w:r>
      <w:r w:rsidR="00054C41" w:rsidRPr="00C973BA">
        <w:rPr>
          <w:rFonts w:ascii="Times New Roman" w:eastAsia="Calibri" w:hAnsi="Times New Roman" w:cs="Times New Roman"/>
          <w:i/>
        </w:rPr>
        <w:tab/>
      </w:r>
      <w:sdt>
        <w:sdtPr>
          <w:rPr>
            <w:rFonts w:ascii="Times New Roman" w:eastAsia="Calibri" w:hAnsi="Times New Roman" w:cs="Times New Roman"/>
            <w:i/>
          </w:rPr>
          <w:id w:val="-1457723544"/>
        </w:sdtPr>
        <w:sdtEndPr/>
        <w:sdtContent>
          <w:sdt>
            <w:sdtPr>
              <w:rPr>
                <w:rFonts w:ascii="Times New Roman" w:eastAsia="Calibri" w:hAnsi="Times New Roman" w:cs="Times New Roman"/>
                <w:i/>
              </w:rPr>
              <w:id w:val="-623767955"/>
            </w:sdtPr>
            <w:sdtEndPr/>
            <w:sdtContent>
              <w:r w:rsidR="00054C41" w:rsidRPr="00C973BA">
                <w:rPr>
                  <w:rFonts w:ascii="Segoe UI Symbol" w:eastAsia="Calibri" w:hAnsi="Segoe UI Symbol" w:cs="Segoe UI Symbol"/>
                  <w:i/>
                </w:rPr>
                <w:t>☐</w:t>
              </w:r>
            </w:sdtContent>
          </w:sdt>
        </w:sdtContent>
      </w:sdt>
      <w:r w:rsidR="00054C41" w:rsidRPr="00C973BA">
        <w:rPr>
          <w:rFonts w:ascii="Times New Roman" w:eastAsia="Calibri" w:hAnsi="Times New Roman" w:cs="Times New Roman"/>
          <w:i/>
        </w:rPr>
        <w:t xml:space="preserve"> znižuje</w:t>
      </w:r>
    </w:p>
    <w:p w:rsidR="00C41A08" w:rsidRPr="00C973BA" w:rsidRDefault="00C41A08" w:rsidP="00054C41">
      <w:pPr>
        <w:jc w:val="both"/>
        <w:rPr>
          <w:rFonts w:ascii="Times New Roman" w:eastAsia="Calibri" w:hAnsi="Times New Roman" w:cs="Times New Roman"/>
          <w:b/>
        </w:rPr>
      </w:pPr>
    </w:p>
    <w:p w:rsidR="00054C41" w:rsidRPr="00C973BA" w:rsidRDefault="00054C41" w:rsidP="00054C41">
      <w:pPr>
        <w:jc w:val="both"/>
        <w:rPr>
          <w:rFonts w:ascii="Times New Roman" w:eastAsia="Calibri" w:hAnsi="Times New Roman" w:cs="Times New Roman"/>
          <w:b/>
        </w:rPr>
      </w:pPr>
      <w:r w:rsidRPr="00C973BA">
        <w:rPr>
          <w:rFonts w:ascii="Times New Roman" w:eastAsia="Calibri" w:hAnsi="Times New Roman" w:cs="Times New Roman"/>
          <w:b/>
        </w:rPr>
        <w:t xml:space="preserve">3.4  Iné vplyvy na podnikateľské prostredie </w:t>
      </w:r>
    </w:p>
    <w:p w:rsidR="00FF414B" w:rsidRPr="00C973BA" w:rsidRDefault="00FF414B" w:rsidP="00FF414B">
      <w:pPr>
        <w:spacing w:after="0"/>
        <w:jc w:val="both"/>
        <w:rPr>
          <w:rFonts w:ascii="Times New Roman" w:eastAsia="Calibri" w:hAnsi="Times New Roman" w:cs="Times New Roman"/>
          <w:i/>
        </w:rPr>
      </w:pPr>
      <w:r w:rsidRPr="00C973BA">
        <w:rPr>
          <w:rFonts w:ascii="Times New Roman" w:eastAsia="Calibri" w:hAnsi="Times New Roman" w:cs="Times New Roman"/>
          <w:i/>
        </w:rPr>
        <w:t xml:space="preserve">Ak má materiál vplyvy na PP, ktoré nemožno zaradiť do predchádzajúcich častí, či už pozitívne alebo negatívne, tu ich uveďte.  Patria sem: </w:t>
      </w:r>
    </w:p>
    <w:p w:rsidR="00FF414B" w:rsidRPr="00C973BA" w:rsidRDefault="00FF414B" w:rsidP="00FF414B">
      <w:pPr>
        <w:pStyle w:val="Odsekzoznamu"/>
        <w:numPr>
          <w:ilvl w:val="0"/>
          <w:numId w:val="6"/>
        </w:numPr>
        <w:spacing w:after="0" w:line="254" w:lineRule="auto"/>
        <w:jc w:val="both"/>
        <w:rPr>
          <w:rFonts w:ascii="Times New Roman" w:eastAsia="Calibri" w:hAnsi="Times New Roman" w:cs="Times New Roman"/>
          <w:i/>
        </w:rPr>
      </w:pPr>
      <w:r w:rsidRPr="00C973BA">
        <w:rPr>
          <w:rFonts w:ascii="Times New Roman" w:eastAsia="Calibri" w:hAnsi="Times New Roman" w:cs="Times New Roman"/>
          <w:i/>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rsidR="00FF414B" w:rsidRPr="00C973BA" w:rsidRDefault="00FF414B" w:rsidP="00FF414B">
      <w:pPr>
        <w:pStyle w:val="Odsekzoznamu"/>
        <w:numPr>
          <w:ilvl w:val="0"/>
          <w:numId w:val="6"/>
        </w:numPr>
        <w:spacing w:after="0" w:line="254" w:lineRule="auto"/>
        <w:jc w:val="both"/>
        <w:rPr>
          <w:rFonts w:ascii="Times New Roman" w:eastAsia="Calibri" w:hAnsi="Times New Roman" w:cs="Times New Roman"/>
          <w:i/>
        </w:rPr>
      </w:pPr>
      <w:r w:rsidRPr="00C973BA">
        <w:rPr>
          <w:rFonts w:ascii="Times New Roman" w:eastAsia="Calibri" w:hAnsi="Times New Roman" w:cs="Times New Roman"/>
          <w:i/>
        </w:rPr>
        <w:t>regulované ceny podľa zákona č. 18/1996 Z. z. o cenách;</w:t>
      </w:r>
    </w:p>
    <w:p w:rsidR="00FF414B" w:rsidRPr="00C973BA" w:rsidRDefault="00FF414B" w:rsidP="00FF414B">
      <w:pPr>
        <w:pStyle w:val="Odsekzoznamu"/>
        <w:numPr>
          <w:ilvl w:val="0"/>
          <w:numId w:val="6"/>
        </w:numPr>
        <w:spacing w:after="0" w:line="254" w:lineRule="auto"/>
        <w:jc w:val="both"/>
        <w:rPr>
          <w:rFonts w:ascii="Times New Roman" w:eastAsia="Calibri" w:hAnsi="Times New Roman" w:cs="Times New Roman"/>
          <w:i/>
        </w:rPr>
      </w:pPr>
      <w:r w:rsidRPr="00C973BA">
        <w:rPr>
          <w:rFonts w:ascii="Times New Roman" w:eastAsia="Calibri" w:hAnsi="Times New Roman" w:cs="Times New Roman"/>
          <w:i/>
        </w:rPr>
        <w:t>iné vplyvy, ktoré predpokladá materiál, ale nemožno ich zaradiť do častí 3.1 a 3.3.</w:t>
      </w:r>
      <w:r w:rsidR="00E214C0" w:rsidRPr="00C973BA">
        <w:rPr>
          <w:rFonts w:ascii="Times New Roman" w:eastAsia="Calibri" w:hAnsi="Times New Roman" w:cs="Times New Roman"/>
          <w:i/>
        </w:rPr>
        <w:t>,</w:t>
      </w:r>
    </w:p>
    <w:p w:rsidR="00FA073D" w:rsidRPr="00C973BA" w:rsidRDefault="00FA073D" w:rsidP="00FA073D">
      <w:pPr>
        <w:spacing w:after="0" w:line="254" w:lineRule="auto"/>
        <w:jc w:val="both"/>
        <w:rPr>
          <w:rFonts w:ascii="Times New Roman" w:eastAsia="Calibri" w:hAnsi="Times New Roman" w:cs="Times New Roman"/>
          <w:i/>
        </w:rPr>
      </w:pPr>
    </w:p>
    <w:p w:rsidR="00FA073D" w:rsidRPr="00C973BA" w:rsidRDefault="00FA073D" w:rsidP="00FA073D">
      <w:pPr>
        <w:spacing w:after="0" w:line="254" w:lineRule="auto"/>
        <w:jc w:val="both"/>
        <w:rPr>
          <w:rFonts w:ascii="Times New Roman" w:eastAsia="Calibri" w:hAnsi="Times New Roman" w:cs="Times New Roman"/>
        </w:rPr>
      </w:pPr>
      <w:r w:rsidRPr="00C973BA">
        <w:rPr>
          <w:rFonts w:ascii="Times New Roman" w:eastAsia="Calibri" w:hAnsi="Times New Roman" w:cs="Times New Roman"/>
        </w:rPr>
        <w:t>Očakáva sa, že zvýšenie transparentnosti zadávania štátnej reklamy a merania sledovanosti vytvorí zdravšie mediálne prostredie, čo predstavuje pozitívny vplyv na podnikateľov v danom sektore.</w:t>
      </w:r>
    </w:p>
    <w:p w:rsidR="00FA073D" w:rsidRPr="00C973BA" w:rsidRDefault="00FA073D" w:rsidP="00FA073D">
      <w:pPr>
        <w:spacing w:after="0" w:line="254" w:lineRule="auto"/>
        <w:jc w:val="both"/>
        <w:rPr>
          <w:rFonts w:ascii="Times New Roman" w:eastAsia="Calibri" w:hAnsi="Times New Roman" w:cs="Times New Roman"/>
          <w:i/>
        </w:rPr>
      </w:pPr>
    </w:p>
    <w:p w:rsidR="00D114ED" w:rsidRPr="00C973BA" w:rsidRDefault="00D114ED" w:rsidP="00D114ED">
      <w:pPr>
        <w:pStyle w:val="Odsekzoznamu"/>
        <w:numPr>
          <w:ilvl w:val="0"/>
          <w:numId w:val="6"/>
        </w:numPr>
        <w:spacing w:after="0" w:line="254" w:lineRule="auto"/>
        <w:jc w:val="both"/>
        <w:rPr>
          <w:rFonts w:ascii="Times New Roman" w:eastAsia="Calibri" w:hAnsi="Times New Roman" w:cs="Times New Roman"/>
          <w:i/>
        </w:rPr>
      </w:pPr>
      <w:r w:rsidRPr="00C973BA">
        <w:rPr>
          <w:rFonts w:ascii="Times New Roman" w:eastAsia="Calibri" w:hAnsi="Times New Roman" w:cs="Times New Roman"/>
          <w:i/>
        </w:rPr>
        <w:t xml:space="preserve">iné vplyvy podľa písm. a) až c), ktoré sú </w:t>
      </w:r>
      <w:proofErr w:type="spellStart"/>
      <w:r w:rsidRPr="00C973BA">
        <w:rPr>
          <w:rFonts w:ascii="Times New Roman" w:eastAsia="Calibri" w:hAnsi="Times New Roman" w:cs="Times New Roman"/>
          <w:i/>
        </w:rPr>
        <w:t>goldplatingom</w:t>
      </w:r>
      <w:proofErr w:type="spellEnd"/>
      <w:r w:rsidRPr="00C973BA">
        <w:rPr>
          <w:rFonts w:ascii="Times New Roman" w:eastAsia="Calibri" w:hAnsi="Times New Roman" w:cs="Times New Roman"/>
          <w:i/>
        </w:rPr>
        <w:t>.</w:t>
      </w:r>
    </w:p>
    <w:p w:rsidR="00B21D1F" w:rsidRDefault="00B21D1F" w:rsidP="00054C41">
      <w:pPr>
        <w:spacing w:after="0" w:line="240" w:lineRule="auto"/>
        <w:jc w:val="center"/>
        <w:rPr>
          <w:rFonts w:ascii="Times New Roman" w:eastAsia="Times New Roman" w:hAnsi="Times New Roman" w:cs="Times New Roman"/>
          <w:b/>
          <w:sz w:val="28"/>
          <w:szCs w:val="28"/>
          <w:lang w:eastAsia="sk-SK"/>
        </w:rPr>
      </w:pPr>
    </w:p>
    <w:p w:rsidR="00B21D1F" w:rsidRDefault="00B21D1F" w:rsidP="00054C41">
      <w:pPr>
        <w:spacing w:after="0" w:line="240" w:lineRule="auto"/>
        <w:jc w:val="center"/>
        <w:rPr>
          <w:rFonts w:ascii="Times New Roman" w:eastAsia="Times New Roman" w:hAnsi="Times New Roman" w:cs="Times New Roman"/>
          <w:b/>
          <w:sz w:val="28"/>
          <w:szCs w:val="28"/>
          <w:lang w:eastAsia="sk-SK"/>
        </w:rPr>
      </w:pPr>
    </w:p>
    <w:sectPr w:rsidR="00B21D1F" w:rsidSect="00231B8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412" w:rsidRDefault="007F0412" w:rsidP="00054C41">
      <w:pPr>
        <w:spacing w:after="0" w:line="240" w:lineRule="auto"/>
      </w:pPr>
      <w:r>
        <w:separator/>
      </w:r>
    </w:p>
  </w:endnote>
  <w:endnote w:type="continuationSeparator" w:id="0">
    <w:p w:rsidR="007F0412" w:rsidRDefault="007F0412" w:rsidP="00054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6035099"/>
      <w:docPartObj>
        <w:docPartGallery w:val="Page Numbers (Bottom of Page)"/>
        <w:docPartUnique/>
      </w:docPartObj>
    </w:sdtPr>
    <w:sdtEndPr>
      <w:rPr>
        <w:rFonts w:ascii="Times New Roman" w:hAnsi="Times New Roman" w:cs="Times New Roman"/>
        <w:sz w:val="24"/>
        <w:szCs w:val="24"/>
      </w:rPr>
    </w:sdtEndPr>
    <w:sdtContent>
      <w:p w:rsidR="008D4BFD" w:rsidRPr="006045CB" w:rsidRDefault="008D4BFD" w:rsidP="00054C41">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6B4D05">
          <w:rPr>
            <w:rFonts w:ascii="Times New Roman" w:hAnsi="Times New Roman" w:cs="Times New Roman"/>
            <w:noProof/>
            <w:sz w:val="24"/>
            <w:szCs w:val="24"/>
          </w:rPr>
          <w:t>1</w:t>
        </w:r>
        <w:r w:rsidRPr="006045CB">
          <w:rPr>
            <w:rFonts w:ascii="Times New Roman" w:hAnsi="Times New Roman" w:cs="Times New Roman"/>
            <w:sz w:val="24"/>
            <w:szCs w:val="24"/>
          </w:rPr>
          <w:fldChar w:fldCharType="end"/>
        </w:r>
      </w:p>
    </w:sdtContent>
  </w:sdt>
  <w:p w:rsidR="008D4BFD" w:rsidRPr="00FF7125" w:rsidRDefault="008D4BFD" w:rsidP="00054C41">
    <w:pPr>
      <w:pStyle w:val="Pta"/>
      <w:rPr>
        <w:sz w:val="24"/>
        <w:szCs w:val="24"/>
      </w:rPr>
    </w:pPr>
  </w:p>
  <w:p w:rsidR="008D4BFD" w:rsidRDefault="008D4BF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412" w:rsidRDefault="007F0412" w:rsidP="00054C41">
      <w:pPr>
        <w:spacing w:after="0" w:line="240" w:lineRule="auto"/>
      </w:pPr>
      <w:r>
        <w:separator/>
      </w:r>
    </w:p>
  </w:footnote>
  <w:footnote w:type="continuationSeparator" w:id="0">
    <w:p w:rsidR="007F0412" w:rsidRDefault="007F0412" w:rsidP="00054C41">
      <w:pPr>
        <w:spacing w:after="0" w:line="240" w:lineRule="auto"/>
      </w:pPr>
      <w:r>
        <w:continuationSeparator/>
      </w:r>
    </w:p>
  </w:footnote>
  <w:footnote w:id="1">
    <w:p w:rsidR="008D4BFD" w:rsidRPr="000A6B7F" w:rsidRDefault="008D4BFD" w:rsidP="00C929AE">
      <w:pPr>
        <w:pStyle w:val="Textpoznmkypodiarou"/>
        <w:rPr>
          <w:rFonts w:ascii="Times New Roman" w:hAnsi="Times New Roman" w:cs="Times New Roman"/>
        </w:rPr>
      </w:pPr>
      <w:r>
        <w:rPr>
          <w:rStyle w:val="Odkaznapoznmkupodiarou"/>
        </w:rPr>
        <w:footnoteRef/>
      </w:r>
      <w:r>
        <w:t xml:space="preserve"> </w:t>
      </w:r>
      <w:r w:rsidRPr="000A6B7F">
        <w:rPr>
          <w:rFonts w:ascii="Times New Roman" w:hAnsi="Times New Roman" w:cs="Times New Roman"/>
        </w:rPr>
        <w:t xml:space="preserve">Definícia </w:t>
      </w:r>
      <w:proofErr w:type="spellStart"/>
      <w:r w:rsidRPr="000A6B7F">
        <w:rPr>
          <w:rFonts w:ascii="Times New Roman" w:hAnsi="Times New Roman" w:cs="Times New Roman"/>
        </w:rPr>
        <w:t>goldplatingu</w:t>
      </w:r>
      <w:proofErr w:type="spellEnd"/>
      <w:r w:rsidRPr="000A6B7F">
        <w:rPr>
          <w:rFonts w:ascii="Times New Roman" w:hAnsi="Times New Roman" w:cs="Times New Roman"/>
        </w:rPr>
        <w:t xml:space="preserve"> </w:t>
      </w:r>
      <w:r w:rsidRPr="00D114ED">
        <w:rPr>
          <w:rFonts w:ascii="Times New Roman" w:hAnsi="Times New Roman" w:cs="Times New Roman"/>
        </w:rPr>
        <w:t>je uvedená v bode 4 časti III. jednotnej metodiky.</w:t>
      </w:r>
    </w:p>
  </w:footnote>
  <w:footnote w:id="2">
    <w:p w:rsidR="008D4BFD" w:rsidRPr="00804BC8" w:rsidRDefault="008D4BFD" w:rsidP="00804BC8">
      <w:pPr>
        <w:pStyle w:val="Textpoznmkypodiarou"/>
        <w:jc w:val="both"/>
        <w:rPr>
          <w:rFonts w:ascii="Times New Roman" w:hAnsi="Times New Roman" w:cs="Times New Roman"/>
        </w:rPr>
      </w:pPr>
      <w:r w:rsidRPr="0099544D">
        <w:rPr>
          <w:rStyle w:val="Odkaznapoznmkupodiarou"/>
          <w:rFonts w:ascii="Times New Roman" w:hAnsi="Times New Roman" w:cs="Times New Roman"/>
        </w:rPr>
        <w:footnoteRef/>
      </w:r>
      <w:r w:rsidRPr="0099544D">
        <w:rPr>
          <w:rFonts w:ascii="Times New Roman" w:hAnsi="Times New Roman" w:cs="Times New Roman"/>
        </w:rPr>
        <w:t xml:space="preserve"> </w:t>
      </w:r>
      <w:r w:rsidRPr="00804BC8">
        <w:rPr>
          <w:rFonts w:ascii="Times New Roman" w:hAnsi="Times New Roman" w:cs="Times New Roman"/>
        </w:rPr>
        <w:t xml:space="preserve">Informácie sa uvádzajú  iba v prípade, ak sa predkladaným návrhom regulácie vykonáva transpozícia smernice </w:t>
      </w:r>
      <w:r w:rsidRPr="0099544D">
        <w:rPr>
          <w:rFonts w:ascii="Times New Roman" w:hAnsi="Times New Roman" w:cs="Times New Roman"/>
        </w:rPr>
        <w:t>EÚ</w:t>
      </w:r>
      <w:r w:rsidRPr="00804BC8">
        <w:rPr>
          <w:rFonts w:ascii="Times New Roman" w:hAnsi="Times New Roman" w:cs="Times New Roman"/>
        </w:rPr>
        <w:t xml:space="preserve"> a bol identifikovaný </w:t>
      </w:r>
      <w:proofErr w:type="spellStart"/>
      <w:r w:rsidRPr="00804BC8">
        <w:rPr>
          <w:rFonts w:ascii="Times New Roman" w:hAnsi="Times New Roman" w:cs="Times New Roman"/>
        </w:rPr>
        <w:t>goldplating</w:t>
      </w:r>
      <w:proofErr w:type="spellEnd"/>
      <w:r w:rsidRPr="00804BC8">
        <w:rPr>
          <w:rFonts w:ascii="Times New Roman" w:hAnsi="Times New Roman" w:cs="Times New Roman"/>
        </w:rPr>
        <w:t xml:space="preserve"> podľa tabuľky zhody alebo sa vykonáva implementácia nariadenia EÚ s </w:t>
      </w:r>
      <w:proofErr w:type="spellStart"/>
      <w:r w:rsidRPr="00804BC8">
        <w:rPr>
          <w:rFonts w:ascii="Times New Roman" w:hAnsi="Times New Roman" w:cs="Times New Roman"/>
        </w:rPr>
        <w:t>goldplatingom</w:t>
      </w:r>
      <w:proofErr w:type="spellEnd"/>
      <w:r w:rsidRPr="00804BC8">
        <w:rPr>
          <w:rFonts w:ascii="Times New Roman" w:hAnsi="Times New Roman" w:cs="Times New Roman"/>
        </w:rPr>
        <w:t>.</w:t>
      </w:r>
      <w:r>
        <w:rPr>
          <w:rFonts w:ascii="Times New Roman" w:hAnsi="Times New Roman" w:cs="Times New Roman"/>
        </w:rPr>
        <w:t xml:space="preserve"> Informácie sa uvádzajú aj v prípade</w:t>
      </w:r>
      <w:r w:rsidRPr="00CF4D09">
        <w:rPr>
          <w:rFonts w:ascii="Times New Roman" w:hAnsi="Times New Roman" w:cs="Times New Roman"/>
        </w:rPr>
        <w:t xml:space="preserve"> (ak nejde o transpozíciu smernice EÚ alebo implementáciu nariadenia EÚ)</w:t>
      </w:r>
      <w:r>
        <w:rPr>
          <w:rFonts w:ascii="Times New Roman" w:hAnsi="Times New Roman" w:cs="Times New Roman"/>
        </w:rPr>
        <w:t xml:space="preserve">, ak sa predloženým návrhom odstraňuje </w:t>
      </w:r>
      <w:proofErr w:type="spellStart"/>
      <w:r>
        <w:rPr>
          <w:rFonts w:ascii="Times New Roman" w:hAnsi="Times New Roman" w:cs="Times New Roman"/>
        </w:rPr>
        <w:t>goldplating</w:t>
      </w:r>
      <w:proofErr w:type="spellEnd"/>
      <w:r>
        <w:rPr>
          <w:rFonts w:ascii="Times New Roman" w:hAnsi="Times New Roman" w:cs="Times New Roman"/>
        </w:rPr>
        <w:t>, ktorého pôvod je v skoršom zachovaní existujúcej právnej úpravy (existujúcich vnútroštátnych požiadaviek).</w:t>
      </w:r>
    </w:p>
    <w:p w:rsidR="008D4BFD" w:rsidRDefault="008D4BFD" w:rsidP="00512BA7">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BFD" w:rsidRPr="006045CB" w:rsidRDefault="008D4BFD" w:rsidP="00142154">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sidRPr="006045CB">
      <w:rPr>
        <w:rFonts w:ascii="Times New Roman" w:eastAsia="Times New Roman" w:hAnsi="Times New Roman" w:cs="Times New Roman"/>
        <w:sz w:val="24"/>
        <w:szCs w:val="24"/>
        <w:lang w:eastAsia="sk-SK"/>
      </w:rPr>
      <w:t xml:space="preserve">Príloha č. </w:t>
    </w:r>
    <w:r>
      <w:rPr>
        <w:rFonts w:ascii="Times New Roman" w:eastAsia="Times New Roman" w:hAnsi="Times New Roman" w:cs="Times New Roman"/>
        <w:sz w:val="24"/>
        <w:szCs w:val="24"/>
        <w:lang w:eastAsia="sk-SK"/>
      </w:rPr>
      <w:t>3a</w:t>
    </w:r>
  </w:p>
  <w:p w:rsidR="008D4BFD" w:rsidRPr="006045CB" w:rsidRDefault="008D4BFD" w:rsidP="0014215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A226B"/>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16B66859"/>
    <w:multiLevelType w:val="hybridMultilevel"/>
    <w:tmpl w:val="6BFACF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75E2235"/>
    <w:multiLevelType w:val="hybridMultilevel"/>
    <w:tmpl w:val="93EC2C2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1F982F49"/>
    <w:multiLevelType w:val="hybridMultilevel"/>
    <w:tmpl w:val="22E4D50E"/>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97658DB"/>
    <w:multiLevelType w:val="hybridMultilevel"/>
    <w:tmpl w:val="0E6A456C"/>
    <w:lvl w:ilvl="0" w:tplc="041B0017">
      <w:start w:val="1"/>
      <w:numFmt w:val="lowerLetter"/>
      <w:lvlText w:val="%1)"/>
      <w:lvlJc w:val="left"/>
      <w:pPr>
        <w:ind w:left="720" w:hanging="360"/>
      </w:pPr>
    </w:lvl>
    <w:lvl w:ilvl="1" w:tplc="A3DCD2E8">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449B4294"/>
    <w:multiLevelType w:val="hybridMultilevel"/>
    <w:tmpl w:val="DB90B4D4"/>
    <w:lvl w:ilvl="0" w:tplc="A80C46B4">
      <w:start w:val="3"/>
      <w:numFmt w:val="bullet"/>
      <w:lvlText w:val="-"/>
      <w:lvlJc w:val="left"/>
      <w:pPr>
        <w:ind w:left="720" w:hanging="360"/>
      </w:pPr>
      <w:rPr>
        <w:rFonts w:ascii="Times New Roman" w:eastAsia="Calibri" w:hAnsi="Times New Roman" w:cs="Times New Roman" w:hint="default"/>
        <w:b/>
        <w:i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536D41F3"/>
    <w:multiLevelType w:val="hybridMultilevel"/>
    <w:tmpl w:val="C73864CE"/>
    <w:lvl w:ilvl="0" w:tplc="041B000F">
      <w:start w:val="1"/>
      <w:numFmt w:val="decimal"/>
      <w:lvlText w:val="%1."/>
      <w:lvlJc w:val="left"/>
      <w:pPr>
        <w:ind w:left="1042" w:hanging="360"/>
      </w:pPr>
    </w:lvl>
    <w:lvl w:ilvl="1" w:tplc="041B000F">
      <w:start w:val="1"/>
      <w:numFmt w:val="decimal"/>
      <w:lvlText w:val="%2."/>
      <w:lvlJc w:val="left"/>
      <w:pPr>
        <w:ind w:left="1762" w:hanging="360"/>
      </w:pPr>
    </w:lvl>
    <w:lvl w:ilvl="2" w:tplc="B2F63BD0">
      <w:start w:val="1"/>
      <w:numFmt w:val="decimal"/>
      <w:lvlText w:val="(%3)"/>
      <w:lvlJc w:val="left"/>
      <w:pPr>
        <w:ind w:left="2662" w:hanging="360"/>
      </w:pPr>
      <w:rPr>
        <w:rFonts w:hint="default"/>
      </w:rPr>
    </w:lvl>
    <w:lvl w:ilvl="3" w:tplc="041B000F" w:tentative="1">
      <w:start w:val="1"/>
      <w:numFmt w:val="decimal"/>
      <w:lvlText w:val="%4."/>
      <w:lvlJc w:val="left"/>
      <w:pPr>
        <w:ind w:left="3202" w:hanging="360"/>
      </w:pPr>
    </w:lvl>
    <w:lvl w:ilvl="4" w:tplc="041B0019" w:tentative="1">
      <w:start w:val="1"/>
      <w:numFmt w:val="lowerLetter"/>
      <w:lvlText w:val="%5."/>
      <w:lvlJc w:val="left"/>
      <w:pPr>
        <w:ind w:left="3922" w:hanging="360"/>
      </w:pPr>
    </w:lvl>
    <w:lvl w:ilvl="5" w:tplc="041B001B" w:tentative="1">
      <w:start w:val="1"/>
      <w:numFmt w:val="lowerRoman"/>
      <w:lvlText w:val="%6."/>
      <w:lvlJc w:val="right"/>
      <w:pPr>
        <w:ind w:left="4642" w:hanging="180"/>
      </w:pPr>
    </w:lvl>
    <w:lvl w:ilvl="6" w:tplc="041B000F" w:tentative="1">
      <w:start w:val="1"/>
      <w:numFmt w:val="decimal"/>
      <w:lvlText w:val="%7."/>
      <w:lvlJc w:val="left"/>
      <w:pPr>
        <w:ind w:left="5362" w:hanging="360"/>
      </w:pPr>
    </w:lvl>
    <w:lvl w:ilvl="7" w:tplc="041B0019" w:tentative="1">
      <w:start w:val="1"/>
      <w:numFmt w:val="lowerLetter"/>
      <w:lvlText w:val="%8."/>
      <w:lvlJc w:val="left"/>
      <w:pPr>
        <w:ind w:left="6082" w:hanging="360"/>
      </w:pPr>
    </w:lvl>
    <w:lvl w:ilvl="8" w:tplc="041B001B" w:tentative="1">
      <w:start w:val="1"/>
      <w:numFmt w:val="lowerRoman"/>
      <w:lvlText w:val="%9."/>
      <w:lvlJc w:val="right"/>
      <w:pPr>
        <w:ind w:left="6802" w:hanging="180"/>
      </w:pPr>
    </w:lvl>
  </w:abstractNum>
  <w:abstractNum w:abstractNumId="7" w15:restartNumberingAfterBreak="0">
    <w:nsid w:val="59F7276D"/>
    <w:multiLevelType w:val="hybridMultilevel"/>
    <w:tmpl w:val="50AE82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D21570F"/>
    <w:multiLevelType w:val="hybridMultilevel"/>
    <w:tmpl w:val="22E4D50E"/>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F252805"/>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1" w15:restartNumberingAfterBreak="0">
    <w:nsid w:val="70BB77D5"/>
    <w:multiLevelType w:val="hybridMultilevel"/>
    <w:tmpl w:val="F7CE663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2" w15:restartNumberingAfterBreak="0">
    <w:nsid w:val="736C4BD0"/>
    <w:multiLevelType w:val="hybridMultilevel"/>
    <w:tmpl w:val="5AD88732"/>
    <w:lvl w:ilvl="0" w:tplc="3E049D2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76FD0C6E"/>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145"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
  </w:num>
  <w:num w:numId="2">
    <w:abstractNumId w:val="11"/>
  </w:num>
  <w:num w:numId="3">
    <w:abstractNumId w:val="12"/>
  </w:num>
  <w:num w:numId="4">
    <w:abstractNumId w:val="10"/>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3"/>
  </w:num>
  <w:num w:numId="11">
    <w:abstractNumId w:val="5"/>
  </w:num>
  <w:num w:numId="12">
    <w:abstractNumId w:val="0"/>
  </w:num>
  <w:num w:numId="13">
    <w:abstractNumId w:val="13"/>
  </w:num>
  <w:num w:numId="14">
    <w:abstractNumId w:val="7"/>
  </w:num>
  <w:num w:numId="15">
    <w:abstractNumId w:val="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C41"/>
    <w:rsid w:val="000128A1"/>
    <w:rsid w:val="0002425A"/>
    <w:rsid w:val="00024EE4"/>
    <w:rsid w:val="00047C70"/>
    <w:rsid w:val="00050AAB"/>
    <w:rsid w:val="00054A53"/>
    <w:rsid w:val="00054C41"/>
    <w:rsid w:val="00060DA1"/>
    <w:rsid w:val="00061E85"/>
    <w:rsid w:val="00080FB3"/>
    <w:rsid w:val="000820E0"/>
    <w:rsid w:val="00085FAD"/>
    <w:rsid w:val="00091A43"/>
    <w:rsid w:val="0009490E"/>
    <w:rsid w:val="000A6B7F"/>
    <w:rsid w:val="000C5419"/>
    <w:rsid w:val="000C5E9A"/>
    <w:rsid w:val="000D15F0"/>
    <w:rsid w:val="000F49A2"/>
    <w:rsid w:val="0011003B"/>
    <w:rsid w:val="001133DA"/>
    <w:rsid w:val="00126A2B"/>
    <w:rsid w:val="00142154"/>
    <w:rsid w:val="001476A4"/>
    <w:rsid w:val="00162C6C"/>
    <w:rsid w:val="0016512E"/>
    <w:rsid w:val="001859ED"/>
    <w:rsid w:val="0018715C"/>
    <w:rsid w:val="001A1561"/>
    <w:rsid w:val="001B4C03"/>
    <w:rsid w:val="001C7B91"/>
    <w:rsid w:val="001D1083"/>
    <w:rsid w:val="001D3FA0"/>
    <w:rsid w:val="001E24E8"/>
    <w:rsid w:val="001E53CB"/>
    <w:rsid w:val="00207F43"/>
    <w:rsid w:val="002232D3"/>
    <w:rsid w:val="00225A83"/>
    <w:rsid w:val="00231B8F"/>
    <w:rsid w:val="00270EA5"/>
    <w:rsid w:val="002712B9"/>
    <w:rsid w:val="00284271"/>
    <w:rsid w:val="00284B8C"/>
    <w:rsid w:val="0029483F"/>
    <w:rsid w:val="002A5F94"/>
    <w:rsid w:val="002C2FC0"/>
    <w:rsid w:val="002E6E42"/>
    <w:rsid w:val="00302A17"/>
    <w:rsid w:val="00314D25"/>
    <w:rsid w:val="00315BE2"/>
    <w:rsid w:val="003322EE"/>
    <w:rsid w:val="00337630"/>
    <w:rsid w:val="00340CFD"/>
    <w:rsid w:val="003413D5"/>
    <w:rsid w:val="00342621"/>
    <w:rsid w:val="00357F22"/>
    <w:rsid w:val="0036748D"/>
    <w:rsid w:val="00376039"/>
    <w:rsid w:val="0038255E"/>
    <w:rsid w:val="00391648"/>
    <w:rsid w:val="00392782"/>
    <w:rsid w:val="0039304E"/>
    <w:rsid w:val="0039334E"/>
    <w:rsid w:val="00394AD2"/>
    <w:rsid w:val="003A02AF"/>
    <w:rsid w:val="003A3124"/>
    <w:rsid w:val="003A686F"/>
    <w:rsid w:val="003E58B8"/>
    <w:rsid w:val="003F06D7"/>
    <w:rsid w:val="00400224"/>
    <w:rsid w:val="00400BA5"/>
    <w:rsid w:val="00410E62"/>
    <w:rsid w:val="00414FA7"/>
    <w:rsid w:val="00420090"/>
    <w:rsid w:val="004239D1"/>
    <w:rsid w:val="00432D0D"/>
    <w:rsid w:val="00445638"/>
    <w:rsid w:val="00446432"/>
    <w:rsid w:val="00446512"/>
    <w:rsid w:val="00466D7A"/>
    <w:rsid w:val="0048237B"/>
    <w:rsid w:val="00484D16"/>
    <w:rsid w:val="00491853"/>
    <w:rsid w:val="004938AB"/>
    <w:rsid w:val="004A1257"/>
    <w:rsid w:val="004A14CD"/>
    <w:rsid w:val="004A2C6B"/>
    <w:rsid w:val="004D20CB"/>
    <w:rsid w:val="004D65B2"/>
    <w:rsid w:val="004D681D"/>
    <w:rsid w:val="004E2324"/>
    <w:rsid w:val="004F63E6"/>
    <w:rsid w:val="005103DA"/>
    <w:rsid w:val="00511F8F"/>
    <w:rsid w:val="00512BA7"/>
    <w:rsid w:val="00515726"/>
    <w:rsid w:val="0055206D"/>
    <w:rsid w:val="00562527"/>
    <w:rsid w:val="00562A1E"/>
    <w:rsid w:val="00563427"/>
    <w:rsid w:val="00581EB9"/>
    <w:rsid w:val="005B4E6E"/>
    <w:rsid w:val="005B56E4"/>
    <w:rsid w:val="005C795C"/>
    <w:rsid w:val="005D0E50"/>
    <w:rsid w:val="005D39D8"/>
    <w:rsid w:val="005F194B"/>
    <w:rsid w:val="005F5A2D"/>
    <w:rsid w:val="0061097B"/>
    <w:rsid w:val="0061612F"/>
    <w:rsid w:val="006177C8"/>
    <w:rsid w:val="0062600A"/>
    <w:rsid w:val="0063777D"/>
    <w:rsid w:val="00643358"/>
    <w:rsid w:val="00646084"/>
    <w:rsid w:val="006564C3"/>
    <w:rsid w:val="006578CB"/>
    <w:rsid w:val="006A4E85"/>
    <w:rsid w:val="006A60C0"/>
    <w:rsid w:val="006A712F"/>
    <w:rsid w:val="006B4D05"/>
    <w:rsid w:val="006B5D74"/>
    <w:rsid w:val="006C25BE"/>
    <w:rsid w:val="006C3FE5"/>
    <w:rsid w:val="006D7AD8"/>
    <w:rsid w:val="006F1D57"/>
    <w:rsid w:val="0070364C"/>
    <w:rsid w:val="00710EDF"/>
    <w:rsid w:val="00717638"/>
    <w:rsid w:val="0072221D"/>
    <w:rsid w:val="0072357C"/>
    <w:rsid w:val="007259CB"/>
    <w:rsid w:val="00726031"/>
    <w:rsid w:val="00751DA9"/>
    <w:rsid w:val="00755E69"/>
    <w:rsid w:val="007648EE"/>
    <w:rsid w:val="0077106D"/>
    <w:rsid w:val="00780ACC"/>
    <w:rsid w:val="00787A11"/>
    <w:rsid w:val="00797B40"/>
    <w:rsid w:val="007A0C9D"/>
    <w:rsid w:val="007B40FB"/>
    <w:rsid w:val="007B62AF"/>
    <w:rsid w:val="007E24B2"/>
    <w:rsid w:val="007E2DA4"/>
    <w:rsid w:val="007E6815"/>
    <w:rsid w:val="007E7632"/>
    <w:rsid w:val="007F0412"/>
    <w:rsid w:val="007F1C84"/>
    <w:rsid w:val="007F4579"/>
    <w:rsid w:val="00801596"/>
    <w:rsid w:val="00804BC8"/>
    <w:rsid w:val="00806E23"/>
    <w:rsid w:val="00807981"/>
    <w:rsid w:val="008166A6"/>
    <w:rsid w:val="00823F5A"/>
    <w:rsid w:val="008375E5"/>
    <w:rsid w:val="00840B4B"/>
    <w:rsid w:val="00845D3B"/>
    <w:rsid w:val="008634E9"/>
    <w:rsid w:val="008801B5"/>
    <w:rsid w:val="00880578"/>
    <w:rsid w:val="00882407"/>
    <w:rsid w:val="008920C3"/>
    <w:rsid w:val="00894052"/>
    <w:rsid w:val="00896BEE"/>
    <w:rsid w:val="008A7B87"/>
    <w:rsid w:val="008B4AA1"/>
    <w:rsid w:val="008C1C71"/>
    <w:rsid w:val="008D4BFD"/>
    <w:rsid w:val="008E1AD0"/>
    <w:rsid w:val="008E315F"/>
    <w:rsid w:val="008E6B82"/>
    <w:rsid w:val="008F6ADE"/>
    <w:rsid w:val="0091269B"/>
    <w:rsid w:val="00923C0C"/>
    <w:rsid w:val="0092564F"/>
    <w:rsid w:val="0095170D"/>
    <w:rsid w:val="00952CF6"/>
    <w:rsid w:val="00960413"/>
    <w:rsid w:val="00981995"/>
    <w:rsid w:val="00981C7F"/>
    <w:rsid w:val="00985515"/>
    <w:rsid w:val="00990813"/>
    <w:rsid w:val="0099544D"/>
    <w:rsid w:val="00997513"/>
    <w:rsid w:val="009A0E2C"/>
    <w:rsid w:val="009A4D56"/>
    <w:rsid w:val="009B1F04"/>
    <w:rsid w:val="009E09F7"/>
    <w:rsid w:val="009E2D5C"/>
    <w:rsid w:val="009E3E44"/>
    <w:rsid w:val="009F02C9"/>
    <w:rsid w:val="009F4175"/>
    <w:rsid w:val="009F66A4"/>
    <w:rsid w:val="009F6C80"/>
    <w:rsid w:val="00A000DA"/>
    <w:rsid w:val="00A1736E"/>
    <w:rsid w:val="00A216DF"/>
    <w:rsid w:val="00A26F34"/>
    <w:rsid w:val="00A317B7"/>
    <w:rsid w:val="00A33F2C"/>
    <w:rsid w:val="00A378E9"/>
    <w:rsid w:val="00A50EE3"/>
    <w:rsid w:val="00A83E11"/>
    <w:rsid w:val="00A94A0F"/>
    <w:rsid w:val="00AA3C6D"/>
    <w:rsid w:val="00AB57C4"/>
    <w:rsid w:val="00B11CF5"/>
    <w:rsid w:val="00B209FA"/>
    <w:rsid w:val="00B21D1F"/>
    <w:rsid w:val="00B251FD"/>
    <w:rsid w:val="00B410BA"/>
    <w:rsid w:val="00B43D68"/>
    <w:rsid w:val="00B44A3A"/>
    <w:rsid w:val="00B5600C"/>
    <w:rsid w:val="00B57BD5"/>
    <w:rsid w:val="00B66E33"/>
    <w:rsid w:val="00B72FB1"/>
    <w:rsid w:val="00B836FC"/>
    <w:rsid w:val="00B953DA"/>
    <w:rsid w:val="00BA19B0"/>
    <w:rsid w:val="00BB3870"/>
    <w:rsid w:val="00BB45A7"/>
    <w:rsid w:val="00BD0EF7"/>
    <w:rsid w:val="00BD6778"/>
    <w:rsid w:val="00C01599"/>
    <w:rsid w:val="00C048D1"/>
    <w:rsid w:val="00C05563"/>
    <w:rsid w:val="00C11132"/>
    <w:rsid w:val="00C115B9"/>
    <w:rsid w:val="00C12FDD"/>
    <w:rsid w:val="00C145AA"/>
    <w:rsid w:val="00C14655"/>
    <w:rsid w:val="00C21399"/>
    <w:rsid w:val="00C36416"/>
    <w:rsid w:val="00C41A08"/>
    <w:rsid w:val="00C446E2"/>
    <w:rsid w:val="00C535F5"/>
    <w:rsid w:val="00C560C4"/>
    <w:rsid w:val="00C6748F"/>
    <w:rsid w:val="00C74337"/>
    <w:rsid w:val="00C75DC8"/>
    <w:rsid w:val="00C929AE"/>
    <w:rsid w:val="00C973BA"/>
    <w:rsid w:val="00CA4344"/>
    <w:rsid w:val="00CA6348"/>
    <w:rsid w:val="00CB1232"/>
    <w:rsid w:val="00CB17A0"/>
    <w:rsid w:val="00CC3B7D"/>
    <w:rsid w:val="00CC5C26"/>
    <w:rsid w:val="00CD5AE4"/>
    <w:rsid w:val="00CD5E86"/>
    <w:rsid w:val="00CE3B21"/>
    <w:rsid w:val="00CF4D09"/>
    <w:rsid w:val="00D005F2"/>
    <w:rsid w:val="00D03A8E"/>
    <w:rsid w:val="00D114ED"/>
    <w:rsid w:val="00D21FAF"/>
    <w:rsid w:val="00D3032C"/>
    <w:rsid w:val="00D31A3B"/>
    <w:rsid w:val="00D31F69"/>
    <w:rsid w:val="00D5309D"/>
    <w:rsid w:val="00D631FA"/>
    <w:rsid w:val="00D71064"/>
    <w:rsid w:val="00D811BB"/>
    <w:rsid w:val="00D82356"/>
    <w:rsid w:val="00D84EEE"/>
    <w:rsid w:val="00D90A61"/>
    <w:rsid w:val="00D946EF"/>
    <w:rsid w:val="00D95553"/>
    <w:rsid w:val="00DC355F"/>
    <w:rsid w:val="00DD1E4C"/>
    <w:rsid w:val="00DE331A"/>
    <w:rsid w:val="00DE6ACB"/>
    <w:rsid w:val="00DF02CE"/>
    <w:rsid w:val="00DF1462"/>
    <w:rsid w:val="00E030DA"/>
    <w:rsid w:val="00E107A2"/>
    <w:rsid w:val="00E214C0"/>
    <w:rsid w:val="00E30D85"/>
    <w:rsid w:val="00E444EB"/>
    <w:rsid w:val="00E57F7A"/>
    <w:rsid w:val="00E77A69"/>
    <w:rsid w:val="00E81A42"/>
    <w:rsid w:val="00E9367F"/>
    <w:rsid w:val="00E961E8"/>
    <w:rsid w:val="00E96244"/>
    <w:rsid w:val="00E96DE0"/>
    <w:rsid w:val="00EB2BEC"/>
    <w:rsid w:val="00EB74BF"/>
    <w:rsid w:val="00EC0704"/>
    <w:rsid w:val="00EC508B"/>
    <w:rsid w:val="00ED6B5D"/>
    <w:rsid w:val="00EE4C99"/>
    <w:rsid w:val="00F153D7"/>
    <w:rsid w:val="00F1599C"/>
    <w:rsid w:val="00F2433F"/>
    <w:rsid w:val="00F244DC"/>
    <w:rsid w:val="00F378F4"/>
    <w:rsid w:val="00F47912"/>
    <w:rsid w:val="00F51AE2"/>
    <w:rsid w:val="00F541B6"/>
    <w:rsid w:val="00F57702"/>
    <w:rsid w:val="00F61361"/>
    <w:rsid w:val="00F613E8"/>
    <w:rsid w:val="00F74D3C"/>
    <w:rsid w:val="00F74FC9"/>
    <w:rsid w:val="00F91F47"/>
    <w:rsid w:val="00FA073D"/>
    <w:rsid w:val="00FA4F36"/>
    <w:rsid w:val="00FA6FFE"/>
    <w:rsid w:val="00FC121B"/>
    <w:rsid w:val="00FD264D"/>
    <w:rsid w:val="00FD3DFB"/>
    <w:rsid w:val="00FF0272"/>
    <w:rsid w:val="00FF29DB"/>
    <w:rsid w:val="00FF414B"/>
    <w:rsid w:val="00FF4B7A"/>
    <w:rsid w:val="00FF6FF5"/>
    <w:rsid w:val="00FF7E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DD5B8"/>
  <w15:docId w15:val="{4971B98A-309B-41B5-937D-82CDFE46E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54C41"/>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54C4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54C41"/>
  </w:style>
  <w:style w:type="paragraph" w:styleId="Normlnywebov">
    <w:name w:val="Normal (Web)"/>
    <w:basedOn w:val="Normlny"/>
    <w:uiPriority w:val="99"/>
    <w:unhideWhenUsed/>
    <w:rsid w:val="00054C41"/>
    <w:pPr>
      <w:spacing w:after="0" w:line="240" w:lineRule="auto"/>
    </w:pPr>
    <w:rPr>
      <w:rFonts w:ascii="Times New Roman" w:eastAsia="Times New Roman" w:hAnsi="Times New Roman" w:cs="Times New Roman"/>
      <w:sz w:val="24"/>
      <w:szCs w:val="24"/>
      <w:lang w:eastAsia="sk-SK"/>
    </w:rPr>
  </w:style>
  <w:style w:type="table" w:customStyle="1" w:styleId="Mriekatabuky2">
    <w:name w:val="Mriežka tabuľky2"/>
    <w:basedOn w:val="Normlnatabuka"/>
    <w:next w:val="Mriekatabuky"/>
    <w:uiPriority w:val="5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unhideWhenUsed/>
    <w:rsid w:val="00054C41"/>
    <w:pPr>
      <w:tabs>
        <w:tab w:val="center" w:pos="4536"/>
        <w:tab w:val="right" w:pos="9072"/>
      </w:tabs>
      <w:spacing w:after="0" w:line="240" w:lineRule="auto"/>
    </w:pPr>
  </w:style>
  <w:style w:type="character" w:customStyle="1" w:styleId="PtaChar">
    <w:name w:val="Päta Char"/>
    <w:basedOn w:val="Predvolenpsmoodseku"/>
    <w:link w:val="Pta"/>
    <w:uiPriority w:val="99"/>
    <w:rsid w:val="00054C41"/>
  </w:style>
  <w:style w:type="paragraph" w:styleId="Textbubliny">
    <w:name w:val="Balloon Text"/>
    <w:basedOn w:val="Normlny"/>
    <w:link w:val="TextbublinyChar"/>
    <w:uiPriority w:val="99"/>
    <w:semiHidden/>
    <w:unhideWhenUsed/>
    <w:rsid w:val="001B4C0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B4C03"/>
    <w:rPr>
      <w:rFonts w:ascii="Segoe UI" w:hAnsi="Segoe UI" w:cs="Segoe UI"/>
      <w:sz w:val="18"/>
      <w:szCs w:val="18"/>
    </w:rPr>
  </w:style>
  <w:style w:type="character" w:styleId="Odkaznakomentr">
    <w:name w:val="annotation reference"/>
    <w:basedOn w:val="Predvolenpsmoodseku"/>
    <w:uiPriority w:val="99"/>
    <w:semiHidden/>
    <w:unhideWhenUsed/>
    <w:rsid w:val="001B4C03"/>
    <w:rPr>
      <w:sz w:val="16"/>
      <w:szCs w:val="16"/>
    </w:rPr>
  </w:style>
  <w:style w:type="paragraph" w:styleId="Textkomentra">
    <w:name w:val="annotation text"/>
    <w:basedOn w:val="Normlny"/>
    <w:link w:val="TextkomentraChar"/>
    <w:uiPriority w:val="99"/>
    <w:semiHidden/>
    <w:unhideWhenUsed/>
    <w:rsid w:val="001B4C03"/>
    <w:pPr>
      <w:spacing w:line="240" w:lineRule="auto"/>
    </w:pPr>
    <w:rPr>
      <w:sz w:val="20"/>
      <w:szCs w:val="20"/>
    </w:rPr>
  </w:style>
  <w:style w:type="character" w:customStyle="1" w:styleId="TextkomentraChar">
    <w:name w:val="Text komentára Char"/>
    <w:basedOn w:val="Predvolenpsmoodseku"/>
    <w:link w:val="Textkomentra"/>
    <w:uiPriority w:val="99"/>
    <w:semiHidden/>
    <w:rsid w:val="001B4C03"/>
    <w:rPr>
      <w:sz w:val="20"/>
      <w:szCs w:val="20"/>
    </w:rPr>
  </w:style>
  <w:style w:type="paragraph" w:styleId="Predmetkomentra">
    <w:name w:val="annotation subject"/>
    <w:basedOn w:val="Textkomentra"/>
    <w:next w:val="Textkomentra"/>
    <w:link w:val="PredmetkomentraChar"/>
    <w:uiPriority w:val="99"/>
    <w:semiHidden/>
    <w:unhideWhenUsed/>
    <w:rsid w:val="001B4C03"/>
    <w:rPr>
      <w:b/>
      <w:bCs/>
    </w:rPr>
  </w:style>
  <w:style w:type="character" w:customStyle="1" w:styleId="PredmetkomentraChar">
    <w:name w:val="Predmet komentára Char"/>
    <w:basedOn w:val="TextkomentraChar"/>
    <w:link w:val="Predmetkomentra"/>
    <w:uiPriority w:val="99"/>
    <w:semiHidden/>
    <w:rsid w:val="001B4C03"/>
    <w:rPr>
      <w:b/>
      <w:bCs/>
      <w:sz w:val="20"/>
      <w:szCs w:val="20"/>
    </w:rPr>
  </w:style>
  <w:style w:type="paragraph" w:styleId="Odsekzoznamu">
    <w:name w:val="List Paragraph"/>
    <w:basedOn w:val="Normlny"/>
    <w:uiPriority w:val="99"/>
    <w:qFormat/>
    <w:rsid w:val="00EE4C99"/>
    <w:pPr>
      <w:ind w:left="720"/>
      <w:contextualSpacing/>
    </w:pPr>
  </w:style>
  <w:style w:type="paragraph" w:customStyle="1" w:styleId="gmail-m-1648484718305530482msolistparagraph">
    <w:name w:val="gmail-m_-1648484718305530482msolistparagraph"/>
    <w:basedOn w:val="Normlny"/>
    <w:rsid w:val="00A50EE3"/>
    <w:pPr>
      <w:spacing w:before="100" w:beforeAutospacing="1" w:after="100" w:afterAutospacing="1" w:line="240" w:lineRule="auto"/>
    </w:pPr>
    <w:rPr>
      <w:rFonts w:ascii="Calibri" w:hAnsi="Calibri" w:cs="Calibri"/>
      <w:lang w:eastAsia="sk-SK"/>
    </w:rPr>
  </w:style>
  <w:style w:type="paragraph" w:styleId="Textpoznmkypodiarou">
    <w:name w:val="footnote text"/>
    <w:basedOn w:val="Normlny"/>
    <w:link w:val="TextpoznmkypodiarouChar"/>
    <w:uiPriority w:val="99"/>
    <w:semiHidden/>
    <w:unhideWhenUsed/>
    <w:rsid w:val="00C929A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C929AE"/>
    <w:rPr>
      <w:sz w:val="20"/>
      <w:szCs w:val="20"/>
    </w:rPr>
  </w:style>
  <w:style w:type="character" w:styleId="Odkaznapoznmkupodiarou">
    <w:name w:val="footnote reference"/>
    <w:basedOn w:val="Predvolenpsmoodseku"/>
    <w:uiPriority w:val="99"/>
    <w:semiHidden/>
    <w:unhideWhenUsed/>
    <w:rsid w:val="00C929AE"/>
    <w:rPr>
      <w:vertAlign w:val="superscript"/>
    </w:rPr>
  </w:style>
  <w:style w:type="paragraph" w:styleId="Revzia">
    <w:name w:val="Revision"/>
    <w:hidden/>
    <w:uiPriority w:val="99"/>
    <w:semiHidden/>
    <w:rsid w:val="00DE6ACB"/>
    <w:pPr>
      <w:spacing w:after="0" w:line="240" w:lineRule="auto"/>
    </w:pPr>
  </w:style>
  <w:style w:type="character" w:styleId="Hypertextovprepojenie">
    <w:name w:val="Hyperlink"/>
    <w:basedOn w:val="Predvolenpsmoodseku"/>
    <w:uiPriority w:val="99"/>
    <w:unhideWhenUsed/>
    <w:rsid w:val="002842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17862">
      <w:bodyDiv w:val="1"/>
      <w:marLeft w:val="0"/>
      <w:marRight w:val="0"/>
      <w:marTop w:val="0"/>
      <w:marBottom w:val="0"/>
      <w:divBdr>
        <w:top w:val="none" w:sz="0" w:space="0" w:color="auto"/>
        <w:left w:val="none" w:sz="0" w:space="0" w:color="auto"/>
        <w:bottom w:val="none" w:sz="0" w:space="0" w:color="auto"/>
        <w:right w:val="none" w:sz="0" w:space="0" w:color="auto"/>
      </w:divBdr>
    </w:div>
    <w:div w:id="243534506">
      <w:bodyDiv w:val="1"/>
      <w:marLeft w:val="0"/>
      <w:marRight w:val="0"/>
      <w:marTop w:val="0"/>
      <w:marBottom w:val="0"/>
      <w:divBdr>
        <w:top w:val="none" w:sz="0" w:space="0" w:color="auto"/>
        <w:left w:val="none" w:sz="0" w:space="0" w:color="auto"/>
        <w:bottom w:val="none" w:sz="0" w:space="0" w:color="auto"/>
        <w:right w:val="none" w:sz="0" w:space="0" w:color="auto"/>
      </w:divBdr>
    </w:div>
    <w:div w:id="300305479">
      <w:bodyDiv w:val="1"/>
      <w:marLeft w:val="0"/>
      <w:marRight w:val="0"/>
      <w:marTop w:val="0"/>
      <w:marBottom w:val="0"/>
      <w:divBdr>
        <w:top w:val="none" w:sz="0" w:space="0" w:color="auto"/>
        <w:left w:val="none" w:sz="0" w:space="0" w:color="auto"/>
        <w:bottom w:val="none" w:sz="0" w:space="0" w:color="auto"/>
        <w:right w:val="none" w:sz="0" w:space="0" w:color="auto"/>
      </w:divBdr>
    </w:div>
    <w:div w:id="348797041">
      <w:bodyDiv w:val="1"/>
      <w:marLeft w:val="0"/>
      <w:marRight w:val="0"/>
      <w:marTop w:val="0"/>
      <w:marBottom w:val="0"/>
      <w:divBdr>
        <w:top w:val="none" w:sz="0" w:space="0" w:color="auto"/>
        <w:left w:val="none" w:sz="0" w:space="0" w:color="auto"/>
        <w:bottom w:val="none" w:sz="0" w:space="0" w:color="auto"/>
        <w:right w:val="none" w:sz="0" w:space="0" w:color="auto"/>
      </w:divBdr>
    </w:div>
    <w:div w:id="627048967">
      <w:bodyDiv w:val="1"/>
      <w:marLeft w:val="0"/>
      <w:marRight w:val="0"/>
      <w:marTop w:val="0"/>
      <w:marBottom w:val="0"/>
      <w:divBdr>
        <w:top w:val="none" w:sz="0" w:space="0" w:color="auto"/>
        <w:left w:val="none" w:sz="0" w:space="0" w:color="auto"/>
        <w:bottom w:val="none" w:sz="0" w:space="0" w:color="auto"/>
        <w:right w:val="none" w:sz="0" w:space="0" w:color="auto"/>
      </w:divBdr>
    </w:div>
    <w:div w:id="747580039">
      <w:bodyDiv w:val="1"/>
      <w:marLeft w:val="0"/>
      <w:marRight w:val="0"/>
      <w:marTop w:val="0"/>
      <w:marBottom w:val="0"/>
      <w:divBdr>
        <w:top w:val="none" w:sz="0" w:space="0" w:color="auto"/>
        <w:left w:val="none" w:sz="0" w:space="0" w:color="auto"/>
        <w:bottom w:val="none" w:sz="0" w:space="0" w:color="auto"/>
        <w:right w:val="none" w:sz="0" w:space="0" w:color="auto"/>
      </w:divBdr>
    </w:div>
    <w:div w:id="897276704">
      <w:bodyDiv w:val="1"/>
      <w:marLeft w:val="0"/>
      <w:marRight w:val="0"/>
      <w:marTop w:val="0"/>
      <w:marBottom w:val="0"/>
      <w:divBdr>
        <w:top w:val="none" w:sz="0" w:space="0" w:color="auto"/>
        <w:left w:val="none" w:sz="0" w:space="0" w:color="auto"/>
        <w:bottom w:val="none" w:sz="0" w:space="0" w:color="auto"/>
        <w:right w:val="none" w:sz="0" w:space="0" w:color="auto"/>
      </w:divBdr>
    </w:div>
    <w:div w:id="1098526378">
      <w:bodyDiv w:val="1"/>
      <w:marLeft w:val="0"/>
      <w:marRight w:val="0"/>
      <w:marTop w:val="0"/>
      <w:marBottom w:val="0"/>
      <w:divBdr>
        <w:top w:val="none" w:sz="0" w:space="0" w:color="auto"/>
        <w:left w:val="none" w:sz="0" w:space="0" w:color="auto"/>
        <w:bottom w:val="none" w:sz="0" w:space="0" w:color="auto"/>
        <w:right w:val="none" w:sz="0" w:space="0" w:color="auto"/>
      </w:divBdr>
    </w:div>
    <w:div w:id="1114710349">
      <w:bodyDiv w:val="1"/>
      <w:marLeft w:val="0"/>
      <w:marRight w:val="0"/>
      <w:marTop w:val="0"/>
      <w:marBottom w:val="0"/>
      <w:divBdr>
        <w:top w:val="none" w:sz="0" w:space="0" w:color="auto"/>
        <w:left w:val="none" w:sz="0" w:space="0" w:color="auto"/>
        <w:bottom w:val="none" w:sz="0" w:space="0" w:color="auto"/>
        <w:right w:val="none" w:sz="0" w:space="0" w:color="auto"/>
      </w:divBdr>
    </w:div>
    <w:div w:id="1137339265">
      <w:bodyDiv w:val="1"/>
      <w:marLeft w:val="0"/>
      <w:marRight w:val="0"/>
      <w:marTop w:val="0"/>
      <w:marBottom w:val="0"/>
      <w:divBdr>
        <w:top w:val="none" w:sz="0" w:space="0" w:color="auto"/>
        <w:left w:val="none" w:sz="0" w:space="0" w:color="auto"/>
        <w:bottom w:val="none" w:sz="0" w:space="0" w:color="auto"/>
        <w:right w:val="none" w:sz="0" w:space="0" w:color="auto"/>
      </w:divBdr>
    </w:div>
    <w:div w:id="1142238006">
      <w:bodyDiv w:val="1"/>
      <w:marLeft w:val="0"/>
      <w:marRight w:val="0"/>
      <w:marTop w:val="0"/>
      <w:marBottom w:val="0"/>
      <w:divBdr>
        <w:top w:val="none" w:sz="0" w:space="0" w:color="auto"/>
        <w:left w:val="none" w:sz="0" w:space="0" w:color="auto"/>
        <w:bottom w:val="none" w:sz="0" w:space="0" w:color="auto"/>
        <w:right w:val="none" w:sz="0" w:space="0" w:color="auto"/>
      </w:divBdr>
    </w:div>
    <w:div w:id="1336617123">
      <w:bodyDiv w:val="1"/>
      <w:marLeft w:val="0"/>
      <w:marRight w:val="0"/>
      <w:marTop w:val="0"/>
      <w:marBottom w:val="0"/>
      <w:divBdr>
        <w:top w:val="none" w:sz="0" w:space="0" w:color="auto"/>
        <w:left w:val="none" w:sz="0" w:space="0" w:color="auto"/>
        <w:bottom w:val="none" w:sz="0" w:space="0" w:color="auto"/>
        <w:right w:val="none" w:sz="0" w:space="0" w:color="auto"/>
      </w:divBdr>
    </w:div>
    <w:div w:id="1640454007">
      <w:bodyDiv w:val="1"/>
      <w:marLeft w:val="0"/>
      <w:marRight w:val="0"/>
      <w:marTop w:val="0"/>
      <w:marBottom w:val="0"/>
      <w:divBdr>
        <w:top w:val="none" w:sz="0" w:space="0" w:color="auto"/>
        <w:left w:val="none" w:sz="0" w:space="0" w:color="auto"/>
        <w:bottom w:val="none" w:sz="0" w:space="0" w:color="auto"/>
        <w:right w:val="none" w:sz="0" w:space="0" w:color="auto"/>
      </w:divBdr>
    </w:div>
    <w:div w:id="2057964942">
      <w:bodyDiv w:val="1"/>
      <w:marLeft w:val="0"/>
      <w:marRight w:val="0"/>
      <w:marTop w:val="0"/>
      <w:marBottom w:val="0"/>
      <w:divBdr>
        <w:top w:val="none" w:sz="0" w:space="0" w:color="auto"/>
        <w:left w:val="none" w:sz="0" w:space="0" w:color="auto"/>
        <w:bottom w:val="none" w:sz="0" w:space="0" w:color="auto"/>
        <w:right w:val="none" w:sz="0" w:space="0" w:color="auto"/>
      </w:divBdr>
    </w:div>
    <w:div w:id="209285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lov-lex.sk/elegislativa/legislativne-procesy/SK/PI/2024/296"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mhsr.sk/podnikatelske-prostredie/lepsia-regulacia/regulacne-zatazenie/kalkulacka-nakladov-regulacie"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Priloha-3a-AVnaPP-do-MPK"/>
    <f:field ref="objsubject" par="" edit="true" text=""/>
    <f:field ref="objcreatedby" par="" text="Pavlíková, Katarína, Mgr."/>
    <f:field ref="objcreatedat" par="" text="10.11.2022 9:46:51"/>
    <f:field ref="objchangedby" par="" text="Administrator, System"/>
    <f:field ref="objmodifiedat" par="" text="10.11.2022 9:46:5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04B6083C-61EC-4C69-A205-66A6F3E17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6</Pages>
  <Words>1747</Words>
  <Characters>9962</Characters>
  <Application>Microsoft Office Word</Application>
  <DocSecurity>0</DocSecurity>
  <Lines>83</Lines>
  <Paragraphs>23</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Pavlikova Katarina</dc:creator>
  <cp:lastModifiedBy>Anonymný používateľ</cp:lastModifiedBy>
  <cp:revision>13</cp:revision>
  <dcterms:created xsi:type="dcterms:W3CDTF">2024-12-18T11:18:00Z</dcterms:created>
  <dcterms:modified xsi:type="dcterms:W3CDTF">2025-04-02T07:17:00Z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2022</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Katarína Pavlíková</vt:lpwstr>
  </property>
  <property fmtid="{D5CDD505-2E9C-101B-9397-08002B2CF9AE}" pid="12" name="FSC#SKEDITIONSLOVLEX@103.510:zodppredkladatel">
    <vt:lpwstr>Ing. Karel Hirman</vt:lpwstr>
  </property>
  <property fmtid="{D5CDD505-2E9C-101B-9397-08002B2CF9AE}" pid="13" name="FSC#SKEDITIONSLOVLEX@103.510:dalsipredkladatel">
    <vt:lpwstr/>
  </property>
  <property fmtid="{D5CDD505-2E9C-101B-9397-08002B2CF9AE}" pid="14" name="FSC#SKEDITIONSLOVLEX@103.510:nazovpredpis">
    <vt:lpwstr> Návrh zmien a doplnení Jednotnej metodiky na posudzovanie vybraných vplyvov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Komponent č. 14 Plánu obnovy a odolnosti SR</vt:lpwstr>
  </property>
  <property fmtid="{D5CDD505-2E9C-101B-9397-08002B2CF9AE}" pid="23" name="FSC#SKEDITIONSLOVLEX@103.510:plnynazovpredpis">
    <vt:lpwstr> Návrh zmien a doplnení Jednotnej metodiky na posudzovanie vybraných vplyvov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44877/2022-3213-103108</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LP/2022/744</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Výrazné pozitívne vplyvy v tejto oblasti sa očakávajú po implementácii ochrany pred neopodstatneným goldplatingom.&lt;/p&gt;&lt;p style="text-align: justify;"&gt;&amp;nbs</vt:lpwstr>
  </property>
  <property fmtid="{D5CDD505-2E9C-101B-9397-08002B2CF9AE}" pid="66" name="FSC#SKEDITIONSLOVLEX@103.510:AttrStrListDocPropAltRiesenia">
    <vt:lpwstr>Nulový variant – zachovanie súčasného stavu vytvára nekontrolovaný priestor na vytváranie takej regulačnej záťaže podnikateľského prostredia, ktorá znižuje konkurencieschopnosť tuzemských podnikateľov. V prípade zachovania súčasného stavu by nebol zaveden</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minister hospodárstva_x000d_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
  </property>
  <property fmtid="{D5CDD505-2E9C-101B-9397-08002B2CF9AE}" pid="142" name="FSC#SKEDITIONSLOVLEX@103.510:funkciaZodpPredAkuzativ">
    <vt:lpwstr/>
  </property>
  <property fmtid="{D5CDD505-2E9C-101B-9397-08002B2CF9AE}" pid="143" name="FSC#SKEDITIONSLOVLEX@103.510:funkciaZodpPredDativ">
    <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Karel Hirman</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justify;"&gt;Návrh zmien a doplnení Jednotnej metodiky na posudzovanie vybraných vplyvov predkladá na rokovanie vlády Slovenskej republiky Ministerstvo hospodárstva Slovenskej republiky (ďalej len „MH SR“) v nadväznosti na Komponent č. </vt:lpwstr>
  </property>
  <property fmtid="{D5CDD505-2E9C-101B-9397-08002B2CF9AE}" pid="150" name="FSC#SKEDITIONSLOVLEX@103.510:vytvorenedna">
    <vt:lpwstr>10. 11. 2022</vt:lpwstr>
  </property>
  <property fmtid="{D5CDD505-2E9C-101B-9397-08002B2CF9AE}" pid="151" name="FSC#COOSYSTEM@1.1:Container">
    <vt:lpwstr>COO.2145.1000.3.5328105</vt:lpwstr>
  </property>
  <property fmtid="{D5CDD505-2E9C-101B-9397-08002B2CF9AE}" pid="152" name="FSC#FSCFOLIO@1.1001:docpropproject">
    <vt:lpwstr/>
  </property>
</Properties>
</file>