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28"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1"/>
        <w:gridCol w:w="4263"/>
        <w:gridCol w:w="523"/>
        <w:gridCol w:w="999"/>
        <w:gridCol w:w="1009"/>
        <w:gridCol w:w="4284"/>
        <w:gridCol w:w="420"/>
        <w:gridCol w:w="851"/>
        <w:gridCol w:w="1276"/>
        <w:gridCol w:w="992"/>
      </w:tblGrid>
      <w:tr w:rsidR="00540A4C" w:rsidRPr="00F46EEF" w14:paraId="574A118F" w14:textId="77777777" w:rsidTr="00540A4C">
        <w:trPr>
          <w:trHeight w:val="449"/>
        </w:trPr>
        <w:tc>
          <w:tcPr>
            <w:tcW w:w="15328" w:type="dxa"/>
            <w:gridSpan w:val="10"/>
            <w:tcBorders>
              <w:top w:val="single" w:sz="12" w:space="0" w:color="auto"/>
              <w:left w:val="single" w:sz="12" w:space="0" w:color="auto"/>
              <w:bottom w:val="single" w:sz="4" w:space="0" w:color="auto"/>
              <w:right w:val="single" w:sz="12" w:space="0" w:color="auto"/>
            </w:tcBorders>
            <w:hideMark/>
          </w:tcPr>
          <w:p w14:paraId="0469D386" w14:textId="77777777" w:rsidR="00540A4C" w:rsidRPr="00F46EEF" w:rsidRDefault="00540A4C" w:rsidP="00C63D21">
            <w:pPr>
              <w:spacing w:line="276" w:lineRule="auto"/>
              <w:jc w:val="center"/>
              <w:rPr>
                <w:b/>
                <w:sz w:val="20"/>
                <w:szCs w:val="20"/>
              </w:rPr>
            </w:pPr>
            <w:r w:rsidRPr="00F46EEF">
              <w:rPr>
                <w:b/>
                <w:sz w:val="20"/>
                <w:szCs w:val="20"/>
              </w:rPr>
              <w:t>TABUĽKA  ZHODY</w:t>
            </w:r>
          </w:p>
          <w:p w14:paraId="6AE466D6" w14:textId="77777777" w:rsidR="00540A4C" w:rsidRPr="00F46EEF" w:rsidRDefault="00540A4C" w:rsidP="00C63D21">
            <w:pPr>
              <w:spacing w:line="276" w:lineRule="auto"/>
              <w:jc w:val="center"/>
              <w:rPr>
                <w:b/>
                <w:sz w:val="20"/>
                <w:szCs w:val="20"/>
              </w:rPr>
            </w:pPr>
            <w:r w:rsidRPr="00F46EEF">
              <w:rPr>
                <w:b/>
                <w:sz w:val="20"/>
                <w:szCs w:val="20"/>
              </w:rPr>
              <w:t>návrhu právneho predpisu s právom Európskej únie</w:t>
            </w:r>
          </w:p>
        </w:tc>
      </w:tr>
      <w:tr w:rsidR="00540A4C" w:rsidRPr="00F46EEF" w14:paraId="43DB5605" w14:textId="77777777" w:rsidTr="00540A4C">
        <w:trPr>
          <w:trHeight w:val="589"/>
        </w:trPr>
        <w:tc>
          <w:tcPr>
            <w:tcW w:w="5497" w:type="dxa"/>
            <w:gridSpan w:val="3"/>
            <w:tcBorders>
              <w:top w:val="single" w:sz="4" w:space="0" w:color="auto"/>
              <w:left w:val="single" w:sz="12" w:space="0" w:color="auto"/>
              <w:bottom w:val="single" w:sz="4" w:space="0" w:color="auto"/>
              <w:right w:val="single" w:sz="12" w:space="0" w:color="auto"/>
            </w:tcBorders>
          </w:tcPr>
          <w:p w14:paraId="4F90717E" w14:textId="6E865A07" w:rsidR="00540A4C" w:rsidRPr="00F46EEF" w:rsidRDefault="00540A4C" w:rsidP="00692870">
            <w:pPr>
              <w:spacing w:line="256" w:lineRule="auto"/>
              <w:rPr>
                <w:sz w:val="20"/>
                <w:szCs w:val="20"/>
              </w:rPr>
            </w:pPr>
            <w:r w:rsidRPr="00F46EEF">
              <w:rPr>
                <w:sz w:val="20"/>
                <w:szCs w:val="20"/>
              </w:rPr>
              <w:t xml:space="preserve">Smernica Európskeho parlamentu a Rady (EÚ) 2019/771 z 20. mája 2019 o určitých aspektoch týkajúcich sa zmlúv o predaji tovaru, ktorou sa mení nariadenie (EÚ) 2017/2394 a smernica 2009/22/ES a zrušuje smernica 1999/44/ES </w:t>
            </w:r>
            <w:r w:rsidR="002558B7" w:rsidRPr="002558B7">
              <w:rPr>
                <w:sz w:val="20"/>
                <w:szCs w:val="20"/>
              </w:rPr>
              <w:t>(Ú. v. EÚ L 136, 22. 5. 2019)</w:t>
            </w:r>
            <w:r w:rsidR="002558B7">
              <w:rPr>
                <w:sz w:val="20"/>
                <w:szCs w:val="20"/>
              </w:rPr>
              <w:t xml:space="preserve"> </w:t>
            </w:r>
            <w:r w:rsidR="00692870">
              <w:rPr>
                <w:sz w:val="20"/>
                <w:szCs w:val="20"/>
              </w:rPr>
              <w:t>v platnom znení</w:t>
            </w:r>
          </w:p>
        </w:tc>
        <w:tc>
          <w:tcPr>
            <w:tcW w:w="9831" w:type="dxa"/>
            <w:gridSpan w:val="7"/>
            <w:tcBorders>
              <w:top w:val="single" w:sz="4" w:space="0" w:color="auto"/>
              <w:left w:val="nil"/>
              <w:bottom w:val="single" w:sz="4" w:space="0" w:color="auto"/>
              <w:right w:val="single" w:sz="12" w:space="0" w:color="auto"/>
            </w:tcBorders>
          </w:tcPr>
          <w:p w14:paraId="735EC0BE" w14:textId="77777777" w:rsidR="00540A4C" w:rsidRPr="00F46EEF" w:rsidRDefault="00540A4C" w:rsidP="00C63D21">
            <w:pPr>
              <w:widowControl w:val="0"/>
              <w:adjustRightInd w:val="0"/>
              <w:spacing w:line="276" w:lineRule="auto"/>
              <w:ind w:left="15"/>
              <w:contextualSpacing/>
              <w:textAlignment w:val="baseline"/>
              <w:rPr>
                <w:b/>
                <w:sz w:val="20"/>
                <w:szCs w:val="20"/>
              </w:rPr>
            </w:pPr>
            <w:r w:rsidRPr="00F46EEF">
              <w:rPr>
                <w:b/>
                <w:sz w:val="20"/>
                <w:szCs w:val="20"/>
              </w:rPr>
              <w:t>Návrh zákona, ktorým sa mení a dopĺňa zákon č. 108/2024 Z. z. o ochrane spotrebiteľa a o zmene a doplnení niektorých zákonov a ktorým sa menia a dopĺňajú niektoré zákony (ďalej len „NZ“)</w:t>
            </w:r>
          </w:p>
          <w:p w14:paraId="689D8AB2" w14:textId="77777777" w:rsidR="00540A4C" w:rsidRPr="00F46EEF" w:rsidRDefault="00540A4C" w:rsidP="00C63D21">
            <w:pPr>
              <w:widowControl w:val="0"/>
              <w:adjustRightInd w:val="0"/>
              <w:spacing w:line="276" w:lineRule="auto"/>
              <w:ind w:left="720" w:hanging="705"/>
              <w:contextualSpacing/>
              <w:textAlignment w:val="baseline"/>
              <w:rPr>
                <w:sz w:val="20"/>
                <w:szCs w:val="20"/>
              </w:rPr>
            </w:pPr>
            <w:r w:rsidRPr="00F46EEF">
              <w:rPr>
                <w:sz w:val="20"/>
                <w:szCs w:val="20"/>
              </w:rPr>
              <w:t xml:space="preserve">Zákon č. 40/1964 Zb. Občiansky zákonník v znení neskorších predpisov </w:t>
            </w:r>
          </w:p>
          <w:p w14:paraId="05516892" w14:textId="77777777" w:rsidR="00D71CCE" w:rsidRPr="00F46EEF" w:rsidRDefault="00D71CCE" w:rsidP="00D71CCE">
            <w:pPr>
              <w:widowControl w:val="0"/>
              <w:adjustRightInd w:val="0"/>
              <w:spacing w:line="276" w:lineRule="auto"/>
              <w:ind w:left="720" w:hanging="705"/>
              <w:contextualSpacing/>
              <w:textAlignment w:val="baseline"/>
              <w:rPr>
                <w:sz w:val="20"/>
                <w:szCs w:val="20"/>
              </w:rPr>
            </w:pPr>
            <w:r w:rsidRPr="00F46EEF">
              <w:rPr>
                <w:sz w:val="20"/>
                <w:szCs w:val="20"/>
              </w:rPr>
              <w:t xml:space="preserve">Zákon č. 108/2024 Z. z. o ochrane spotrebiteľa a o zmene a doplnení niektorých zákonov </w:t>
            </w:r>
          </w:p>
          <w:p w14:paraId="7EDEC93E" w14:textId="77777777" w:rsidR="00540A4C" w:rsidRPr="00F46EEF" w:rsidRDefault="00540A4C" w:rsidP="00C63D21">
            <w:pPr>
              <w:widowControl w:val="0"/>
              <w:adjustRightInd w:val="0"/>
              <w:spacing w:line="276" w:lineRule="auto"/>
              <w:ind w:left="720" w:hanging="705"/>
              <w:contextualSpacing/>
              <w:textAlignment w:val="baseline"/>
              <w:rPr>
                <w:sz w:val="20"/>
                <w:szCs w:val="20"/>
              </w:rPr>
            </w:pPr>
            <w:bookmarkStart w:id="0" w:name="_GoBack"/>
            <w:bookmarkEnd w:id="0"/>
          </w:p>
        </w:tc>
      </w:tr>
      <w:tr w:rsidR="00540A4C" w:rsidRPr="00F46EEF" w14:paraId="18993DA2" w14:textId="77777777" w:rsidTr="00870DBF">
        <w:trPr>
          <w:trHeight w:val="216"/>
        </w:trPr>
        <w:tc>
          <w:tcPr>
            <w:tcW w:w="711" w:type="dxa"/>
            <w:tcBorders>
              <w:top w:val="single" w:sz="4" w:space="0" w:color="auto"/>
              <w:left w:val="single" w:sz="12" w:space="0" w:color="auto"/>
              <w:bottom w:val="single" w:sz="4" w:space="0" w:color="auto"/>
              <w:right w:val="single" w:sz="4" w:space="0" w:color="auto"/>
            </w:tcBorders>
            <w:hideMark/>
          </w:tcPr>
          <w:p w14:paraId="507FD974" w14:textId="77777777" w:rsidR="00540A4C" w:rsidRPr="00F46EEF" w:rsidRDefault="00540A4C" w:rsidP="00C63D21">
            <w:pPr>
              <w:spacing w:line="276" w:lineRule="auto"/>
              <w:rPr>
                <w:sz w:val="20"/>
                <w:szCs w:val="20"/>
              </w:rPr>
            </w:pPr>
            <w:r w:rsidRPr="00F46EEF">
              <w:rPr>
                <w:sz w:val="20"/>
                <w:szCs w:val="20"/>
              </w:rPr>
              <w:t>1</w:t>
            </w:r>
          </w:p>
        </w:tc>
        <w:tc>
          <w:tcPr>
            <w:tcW w:w="4263" w:type="dxa"/>
            <w:tcBorders>
              <w:top w:val="single" w:sz="4" w:space="0" w:color="auto"/>
              <w:left w:val="single" w:sz="4" w:space="0" w:color="auto"/>
              <w:bottom w:val="single" w:sz="4" w:space="0" w:color="auto"/>
              <w:right w:val="single" w:sz="4" w:space="0" w:color="auto"/>
            </w:tcBorders>
            <w:hideMark/>
          </w:tcPr>
          <w:p w14:paraId="53C61699" w14:textId="77777777" w:rsidR="00540A4C" w:rsidRPr="00F46EEF" w:rsidRDefault="00540A4C" w:rsidP="00C63D21">
            <w:pPr>
              <w:spacing w:line="276" w:lineRule="auto"/>
              <w:rPr>
                <w:sz w:val="20"/>
                <w:szCs w:val="20"/>
              </w:rPr>
            </w:pPr>
            <w:r w:rsidRPr="00F46EEF">
              <w:rPr>
                <w:sz w:val="20"/>
                <w:szCs w:val="20"/>
              </w:rPr>
              <w:t>2</w:t>
            </w:r>
          </w:p>
        </w:tc>
        <w:tc>
          <w:tcPr>
            <w:tcW w:w="523" w:type="dxa"/>
            <w:tcBorders>
              <w:top w:val="single" w:sz="4" w:space="0" w:color="auto"/>
              <w:left w:val="single" w:sz="4" w:space="0" w:color="auto"/>
              <w:bottom w:val="single" w:sz="4" w:space="0" w:color="auto"/>
              <w:right w:val="single" w:sz="12" w:space="0" w:color="auto"/>
            </w:tcBorders>
            <w:hideMark/>
          </w:tcPr>
          <w:p w14:paraId="715DD527" w14:textId="77777777" w:rsidR="00540A4C" w:rsidRPr="00F46EEF" w:rsidRDefault="00540A4C" w:rsidP="00C63D21">
            <w:pPr>
              <w:spacing w:line="276" w:lineRule="auto"/>
              <w:rPr>
                <w:sz w:val="20"/>
                <w:szCs w:val="20"/>
              </w:rPr>
            </w:pPr>
            <w:r w:rsidRPr="00F46EEF">
              <w:rPr>
                <w:sz w:val="20"/>
                <w:szCs w:val="20"/>
              </w:rPr>
              <w:t>3</w:t>
            </w:r>
          </w:p>
        </w:tc>
        <w:tc>
          <w:tcPr>
            <w:tcW w:w="999" w:type="dxa"/>
            <w:tcBorders>
              <w:top w:val="single" w:sz="4" w:space="0" w:color="auto"/>
              <w:left w:val="nil"/>
              <w:bottom w:val="single" w:sz="4" w:space="0" w:color="auto"/>
              <w:right w:val="single" w:sz="4" w:space="0" w:color="auto"/>
            </w:tcBorders>
            <w:hideMark/>
          </w:tcPr>
          <w:p w14:paraId="37C736C0" w14:textId="77777777" w:rsidR="00540A4C" w:rsidRPr="00F46EEF" w:rsidRDefault="00540A4C" w:rsidP="00C63D21">
            <w:pPr>
              <w:spacing w:line="276" w:lineRule="auto"/>
              <w:rPr>
                <w:sz w:val="20"/>
                <w:szCs w:val="20"/>
              </w:rPr>
            </w:pPr>
            <w:r w:rsidRPr="00F46EEF">
              <w:rPr>
                <w:sz w:val="20"/>
                <w:szCs w:val="20"/>
              </w:rPr>
              <w:t>4</w:t>
            </w:r>
          </w:p>
        </w:tc>
        <w:tc>
          <w:tcPr>
            <w:tcW w:w="1009" w:type="dxa"/>
            <w:tcBorders>
              <w:top w:val="single" w:sz="4" w:space="0" w:color="auto"/>
              <w:left w:val="single" w:sz="4" w:space="0" w:color="auto"/>
              <w:bottom w:val="single" w:sz="4" w:space="0" w:color="auto"/>
              <w:right w:val="single" w:sz="4" w:space="0" w:color="auto"/>
            </w:tcBorders>
            <w:hideMark/>
          </w:tcPr>
          <w:p w14:paraId="708C27B5" w14:textId="77777777" w:rsidR="00540A4C" w:rsidRPr="00F46EEF" w:rsidRDefault="00540A4C" w:rsidP="00C63D21">
            <w:pPr>
              <w:spacing w:line="276" w:lineRule="auto"/>
              <w:rPr>
                <w:sz w:val="20"/>
                <w:szCs w:val="20"/>
              </w:rPr>
            </w:pPr>
            <w:r w:rsidRPr="00F46EEF">
              <w:rPr>
                <w:sz w:val="20"/>
                <w:szCs w:val="20"/>
              </w:rPr>
              <w:t>5</w:t>
            </w:r>
          </w:p>
        </w:tc>
        <w:tc>
          <w:tcPr>
            <w:tcW w:w="4284" w:type="dxa"/>
            <w:tcBorders>
              <w:top w:val="single" w:sz="4" w:space="0" w:color="auto"/>
              <w:left w:val="single" w:sz="4" w:space="0" w:color="auto"/>
              <w:bottom w:val="single" w:sz="4" w:space="0" w:color="auto"/>
              <w:right w:val="single" w:sz="4" w:space="0" w:color="auto"/>
            </w:tcBorders>
            <w:hideMark/>
          </w:tcPr>
          <w:p w14:paraId="4BDC414A" w14:textId="77777777" w:rsidR="00540A4C" w:rsidRPr="00F46EEF" w:rsidRDefault="00540A4C" w:rsidP="00C63D21">
            <w:pPr>
              <w:spacing w:line="276" w:lineRule="auto"/>
              <w:rPr>
                <w:sz w:val="20"/>
                <w:szCs w:val="20"/>
              </w:rPr>
            </w:pPr>
            <w:r w:rsidRPr="00F46EEF">
              <w:rPr>
                <w:sz w:val="20"/>
                <w:szCs w:val="20"/>
              </w:rPr>
              <w:t>6</w:t>
            </w:r>
          </w:p>
        </w:tc>
        <w:tc>
          <w:tcPr>
            <w:tcW w:w="420" w:type="dxa"/>
            <w:tcBorders>
              <w:top w:val="single" w:sz="4" w:space="0" w:color="auto"/>
              <w:left w:val="single" w:sz="4" w:space="0" w:color="auto"/>
              <w:bottom w:val="single" w:sz="4" w:space="0" w:color="auto"/>
              <w:right w:val="single" w:sz="4" w:space="0" w:color="auto"/>
            </w:tcBorders>
            <w:hideMark/>
          </w:tcPr>
          <w:p w14:paraId="5BC19B82" w14:textId="77777777" w:rsidR="00540A4C" w:rsidRPr="00F46EEF" w:rsidRDefault="00540A4C" w:rsidP="00C63D21">
            <w:pPr>
              <w:spacing w:line="276" w:lineRule="auto"/>
              <w:rPr>
                <w:sz w:val="20"/>
                <w:szCs w:val="20"/>
              </w:rPr>
            </w:pPr>
            <w:r w:rsidRPr="00F46EEF">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14:paraId="2D77AC16" w14:textId="77777777" w:rsidR="00540A4C" w:rsidRPr="00F46EEF" w:rsidRDefault="00540A4C" w:rsidP="00C63D21">
            <w:pPr>
              <w:spacing w:line="276" w:lineRule="auto"/>
              <w:rPr>
                <w:sz w:val="20"/>
                <w:szCs w:val="20"/>
              </w:rPr>
            </w:pPr>
            <w:r w:rsidRPr="00F46EEF">
              <w:rPr>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14:paraId="63118402" w14:textId="77777777" w:rsidR="00540A4C" w:rsidRPr="00F46EEF" w:rsidRDefault="00540A4C" w:rsidP="00C63D21">
            <w:pPr>
              <w:spacing w:line="276" w:lineRule="auto"/>
              <w:rPr>
                <w:sz w:val="20"/>
                <w:szCs w:val="20"/>
              </w:rPr>
            </w:pPr>
            <w:r w:rsidRPr="00F46EEF">
              <w:rPr>
                <w:sz w:val="20"/>
                <w:szCs w:val="20"/>
              </w:rPr>
              <w:t>9</w:t>
            </w:r>
          </w:p>
        </w:tc>
        <w:tc>
          <w:tcPr>
            <w:tcW w:w="992" w:type="dxa"/>
            <w:tcBorders>
              <w:top w:val="single" w:sz="4" w:space="0" w:color="auto"/>
              <w:left w:val="single" w:sz="4" w:space="0" w:color="auto"/>
              <w:bottom w:val="single" w:sz="4" w:space="0" w:color="auto"/>
              <w:right w:val="single" w:sz="12" w:space="0" w:color="auto"/>
            </w:tcBorders>
            <w:hideMark/>
          </w:tcPr>
          <w:p w14:paraId="32022D86" w14:textId="77777777" w:rsidR="00540A4C" w:rsidRPr="00F46EEF" w:rsidRDefault="00540A4C" w:rsidP="00C63D21">
            <w:pPr>
              <w:spacing w:line="276" w:lineRule="auto"/>
              <w:rPr>
                <w:sz w:val="20"/>
                <w:szCs w:val="20"/>
              </w:rPr>
            </w:pPr>
            <w:r w:rsidRPr="00F46EEF">
              <w:rPr>
                <w:sz w:val="20"/>
                <w:szCs w:val="20"/>
              </w:rPr>
              <w:t>10</w:t>
            </w:r>
          </w:p>
        </w:tc>
      </w:tr>
      <w:tr w:rsidR="00540A4C" w:rsidRPr="00F46EEF" w14:paraId="55203B47" w14:textId="77777777" w:rsidTr="00870DBF">
        <w:trPr>
          <w:trHeight w:val="1101"/>
        </w:trPr>
        <w:tc>
          <w:tcPr>
            <w:tcW w:w="711" w:type="dxa"/>
            <w:tcBorders>
              <w:top w:val="single" w:sz="4" w:space="0" w:color="auto"/>
              <w:left w:val="single" w:sz="12" w:space="0" w:color="auto"/>
              <w:bottom w:val="single" w:sz="4" w:space="0" w:color="auto"/>
              <w:right w:val="single" w:sz="4" w:space="0" w:color="auto"/>
            </w:tcBorders>
            <w:hideMark/>
          </w:tcPr>
          <w:p w14:paraId="49DE1C0F"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Článok</w:t>
            </w:r>
          </w:p>
          <w:p w14:paraId="68E74BBB"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(Č, O,</w:t>
            </w:r>
          </w:p>
          <w:p w14:paraId="0C512E70" w14:textId="77777777" w:rsidR="00540A4C" w:rsidRPr="00F46EEF" w:rsidRDefault="00540A4C" w:rsidP="00DA3EB8">
            <w:pPr>
              <w:widowControl w:val="0"/>
              <w:adjustRightInd w:val="0"/>
              <w:spacing w:line="256" w:lineRule="auto"/>
              <w:textAlignment w:val="baseline"/>
              <w:rPr>
                <w:sz w:val="20"/>
                <w:szCs w:val="20"/>
              </w:rPr>
            </w:pPr>
            <w:r w:rsidRPr="00F46EEF">
              <w:rPr>
                <w:sz w:val="20"/>
                <w:szCs w:val="20"/>
              </w:rPr>
              <w:t>V, P)</w:t>
            </w:r>
          </w:p>
        </w:tc>
        <w:tc>
          <w:tcPr>
            <w:tcW w:w="4263" w:type="dxa"/>
            <w:tcBorders>
              <w:top w:val="single" w:sz="4" w:space="0" w:color="auto"/>
              <w:left w:val="single" w:sz="4" w:space="0" w:color="auto"/>
              <w:bottom w:val="single" w:sz="4" w:space="0" w:color="auto"/>
              <w:right w:val="single" w:sz="4" w:space="0" w:color="auto"/>
            </w:tcBorders>
            <w:hideMark/>
          </w:tcPr>
          <w:p w14:paraId="216F2893"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Text</w:t>
            </w:r>
          </w:p>
        </w:tc>
        <w:tc>
          <w:tcPr>
            <w:tcW w:w="523" w:type="dxa"/>
            <w:tcBorders>
              <w:top w:val="single" w:sz="4" w:space="0" w:color="auto"/>
              <w:left w:val="single" w:sz="4" w:space="0" w:color="auto"/>
              <w:bottom w:val="single" w:sz="4" w:space="0" w:color="auto"/>
              <w:right w:val="single" w:sz="12" w:space="0" w:color="auto"/>
            </w:tcBorders>
            <w:hideMark/>
          </w:tcPr>
          <w:p w14:paraId="4074577C"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Spôsob</w:t>
            </w:r>
          </w:p>
          <w:p w14:paraId="4A4CFFD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transpozície</w:t>
            </w:r>
          </w:p>
        </w:tc>
        <w:tc>
          <w:tcPr>
            <w:tcW w:w="999" w:type="dxa"/>
            <w:tcBorders>
              <w:top w:val="single" w:sz="4" w:space="0" w:color="auto"/>
              <w:left w:val="nil"/>
              <w:bottom w:val="single" w:sz="4" w:space="0" w:color="auto"/>
              <w:right w:val="single" w:sz="4" w:space="0" w:color="auto"/>
            </w:tcBorders>
            <w:hideMark/>
          </w:tcPr>
          <w:p w14:paraId="06FFEC7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Číslo</w:t>
            </w:r>
          </w:p>
        </w:tc>
        <w:tc>
          <w:tcPr>
            <w:tcW w:w="1009" w:type="dxa"/>
            <w:tcBorders>
              <w:top w:val="single" w:sz="4" w:space="0" w:color="auto"/>
              <w:left w:val="single" w:sz="4" w:space="0" w:color="auto"/>
              <w:bottom w:val="single" w:sz="4" w:space="0" w:color="auto"/>
              <w:right w:val="single" w:sz="4" w:space="0" w:color="auto"/>
            </w:tcBorders>
            <w:hideMark/>
          </w:tcPr>
          <w:p w14:paraId="231F79C2"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Článok (Č, §, O, V, P)</w:t>
            </w:r>
          </w:p>
        </w:tc>
        <w:tc>
          <w:tcPr>
            <w:tcW w:w="4284" w:type="dxa"/>
            <w:tcBorders>
              <w:top w:val="single" w:sz="4" w:space="0" w:color="auto"/>
              <w:left w:val="single" w:sz="4" w:space="0" w:color="auto"/>
              <w:bottom w:val="single" w:sz="4" w:space="0" w:color="auto"/>
              <w:right w:val="single" w:sz="4" w:space="0" w:color="auto"/>
            </w:tcBorders>
          </w:tcPr>
          <w:p w14:paraId="098EC9DE" w14:textId="77777777" w:rsidR="00540A4C" w:rsidRPr="00F46EEF" w:rsidRDefault="00540A4C" w:rsidP="00C63D21">
            <w:pPr>
              <w:widowControl w:val="0"/>
              <w:adjustRightInd w:val="0"/>
              <w:spacing w:line="256" w:lineRule="auto"/>
              <w:textAlignment w:val="baseline"/>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45E2FA94"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Zhoda</w:t>
            </w:r>
          </w:p>
        </w:tc>
        <w:tc>
          <w:tcPr>
            <w:tcW w:w="851" w:type="dxa"/>
            <w:tcBorders>
              <w:top w:val="single" w:sz="4" w:space="0" w:color="auto"/>
              <w:left w:val="single" w:sz="4" w:space="0" w:color="auto"/>
              <w:bottom w:val="single" w:sz="4" w:space="0" w:color="auto"/>
              <w:right w:val="single" w:sz="4" w:space="0" w:color="auto"/>
            </w:tcBorders>
            <w:hideMark/>
          </w:tcPr>
          <w:p w14:paraId="2FB3CAB2"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Poznámky</w:t>
            </w:r>
          </w:p>
        </w:tc>
        <w:tc>
          <w:tcPr>
            <w:tcW w:w="1276" w:type="dxa"/>
            <w:tcBorders>
              <w:top w:val="single" w:sz="4" w:space="0" w:color="auto"/>
              <w:left w:val="single" w:sz="4" w:space="0" w:color="auto"/>
              <w:bottom w:val="single" w:sz="4" w:space="0" w:color="auto"/>
              <w:right w:val="single" w:sz="4" w:space="0" w:color="auto"/>
            </w:tcBorders>
            <w:hideMark/>
          </w:tcPr>
          <w:p w14:paraId="1F73DAB8"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 xml:space="preserve">Identifikácia </w:t>
            </w:r>
            <w:proofErr w:type="spellStart"/>
            <w:r w:rsidRPr="00F46EEF">
              <w:rPr>
                <w:sz w:val="20"/>
                <w:szCs w:val="20"/>
              </w:rPr>
              <w:t>goldplatingu</w:t>
            </w:r>
            <w:proofErr w:type="spellEnd"/>
          </w:p>
        </w:tc>
        <w:tc>
          <w:tcPr>
            <w:tcW w:w="992" w:type="dxa"/>
            <w:tcBorders>
              <w:top w:val="single" w:sz="4" w:space="0" w:color="auto"/>
              <w:left w:val="single" w:sz="4" w:space="0" w:color="auto"/>
              <w:bottom w:val="single" w:sz="4" w:space="0" w:color="auto"/>
              <w:right w:val="single" w:sz="12" w:space="0" w:color="auto"/>
            </w:tcBorders>
            <w:hideMark/>
          </w:tcPr>
          <w:p w14:paraId="3A9A8655" w14:textId="77777777" w:rsidR="00540A4C" w:rsidRPr="00F46EEF" w:rsidRDefault="00540A4C" w:rsidP="00C63D21">
            <w:pPr>
              <w:widowControl w:val="0"/>
              <w:adjustRightInd w:val="0"/>
              <w:spacing w:line="256" w:lineRule="auto"/>
              <w:textAlignment w:val="baseline"/>
              <w:rPr>
                <w:sz w:val="20"/>
                <w:szCs w:val="20"/>
              </w:rPr>
            </w:pPr>
            <w:r w:rsidRPr="00F46EEF">
              <w:rPr>
                <w:sz w:val="20"/>
                <w:szCs w:val="20"/>
              </w:rPr>
              <w:t xml:space="preserve">Identifikácia oblasti </w:t>
            </w:r>
            <w:proofErr w:type="spellStart"/>
            <w:r w:rsidRPr="00F46EEF">
              <w:rPr>
                <w:sz w:val="20"/>
                <w:szCs w:val="20"/>
              </w:rPr>
              <w:t>goldplatingu</w:t>
            </w:r>
            <w:proofErr w:type="spellEnd"/>
            <w:r w:rsidRPr="00F46EEF">
              <w:rPr>
                <w:sz w:val="20"/>
                <w:szCs w:val="20"/>
              </w:rPr>
              <w:t xml:space="preserve"> a vyjadrenie k opodstatnenosti </w:t>
            </w:r>
            <w:proofErr w:type="spellStart"/>
            <w:r w:rsidRPr="00F46EEF">
              <w:rPr>
                <w:sz w:val="20"/>
                <w:szCs w:val="20"/>
              </w:rPr>
              <w:t>goldplatingu</w:t>
            </w:r>
            <w:proofErr w:type="spellEnd"/>
            <w:r w:rsidRPr="00F46EEF">
              <w:rPr>
                <w:sz w:val="20"/>
                <w:szCs w:val="20"/>
              </w:rPr>
              <w:t>*</w:t>
            </w:r>
          </w:p>
        </w:tc>
      </w:tr>
      <w:tr w:rsidR="00540A4C" w:rsidRPr="00F46EEF" w14:paraId="0F0B13F5" w14:textId="77777777" w:rsidTr="00870DBF">
        <w:trPr>
          <w:trHeight w:val="557"/>
        </w:trPr>
        <w:tc>
          <w:tcPr>
            <w:tcW w:w="711" w:type="dxa"/>
            <w:tcBorders>
              <w:top w:val="single" w:sz="4" w:space="0" w:color="auto"/>
              <w:left w:val="single" w:sz="12" w:space="0" w:color="auto"/>
              <w:bottom w:val="single" w:sz="4" w:space="0" w:color="auto"/>
              <w:right w:val="single" w:sz="4" w:space="0" w:color="auto"/>
            </w:tcBorders>
          </w:tcPr>
          <w:p w14:paraId="508EE8CF" w14:textId="77777777" w:rsidR="00540A4C" w:rsidRPr="00F46EEF" w:rsidRDefault="00540A4C" w:rsidP="00DA3EB8">
            <w:pPr>
              <w:spacing w:line="256" w:lineRule="auto"/>
              <w:rPr>
                <w:sz w:val="20"/>
                <w:szCs w:val="20"/>
              </w:rPr>
            </w:pPr>
            <w:r w:rsidRPr="00F46EEF">
              <w:rPr>
                <w:sz w:val="20"/>
                <w:szCs w:val="20"/>
              </w:rPr>
              <w:t>Č:2</w:t>
            </w:r>
          </w:p>
          <w:p w14:paraId="15863B1F" w14:textId="77777777" w:rsidR="00540A4C" w:rsidRPr="00F46EEF" w:rsidRDefault="00540A4C" w:rsidP="00DA3EB8">
            <w:pPr>
              <w:spacing w:line="256" w:lineRule="auto"/>
              <w:rPr>
                <w:sz w:val="20"/>
                <w:szCs w:val="20"/>
              </w:rPr>
            </w:pPr>
            <w:r w:rsidRPr="00F46EEF">
              <w:rPr>
                <w:sz w:val="20"/>
                <w:szCs w:val="20"/>
              </w:rPr>
              <w:t>O:4</w:t>
            </w:r>
          </w:p>
        </w:tc>
        <w:tc>
          <w:tcPr>
            <w:tcW w:w="4263" w:type="dxa"/>
            <w:tcBorders>
              <w:top w:val="single" w:sz="4" w:space="0" w:color="auto"/>
              <w:left w:val="single" w:sz="4" w:space="0" w:color="auto"/>
              <w:bottom w:val="single" w:sz="4" w:space="0" w:color="auto"/>
              <w:right w:val="single" w:sz="4" w:space="0" w:color="auto"/>
            </w:tcBorders>
          </w:tcPr>
          <w:p w14:paraId="5996D9A5" w14:textId="77777777" w:rsidR="00540A4C" w:rsidRPr="00F46EEF" w:rsidRDefault="00540A4C" w:rsidP="00C63D21">
            <w:pPr>
              <w:tabs>
                <w:tab w:val="left" w:pos="1741"/>
              </w:tabs>
              <w:rPr>
                <w:sz w:val="20"/>
                <w:szCs w:val="20"/>
              </w:rPr>
            </w:pPr>
            <w:r w:rsidRPr="00F46EEF">
              <w:rPr>
                <w:sz w:val="20"/>
                <w:szCs w:val="20"/>
              </w:rPr>
              <w:t>4. „výrobca“ je zhotoviteľ tovaru, dovozca tovaru do Únie alebo akákoľvek osoba, ktorá sa označuje za výrobcu tým, že na tovar umiestni svoje meno, ochrannú známku alebo iné rozlišujúce označenie;</w:t>
            </w:r>
          </w:p>
          <w:p w14:paraId="0B28706D" w14:textId="77777777" w:rsidR="00540A4C" w:rsidRPr="00F46EEF" w:rsidRDefault="00540A4C" w:rsidP="00C63D21">
            <w:pPr>
              <w:spacing w:line="256" w:lineRule="auto"/>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96DC523" w14:textId="77777777" w:rsidR="00540A4C" w:rsidRPr="00F46EEF" w:rsidRDefault="00540A4C" w:rsidP="00C63D21">
            <w:pPr>
              <w:spacing w:line="256" w:lineRule="auto"/>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330AAC0"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tc>
        <w:tc>
          <w:tcPr>
            <w:tcW w:w="1009" w:type="dxa"/>
            <w:tcBorders>
              <w:top w:val="single" w:sz="4" w:space="0" w:color="auto"/>
              <w:left w:val="single" w:sz="4" w:space="0" w:color="auto"/>
              <w:bottom w:val="single" w:sz="4" w:space="0" w:color="auto"/>
              <w:right w:val="single" w:sz="4" w:space="0" w:color="auto"/>
            </w:tcBorders>
          </w:tcPr>
          <w:p w14:paraId="2D137C31" w14:textId="77777777" w:rsidR="00540A4C" w:rsidRPr="00F46EEF" w:rsidRDefault="00540A4C" w:rsidP="00C63D21">
            <w:pPr>
              <w:rPr>
                <w:b/>
                <w:sz w:val="20"/>
                <w:szCs w:val="20"/>
              </w:rPr>
            </w:pPr>
            <w:r w:rsidRPr="00F46EEF">
              <w:rPr>
                <w:b/>
                <w:sz w:val="20"/>
                <w:szCs w:val="20"/>
              </w:rPr>
              <w:t>Č: II</w:t>
            </w:r>
          </w:p>
          <w:p w14:paraId="5F9021C4"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376C3E5C" w14:textId="77777777" w:rsidR="00540A4C" w:rsidRPr="00F46EEF" w:rsidRDefault="00540A4C" w:rsidP="00C63D21">
            <w:pPr>
              <w:keepNext/>
              <w:spacing w:before="60"/>
              <w:contextualSpacing/>
              <w:rPr>
                <w:sz w:val="20"/>
                <w:szCs w:val="20"/>
              </w:rPr>
            </w:pPr>
            <w:r w:rsidRPr="00F46EEF">
              <w:rPr>
                <w:sz w:val="20"/>
                <w:szCs w:val="20"/>
              </w:rPr>
              <w:t>d) je dodaná v množstve, kvalite a s vlastnosťami, vrátane funkčnosti, kompatibility,</w:t>
            </w:r>
            <w:r w:rsidRPr="00F46EEF">
              <w:rPr>
                <w:color w:val="000000"/>
                <w:sz w:val="20"/>
                <w:szCs w:val="20"/>
              </w:rPr>
              <w:t xml:space="preserve"> </w:t>
            </w:r>
            <w:r w:rsidRPr="00F46EEF">
              <w:rPr>
                <w:b/>
                <w:color w:val="000000"/>
                <w:sz w:val="20"/>
                <w:szCs w:val="20"/>
              </w:rPr>
              <w:t>opraviteľnosti</w:t>
            </w:r>
            <w:r w:rsidRPr="00F46EEF">
              <w:rPr>
                <w:b/>
                <w:sz w:val="20"/>
                <w:szCs w:val="20"/>
              </w:rPr>
              <w:t xml:space="preserve"> </w:t>
            </w:r>
            <w:r w:rsidRPr="00F46EEF">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420" w:type="dxa"/>
            <w:tcBorders>
              <w:top w:val="single" w:sz="4" w:space="0" w:color="auto"/>
              <w:left w:val="single" w:sz="4" w:space="0" w:color="auto"/>
              <w:bottom w:val="single" w:sz="4" w:space="0" w:color="auto"/>
              <w:right w:val="single" w:sz="4" w:space="0" w:color="auto"/>
            </w:tcBorders>
          </w:tcPr>
          <w:p w14:paraId="4EA12750"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176E0461" w14:textId="77777777" w:rsidR="00540A4C" w:rsidRPr="00F46EEF" w:rsidRDefault="00540A4C" w:rsidP="00C63D21">
            <w:pPr>
              <w:spacing w:line="256" w:lineRule="auto"/>
              <w:rPr>
                <w:sz w:val="20"/>
                <w:szCs w:val="20"/>
              </w:rPr>
            </w:pPr>
            <w:r w:rsidRPr="00F46EEF">
              <w:rPr>
                <w:sz w:val="20"/>
                <w:szCs w:val="20"/>
              </w:rPr>
              <w:t>Definícia sa nachádza v závere ustanovenia.</w:t>
            </w:r>
          </w:p>
        </w:tc>
        <w:tc>
          <w:tcPr>
            <w:tcW w:w="1276" w:type="dxa"/>
            <w:tcBorders>
              <w:top w:val="single" w:sz="4" w:space="0" w:color="auto"/>
              <w:left w:val="single" w:sz="4" w:space="0" w:color="auto"/>
              <w:bottom w:val="single" w:sz="4" w:space="0" w:color="auto"/>
              <w:right w:val="single" w:sz="4" w:space="0" w:color="auto"/>
            </w:tcBorders>
            <w:hideMark/>
          </w:tcPr>
          <w:p w14:paraId="72AAA852"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18083CA4" w14:textId="77777777" w:rsidR="00540A4C" w:rsidRPr="00F46EEF" w:rsidRDefault="00540A4C" w:rsidP="00C63D21">
            <w:pPr>
              <w:spacing w:line="256" w:lineRule="auto"/>
              <w:rPr>
                <w:sz w:val="20"/>
                <w:szCs w:val="20"/>
              </w:rPr>
            </w:pPr>
          </w:p>
        </w:tc>
      </w:tr>
      <w:tr w:rsidR="00540A4C" w:rsidRPr="00F46EEF" w14:paraId="780ACFE6" w14:textId="77777777" w:rsidTr="00870DBF">
        <w:trPr>
          <w:trHeight w:val="1541"/>
        </w:trPr>
        <w:tc>
          <w:tcPr>
            <w:tcW w:w="711" w:type="dxa"/>
            <w:tcBorders>
              <w:top w:val="single" w:sz="4" w:space="0" w:color="auto"/>
              <w:left w:val="single" w:sz="12" w:space="0" w:color="auto"/>
              <w:bottom w:val="single" w:sz="4" w:space="0" w:color="auto"/>
              <w:right w:val="single" w:sz="4" w:space="0" w:color="auto"/>
            </w:tcBorders>
          </w:tcPr>
          <w:p w14:paraId="37095035" w14:textId="77777777" w:rsidR="00540A4C" w:rsidRPr="00F46EEF" w:rsidRDefault="00540A4C" w:rsidP="00DA3EB8">
            <w:pPr>
              <w:spacing w:line="276" w:lineRule="auto"/>
              <w:rPr>
                <w:sz w:val="20"/>
                <w:szCs w:val="20"/>
              </w:rPr>
            </w:pPr>
            <w:r w:rsidRPr="00F46EEF">
              <w:rPr>
                <w:sz w:val="20"/>
                <w:szCs w:val="20"/>
              </w:rPr>
              <w:lastRenderedPageBreak/>
              <w:t>Č:2</w:t>
            </w:r>
          </w:p>
          <w:p w14:paraId="7B56CF8D" w14:textId="77777777" w:rsidR="00540A4C" w:rsidRPr="00F46EEF" w:rsidRDefault="00540A4C" w:rsidP="00DA3EB8">
            <w:pPr>
              <w:spacing w:line="276" w:lineRule="auto"/>
              <w:rPr>
                <w:sz w:val="20"/>
                <w:szCs w:val="20"/>
              </w:rPr>
            </w:pPr>
            <w:r w:rsidRPr="00F46EEF">
              <w:rPr>
                <w:sz w:val="20"/>
                <w:szCs w:val="20"/>
              </w:rPr>
              <w:t>O:8</w:t>
            </w:r>
          </w:p>
        </w:tc>
        <w:tc>
          <w:tcPr>
            <w:tcW w:w="4263" w:type="dxa"/>
            <w:tcBorders>
              <w:top w:val="single" w:sz="4" w:space="0" w:color="auto"/>
              <w:left w:val="single" w:sz="4" w:space="0" w:color="auto"/>
              <w:bottom w:val="single" w:sz="4" w:space="0" w:color="auto"/>
              <w:right w:val="single" w:sz="4" w:space="0" w:color="auto"/>
            </w:tcBorders>
          </w:tcPr>
          <w:p w14:paraId="4C654D4E" w14:textId="77777777" w:rsidR="00540A4C" w:rsidRPr="00F46EEF" w:rsidRDefault="00540A4C" w:rsidP="00C63D21">
            <w:pPr>
              <w:tabs>
                <w:tab w:val="left" w:pos="1741"/>
              </w:tabs>
              <w:rPr>
                <w:sz w:val="20"/>
                <w:szCs w:val="20"/>
              </w:rPr>
            </w:pPr>
            <w:r w:rsidRPr="00F46EEF">
              <w:rPr>
                <w:sz w:val="20"/>
                <w:szCs w:val="20"/>
              </w:rPr>
              <w:t>8. „kompatibilita“ je schopnosť tovaru fungovať s hardvérom alebo softvérom, s ktorými sa tovar rovnakého druhu bežne používa, bez potreby konverzie tovaru, hardvéru alebo softvéru;</w:t>
            </w:r>
          </w:p>
          <w:p w14:paraId="6553978E"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52EA03D8"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6A24677" w14:textId="77777777" w:rsidR="00540A4C" w:rsidRPr="00F46EEF" w:rsidRDefault="00540A4C" w:rsidP="00C63D21">
            <w:pPr>
              <w:rPr>
                <w:sz w:val="20"/>
                <w:szCs w:val="20"/>
              </w:rPr>
            </w:pPr>
            <w:r w:rsidRPr="00F46EEF">
              <w:rPr>
                <w:sz w:val="20"/>
                <w:szCs w:val="20"/>
              </w:rPr>
              <w:t xml:space="preserve">Zákon č. 108/2024 Z. z. + </w:t>
            </w:r>
            <w:r w:rsidRPr="00F46EEF">
              <w:rPr>
                <w:b/>
                <w:sz w:val="20"/>
                <w:szCs w:val="20"/>
              </w:rPr>
              <w:t>NZ</w:t>
            </w:r>
            <w:r w:rsidRPr="00F46EEF">
              <w:rPr>
                <w:sz w:val="20"/>
                <w:szCs w:val="20"/>
              </w:rPr>
              <w:t xml:space="preserve"> </w:t>
            </w:r>
            <w:r w:rsidRPr="00F46EEF">
              <w:rPr>
                <w:b/>
                <w:sz w:val="20"/>
                <w:szCs w:val="20"/>
              </w:rPr>
              <w:t>(čl. I)</w:t>
            </w:r>
          </w:p>
          <w:p w14:paraId="4A762AA2" w14:textId="77777777" w:rsidR="00540A4C" w:rsidRPr="00F46EEF" w:rsidRDefault="00540A4C" w:rsidP="00C63D21">
            <w:pPr>
              <w:rPr>
                <w:sz w:val="20"/>
                <w:szCs w:val="20"/>
              </w:rPr>
            </w:pPr>
          </w:p>
          <w:p w14:paraId="324E55CE" w14:textId="77777777" w:rsidR="00540A4C" w:rsidRPr="00F46EEF" w:rsidRDefault="00540A4C" w:rsidP="00C63D21">
            <w:pPr>
              <w:rPr>
                <w:sz w:val="20"/>
                <w:szCs w:val="20"/>
              </w:rPr>
            </w:pPr>
          </w:p>
          <w:p w14:paraId="023E8839" w14:textId="77777777" w:rsidR="00540A4C" w:rsidRPr="00F46EEF" w:rsidRDefault="00540A4C" w:rsidP="00C63D21">
            <w:pPr>
              <w:rPr>
                <w:sz w:val="20"/>
                <w:szCs w:val="20"/>
              </w:rPr>
            </w:pPr>
          </w:p>
          <w:p w14:paraId="33FC91A7" w14:textId="77777777" w:rsidR="00540A4C" w:rsidRPr="00F46EEF" w:rsidRDefault="00540A4C" w:rsidP="00C63D21">
            <w:pPr>
              <w:rPr>
                <w:sz w:val="20"/>
                <w:szCs w:val="20"/>
              </w:rPr>
            </w:pPr>
          </w:p>
          <w:p w14:paraId="7B6C8E2E" w14:textId="77777777" w:rsidR="00540A4C" w:rsidRPr="00F46EEF" w:rsidRDefault="00540A4C" w:rsidP="00C63D21">
            <w:pPr>
              <w:rPr>
                <w:sz w:val="20"/>
                <w:szCs w:val="20"/>
              </w:rPr>
            </w:pPr>
          </w:p>
          <w:p w14:paraId="0E977BBE" w14:textId="77777777" w:rsidR="00540A4C" w:rsidRPr="00F46EEF" w:rsidRDefault="00540A4C" w:rsidP="00C63D21">
            <w:pPr>
              <w:rPr>
                <w:sz w:val="20"/>
                <w:szCs w:val="20"/>
              </w:rPr>
            </w:pPr>
          </w:p>
          <w:p w14:paraId="6472D368" w14:textId="77777777" w:rsidR="00540A4C" w:rsidRPr="00F46EEF" w:rsidRDefault="00540A4C" w:rsidP="00C63D21">
            <w:pPr>
              <w:rPr>
                <w:sz w:val="20"/>
                <w:szCs w:val="20"/>
              </w:rPr>
            </w:pPr>
          </w:p>
          <w:p w14:paraId="24251D24" w14:textId="77777777" w:rsidR="00540A4C" w:rsidRPr="00F46EEF" w:rsidRDefault="00540A4C" w:rsidP="00C63D21">
            <w:pPr>
              <w:rPr>
                <w:sz w:val="20"/>
                <w:szCs w:val="20"/>
              </w:rPr>
            </w:pPr>
          </w:p>
          <w:p w14:paraId="3EDBB82F" w14:textId="77777777" w:rsidR="00540A4C" w:rsidRPr="00F46EEF" w:rsidRDefault="00540A4C" w:rsidP="00C63D21">
            <w:pPr>
              <w:rPr>
                <w:sz w:val="20"/>
                <w:szCs w:val="20"/>
              </w:rPr>
            </w:pPr>
          </w:p>
          <w:p w14:paraId="0E35AF34" w14:textId="77777777" w:rsidR="00540A4C" w:rsidRPr="00F46EEF" w:rsidRDefault="00540A4C" w:rsidP="00C63D21">
            <w:pPr>
              <w:rPr>
                <w:sz w:val="20"/>
                <w:szCs w:val="20"/>
              </w:rPr>
            </w:pPr>
          </w:p>
          <w:p w14:paraId="3C8F2659" w14:textId="77777777" w:rsidR="00540A4C" w:rsidRPr="00F46EEF" w:rsidRDefault="00540A4C" w:rsidP="00C63D21">
            <w:pPr>
              <w:rPr>
                <w:sz w:val="20"/>
                <w:szCs w:val="20"/>
              </w:rPr>
            </w:pPr>
          </w:p>
          <w:p w14:paraId="5ABEF09C" w14:textId="77777777" w:rsidR="00540A4C" w:rsidRPr="00F46EEF" w:rsidRDefault="00540A4C" w:rsidP="00C63D21">
            <w:pPr>
              <w:rPr>
                <w:sz w:val="20"/>
                <w:szCs w:val="20"/>
              </w:rPr>
            </w:pPr>
          </w:p>
          <w:p w14:paraId="6A216710" w14:textId="77777777" w:rsidR="00540A4C" w:rsidRPr="00F46EEF" w:rsidRDefault="00540A4C" w:rsidP="00C63D21">
            <w:pPr>
              <w:rPr>
                <w:sz w:val="20"/>
                <w:szCs w:val="20"/>
              </w:rPr>
            </w:pPr>
          </w:p>
          <w:p w14:paraId="1E7BBB37" w14:textId="77777777" w:rsidR="00540A4C" w:rsidRPr="00F46EEF" w:rsidRDefault="00540A4C" w:rsidP="00C63D21">
            <w:pPr>
              <w:rPr>
                <w:sz w:val="20"/>
                <w:szCs w:val="20"/>
              </w:rPr>
            </w:pPr>
          </w:p>
          <w:p w14:paraId="0BC9DDC3" w14:textId="77777777" w:rsidR="00540A4C" w:rsidRPr="00F46EEF" w:rsidRDefault="00540A4C" w:rsidP="00C63D21">
            <w:pPr>
              <w:spacing w:line="256" w:lineRule="auto"/>
              <w:rPr>
                <w:b/>
                <w:sz w:val="20"/>
                <w:szCs w:val="20"/>
              </w:rPr>
            </w:pPr>
            <w:r w:rsidRPr="00F46EEF">
              <w:rPr>
                <w:sz w:val="20"/>
                <w:szCs w:val="20"/>
              </w:rPr>
              <w:t>Zákon č. 40/1964 Zb.</w:t>
            </w:r>
          </w:p>
        </w:tc>
        <w:tc>
          <w:tcPr>
            <w:tcW w:w="1009" w:type="dxa"/>
            <w:tcBorders>
              <w:top w:val="single" w:sz="4" w:space="0" w:color="auto"/>
              <w:left w:val="single" w:sz="4" w:space="0" w:color="auto"/>
              <w:bottom w:val="single" w:sz="4" w:space="0" w:color="auto"/>
              <w:right w:val="single" w:sz="4" w:space="0" w:color="auto"/>
            </w:tcBorders>
          </w:tcPr>
          <w:p w14:paraId="5A4D3ED5" w14:textId="77777777" w:rsidR="00540A4C" w:rsidRPr="00F46EEF" w:rsidRDefault="00540A4C" w:rsidP="00C63D21">
            <w:pPr>
              <w:rPr>
                <w:b/>
                <w:sz w:val="20"/>
                <w:szCs w:val="20"/>
              </w:rPr>
            </w:pPr>
            <w:r w:rsidRPr="00F46EEF">
              <w:rPr>
                <w:b/>
                <w:sz w:val="20"/>
                <w:szCs w:val="20"/>
              </w:rPr>
              <w:t>Č: I</w:t>
            </w:r>
          </w:p>
          <w:p w14:paraId="607045AC"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4E2DBE96" w14:textId="77777777" w:rsidR="00540A4C" w:rsidRPr="00F46EEF" w:rsidRDefault="00540A4C" w:rsidP="00C63D21">
            <w:pPr>
              <w:rPr>
                <w:sz w:val="20"/>
                <w:szCs w:val="20"/>
              </w:rPr>
            </w:pPr>
            <w:r w:rsidRPr="00F46EEF">
              <w:rPr>
                <w:sz w:val="20"/>
                <w:szCs w:val="20"/>
              </w:rPr>
              <w:t>P: o)</w:t>
            </w:r>
          </w:p>
          <w:p w14:paraId="4BF557EF" w14:textId="77777777" w:rsidR="00540A4C" w:rsidRPr="00F46EEF" w:rsidRDefault="00540A4C" w:rsidP="00C63D21">
            <w:pPr>
              <w:rPr>
                <w:sz w:val="20"/>
                <w:szCs w:val="20"/>
              </w:rPr>
            </w:pPr>
          </w:p>
          <w:p w14:paraId="1E3B44B1" w14:textId="77777777" w:rsidR="00540A4C" w:rsidRPr="00F46EEF" w:rsidRDefault="00540A4C" w:rsidP="00C63D21">
            <w:pPr>
              <w:rPr>
                <w:sz w:val="20"/>
                <w:szCs w:val="20"/>
              </w:rPr>
            </w:pPr>
          </w:p>
          <w:p w14:paraId="62C6FE1C" w14:textId="77777777" w:rsidR="00540A4C" w:rsidRPr="00F46EEF" w:rsidRDefault="00540A4C" w:rsidP="00C63D21">
            <w:pPr>
              <w:rPr>
                <w:sz w:val="20"/>
                <w:szCs w:val="20"/>
              </w:rPr>
            </w:pPr>
          </w:p>
          <w:p w14:paraId="070F60C7" w14:textId="77777777" w:rsidR="00540A4C" w:rsidRPr="00F46EEF" w:rsidRDefault="00540A4C" w:rsidP="00C63D21">
            <w:pPr>
              <w:rPr>
                <w:sz w:val="20"/>
                <w:szCs w:val="20"/>
              </w:rPr>
            </w:pPr>
          </w:p>
          <w:p w14:paraId="74005548" w14:textId="77777777" w:rsidR="00540A4C" w:rsidRPr="00F46EEF" w:rsidRDefault="00540A4C" w:rsidP="00C63D21">
            <w:pPr>
              <w:rPr>
                <w:sz w:val="20"/>
                <w:szCs w:val="20"/>
              </w:rPr>
            </w:pPr>
          </w:p>
          <w:p w14:paraId="4BD4A4B1" w14:textId="77777777" w:rsidR="00540A4C" w:rsidRPr="00F46EEF" w:rsidRDefault="00540A4C" w:rsidP="00C63D21">
            <w:pPr>
              <w:rPr>
                <w:sz w:val="20"/>
                <w:szCs w:val="20"/>
              </w:rPr>
            </w:pPr>
          </w:p>
          <w:p w14:paraId="37BEE5C1" w14:textId="77777777" w:rsidR="00540A4C" w:rsidRPr="00F46EEF" w:rsidRDefault="00540A4C" w:rsidP="00C63D21">
            <w:pPr>
              <w:rPr>
                <w:sz w:val="20"/>
                <w:szCs w:val="20"/>
              </w:rPr>
            </w:pPr>
          </w:p>
          <w:p w14:paraId="3180F395" w14:textId="77777777" w:rsidR="00540A4C" w:rsidRPr="00F46EEF" w:rsidRDefault="00540A4C" w:rsidP="00C63D21">
            <w:pPr>
              <w:rPr>
                <w:sz w:val="20"/>
                <w:szCs w:val="20"/>
              </w:rPr>
            </w:pPr>
          </w:p>
          <w:p w14:paraId="3B0D6622" w14:textId="77777777" w:rsidR="00540A4C" w:rsidRPr="00F46EEF" w:rsidRDefault="00540A4C" w:rsidP="00C63D21">
            <w:pPr>
              <w:rPr>
                <w:sz w:val="20"/>
                <w:szCs w:val="20"/>
              </w:rPr>
            </w:pPr>
          </w:p>
          <w:p w14:paraId="0C13F960" w14:textId="77777777" w:rsidR="00540A4C" w:rsidRPr="00F46EEF" w:rsidRDefault="00540A4C" w:rsidP="00C63D21">
            <w:pPr>
              <w:rPr>
                <w:sz w:val="20"/>
                <w:szCs w:val="20"/>
              </w:rPr>
            </w:pPr>
          </w:p>
          <w:p w14:paraId="7552953D" w14:textId="77777777" w:rsidR="00540A4C" w:rsidRPr="00F46EEF" w:rsidRDefault="00540A4C" w:rsidP="00C63D21">
            <w:pPr>
              <w:rPr>
                <w:sz w:val="20"/>
                <w:szCs w:val="20"/>
              </w:rPr>
            </w:pPr>
          </w:p>
          <w:p w14:paraId="7C343C4B" w14:textId="77777777" w:rsidR="00540A4C" w:rsidRPr="00F46EEF" w:rsidRDefault="00540A4C" w:rsidP="00C63D21">
            <w:pPr>
              <w:rPr>
                <w:sz w:val="20"/>
                <w:szCs w:val="20"/>
              </w:rPr>
            </w:pPr>
          </w:p>
          <w:p w14:paraId="7AFA0241" w14:textId="77777777" w:rsidR="00540A4C" w:rsidRPr="00F46EEF" w:rsidRDefault="00540A4C" w:rsidP="00C63D21">
            <w:pPr>
              <w:rPr>
                <w:sz w:val="20"/>
                <w:szCs w:val="20"/>
              </w:rPr>
            </w:pPr>
          </w:p>
          <w:p w14:paraId="64355EF0" w14:textId="77777777" w:rsidR="00540A4C" w:rsidRPr="00F46EEF" w:rsidRDefault="00540A4C" w:rsidP="00C63D21">
            <w:pPr>
              <w:rPr>
                <w:sz w:val="20"/>
                <w:szCs w:val="20"/>
              </w:rPr>
            </w:pPr>
          </w:p>
          <w:p w14:paraId="6E88099B" w14:textId="77777777" w:rsidR="00540A4C" w:rsidRPr="00F46EEF" w:rsidRDefault="00540A4C" w:rsidP="00C63D21">
            <w:pPr>
              <w:rPr>
                <w:sz w:val="20"/>
                <w:szCs w:val="20"/>
              </w:rPr>
            </w:pPr>
            <w:r w:rsidRPr="00F46EEF">
              <w:rPr>
                <w:sz w:val="20"/>
                <w:szCs w:val="20"/>
              </w:rPr>
              <w:t>§: 616</w:t>
            </w:r>
          </w:p>
          <w:p w14:paraId="73E57924" w14:textId="77777777" w:rsidR="00540A4C" w:rsidRPr="00F46EEF" w:rsidRDefault="00540A4C" w:rsidP="00C63D21">
            <w:pPr>
              <w:rPr>
                <w:sz w:val="20"/>
                <w:szCs w:val="20"/>
              </w:rPr>
            </w:pPr>
            <w:r w:rsidRPr="00F46EEF">
              <w:rPr>
                <w:sz w:val="20"/>
                <w:szCs w:val="20"/>
              </w:rPr>
              <w:t>P: d)</w:t>
            </w:r>
          </w:p>
          <w:p w14:paraId="45654167" w14:textId="77777777" w:rsidR="00540A4C" w:rsidRPr="00F46EEF" w:rsidRDefault="00540A4C" w:rsidP="00C63D21">
            <w:pPr>
              <w:rPr>
                <w:b/>
                <w:sz w:val="20"/>
                <w:szCs w:val="20"/>
              </w:rPr>
            </w:pPr>
          </w:p>
          <w:p w14:paraId="588AF8D7" w14:textId="77777777" w:rsidR="00540A4C" w:rsidRPr="00F46EEF" w:rsidRDefault="00540A4C" w:rsidP="00C63D21">
            <w:pPr>
              <w:rPr>
                <w:sz w:val="20"/>
                <w:szCs w:val="20"/>
              </w:rPr>
            </w:pPr>
          </w:p>
          <w:p w14:paraId="66792393" w14:textId="77777777" w:rsidR="00540A4C" w:rsidRPr="00F46EEF" w:rsidRDefault="00540A4C" w:rsidP="00C63D21">
            <w:pPr>
              <w:rPr>
                <w:sz w:val="20"/>
                <w:szCs w:val="20"/>
              </w:rPr>
            </w:pPr>
          </w:p>
          <w:p w14:paraId="5056A594"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271AFD2D" w14:textId="77777777" w:rsidR="00540A4C" w:rsidRPr="00F46EEF" w:rsidRDefault="00540A4C" w:rsidP="00C63D21">
            <w:pPr>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16F7C17" w14:textId="77777777" w:rsidR="00540A4C" w:rsidRPr="00F46EEF" w:rsidRDefault="00540A4C" w:rsidP="00C63D21">
            <w:pPr>
              <w:ind w:left="383"/>
              <w:rPr>
                <w:sz w:val="20"/>
                <w:szCs w:val="20"/>
              </w:rPr>
            </w:pPr>
          </w:p>
          <w:p w14:paraId="3CF868E7" w14:textId="77777777" w:rsidR="00540A4C" w:rsidRPr="00F46EEF" w:rsidRDefault="00540A4C" w:rsidP="00C63D21">
            <w:pPr>
              <w:rPr>
                <w:sz w:val="20"/>
                <w:szCs w:val="20"/>
              </w:rPr>
            </w:pPr>
            <w:r w:rsidRPr="00F46EEF">
              <w:rPr>
                <w:b/>
                <w:sz w:val="20"/>
                <w:szCs w:val="20"/>
              </w:rPr>
              <w:t>o</w:t>
            </w:r>
            <w:r w:rsidRPr="00F46EEF">
              <w:rPr>
                <w:sz w:val="20"/>
                <w:szCs w:val="20"/>
              </w:rPr>
              <w:t>) údaje o kompatibilite a interoperabilite</w:t>
            </w:r>
            <w:r w:rsidRPr="00F46EEF">
              <w:rPr>
                <w:sz w:val="20"/>
                <w:szCs w:val="20"/>
                <w:vertAlign w:val="superscript"/>
              </w:rPr>
              <w:t>26</w:t>
            </w:r>
            <w:r w:rsidRPr="00F46EEF">
              <w:rPr>
                <w:sz w:val="20"/>
                <w:szCs w:val="20"/>
              </w:rPr>
              <w:t>) veci s digitálnymi prvkami, digitálneho obsahu a digitálnej služby, ktoré sú obchodníkovi známe alebo pri ktorých možno rozumne očakávať, že sú obchodníkovi známe,</w:t>
            </w:r>
          </w:p>
          <w:p w14:paraId="20DD4B00" w14:textId="77777777" w:rsidR="00540A4C" w:rsidRPr="00F46EEF" w:rsidRDefault="00540A4C" w:rsidP="00C63D21">
            <w:pPr>
              <w:rPr>
                <w:sz w:val="20"/>
                <w:szCs w:val="20"/>
              </w:rPr>
            </w:pPr>
            <w:r w:rsidRPr="00F46EEF">
              <w:rPr>
                <w:sz w:val="20"/>
                <w:szCs w:val="20"/>
              </w:rPr>
              <w:t>________________________</w:t>
            </w:r>
          </w:p>
          <w:p w14:paraId="6492F3BF" w14:textId="77777777" w:rsidR="00540A4C" w:rsidRPr="00F46EEF" w:rsidRDefault="00540A4C" w:rsidP="00C63D21">
            <w:pPr>
              <w:rPr>
                <w:sz w:val="20"/>
                <w:szCs w:val="20"/>
              </w:rPr>
            </w:pPr>
            <w:r w:rsidRPr="00F46EEF">
              <w:rPr>
                <w:sz w:val="20"/>
                <w:szCs w:val="20"/>
                <w:vertAlign w:val="superscript"/>
              </w:rPr>
              <w:t>26</w:t>
            </w:r>
            <w:r w:rsidRPr="00F46EEF">
              <w:rPr>
                <w:sz w:val="20"/>
                <w:szCs w:val="20"/>
              </w:rPr>
              <w:t xml:space="preserve">) </w:t>
            </w:r>
            <w:r w:rsidRPr="00F46EEF">
              <w:rPr>
                <w:color w:val="000000"/>
                <w:sz w:val="20"/>
                <w:szCs w:val="20"/>
              </w:rPr>
              <w:t>§ 616 písm. d) Občianskeho zákonníka.</w:t>
            </w:r>
          </w:p>
          <w:p w14:paraId="749DE1CA" w14:textId="77777777" w:rsidR="00540A4C" w:rsidRPr="00F46EEF" w:rsidRDefault="00540A4C" w:rsidP="00C63D21">
            <w:pPr>
              <w:jc w:val="both"/>
              <w:rPr>
                <w:sz w:val="20"/>
                <w:szCs w:val="20"/>
              </w:rPr>
            </w:pPr>
          </w:p>
          <w:p w14:paraId="67EC08CD" w14:textId="77777777" w:rsidR="00540A4C" w:rsidRPr="00F46EEF" w:rsidRDefault="00540A4C" w:rsidP="00C63D21">
            <w:pPr>
              <w:jc w:val="both"/>
              <w:rPr>
                <w:sz w:val="20"/>
                <w:szCs w:val="20"/>
              </w:rPr>
            </w:pPr>
          </w:p>
          <w:p w14:paraId="651A9B94" w14:textId="77777777" w:rsidR="00540A4C" w:rsidRPr="00F46EEF" w:rsidRDefault="00540A4C" w:rsidP="00C63D21">
            <w:pPr>
              <w:jc w:val="both"/>
              <w:rPr>
                <w:sz w:val="20"/>
                <w:szCs w:val="20"/>
              </w:rPr>
            </w:pPr>
            <w:r w:rsidRPr="00F46EEF">
              <w:rPr>
                <w:sz w:val="20"/>
                <w:szCs w:val="20"/>
              </w:rPr>
              <w:t>Predaná vec je v súlade s dohodnutými požiadavkami, ak najmä</w:t>
            </w:r>
          </w:p>
          <w:p w14:paraId="48CF6750" w14:textId="77777777" w:rsidR="00540A4C" w:rsidRPr="00F46EEF" w:rsidRDefault="00540A4C" w:rsidP="00C63D21">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p w14:paraId="57BB4D24"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478B3931"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431DE1D8"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C6DFB86"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52573EA3" w14:textId="77777777" w:rsidR="00540A4C" w:rsidRPr="00F46EEF" w:rsidRDefault="00540A4C" w:rsidP="00C63D21">
            <w:pPr>
              <w:spacing w:line="256" w:lineRule="auto"/>
              <w:rPr>
                <w:sz w:val="20"/>
                <w:szCs w:val="20"/>
              </w:rPr>
            </w:pPr>
          </w:p>
        </w:tc>
      </w:tr>
      <w:tr w:rsidR="00540A4C" w:rsidRPr="00F46EEF" w14:paraId="08154CE7" w14:textId="77777777" w:rsidTr="00870DBF">
        <w:trPr>
          <w:trHeight w:val="2555"/>
        </w:trPr>
        <w:tc>
          <w:tcPr>
            <w:tcW w:w="711" w:type="dxa"/>
            <w:tcBorders>
              <w:top w:val="single" w:sz="4" w:space="0" w:color="auto"/>
              <w:left w:val="single" w:sz="12" w:space="0" w:color="auto"/>
              <w:bottom w:val="single" w:sz="4" w:space="0" w:color="auto"/>
              <w:right w:val="single" w:sz="4" w:space="0" w:color="auto"/>
            </w:tcBorders>
          </w:tcPr>
          <w:p w14:paraId="51D69ED8" w14:textId="77777777" w:rsidR="00540A4C" w:rsidRPr="00F46EEF" w:rsidRDefault="00540A4C" w:rsidP="00DA3EB8">
            <w:pPr>
              <w:spacing w:line="276" w:lineRule="auto"/>
              <w:rPr>
                <w:sz w:val="20"/>
                <w:szCs w:val="20"/>
              </w:rPr>
            </w:pPr>
            <w:r w:rsidRPr="00F46EEF">
              <w:rPr>
                <w:sz w:val="20"/>
                <w:szCs w:val="20"/>
              </w:rPr>
              <w:lastRenderedPageBreak/>
              <w:t>Č:2</w:t>
            </w:r>
          </w:p>
          <w:p w14:paraId="31989AB6" w14:textId="77777777" w:rsidR="00540A4C" w:rsidRPr="00F46EEF" w:rsidRDefault="00540A4C" w:rsidP="00DA3EB8">
            <w:pPr>
              <w:spacing w:line="276" w:lineRule="auto"/>
              <w:rPr>
                <w:sz w:val="20"/>
                <w:szCs w:val="20"/>
              </w:rPr>
            </w:pPr>
            <w:r w:rsidRPr="00F46EEF">
              <w:rPr>
                <w:sz w:val="20"/>
                <w:szCs w:val="20"/>
              </w:rPr>
              <w:t>O:9</w:t>
            </w:r>
          </w:p>
        </w:tc>
        <w:tc>
          <w:tcPr>
            <w:tcW w:w="4263" w:type="dxa"/>
            <w:tcBorders>
              <w:top w:val="single" w:sz="4" w:space="0" w:color="auto"/>
              <w:left w:val="single" w:sz="4" w:space="0" w:color="auto"/>
              <w:bottom w:val="single" w:sz="4" w:space="0" w:color="auto"/>
              <w:right w:val="single" w:sz="4" w:space="0" w:color="auto"/>
            </w:tcBorders>
          </w:tcPr>
          <w:p w14:paraId="46741494" w14:textId="77777777" w:rsidR="00540A4C" w:rsidRPr="00F46EEF" w:rsidRDefault="00540A4C" w:rsidP="00C63D21">
            <w:pPr>
              <w:tabs>
                <w:tab w:val="left" w:pos="1741"/>
              </w:tabs>
              <w:rPr>
                <w:sz w:val="20"/>
                <w:szCs w:val="20"/>
              </w:rPr>
            </w:pPr>
            <w:r w:rsidRPr="00F46EEF">
              <w:rPr>
                <w:sz w:val="20"/>
                <w:szCs w:val="20"/>
              </w:rPr>
              <w:t>9. „funkčnosť“ je schopnosť tovaru plniť svoje funkcie s ohľadom na jeho účel;</w:t>
            </w:r>
          </w:p>
          <w:p w14:paraId="6E465126" w14:textId="77777777" w:rsidR="00540A4C" w:rsidRPr="00F46EEF" w:rsidRDefault="00540A4C" w:rsidP="00C63D21">
            <w:pPr>
              <w:jc w:val="both"/>
              <w:rPr>
                <w:sz w:val="20"/>
                <w:szCs w:val="20"/>
              </w:rPr>
            </w:pPr>
          </w:p>
          <w:p w14:paraId="1AA4016A" w14:textId="77777777" w:rsidR="00540A4C" w:rsidRPr="00F46EEF" w:rsidRDefault="00540A4C" w:rsidP="00C63D21">
            <w:pPr>
              <w:rPr>
                <w:sz w:val="20"/>
                <w:szCs w:val="20"/>
              </w:rPr>
            </w:pPr>
          </w:p>
          <w:p w14:paraId="20D6F47C" w14:textId="77777777" w:rsidR="00540A4C" w:rsidRPr="00F46EEF" w:rsidRDefault="00540A4C" w:rsidP="00C63D21">
            <w:pPr>
              <w:rPr>
                <w:sz w:val="20"/>
                <w:szCs w:val="20"/>
              </w:rPr>
            </w:pPr>
          </w:p>
          <w:p w14:paraId="716DFCA1" w14:textId="77777777" w:rsidR="00540A4C" w:rsidRPr="00F46EEF" w:rsidRDefault="00540A4C" w:rsidP="00C63D21">
            <w:pPr>
              <w:jc w:val="center"/>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381A68C"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FDF1EA7" w14:textId="77777777" w:rsidR="00540A4C" w:rsidRPr="00F46EEF" w:rsidRDefault="00540A4C" w:rsidP="00C63D21">
            <w:pPr>
              <w:rPr>
                <w:b/>
                <w:sz w:val="20"/>
                <w:szCs w:val="20"/>
              </w:rPr>
            </w:pPr>
            <w:r w:rsidRPr="00F46EEF">
              <w:rPr>
                <w:sz w:val="20"/>
                <w:szCs w:val="20"/>
              </w:rPr>
              <w:t xml:space="preserve">Zákon č. 108/2024 Z. z. + </w:t>
            </w:r>
            <w:r w:rsidRPr="00F46EEF">
              <w:rPr>
                <w:b/>
                <w:sz w:val="20"/>
                <w:szCs w:val="20"/>
              </w:rPr>
              <w:t>NZ (čl. I)</w:t>
            </w:r>
          </w:p>
          <w:p w14:paraId="6DA7C5AE" w14:textId="77777777" w:rsidR="00540A4C" w:rsidRPr="00F46EEF" w:rsidRDefault="00540A4C" w:rsidP="00C63D21">
            <w:pPr>
              <w:rPr>
                <w:sz w:val="20"/>
                <w:szCs w:val="20"/>
              </w:rPr>
            </w:pPr>
          </w:p>
          <w:p w14:paraId="58579C52" w14:textId="77777777" w:rsidR="00540A4C" w:rsidRPr="00F46EEF" w:rsidRDefault="00540A4C" w:rsidP="00C63D21">
            <w:pPr>
              <w:rPr>
                <w:sz w:val="20"/>
                <w:szCs w:val="20"/>
              </w:rPr>
            </w:pPr>
          </w:p>
          <w:p w14:paraId="3414D639" w14:textId="77777777" w:rsidR="00540A4C" w:rsidRPr="00F46EEF" w:rsidRDefault="00540A4C" w:rsidP="00C63D21">
            <w:pPr>
              <w:rPr>
                <w:sz w:val="20"/>
                <w:szCs w:val="20"/>
              </w:rPr>
            </w:pPr>
          </w:p>
          <w:p w14:paraId="1E6B19C8" w14:textId="77777777" w:rsidR="00540A4C" w:rsidRPr="00F46EEF" w:rsidRDefault="00540A4C" w:rsidP="00C63D21">
            <w:pPr>
              <w:rPr>
                <w:sz w:val="20"/>
                <w:szCs w:val="20"/>
              </w:rPr>
            </w:pPr>
          </w:p>
          <w:p w14:paraId="0DC8D5AA" w14:textId="77777777" w:rsidR="00540A4C" w:rsidRPr="00F46EEF" w:rsidRDefault="00540A4C" w:rsidP="00C63D21">
            <w:pPr>
              <w:rPr>
                <w:sz w:val="20"/>
                <w:szCs w:val="20"/>
              </w:rPr>
            </w:pPr>
          </w:p>
          <w:p w14:paraId="6CB9A396" w14:textId="77777777" w:rsidR="00540A4C" w:rsidRPr="00F46EEF" w:rsidRDefault="00540A4C" w:rsidP="00C63D21">
            <w:pPr>
              <w:rPr>
                <w:sz w:val="20"/>
                <w:szCs w:val="20"/>
              </w:rPr>
            </w:pPr>
          </w:p>
          <w:p w14:paraId="28C5A09D" w14:textId="77777777" w:rsidR="00540A4C" w:rsidRPr="00F46EEF" w:rsidRDefault="00540A4C" w:rsidP="00C63D21">
            <w:pPr>
              <w:rPr>
                <w:sz w:val="20"/>
                <w:szCs w:val="20"/>
              </w:rPr>
            </w:pPr>
          </w:p>
          <w:p w14:paraId="40AF68E6" w14:textId="77777777" w:rsidR="00540A4C" w:rsidRPr="00F46EEF" w:rsidRDefault="00540A4C" w:rsidP="00C63D21">
            <w:pPr>
              <w:rPr>
                <w:sz w:val="20"/>
                <w:szCs w:val="20"/>
              </w:rPr>
            </w:pPr>
          </w:p>
          <w:p w14:paraId="24580C6F" w14:textId="77777777" w:rsidR="00540A4C" w:rsidRPr="00F46EEF" w:rsidRDefault="00540A4C" w:rsidP="00C63D21">
            <w:pPr>
              <w:rPr>
                <w:sz w:val="20"/>
                <w:szCs w:val="20"/>
              </w:rPr>
            </w:pPr>
          </w:p>
          <w:p w14:paraId="60E1BFBC" w14:textId="77777777" w:rsidR="00540A4C" w:rsidRPr="00F46EEF" w:rsidRDefault="00540A4C" w:rsidP="00C63D21">
            <w:pPr>
              <w:rPr>
                <w:sz w:val="20"/>
                <w:szCs w:val="20"/>
              </w:rPr>
            </w:pPr>
          </w:p>
          <w:p w14:paraId="4F857F17" w14:textId="77777777" w:rsidR="00540A4C" w:rsidRPr="00F46EEF" w:rsidRDefault="00540A4C" w:rsidP="00C63D21">
            <w:pPr>
              <w:rPr>
                <w:sz w:val="20"/>
                <w:szCs w:val="20"/>
              </w:rPr>
            </w:pPr>
          </w:p>
          <w:p w14:paraId="4F696F7E" w14:textId="77777777" w:rsidR="00540A4C" w:rsidRPr="00F46EEF" w:rsidRDefault="00540A4C" w:rsidP="00C63D21">
            <w:pPr>
              <w:rPr>
                <w:sz w:val="20"/>
                <w:szCs w:val="20"/>
              </w:rPr>
            </w:pPr>
          </w:p>
          <w:p w14:paraId="1AE72252" w14:textId="77777777" w:rsidR="00540A4C" w:rsidRPr="00F46EEF" w:rsidRDefault="00540A4C" w:rsidP="00C63D21">
            <w:pPr>
              <w:rPr>
                <w:sz w:val="20"/>
                <w:szCs w:val="20"/>
              </w:rPr>
            </w:pPr>
          </w:p>
          <w:p w14:paraId="301C6CB2" w14:textId="77777777" w:rsidR="00540A4C" w:rsidRPr="00F46EEF" w:rsidRDefault="00540A4C" w:rsidP="00C63D21">
            <w:pPr>
              <w:rPr>
                <w:sz w:val="20"/>
                <w:szCs w:val="20"/>
              </w:rPr>
            </w:pPr>
          </w:p>
          <w:p w14:paraId="4D82B863" w14:textId="77777777" w:rsidR="00540A4C" w:rsidRPr="00F46EEF" w:rsidRDefault="00540A4C" w:rsidP="00C63D21">
            <w:pPr>
              <w:spacing w:line="256" w:lineRule="auto"/>
              <w:jc w:val="center"/>
              <w:rPr>
                <w:sz w:val="20"/>
                <w:szCs w:val="20"/>
              </w:rPr>
            </w:pPr>
            <w:r w:rsidRPr="00F46EEF">
              <w:rPr>
                <w:sz w:val="20"/>
                <w:szCs w:val="20"/>
              </w:rPr>
              <w:t>Zákon č. 40/1964</w:t>
            </w:r>
          </w:p>
        </w:tc>
        <w:tc>
          <w:tcPr>
            <w:tcW w:w="1009" w:type="dxa"/>
            <w:tcBorders>
              <w:top w:val="single" w:sz="4" w:space="0" w:color="auto"/>
              <w:left w:val="single" w:sz="4" w:space="0" w:color="auto"/>
              <w:bottom w:val="single" w:sz="4" w:space="0" w:color="auto"/>
              <w:right w:val="single" w:sz="4" w:space="0" w:color="auto"/>
            </w:tcBorders>
          </w:tcPr>
          <w:p w14:paraId="2AE891FF" w14:textId="77777777" w:rsidR="00540A4C" w:rsidRPr="00F46EEF" w:rsidRDefault="00540A4C" w:rsidP="00C63D21">
            <w:pPr>
              <w:rPr>
                <w:b/>
                <w:sz w:val="20"/>
                <w:szCs w:val="20"/>
              </w:rPr>
            </w:pPr>
            <w:r w:rsidRPr="00F46EEF">
              <w:rPr>
                <w:b/>
                <w:sz w:val="20"/>
                <w:szCs w:val="20"/>
              </w:rPr>
              <w:t>Č: I</w:t>
            </w:r>
          </w:p>
          <w:p w14:paraId="3735A9EC"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20C484C0" w14:textId="77777777" w:rsidR="00540A4C" w:rsidRPr="00F46EEF" w:rsidRDefault="00540A4C" w:rsidP="00C63D21">
            <w:pPr>
              <w:rPr>
                <w:sz w:val="20"/>
                <w:szCs w:val="20"/>
              </w:rPr>
            </w:pPr>
            <w:r w:rsidRPr="00F46EEF">
              <w:rPr>
                <w:sz w:val="20"/>
                <w:szCs w:val="20"/>
              </w:rPr>
              <w:t>P: n)</w:t>
            </w:r>
          </w:p>
          <w:p w14:paraId="2E256E34" w14:textId="77777777" w:rsidR="00540A4C" w:rsidRPr="00F46EEF" w:rsidRDefault="00540A4C" w:rsidP="00C63D21">
            <w:pPr>
              <w:rPr>
                <w:sz w:val="20"/>
                <w:szCs w:val="20"/>
              </w:rPr>
            </w:pPr>
          </w:p>
          <w:p w14:paraId="6D017A0F" w14:textId="77777777" w:rsidR="00540A4C" w:rsidRPr="00F46EEF" w:rsidRDefault="00540A4C" w:rsidP="00C63D21">
            <w:pPr>
              <w:rPr>
                <w:sz w:val="20"/>
                <w:szCs w:val="20"/>
              </w:rPr>
            </w:pPr>
          </w:p>
          <w:p w14:paraId="6CB481FD" w14:textId="77777777" w:rsidR="00540A4C" w:rsidRPr="00F46EEF" w:rsidRDefault="00540A4C" w:rsidP="00C63D21">
            <w:pPr>
              <w:rPr>
                <w:sz w:val="20"/>
                <w:szCs w:val="20"/>
              </w:rPr>
            </w:pPr>
          </w:p>
          <w:p w14:paraId="63EBC084" w14:textId="77777777" w:rsidR="00540A4C" w:rsidRPr="00F46EEF" w:rsidRDefault="00540A4C" w:rsidP="00C63D21">
            <w:pPr>
              <w:rPr>
                <w:sz w:val="20"/>
                <w:szCs w:val="20"/>
              </w:rPr>
            </w:pPr>
          </w:p>
          <w:p w14:paraId="664580A9" w14:textId="77777777" w:rsidR="00540A4C" w:rsidRPr="00F46EEF" w:rsidRDefault="00540A4C" w:rsidP="00C63D21">
            <w:pPr>
              <w:rPr>
                <w:sz w:val="20"/>
                <w:szCs w:val="20"/>
              </w:rPr>
            </w:pPr>
          </w:p>
          <w:p w14:paraId="1365C524" w14:textId="77777777" w:rsidR="00540A4C" w:rsidRPr="00F46EEF" w:rsidRDefault="00540A4C" w:rsidP="00C63D21">
            <w:pPr>
              <w:rPr>
                <w:sz w:val="20"/>
                <w:szCs w:val="20"/>
              </w:rPr>
            </w:pPr>
          </w:p>
          <w:p w14:paraId="42489F37" w14:textId="77777777" w:rsidR="00540A4C" w:rsidRPr="00F46EEF" w:rsidRDefault="00540A4C" w:rsidP="00C63D21">
            <w:pPr>
              <w:rPr>
                <w:sz w:val="20"/>
                <w:szCs w:val="20"/>
              </w:rPr>
            </w:pPr>
          </w:p>
          <w:p w14:paraId="7710D01A" w14:textId="77777777" w:rsidR="00540A4C" w:rsidRPr="00F46EEF" w:rsidRDefault="00540A4C" w:rsidP="00C63D21">
            <w:pPr>
              <w:rPr>
                <w:sz w:val="20"/>
                <w:szCs w:val="20"/>
              </w:rPr>
            </w:pPr>
          </w:p>
          <w:p w14:paraId="5B0C6E74" w14:textId="77777777" w:rsidR="00540A4C" w:rsidRPr="00F46EEF" w:rsidRDefault="00540A4C" w:rsidP="00C63D21">
            <w:pPr>
              <w:rPr>
                <w:sz w:val="20"/>
                <w:szCs w:val="20"/>
              </w:rPr>
            </w:pPr>
          </w:p>
          <w:p w14:paraId="06F63F78" w14:textId="77777777" w:rsidR="00540A4C" w:rsidRPr="00F46EEF" w:rsidRDefault="00540A4C" w:rsidP="00C63D21">
            <w:pPr>
              <w:rPr>
                <w:sz w:val="20"/>
                <w:szCs w:val="20"/>
              </w:rPr>
            </w:pPr>
          </w:p>
          <w:p w14:paraId="2FEDA494" w14:textId="77777777" w:rsidR="00540A4C" w:rsidRPr="00F46EEF" w:rsidRDefault="00540A4C" w:rsidP="00C63D21">
            <w:pPr>
              <w:rPr>
                <w:sz w:val="20"/>
                <w:szCs w:val="20"/>
              </w:rPr>
            </w:pPr>
          </w:p>
          <w:p w14:paraId="4ACF8E44" w14:textId="77777777" w:rsidR="00540A4C" w:rsidRPr="00F46EEF" w:rsidRDefault="00540A4C" w:rsidP="00C63D21">
            <w:pPr>
              <w:rPr>
                <w:sz w:val="20"/>
                <w:szCs w:val="20"/>
              </w:rPr>
            </w:pPr>
          </w:p>
          <w:p w14:paraId="1791B201" w14:textId="77777777" w:rsidR="00540A4C" w:rsidRPr="00F46EEF" w:rsidRDefault="00540A4C" w:rsidP="00C63D21">
            <w:pPr>
              <w:rPr>
                <w:sz w:val="20"/>
                <w:szCs w:val="20"/>
              </w:rPr>
            </w:pPr>
          </w:p>
          <w:p w14:paraId="4B668809" w14:textId="77777777" w:rsidR="00540A4C" w:rsidRPr="00F46EEF" w:rsidRDefault="00540A4C" w:rsidP="00C63D21">
            <w:pPr>
              <w:rPr>
                <w:sz w:val="20"/>
                <w:szCs w:val="20"/>
              </w:rPr>
            </w:pPr>
          </w:p>
          <w:p w14:paraId="377D9989" w14:textId="77777777" w:rsidR="00540A4C" w:rsidRPr="00F46EEF" w:rsidRDefault="00540A4C" w:rsidP="00C63D21">
            <w:pPr>
              <w:rPr>
                <w:sz w:val="20"/>
                <w:szCs w:val="20"/>
              </w:rPr>
            </w:pPr>
            <w:r w:rsidRPr="00F46EEF">
              <w:rPr>
                <w:sz w:val="20"/>
                <w:szCs w:val="20"/>
              </w:rPr>
              <w:t>§: 616</w:t>
            </w:r>
          </w:p>
          <w:p w14:paraId="6877F58F" w14:textId="77777777" w:rsidR="00540A4C" w:rsidRPr="00F46EEF" w:rsidRDefault="00540A4C" w:rsidP="00C63D21">
            <w:pPr>
              <w:rPr>
                <w:sz w:val="20"/>
                <w:szCs w:val="20"/>
              </w:rPr>
            </w:pPr>
            <w:r w:rsidRPr="00F46EEF">
              <w:rPr>
                <w:sz w:val="20"/>
                <w:szCs w:val="20"/>
              </w:rPr>
              <w:t>P: c)</w:t>
            </w:r>
          </w:p>
          <w:p w14:paraId="5D145227"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6FA08EE3" w14:textId="77777777" w:rsidR="00540A4C" w:rsidRPr="00F46EEF" w:rsidRDefault="00540A4C" w:rsidP="00C63D21">
            <w:pPr>
              <w:rPr>
                <w:sz w:val="20"/>
                <w:szCs w:val="20"/>
              </w:rPr>
            </w:pPr>
            <w:r w:rsidRPr="00F46EEF">
              <w:rPr>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7D9689CE" w14:textId="77777777" w:rsidR="00540A4C" w:rsidRPr="00F46EEF" w:rsidRDefault="00540A4C" w:rsidP="00C63D21">
            <w:pPr>
              <w:rPr>
                <w:sz w:val="20"/>
                <w:szCs w:val="20"/>
              </w:rPr>
            </w:pPr>
          </w:p>
          <w:p w14:paraId="1331A10B" w14:textId="77777777" w:rsidR="00540A4C" w:rsidRPr="00F46EEF" w:rsidRDefault="00540A4C" w:rsidP="00C63D21">
            <w:pPr>
              <w:rPr>
                <w:sz w:val="20"/>
                <w:szCs w:val="20"/>
              </w:rPr>
            </w:pPr>
            <w:r w:rsidRPr="00F46EEF">
              <w:rPr>
                <w:b/>
                <w:sz w:val="20"/>
                <w:szCs w:val="20"/>
              </w:rPr>
              <w:t>n)</w:t>
            </w:r>
            <w:r w:rsidRPr="00F46EEF">
              <w:rPr>
                <w:sz w:val="20"/>
                <w:szCs w:val="20"/>
              </w:rPr>
              <w:t xml:space="preserve"> údaje o funkčnosti</w:t>
            </w:r>
            <w:r w:rsidRPr="00F46EEF">
              <w:rPr>
                <w:sz w:val="20"/>
                <w:szCs w:val="20"/>
                <w:vertAlign w:val="superscript"/>
              </w:rPr>
              <w:t>24</w:t>
            </w:r>
            <w:r w:rsidRPr="00F46EEF">
              <w:rPr>
                <w:sz w:val="20"/>
                <w:szCs w:val="20"/>
              </w:rPr>
              <w:t>) veci s digitálnymi prvkami,</w:t>
            </w:r>
            <w:r w:rsidRPr="00F46EEF">
              <w:rPr>
                <w:sz w:val="20"/>
                <w:szCs w:val="20"/>
                <w:vertAlign w:val="superscript"/>
              </w:rPr>
              <w:t>25</w:t>
            </w:r>
            <w:r w:rsidRPr="00F46EEF">
              <w:rPr>
                <w:sz w:val="20"/>
                <w:szCs w:val="20"/>
              </w:rPr>
              <w:t xml:space="preserve">) digitálneho obsahu a digitálnej služby vrátane dostupných technických ochranných opatrení, </w:t>
            </w:r>
          </w:p>
          <w:p w14:paraId="71FBEA8D" w14:textId="77777777" w:rsidR="00540A4C" w:rsidRPr="00F46EEF" w:rsidRDefault="00540A4C" w:rsidP="00C63D21">
            <w:pPr>
              <w:rPr>
                <w:sz w:val="20"/>
                <w:szCs w:val="20"/>
              </w:rPr>
            </w:pPr>
          </w:p>
          <w:p w14:paraId="68620EF8" w14:textId="77777777" w:rsidR="00540A4C" w:rsidRPr="00F46EEF" w:rsidRDefault="00540A4C" w:rsidP="00C63D21">
            <w:pPr>
              <w:rPr>
                <w:sz w:val="20"/>
                <w:szCs w:val="20"/>
              </w:rPr>
            </w:pPr>
            <w:r w:rsidRPr="00F46EEF">
              <w:rPr>
                <w:sz w:val="20"/>
                <w:szCs w:val="20"/>
              </w:rPr>
              <w:t>________________________</w:t>
            </w:r>
          </w:p>
          <w:p w14:paraId="14E521BA" w14:textId="77777777" w:rsidR="00540A4C" w:rsidRPr="00F46EEF" w:rsidRDefault="00540A4C" w:rsidP="00C63D21">
            <w:pPr>
              <w:rPr>
                <w:sz w:val="20"/>
                <w:szCs w:val="20"/>
              </w:rPr>
            </w:pPr>
            <w:r w:rsidRPr="00F46EEF">
              <w:rPr>
                <w:sz w:val="20"/>
                <w:szCs w:val="20"/>
                <w:vertAlign w:val="superscript"/>
              </w:rPr>
              <w:t>24</w:t>
            </w:r>
            <w:r w:rsidRPr="00F46EEF">
              <w:rPr>
                <w:sz w:val="20"/>
                <w:szCs w:val="20"/>
              </w:rPr>
              <w:t xml:space="preserve">) </w:t>
            </w:r>
            <w:r w:rsidRPr="00F46EEF">
              <w:rPr>
                <w:color w:val="000000"/>
                <w:sz w:val="20"/>
                <w:szCs w:val="20"/>
              </w:rPr>
              <w:t>§ 616 písm. c) Občianskeho zákonníka.</w:t>
            </w:r>
          </w:p>
          <w:p w14:paraId="354BAA0C" w14:textId="77777777" w:rsidR="00540A4C" w:rsidRPr="00F46EEF" w:rsidRDefault="00540A4C" w:rsidP="00C63D21">
            <w:pPr>
              <w:rPr>
                <w:color w:val="000000"/>
                <w:sz w:val="20"/>
                <w:szCs w:val="20"/>
              </w:rPr>
            </w:pPr>
            <w:r w:rsidRPr="00F46EEF">
              <w:rPr>
                <w:vertAlign w:val="superscript"/>
              </w:rPr>
              <w:t>2</w:t>
            </w:r>
            <w:r w:rsidRPr="00F46EEF">
              <w:rPr>
                <w:sz w:val="20"/>
                <w:szCs w:val="20"/>
                <w:vertAlign w:val="superscript"/>
              </w:rPr>
              <w:t>5</w:t>
            </w:r>
            <w:r w:rsidRPr="00F46EEF">
              <w:rPr>
                <w:sz w:val="20"/>
                <w:szCs w:val="20"/>
              </w:rPr>
              <w:t xml:space="preserve">) </w:t>
            </w:r>
            <w:r w:rsidRPr="00F46EEF">
              <w:rPr>
                <w:color w:val="000000"/>
                <w:sz w:val="20"/>
                <w:szCs w:val="20"/>
              </w:rPr>
              <w:t>§ 119a ods. 1 Občianskeho zákonníka.</w:t>
            </w:r>
          </w:p>
          <w:p w14:paraId="32C76128" w14:textId="77777777" w:rsidR="00540A4C" w:rsidRPr="00F46EEF" w:rsidRDefault="00540A4C" w:rsidP="00C63D21">
            <w:pPr>
              <w:rPr>
                <w:color w:val="000000"/>
                <w:sz w:val="20"/>
                <w:szCs w:val="20"/>
              </w:rPr>
            </w:pPr>
          </w:p>
          <w:p w14:paraId="25E70A5C" w14:textId="77777777" w:rsidR="00540A4C" w:rsidRPr="00F46EEF" w:rsidRDefault="00540A4C" w:rsidP="00C63D21">
            <w:pPr>
              <w:jc w:val="both"/>
              <w:rPr>
                <w:sz w:val="20"/>
                <w:szCs w:val="20"/>
              </w:rPr>
            </w:pPr>
            <w:r w:rsidRPr="00F46EEF">
              <w:rPr>
                <w:sz w:val="20"/>
                <w:szCs w:val="20"/>
              </w:rPr>
              <w:t>Predaná vec je v súlade s dohodnutými požiadavkami, ak najmä</w:t>
            </w:r>
          </w:p>
          <w:p w14:paraId="2B852232" w14:textId="77777777" w:rsidR="00540A4C" w:rsidRPr="00F46EEF" w:rsidRDefault="00540A4C" w:rsidP="00C63D21">
            <w:pPr>
              <w:rPr>
                <w:color w:val="000000"/>
                <w:sz w:val="20"/>
                <w:szCs w:val="20"/>
              </w:rPr>
            </w:pPr>
            <w:r w:rsidRPr="00F46EEF">
              <w:rPr>
                <w:color w:val="000000"/>
                <w:sz w:val="20"/>
                <w:szCs w:val="20"/>
              </w:rPr>
              <w:t>c) vyznačuje sa v zmluve vymedzenou schopnosťou plniť funkcie s ohľadom na svoj účel (ďalej len „funkčnosť”),</w:t>
            </w:r>
          </w:p>
          <w:p w14:paraId="2D7DA98A" w14:textId="77777777" w:rsidR="00540A4C" w:rsidRPr="00F46EEF" w:rsidRDefault="00540A4C" w:rsidP="00C63D21">
            <w:pPr>
              <w:keepNext/>
              <w:tabs>
                <w:tab w:val="left" w:pos="708"/>
              </w:tabs>
              <w:spacing w:before="60" w:line="256" w:lineRule="auto"/>
              <w:contextualSpacing/>
              <w:jc w:val="both"/>
              <w:rPr>
                <w:sz w:val="20"/>
                <w:szCs w:val="20"/>
              </w:rPr>
            </w:pPr>
          </w:p>
          <w:p w14:paraId="48DDD0A6" w14:textId="77777777" w:rsidR="00540A4C" w:rsidRPr="00F46EEF" w:rsidRDefault="00540A4C" w:rsidP="00C63D21">
            <w:pPr>
              <w:rPr>
                <w:sz w:val="20"/>
                <w:szCs w:val="20"/>
              </w:rPr>
            </w:pPr>
          </w:p>
          <w:p w14:paraId="009A4F05" w14:textId="77777777" w:rsidR="00540A4C" w:rsidRPr="00F46EEF" w:rsidRDefault="00540A4C" w:rsidP="00C63D21">
            <w:pPr>
              <w:rPr>
                <w:sz w:val="20"/>
                <w:szCs w:val="20"/>
              </w:rPr>
            </w:pPr>
          </w:p>
          <w:p w14:paraId="3AD616B5" w14:textId="77777777" w:rsidR="00540A4C" w:rsidRPr="00F46EEF" w:rsidRDefault="00540A4C" w:rsidP="00C63D21">
            <w:pPr>
              <w:rPr>
                <w:sz w:val="20"/>
                <w:szCs w:val="20"/>
              </w:rPr>
            </w:pPr>
          </w:p>
          <w:p w14:paraId="4231F7D2" w14:textId="77777777" w:rsidR="00540A4C" w:rsidRPr="00F46EEF" w:rsidRDefault="00540A4C" w:rsidP="00C63D21">
            <w:pPr>
              <w:tabs>
                <w:tab w:val="left" w:pos="2788"/>
              </w:tabs>
              <w:rPr>
                <w:sz w:val="20"/>
                <w:szCs w:val="20"/>
              </w:rPr>
            </w:pPr>
            <w:r w:rsidRPr="00F46EEF">
              <w:rPr>
                <w:sz w:val="20"/>
                <w:szCs w:val="20"/>
              </w:rPr>
              <w:tab/>
            </w:r>
          </w:p>
        </w:tc>
        <w:tc>
          <w:tcPr>
            <w:tcW w:w="420" w:type="dxa"/>
            <w:tcBorders>
              <w:top w:val="single" w:sz="4" w:space="0" w:color="auto"/>
              <w:left w:val="single" w:sz="4" w:space="0" w:color="auto"/>
              <w:bottom w:val="single" w:sz="4" w:space="0" w:color="auto"/>
              <w:right w:val="single" w:sz="4" w:space="0" w:color="auto"/>
            </w:tcBorders>
            <w:hideMark/>
          </w:tcPr>
          <w:p w14:paraId="11FCFEF8"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1CE351B"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ED80B73"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513C0EEC" w14:textId="77777777" w:rsidR="00540A4C" w:rsidRPr="00F46EEF" w:rsidRDefault="00540A4C" w:rsidP="00C63D21">
            <w:pPr>
              <w:spacing w:line="256" w:lineRule="auto"/>
              <w:rPr>
                <w:sz w:val="20"/>
                <w:szCs w:val="20"/>
              </w:rPr>
            </w:pPr>
          </w:p>
        </w:tc>
      </w:tr>
      <w:tr w:rsidR="00540A4C" w:rsidRPr="00F46EEF" w14:paraId="18120121" w14:textId="77777777" w:rsidTr="00870DBF">
        <w:trPr>
          <w:trHeight w:val="1546"/>
        </w:trPr>
        <w:tc>
          <w:tcPr>
            <w:tcW w:w="711" w:type="dxa"/>
            <w:tcBorders>
              <w:top w:val="single" w:sz="4" w:space="0" w:color="auto"/>
              <w:left w:val="single" w:sz="12" w:space="0" w:color="auto"/>
              <w:bottom w:val="single" w:sz="4" w:space="0" w:color="auto"/>
              <w:right w:val="single" w:sz="4" w:space="0" w:color="auto"/>
            </w:tcBorders>
          </w:tcPr>
          <w:p w14:paraId="3433F33D" w14:textId="77777777" w:rsidR="00540A4C" w:rsidRPr="00F46EEF" w:rsidRDefault="00540A4C" w:rsidP="00DA3EB8">
            <w:pPr>
              <w:spacing w:line="276" w:lineRule="auto"/>
              <w:rPr>
                <w:sz w:val="20"/>
                <w:szCs w:val="20"/>
              </w:rPr>
            </w:pPr>
            <w:r w:rsidRPr="00F46EEF">
              <w:rPr>
                <w:sz w:val="20"/>
                <w:szCs w:val="20"/>
              </w:rPr>
              <w:t>Č:2</w:t>
            </w:r>
          </w:p>
          <w:p w14:paraId="48074347" w14:textId="77777777" w:rsidR="00540A4C" w:rsidRPr="00F46EEF" w:rsidRDefault="00540A4C" w:rsidP="00DA3EB8">
            <w:pPr>
              <w:spacing w:line="276" w:lineRule="auto"/>
              <w:rPr>
                <w:sz w:val="20"/>
                <w:szCs w:val="20"/>
              </w:rPr>
            </w:pPr>
            <w:r w:rsidRPr="00F46EEF">
              <w:rPr>
                <w:sz w:val="20"/>
                <w:szCs w:val="20"/>
              </w:rPr>
              <w:t>O:10</w:t>
            </w:r>
          </w:p>
        </w:tc>
        <w:tc>
          <w:tcPr>
            <w:tcW w:w="4263" w:type="dxa"/>
            <w:tcBorders>
              <w:top w:val="single" w:sz="4" w:space="0" w:color="auto"/>
              <w:left w:val="single" w:sz="4" w:space="0" w:color="auto"/>
              <w:bottom w:val="single" w:sz="4" w:space="0" w:color="auto"/>
              <w:right w:val="single" w:sz="4" w:space="0" w:color="auto"/>
            </w:tcBorders>
          </w:tcPr>
          <w:p w14:paraId="59ACC5A5" w14:textId="77777777" w:rsidR="00540A4C" w:rsidRPr="00F46EEF" w:rsidRDefault="00540A4C" w:rsidP="00C63D21">
            <w:pPr>
              <w:tabs>
                <w:tab w:val="left" w:pos="1741"/>
              </w:tabs>
              <w:rPr>
                <w:sz w:val="20"/>
                <w:szCs w:val="20"/>
              </w:rPr>
            </w:pPr>
            <w:r w:rsidRPr="00F46EEF">
              <w:rPr>
                <w:sz w:val="20"/>
                <w:szCs w:val="20"/>
              </w:rPr>
              <w:t>10. „</w:t>
            </w:r>
            <w:proofErr w:type="spellStart"/>
            <w:r w:rsidRPr="00F46EEF">
              <w:rPr>
                <w:sz w:val="20"/>
                <w:szCs w:val="20"/>
              </w:rPr>
              <w:t>interoperabilita</w:t>
            </w:r>
            <w:proofErr w:type="spellEnd"/>
            <w:r w:rsidRPr="00F46EEF">
              <w:rPr>
                <w:sz w:val="20"/>
                <w:szCs w:val="20"/>
              </w:rPr>
              <w:t>“ je schopnosť tovaru fungovať s hardvérom alebo softvérom odlišným od tých, s ktorými sa tovar rovnakého druhu bežne používa;</w:t>
            </w:r>
          </w:p>
          <w:p w14:paraId="54273663" w14:textId="77777777" w:rsidR="00540A4C" w:rsidRPr="00F46EEF" w:rsidRDefault="00540A4C" w:rsidP="00C63D21">
            <w:pPr>
              <w:jc w:val="both"/>
              <w:rPr>
                <w:color w:val="FF0000"/>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F5E5FEF"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2934A36" w14:textId="77777777" w:rsidR="00540A4C" w:rsidRPr="00F46EEF" w:rsidRDefault="00540A4C" w:rsidP="00C63D21">
            <w:pPr>
              <w:rPr>
                <w:sz w:val="20"/>
                <w:szCs w:val="20"/>
              </w:rPr>
            </w:pPr>
            <w:r w:rsidRPr="00F46EEF">
              <w:rPr>
                <w:sz w:val="20"/>
                <w:szCs w:val="20"/>
              </w:rPr>
              <w:t xml:space="preserve">Zákon č. 108/2024 Z. z. + </w:t>
            </w:r>
            <w:r w:rsidRPr="00F46EEF">
              <w:rPr>
                <w:b/>
                <w:sz w:val="20"/>
                <w:szCs w:val="20"/>
              </w:rPr>
              <w:t>NZ (čl. I)</w:t>
            </w:r>
          </w:p>
          <w:p w14:paraId="4792D328" w14:textId="77777777" w:rsidR="00540A4C" w:rsidRPr="00F46EEF" w:rsidRDefault="00540A4C" w:rsidP="00C63D21">
            <w:pPr>
              <w:rPr>
                <w:sz w:val="20"/>
                <w:szCs w:val="20"/>
              </w:rPr>
            </w:pPr>
          </w:p>
          <w:p w14:paraId="66BB81B1" w14:textId="77777777" w:rsidR="00540A4C" w:rsidRPr="00F46EEF" w:rsidRDefault="00540A4C" w:rsidP="00C63D21">
            <w:pPr>
              <w:rPr>
                <w:sz w:val="20"/>
                <w:szCs w:val="20"/>
              </w:rPr>
            </w:pPr>
          </w:p>
          <w:p w14:paraId="426B4D2D" w14:textId="77777777" w:rsidR="00540A4C" w:rsidRPr="00F46EEF" w:rsidRDefault="00540A4C" w:rsidP="00C63D21">
            <w:pPr>
              <w:rPr>
                <w:sz w:val="20"/>
                <w:szCs w:val="20"/>
              </w:rPr>
            </w:pPr>
          </w:p>
          <w:p w14:paraId="297C8413" w14:textId="77777777" w:rsidR="00540A4C" w:rsidRPr="00F46EEF" w:rsidRDefault="00540A4C" w:rsidP="00C63D21">
            <w:pPr>
              <w:rPr>
                <w:sz w:val="20"/>
                <w:szCs w:val="20"/>
              </w:rPr>
            </w:pPr>
          </w:p>
          <w:p w14:paraId="28E3A6BE" w14:textId="77777777" w:rsidR="00540A4C" w:rsidRPr="00F46EEF" w:rsidRDefault="00540A4C" w:rsidP="00C63D21">
            <w:pPr>
              <w:rPr>
                <w:sz w:val="20"/>
                <w:szCs w:val="20"/>
              </w:rPr>
            </w:pPr>
          </w:p>
          <w:p w14:paraId="408098B2" w14:textId="77777777" w:rsidR="00540A4C" w:rsidRPr="00F46EEF" w:rsidRDefault="00540A4C" w:rsidP="00C63D21">
            <w:pPr>
              <w:rPr>
                <w:sz w:val="20"/>
                <w:szCs w:val="20"/>
              </w:rPr>
            </w:pPr>
          </w:p>
          <w:p w14:paraId="206EBE0E" w14:textId="77777777" w:rsidR="00540A4C" w:rsidRPr="00F46EEF" w:rsidRDefault="00540A4C" w:rsidP="00C63D21">
            <w:pPr>
              <w:rPr>
                <w:sz w:val="20"/>
                <w:szCs w:val="20"/>
              </w:rPr>
            </w:pPr>
          </w:p>
          <w:p w14:paraId="537DED4F" w14:textId="77777777" w:rsidR="00540A4C" w:rsidRPr="00F46EEF" w:rsidRDefault="00540A4C" w:rsidP="00C63D21">
            <w:pPr>
              <w:rPr>
                <w:sz w:val="20"/>
                <w:szCs w:val="20"/>
              </w:rPr>
            </w:pPr>
          </w:p>
          <w:p w14:paraId="2105E1D1" w14:textId="77777777" w:rsidR="00540A4C" w:rsidRPr="00F46EEF" w:rsidRDefault="00540A4C" w:rsidP="00C63D21">
            <w:pPr>
              <w:rPr>
                <w:sz w:val="20"/>
                <w:szCs w:val="20"/>
              </w:rPr>
            </w:pPr>
          </w:p>
          <w:p w14:paraId="79B4DAE6" w14:textId="77777777" w:rsidR="00540A4C" w:rsidRPr="00F46EEF" w:rsidRDefault="00540A4C" w:rsidP="00C63D21">
            <w:pPr>
              <w:rPr>
                <w:sz w:val="20"/>
                <w:szCs w:val="20"/>
              </w:rPr>
            </w:pPr>
          </w:p>
          <w:p w14:paraId="2A3EB0CD" w14:textId="77777777" w:rsidR="00540A4C" w:rsidRPr="00F46EEF" w:rsidRDefault="00540A4C" w:rsidP="00C63D21">
            <w:pPr>
              <w:rPr>
                <w:sz w:val="20"/>
                <w:szCs w:val="20"/>
              </w:rPr>
            </w:pPr>
          </w:p>
          <w:p w14:paraId="42117D11" w14:textId="77777777" w:rsidR="00540A4C" w:rsidRPr="00F46EEF" w:rsidRDefault="00540A4C" w:rsidP="00C63D21">
            <w:pPr>
              <w:rPr>
                <w:sz w:val="20"/>
                <w:szCs w:val="20"/>
              </w:rPr>
            </w:pPr>
          </w:p>
          <w:p w14:paraId="33F7D1CA" w14:textId="77777777" w:rsidR="00540A4C" w:rsidRPr="00F46EEF" w:rsidRDefault="00540A4C" w:rsidP="00C63D21">
            <w:pPr>
              <w:rPr>
                <w:sz w:val="20"/>
                <w:szCs w:val="20"/>
              </w:rPr>
            </w:pPr>
          </w:p>
          <w:p w14:paraId="4537F957" w14:textId="77777777" w:rsidR="00540A4C" w:rsidRPr="00F46EEF" w:rsidRDefault="00540A4C" w:rsidP="00C63D21">
            <w:pPr>
              <w:rPr>
                <w:sz w:val="20"/>
                <w:szCs w:val="20"/>
              </w:rPr>
            </w:pPr>
          </w:p>
          <w:p w14:paraId="0F6558F9" w14:textId="77777777" w:rsidR="00540A4C" w:rsidRPr="00F46EEF" w:rsidRDefault="00540A4C" w:rsidP="00C63D21">
            <w:pPr>
              <w:spacing w:line="256" w:lineRule="auto"/>
              <w:jc w:val="center"/>
              <w:rPr>
                <w:sz w:val="20"/>
                <w:szCs w:val="20"/>
              </w:rPr>
            </w:pPr>
            <w:r w:rsidRPr="00F46EEF">
              <w:rPr>
                <w:sz w:val="20"/>
                <w:szCs w:val="20"/>
              </w:rPr>
              <w:t>Zákon č. 40/1964</w:t>
            </w:r>
          </w:p>
        </w:tc>
        <w:tc>
          <w:tcPr>
            <w:tcW w:w="1009" w:type="dxa"/>
            <w:tcBorders>
              <w:top w:val="single" w:sz="4" w:space="0" w:color="auto"/>
              <w:left w:val="single" w:sz="4" w:space="0" w:color="auto"/>
              <w:bottom w:val="single" w:sz="4" w:space="0" w:color="auto"/>
              <w:right w:val="single" w:sz="4" w:space="0" w:color="auto"/>
            </w:tcBorders>
          </w:tcPr>
          <w:p w14:paraId="3E12FE2E" w14:textId="77777777" w:rsidR="00540A4C" w:rsidRPr="00F46EEF" w:rsidRDefault="00540A4C" w:rsidP="00C63D21">
            <w:pPr>
              <w:rPr>
                <w:b/>
                <w:sz w:val="20"/>
                <w:szCs w:val="20"/>
              </w:rPr>
            </w:pPr>
            <w:r w:rsidRPr="00F46EEF">
              <w:rPr>
                <w:b/>
                <w:sz w:val="20"/>
                <w:szCs w:val="20"/>
              </w:rPr>
              <w:lastRenderedPageBreak/>
              <w:t>Č: I</w:t>
            </w:r>
          </w:p>
          <w:p w14:paraId="79AE0D9D" w14:textId="77777777" w:rsidR="00540A4C" w:rsidRPr="00F46EEF" w:rsidRDefault="00540A4C" w:rsidP="00C63D21">
            <w:pPr>
              <w:rPr>
                <w:sz w:val="20"/>
                <w:szCs w:val="20"/>
              </w:rPr>
            </w:pPr>
            <w:r w:rsidRPr="00F46EEF">
              <w:rPr>
                <w:sz w:val="20"/>
                <w:szCs w:val="20"/>
              </w:rPr>
              <w:t>§: 5</w:t>
            </w:r>
            <w:r w:rsidRPr="00F46EEF">
              <w:rPr>
                <w:sz w:val="20"/>
                <w:szCs w:val="20"/>
              </w:rPr>
              <w:br/>
              <w:t>O: 1</w:t>
            </w:r>
          </w:p>
          <w:p w14:paraId="254D373F" w14:textId="77777777" w:rsidR="00540A4C" w:rsidRPr="00F46EEF" w:rsidRDefault="00540A4C" w:rsidP="00C63D21">
            <w:pPr>
              <w:rPr>
                <w:sz w:val="20"/>
                <w:szCs w:val="20"/>
              </w:rPr>
            </w:pPr>
            <w:r w:rsidRPr="00F46EEF">
              <w:rPr>
                <w:sz w:val="20"/>
                <w:szCs w:val="20"/>
              </w:rPr>
              <w:t>P: o)</w:t>
            </w:r>
          </w:p>
          <w:p w14:paraId="1E4D456E" w14:textId="77777777" w:rsidR="00540A4C" w:rsidRPr="00F46EEF" w:rsidRDefault="00540A4C" w:rsidP="00C63D21">
            <w:pPr>
              <w:rPr>
                <w:sz w:val="20"/>
                <w:szCs w:val="20"/>
              </w:rPr>
            </w:pPr>
          </w:p>
          <w:p w14:paraId="156D42C3" w14:textId="77777777" w:rsidR="00540A4C" w:rsidRPr="00F46EEF" w:rsidRDefault="00540A4C" w:rsidP="00C63D21">
            <w:pPr>
              <w:rPr>
                <w:sz w:val="20"/>
                <w:szCs w:val="20"/>
              </w:rPr>
            </w:pPr>
          </w:p>
          <w:p w14:paraId="1BA6F65A" w14:textId="77777777" w:rsidR="00540A4C" w:rsidRPr="00F46EEF" w:rsidRDefault="00540A4C" w:rsidP="00C63D21">
            <w:pPr>
              <w:rPr>
                <w:sz w:val="20"/>
                <w:szCs w:val="20"/>
              </w:rPr>
            </w:pPr>
          </w:p>
          <w:p w14:paraId="6F45A76B" w14:textId="77777777" w:rsidR="00540A4C" w:rsidRPr="00F46EEF" w:rsidRDefault="00540A4C" w:rsidP="00C63D21">
            <w:pPr>
              <w:rPr>
                <w:sz w:val="20"/>
                <w:szCs w:val="20"/>
              </w:rPr>
            </w:pPr>
          </w:p>
          <w:p w14:paraId="5E34B412" w14:textId="77777777" w:rsidR="00540A4C" w:rsidRPr="00F46EEF" w:rsidRDefault="00540A4C" w:rsidP="00C63D21">
            <w:pPr>
              <w:rPr>
                <w:sz w:val="20"/>
                <w:szCs w:val="20"/>
              </w:rPr>
            </w:pPr>
          </w:p>
          <w:p w14:paraId="26ED0EA7" w14:textId="77777777" w:rsidR="00540A4C" w:rsidRPr="00F46EEF" w:rsidRDefault="00540A4C" w:rsidP="00C63D21">
            <w:pPr>
              <w:rPr>
                <w:sz w:val="20"/>
                <w:szCs w:val="20"/>
              </w:rPr>
            </w:pPr>
          </w:p>
          <w:p w14:paraId="6F57D6A9" w14:textId="77777777" w:rsidR="00540A4C" w:rsidRPr="00F46EEF" w:rsidRDefault="00540A4C" w:rsidP="00C63D21">
            <w:pPr>
              <w:rPr>
                <w:sz w:val="20"/>
                <w:szCs w:val="20"/>
              </w:rPr>
            </w:pPr>
          </w:p>
          <w:p w14:paraId="17D301DD" w14:textId="77777777" w:rsidR="00540A4C" w:rsidRPr="00F46EEF" w:rsidRDefault="00540A4C" w:rsidP="00C63D21">
            <w:pPr>
              <w:rPr>
                <w:sz w:val="20"/>
                <w:szCs w:val="20"/>
              </w:rPr>
            </w:pPr>
          </w:p>
          <w:p w14:paraId="14FB477D" w14:textId="77777777" w:rsidR="00540A4C" w:rsidRPr="00F46EEF" w:rsidRDefault="00540A4C" w:rsidP="00C63D21">
            <w:pPr>
              <w:rPr>
                <w:sz w:val="20"/>
                <w:szCs w:val="20"/>
              </w:rPr>
            </w:pPr>
          </w:p>
          <w:p w14:paraId="06F255D7" w14:textId="77777777" w:rsidR="00540A4C" w:rsidRPr="00F46EEF" w:rsidRDefault="00540A4C" w:rsidP="00C63D21">
            <w:pPr>
              <w:rPr>
                <w:sz w:val="20"/>
                <w:szCs w:val="20"/>
              </w:rPr>
            </w:pPr>
          </w:p>
          <w:p w14:paraId="19D3BAE7" w14:textId="77777777" w:rsidR="00540A4C" w:rsidRPr="00F46EEF" w:rsidRDefault="00540A4C" w:rsidP="00C63D21">
            <w:pPr>
              <w:rPr>
                <w:sz w:val="20"/>
                <w:szCs w:val="20"/>
              </w:rPr>
            </w:pPr>
          </w:p>
          <w:p w14:paraId="6AB5E052" w14:textId="77777777" w:rsidR="00540A4C" w:rsidRPr="00F46EEF" w:rsidRDefault="00540A4C" w:rsidP="00C63D21">
            <w:pPr>
              <w:rPr>
                <w:sz w:val="20"/>
                <w:szCs w:val="20"/>
              </w:rPr>
            </w:pPr>
          </w:p>
          <w:p w14:paraId="5E6B90AA" w14:textId="77777777" w:rsidR="00540A4C" w:rsidRPr="00F46EEF" w:rsidRDefault="00540A4C" w:rsidP="00C63D21">
            <w:pPr>
              <w:rPr>
                <w:sz w:val="20"/>
                <w:szCs w:val="20"/>
              </w:rPr>
            </w:pPr>
          </w:p>
          <w:p w14:paraId="5F99B2A8" w14:textId="77777777" w:rsidR="00540A4C" w:rsidRPr="00F46EEF" w:rsidRDefault="00540A4C" w:rsidP="00C63D21">
            <w:pPr>
              <w:rPr>
                <w:b/>
                <w:sz w:val="20"/>
                <w:szCs w:val="20"/>
              </w:rPr>
            </w:pPr>
          </w:p>
          <w:p w14:paraId="2667BC43" w14:textId="77777777" w:rsidR="00540A4C" w:rsidRPr="00F46EEF" w:rsidRDefault="00540A4C" w:rsidP="00C63D21">
            <w:pPr>
              <w:rPr>
                <w:sz w:val="20"/>
                <w:szCs w:val="20"/>
              </w:rPr>
            </w:pPr>
            <w:r w:rsidRPr="00F46EEF">
              <w:rPr>
                <w:sz w:val="20"/>
                <w:szCs w:val="20"/>
              </w:rPr>
              <w:t>§: 616</w:t>
            </w:r>
          </w:p>
          <w:p w14:paraId="74AE1906" w14:textId="77777777" w:rsidR="00540A4C" w:rsidRPr="00F46EEF" w:rsidRDefault="00540A4C" w:rsidP="00C63D21">
            <w:pPr>
              <w:rPr>
                <w:sz w:val="20"/>
                <w:szCs w:val="20"/>
              </w:rPr>
            </w:pPr>
            <w:r w:rsidRPr="00F46EEF">
              <w:rPr>
                <w:sz w:val="20"/>
                <w:szCs w:val="20"/>
              </w:rPr>
              <w:t>P: d)</w:t>
            </w:r>
          </w:p>
          <w:p w14:paraId="5602EE58"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97E86DA" w14:textId="77777777" w:rsidR="00540A4C" w:rsidRPr="00F46EEF" w:rsidRDefault="00540A4C" w:rsidP="00C63D21">
            <w:pPr>
              <w:rPr>
                <w:sz w:val="20"/>
                <w:szCs w:val="20"/>
              </w:rPr>
            </w:pPr>
            <w:r w:rsidRPr="00F46EEF">
              <w:rPr>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16082DB8" w14:textId="77777777" w:rsidR="00540A4C" w:rsidRPr="00F46EEF" w:rsidRDefault="00540A4C" w:rsidP="00C63D21">
            <w:pPr>
              <w:rPr>
                <w:sz w:val="20"/>
                <w:szCs w:val="20"/>
              </w:rPr>
            </w:pPr>
          </w:p>
          <w:p w14:paraId="52CE9B1F" w14:textId="77777777" w:rsidR="00540A4C" w:rsidRPr="00F46EEF" w:rsidRDefault="00540A4C" w:rsidP="00C63D21">
            <w:pPr>
              <w:rPr>
                <w:sz w:val="20"/>
                <w:szCs w:val="20"/>
              </w:rPr>
            </w:pPr>
            <w:r w:rsidRPr="00F46EEF">
              <w:rPr>
                <w:sz w:val="20"/>
                <w:szCs w:val="20"/>
              </w:rPr>
              <w:t>o) údaje o kompatibilite a interoperabilite</w:t>
            </w:r>
            <w:r w:rsidRPr="00F46EEF">
              <w:rPr>
                <w:sz w:val="20"/>
                <w:szCs w:val="20"/>
                <w:vertAlign w:val="superscript"/>
              </w:rPr>
              <w:t>26</w:t>
            </w:r>
            <w:r w:rsidRPr="00F46EEF">
              <w:rPr>
                <w:sz w:val="20"/>
                <w:szCs w:val="20"/>
              </w:rPr>
              <w:t xml:space="preserve">) tovaru s digitálnymi prvkami, digitálneho obsahu a </w:t>
            </w:r>
            <w:r w:rsidRPr="00F46EEF">
              <w:rPr>
                <w:sz w:val="20"/>
                <w:szCs w:val="20"/>
              </w:rPr>
              <w:lastRenderedPageBreak/>
              <w:t>digitálnej služby, ktoré sú obchodníkovi známe alebo pri ktorých možno rozumne očakávať, že sú obchodníkovi známe,</w:t>
            </w:r>
          </w:p>
          <w:p w14:paraId="5B21E5B4" w14:textId="77777777" w:rsidR="00540A4C" w:rsidRPr="00F46EEF" w:rsidRDefault="00540A4C" w:rsidP="00C63D21">
            <w:pPr>
              <w:rPr>
                <w:sz w:val="20"/>
                <w:szCs w:val="20"/>
              </w:rPr>
            </w:pPr>
            <w:r w:rsidRPr="00F46EEF">
              <w:rPr>
                <w:sz w:val="20"/>
                <w:szCs w:val="20"/>
              </w:rPr>
              <w:t>________________________</w:t>
            </w:r>
          </w:p>
          <w:p w14:paraId="3E760461" w14:textId="77777777" w:rsidR="00540A4C" w:rsidRPr="00F46EEF" w:rsidRDefault="00540A4C" w:rsidP="00C63D21">
            <w:pPr>
              <w:rPr>
                <w:sz w:val="20"/>
                <w:szCs w:val="20"/>
              </w:rPr>
            </w:pPr>
            <w:r w:rsidRPr="00F46EEF">
              <w:rPr>
                <w:sz w:val="20"/>
                <w:szCs w:val="20"/>
                <w:vertAlign w:val="superscript"/>
              </w:rPr>
              <w:t>26</w:t>
            </w:r>
            <w:r w:rsidRPr="00F46EEF">
              <w:rPr>
                <w:sz w:val="20"/>
                <w:szCs w:val="20"/>
              </w:rPr>
              <w:t>) § 616 písm. d) Občianskeho zákonníka.</w:t>
            </w:r>
          </w:p>
          <w:p w14:paraId="5092DCD9" w14:textId="77777777" w:rsidR="00540A4C" w:rsidRPr="00F46EEF" w:rsidRDefault="00540A4C" w:rsidP="00C63D21">
            <w:pPr>
              <w:rPr>
                <w:sz w:val="20"/>
                <w:szCs w:val="20"/>
              </w:rPr>
            </w:pPr>
          </w:p>
          <w:p w14:paraId="2D2F41FB" w14:textId="77777777" w:rsidR="00540A4C" w:rsidRPr="00F46EEF" w:rsidRDefault="00540A4C" w:rsidP="00C63D21">
            <w:pPr>
              <w:rPr>
                <w:sz w:val="20"/>
                <w:szCs w:val="20"/>
              </w:rPr>
            </w:pPr>
            <w:r w:rsidRPr="00F46EEF">
              <w:rPr>
                <w:sz w:val="20"/>
                <w:szCs w:val="20"/>
              </w:rPr>
              <w:t>Predaná vec je v súlade s dohodnutými požiadavkami, ak najmä</w:t>
            </w:r>
          </w:p>
          <w:p w14:paraId="09030929" w14:textId="77777777" w:rsidR="00540A4C" w:rsidRPr="00F46EEF" w:rsidRDefault="00540A4C" w:rsidP="00C63D21">
            <w:pPr>
              <w:rPr>
                <w:sz w:val="20"/>
                <w:szCs w:val="20"/>
              </w:rPr>
            </w:pPr>
            <w:r w:rsidRPr="00F46EEF">
              <w:rPr>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w:t>
            </w:r>
            <w:proofErr w:type="spellStart"/>
            <w:r w:rsidRPr="00F46EEF">
              <w:rPr>
                <w:sz w:val="20"/>
                <w:szCs w:val="20"/>
              </w:rPr>
              <w:t>interoperabilita</w:t>
            </w:r>
            <w:proofErr w:type="spellEnd"/>
            <w:r w:rsidRPr="00F46EEF">
              <w:rPr>
                <w:sz w:val="20"/>
                <w:szCs w:val="20"/>
              </w:rPr>
              <w:t>”),</w:t>
            </w:r>
          </w:p>
        </w:tc>
        <w:tc>
          <w:tcPr>
            <w:tcW w:w="420" w:type="dxa"/>
            <w:tcBorders>
              <w:top w:val="single" w:sz="4" w:space="0" w:color="auto"/>
              <w:left w:val="single" w:sz="4" w:space="0" w:color="auto"/>
              <w:bottom w:val="single" w:sz="4" w:space="0" w:color="auto"/>
              <w:right w:val="single" w:sz="4" w:space="0" w:color="auto"/>
            </w:tcBorders>
            <w:hideMark/>
          </w:tcPr>
          <w:p w14:paraId="54832E9A" w14:textId="77777777" w:rsidR="00540A4C" w:rsidRPr="00F46EEF" w:rsidRDefault="00540A4C" w:rsidP="00C63D21">
            <w:pPr>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479FB970"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599E251"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0B8C1518" w14:textId="77777777" w:rsidR="00540A4C" w:rsidRPr="00F46EEF" w:rsidRDefault="00540A4C" w:rsidP="00C63D21">
            <w:pPr>
              <w:spacing w:line="256" w:lineRule="auto"/>
              <w:rPr>
                <w:sz w:val="20"/>
                <w:szCs w:val="20"/>
              </w:rPr>
            </w:pPr>
          </w:p>
        </w:tc>
      </w:tr>
      <w:tr w:rsidR="00540A4C" w:rsidRPr="00F46EEF" w14:paraId="14640828"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5C20670" w14:textId="77777777" w:rsidR="00540A4C" w:rsidRPr="00F46EEF" w:rsidRDefault="00540A4C" w:rsidP="00DA3EB8">
            <w:pPr>
              <w:spacing w:line="276" w:lineRule="auto"/>
              <w:rPr>
                <w:sz w:val="20"/>
                <w:szCs w:val="20"/>
              </w:rPr>
            </w:pPr>
            <w:r w:rsidRPr="00F46EEF">
              <w:rPr>
                <w:sz w:val="20"/>
                <w:szCs w:val="20"/>
              </w:rPr>
              <w:t>Č:2</w:t>
            </w:r>
          </w:p>
          <w:p w14:paraId="7F7DBA0B" w14:textId="77777777" w:rsidR="00540A4C" w:rsidRPr="00F46EEF" w:rsidRDefault="00540A4C" w:rsidP="00DA3EB8">
            <w:pPr>
              <w:spacing w:line="276" w:lineRule="auto"/>
              <w:rPr>
                <w:sz w:val="20"/>
                <w:szCs w:val="20"/>
              </w:rPr>
            </w:pPr>
            <w:r w:rsidRPr="00F46EEF">
              <w:rPr>
                <w:sz w:val="20"/>
                <w:szCs w:val="20"/>
              </w:rPr>
              <w:t>O:13</w:t>
            </w:r>
          </w:p>
          <w:p w14:paraId="15574384" w14:textId="77777777" w:rsidR="00540A4C" w:rsidRPr="00F46EEF" w:rsidRDefault="00540A4C" w:rsidP="00DA3EB8">
            <w:pPr>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4FC5DAD2" w14:textId="77777777" w:rsidR="00540A4C" w:rsidRPr="00F46EEF" w:rsidRDefault="00540A4C" w:rsidP="00C63D21">
            <w:pPr>
              <w:tabs>
                <w:tab w:val="left" w:pos="1741"/>
              </w:tabs>
              <w:rPr>
                <w:sz w:val="20"/>
                <w:szCs w:val="20"/>
              </w:rPr>
            </w:pPr>
            <w:r w:rsidRPr="00F46EEF">
              <w:rPr>
                <w:sz w:val="20"/>
                <w:szCs w:val="20"/>
              </w:rPr>
              <w:t>13. „životnosť“ je schopnosť tovaru zachovať si požadované funkcie a výkonnosť počas bežného používania;</w:t>
            </w:r>
          </w:p>
          <w:p w14:paraId="74688925"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9624EFE"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7B7D5E88"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13A075B4" w14:textId="77777777" w:rsidR="00540A4C" w:rsidRPr="00F46EEF" w:rsidRDefault="00540A4C" w:rsidP="00C63D21">
            <w:pPr>
              <w:rPr>
                <w:sz w:val="20"/>
                <w:szCs w:val="20"/>
              </w:rPr>
            </w:pPr>
          </w:p>
          <w:p w14:paraId="0DD03C42" w14:textId="77777777" w:rsidR="00540A4C" w:rsidRPr="00F46EEF" w:rsidRDefault="00540A4C" w:rsidP="00C63D21">
            <w:pPr>
              <w:rPr>
                <w:sz w:val="20"/>
                <w:szCs w:val="20"/>
              </w:rPr>
            </w:pPr>
          </w:p>
          <w:p w14:paraId="08A4567E" w14:textId="77777777" w:rsidR="00540A4C" w:rsidRPr="00F46EEF" w:rsidRDefault="00540A4C" w:rsidP="00C63D21">
            <w:pPr>
              <w:rPr>
                <w:sz w:val="20"/>
                <w:szCs w:val="20"/>
              </w:rPr>
            </w:pPr>
          </w:p>
          <w:p w14:paraId="2396E130"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E49B7DD" w14:textId="77777777" w:rsidR="00540A4C" w:rsidRPr="00F46EEF" w:rsidRDefault="00540A4C" w:rsidP="00C63D21">
            <w:pPr>
              <w:rPr>
                <w:b/>
                <w:sz w:val="20"/>
                <w:szCs w:val="20"/>
              </w:rPr>
            </w:pPr>
            <w:r w:rsidRPr="00F46EEF">
              <w:rPr>
                <w:b/>
                <w:sz w:val="20"/>
                <w:szCs w:val="20"/>
              </w:rPr>
              <w:t>Č: II</w:t>
            </w:r>
          </w:p>
          <w:p w14:paraId="1D1F99CA"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605BA1A3" w14:textId="77777777" w:rsidR="00540A4C" w:rsidRPr="00F46EEF" w:rsidRDefault="00540A4C" w:rsidP="00C63D21">
            <w:pPr>
              <w:keepNext/>
              <w:spacing w:before="60" w:after="60"/>
              <w:contextualSpacing/>
              <w:rPr>
                <w:sz w:val="20"/>
                <w:szCs w:val="20"/>
              </w:rPr>
            </w:pPr>
            <w:r w:rsidRPr="00F46EEF">
              <w:rPr>
                <w:sz w:val="20"/>
                <w:szCs w:val="20"/>
              </w:rPr>
              <w:t xml:space="preserve">d) je dodaná v množstve, kvalite a s vlastnosťami, vrátane funkčnosti, kompatibility, </w:t>
            </w:r>
            <w:r w:rsidRPr="00F46EEF">
              <w:rPr>
                <w:b/>
                <w:sz w:val="20"/>
                <w:szCs w:val="20"/>
              </w:rPr>
              <w:t xml:space="preserve">opraviteľnosti </w:t>
            </w:r>
            <w:r w:rsidRPr="00F46EEF">
              <w:rPr>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3654E074" w14:textId="77777777" w:rsidR="00540A4C" w:rsidRPr="00F46EEF" w:rsidRDefault="00540A4C" w:rsidP="00C63D21">
            <w:pPr>
              <w:rPr>
                <w:sz w:val="20"/>
                <w:szCs w:val="20"/>
              </w:rPr>
            </w:pPr>
          </w:p>
          <w:p w14:paraId="71338DBE" w14:textId="77777777" w:rsidR="00540A4C" w:rsidRPr="00F46EEF" w:rsidRDefault="00540A4C" w:rsidP="00C63D21">
            <w:pPr>
              <w:tabs>
                <w:tab w:val="left" w:pos="2634"/>
              </w:tabs>
              <w:rPr>
                <w:sz w:val="20"/>
                <w:szCs w:val="20"/>
              </w:rPr>
            </w:pPr>
            <w:r w:rsidRPr="00F46EEF">
              <w:rPr>
                <w:sz w:val="20"/>
                <w:szCs w:val="20"/>
              </w:rPr>
              <w:tab/>
            </w:r>
          </w:p>
        </w:tc>
        <w:tc>
          <w:tcPr>
            <w:tcW w:w="420" w:type="dxa"/>
            <w:tcBorders>
              <w:top w:val="single" w:sz="4" w:space="0" w:color="auto"/>
              <w:left w:val="single" w:sz="4" w:space="0" w:color="auto"/>
              <w:bottom w:val="single" w:sz="4" w:space="0" w:color="auto"/>
              <w:right w:val="single" w:sz="4" w:space="0" w:color="auto"/>
            </w:tcBorders>
            <w:hideMark/>
          </w:tcPr>
          <w:p w14:paraId="61D1966D"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4084BCB9"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F48D8FA"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8B8CB81" w14:textId="77777777" w:rsidR="00540A4C" w:rsidRPr="00F46EEF" w:rsidRDefault="00540A4C" w:rsidP="00C63D21">
            <w:pPr>
              <w:spacing w:line="256" w:lineRule="auto"/>
              <w:rPr>
                <w:sz w:val="20"/>
                <w:szCs w:val="20"/>
              </w:rPr>
            </w:pPr>
          </w:p>
        </w:tc>
      </w:tr>
      <w:tr w:rsidR="00540A4C" w:rsidRPr="00F46EEF" w14:paraId="1E5F863C"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C999669" w14:textId="77777777" w:rsidR="00540A4C" w:rsidRPr="00F46EEF" w:rsidRDefault="00540A4C" w:rsidP="00DA3EB8">
            <w:pPr>
              <w:spacing w:line="276" w:lineRule="auto"/>
              <w:rPr>
                <w:sz w:val="20"/>
                <w:szCs w:val="20"/>
              </w:rPr>
            </w:pPr>
            <w:r w:rsidRPr="00F46EEF">
              <w:rPr>
                <w:sz w:val="20"/>
                <w:szCs w:val="20"/>
              </w:rPr>
              <w:t>Č:7</w:t>
            </w:r>
          </w:p>
          <w:p w14:paraId="0B2C169C" w14:textId="77777777" w:rsidR="00540A4C" w:rsidRPr="00F46EEF" w:rsidRDefault="00540A4C" w:rsidP="00DA3EB8">
            <w:pPr>
              <w:spacing w:line="276" w:lineRule="auto"/>
              <w:rPr>
                <w:sz w:val="20"/>
                <w:szCs w:val="20"/>
              </w:rPr>
            </w:pPr>
            <w:r w:rsidRPr="00F46EEF">
              <w:rPr>
                <w:sz w:val="20"/>
                <w:szCs w:val="20"/>
              </w:rPr>
              <w:t>O:1</w:t>
            </w:r>
          </w:p>
          <w:p w14:paraId="356C17B1"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ED5C3E9" w14:textId="77777777" w:rsidR="00540A4C" w:rsidRPr="00F46EEF" w:rsidRDefault="00540A4C" w:rsidP="00C63D21">
            <w:pPr>
              <w:tabs>
                <w:tab w:val="left" w:pos="1741"/>
              </w:tabs>
              <w:rPr>
                <w:sz w:val="20"/>
                <w:szCs w:val="20"/>
              </w:rPr>
            </w:pPr>
            <w:r w:rsidRPr="00F46EEF">
              <w:rPr>
                <w:b/>
                <w:bCs/>
                <w:sz w:val="20"/>
                <w:szCs w:val="20"/>
              </w:rPr>
              <w:t>Objektívne požiadavky súladu</w:t>
            </w:r>
          </w:p>
          <w:p w14:paraId="39C9769F" w14:textId="77777777" w:rsidR="00540A4C" w:rsidRPr="00F46EEF" w:rsidRDefault="00540A4C" w:rsidP="00C63D21">
            <w:pPr>
              <w:tabs>
                <w:tab w:val="left" w:pos="1741"/>
              </w:tabs>
              <w:rPr>
                <w:sz w:val="20"/>
                <w:szCs w:val="20"/>
              </w:rPr>
            </w:pPr>
            <w:r w:rsidRPr="00F46EEF">
              <w:rPr>
                <w:sz w:val="20"/>
                <w:szCs w:val="20"/>
              </w:rPr>
              <w:t>1.   Okrem dodržania všetkých subjektívnych požiadaviek súladu tovar musí:</w:t>
            </w:r>
          </w:p>
          <w:p w14:paraId="00D8755A" w14:textId="77777777" w:rsidR="00540A4C" w:rsidRPr="00F46EEF" w:rsidRDefault="00540A4C" w:rsidP="00C63D21">
            <w:pPr>
              <w:tabs>
                <w:tab w:val="left" w:pos="1741"/>
              </w:tabs>
              <w:rPr>
                <w:sz w:val="20"/>
                <w:szCs w:val="20"/>
              </w:rPr>
            </w:pPr>
          </w:p>
          <w:p w14:paraId="0B1AAB08" w14:textId="77777777" w:rsidR="00540A4C" w:rsidRPr="00F46EEF" w:rsidRDefault="00540A4C" w:rsidP="00C63D21">
            <w:pPr>
              <w:tabs>
                <w:tab w:val="left" w:pos="1741"/>
              </w:tabs>
              <w:rPr>
                <w:sz w:val="20"/>
                <w:szCs w:val="20"/>
              </w:rPr>
            </w:pPr>
            <w:r w:rsidRPr="00F46EEF">
              <w:rPr>
                <w:sz w:val="20"/>
                <w:szCs w:val="20"/>
              </w:rPr>
              <w:lastRenderedPageBreak/>
              <w:t>a) byť vhodný na všetky účely, na ktoré by sa tovar rovnakého druhu bežne používal, s prípadným prihliadnutím na akékoľvek existujúce právo Únie a vnútroštátne právo, technické normy alebo – ak takéto technické normy neexistujú – kódexy správania platné pre dané konkrétne odvetvie;</w:t>
            </w:r>
          </w:p>
          <w:p w14:paraId="19200144" w14:textId="77777777" w:rsidR="00540A4C" w:rsidRPr="00F46EEF" w:rsidRDefault="00540A4C" w:rsidP="00C63D21">
            <w:pPr>
              <w:tabs>
                <w:tab w:val="left" w:pos="1741"/>
              </w:tabs>
              <w:rPr>
                <w:sz w:val="20"/>
                <w:szCs w:val="20"/>
              </w:rPr>
            </w:pPr>
          </w:p>
          <w:p w14:paraId="7BDD44E2" w14:textId="77777777" w:rsidR="00540A4C" w:rsidRPr="00F46EEF" w:rsidRDefault="00540A4C" w:rsidP="00C63D21">
            <w:pPr>
              <w:tabs>
                <w:tab w:val="left" w:pos="1741"/>
              </w:tabs>
              <w:rPr>
                <w:sz w:val="20"/>
                <w:szCs w:val="20"/>
              </w:rPr>
            </w:pPr>
            <w:r w:rsidRPr="00F46EEF">
              <w:rPr>
                <w:sz w:val="20"/>
                <w:szCs w:val="20"/>
              </w:rPr>
              <w:t>b) mať v relevantných prípadoch kvalitu a zodpovedať opisu vzorky alebo modelu, ktoré dal predávajúci spotrebiteľovi k dispozícii pred uzavretím zmluvy;</w:t>
            </w:r>
          </w:p>
          <w:p w14:paraId="72A89CFA" w14:textId="77777777" w:rsidR="00540A4C" w:rsidRPr="00F46EEF" w:rsidRDefault="00540A4C" w:rsidP="00C63D21">
            <w:pPr>
              <w:tabs>
                <w:tab w:val="left" w:pos="1741"/>
              </w:tabs>
              <w:rPr>
                <w:sz w:val="20"/>
                <w:szCs w:val="20"/>
              </w:rPr>
            </w:pPr>
          </w:p>
          <w:p w14:paraId="499B299E" w14:textId="77777777" w:rsidR="00540A4C" w:rsidRPr="00F46EEF" w:rsidRDefault="00540A4C" w:rsidP="00C63D21">
            <w:pPr>
              <w:tabs>
                <w:tab w:val="left" w:pos="1741"/>
              </w:tabs>
              <w:rPr>
                <w:sz w:val="20"/>
                <w:szCs w:val="20"/>
              </w:rPr>
            </w:pPr>
            <w:r w:rsidRPr="00F46EEF">
              <w:rPr>
                <w:sz w:val="20"/>
                <w:szCs w:val="20"/>
              </w:rPr>
              <w:t>c) byť v relevantných prípadoch dodaný spolu s takým príslušenstvom vrátane balenia, návodu na inštaláciu alebo iných návodov, ktoré môže spotrebiteľ odôvodnene očakávať, a</w:t>
            </w:r>
          </w:p>
          <w:p w14:paraId="6098638B" w14:textId="77777777" w:rsidR="00540A4C" w:rsidRPr="00F46EEF" w:rsidRDefault="00540A4C" w:rsidP="00C63D21">
            <w:pPr>
              <w:tabs>
                <w:tab w:val="left" w:pos="1741"/>
              </w:tabs>
              <w:rPr>
                <w:sz w:val="20"/>
                <w:szCs w:val="20"/>
              </w:rPr>
            </w:pPr>
          </w:p>
          <w:p w14:paraId="512FC0D5" w14:textId="77777777" w:rsidR="00540A4C" w:rsidRPr="00F46EEF" w:rsidRDefault="00540A4C" w:rsidP="00C63D21">
            <w:pPr>
              <w:tabs>
                <w:tab w:val="left" w:pos="1741"/>
              </w:tabs>
              <w:rPr>
                <w:sz w:val="20"/>
                <w:szCs w:val="20"/>
              </w:rPr>
            </w:pPr>
            <w:r w:rsidRPr="00F46EEF">
              <w:rPr>
                <w:sz w:val="20"/>
                <w:szCs w:val="20"/>
              </w:rPr>
              <w:t>d) byť v množstve a mať vlastnosti a ďalšie prvky, a to aj čo sa týka životnosti,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vrátane výrobcu, a to najmä pri propagácii alebo na označení.</w:t>
            </w:r>
          </w:p>
          <w:p w14:paraId="30059674"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69A945" w14:textId="77777777" w:rsidR="00540A4C" w:rsidRPr="00F46EEF" w:rsidRDefault="00540A4C" w:rsidP="00C63D21">
            <w:pPr>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2D8FA0B2"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7A14A454"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4F1184A" w14:textId="77777777" w:rsidR="00540A4C" w:rsidRPr="00F46EEF" w:rsidRDefault="00540A4C" w:rsidP="00C63D21">
            <w:pPr>
              <w:rPr>
                <w:b/>
                <w:sz w:val="20"/>
                <w:szCs w:val="20"/>
              </w:rPr>
            </w:pPr>
            <w:r w:rsidRPr="00F46EEF">
              <w:rPr>
                <w:b/>
                <w:sz w:val="20"/>
                <w:szCs w:val="20"/>
              </w:rPr>
              <w:t>Č: II</w:t>
            </w:r>
          </w:p>
          <w:p w14:paraId="303D8668" w14:textId="77777777" w:rsidR="00540A4C" w:rsidRPr="00F46EEF" w:rsidRDefault="00540A4C" w:rsidP="00C63D21">
            <w:pPr>
              <w:rPr>
                <w:b/>
                <w:sz w:val="20"/>
                <w:szCs w:val="20"/>
              </w:rPr>
            </w:pPr>
            <w:r w:rsidRPr="00F46EEF">
              <w:rPr>
                <w:sz w:val="20"/>
                <w:szCs w:val="20"/>
              </w:rPr>
              <w:t>§: 617</w:t>
            </w:r>
            <w:r w:rsidRPr="00F46EEF">
              <w:rPr>
                <w:sz w:val="20"/>
                <w:szCs w:val="20"/>
              </w:rPr>
              <w:br/>
              <w:t>O: 1</w:t>
            </w:r>
            <w:r w:rsidRPr="00F46EEF">
              <w:rPr>
                <w:sz w:val="20"/>
                <w:szCs w:val="20"/>
              </w:rPr>
              <w:br/>
              <w:t>P: d)</w:t>
            </w:r>
          </w:p>
        </w:tc>
        <w:tc>
          <w:tcPr>
            <w:tcW w:w="4284" w:type="dxa"/>
            <w:tcBorders>
              <w:top w:val="single" w:sz="4" w:space="0" w:color="auto"/>
              <w:left w:val="single" w:sz="4" w:space="0" w:color="auto"/>
              <w:bottom w:val="single" w:sz="4" w:space="0" w:color="auto"/>
              <w:right w:val="single" w:sz="4" w:space="0" w:color="auto"/>
            </w:tcBorders>
          </w:tcPr>
          <w:p w14:paraId="435A0E1C" w14:textId="77777777" w:rsidR="00540A4C" w:rsidRPr="00A82DFC" w:rsidRDefault="00540A4C" w:rsidP="00C63D21">
            <w:pPr>
              <w:rPr>
                <w:bCs/>
                <w:sz w:val="20"/>
                <w:szCs w:val="20"/>
              </w:rPr>
            </w:pPr>
            <w:r w:rsidRPr="00A82DFC">
              <w:rPr>
                <w:bCs/>
                <w:sz w:val="20"/>
                <w:szCs w:val="20"/>
              </w:rPr>
              <w:t>Všeobecné požiadavky</w:t>
            </w:r>
          </w:p>
          <w:p w14:paraId="70DC2934" w14:textId="77777777" w:rsidR="00540A4C" w:rsidRPr="00A82DFC" w:rsidRDefault="00540A4C" w:rsidP="00540A4C">
            <w:pPr>
              <w:numPr>
                <w:ilvl w:val="0"/>
                <w:numId w:val="34"/>
              </w:numPr>
              <w:contextualSpacing/>
              <w:rPr>
                <w:sz w:val="20"/>
                <w:szCs w:val="20"/>
              </w:rPr>
            </w:pPr>
            <w:r w:rsidRPr="00A82DFC">
              <w:rPr>
                <w:sz w:val="20"/>
                <w:szCs w:val="20"/>
              </w:rPr>
              <w:t xml:space="preserve">Predaná vec je v súlade so všeobecnými požiadavkami, ak </w:t>
            </w:r>
          </w:p>
          <w:p w14:paraId="49259259"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 xml:space="preserve">je vhodná na všetky účely, na ktoré sa vec rovnakého druhu bežne používa s prihliadnutím </w:t>
            </w:r>
            <w:r w:rsidRPr="00F46EEF">
              <w:rPr>
                <w:sz w:val="20"/>
                <w:szCs w:val="20"/>
              </w:rPr>
              <w:lastRenderedPageBreak/>
              <w:t>najmä na právne predpisy, technické normy alebo na kódexy správania platné pre príslušné odvetvie, ak technické normy neboli vypracované,</w:t>
            </w:r>
          </w:p>
          <w:p w14:paraId="416C2DE2"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zodpovedá opisu a kvalite vzorky alebo modelu, ktoré predávajúci sprístupnil kupujúcemu pred uzavretím zmluvy,</w:t>
            </w:r>
          </w:p>
          <w:p w14:paraId="6E2910DD"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je dodaná s príslušenstvom, obalom a návodmi, vrátane návodu na montáž a inštaláciu, ktoré môže kupujúci dôvodne očakávať, a</w:t>
            </w:r>
          </w:p>
          <w:p w14:paraId="3878DF5A" w14:textId="77777777" w:rsidR="00540A4C" w:rsidRPr="00F46EEF" w:rsidRDefault="00540A4C" w:rsidP="00540A4C">
            <w:pPr>
              <w:widowControl w:val="0"/>
              <w:numPr>
                <w:ilvl w:val="0"/>
                <w:numId w:val="33"/>
              </w:numPr>
              <w:adjustRightInd w:val="0"/>
              <w:textAlignment w:val="baseline"/>
              <w:rPr>
                <w:sz w:val="20"/>
                <w:szCs w:val="20"/>
              </w:rPr>
            </w:pPr>
            <w:r w:rsidRPr="00F46EEF">
              <w:rPr>
                <w:sz w:val="20"/>
                <w:szCs w:val="20"/>
              </w:rPr>
              <w:t xml:space="preserve">je dodaná v množstve, kvalite a s vlastnosťami, vrátane funkčnosti, kompatibility, </w:t>
            </w:r>
            <w:r w:rsidRPr="00F46EEF">
              <w:rPr>
                <w:b/>
                <w:sz w:val="20"/>
                <w:szCs w:val="20"/>
              </w:rPr>
              <w:t>opraviteľnosti,</w:t>
            </w:r>
            <w:r w:rsidRPr="00F46EEF">
              <w:rPr>
                <w:sz w:val="20"/>
                <w:szCs w:val="20"/>
              </w:rPr>
              <w:t xml:space="preserve">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 </w:t>
            </w:r>
          </w:p>
          <w:p w14:paraId="101D5D49" w14:textId="77777777" w:rsidR="00540A4C" w:rsidRPr="00F46EEF" w:rsidRDefault="00540A4C" w:rsidP="00C63D21">
            <w:pPr>
              <w:keepNext/>
              <w:spacing w:before="60" w:after="60"/>
              <w:contextualSpacing/>
              <w:rPr>
                <w:b/>
                <w:sz w:val="20"/>
                <w:szCs w:val="20"/>
              </w:rPr>
            </w:pPr>
          </w:p>
        </w:tc>
        <w:tc>
          <w:tcPr>
            <w:tcW w:w="420" w:type="dxa"/>
            <w:tcBorders>
              <w:top w:val="single" w:sz="4" w:space="0" w:color="auto"/>
              <w:left w:val="single" w:sz="4" w:space="0" w:color="auto"/>
              <w:bottom w:val="single" w:sz="4" w:space="0" w:color="auto"/>
              <w:right w:val="single" w:sz="4" w:space="0" w:color="auto"/>
            </w:tcBorders>
          </w:tcPr>
          <w:p w14:paraId="519067F9" w14:textId="77777777" w:rsidR="00540A4C" w:rsidRPr="00F46EEF" w:rsidRDefault="00540A4C" w:rsidP="00C63D21">
            <w:pPr>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2BF1ACFA"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185AD69"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305A96FF" w14:textId="77777777" w:rsidR="00540A4C" w:rsidRPr="00F46EEF" w:rsidRDefault="00540A4C" w:rsidP="00C63D21">
            <w:pPr>
              <w:spacing w:line="256" w:lineRule="auto"/>
              <w:rPr>
                <w:sz w:val="20"/>
                <w:szCs w:val="20"/>
              </w:rPr>
            </w:pPr>
          </w:p>
        </w:tc>
      </w:tr>
      <w:tr w:rsidR="00540A4C" w:rsidRPr="00F46EEF" w14:paraId="0408B6C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1AD7E38" w14:textId="77777777" w:rsidR="00540A4C" w:rsidRPr="00F46EEF" w:rsidRDefault="00540A4C" w:rsidP="00DA3EB8">
            <w:pPr>
              <w:spacing w:line="276" w:lineRule="auto"/>
              <w:rPr>
                <w:sz w:val="20"/>
                <w:szCs w:val="20"/>
              </w:rPr>
            </w:pPr>
            <w:r w:rsidRPr="00F46EEF">
              <w:rPr>
                <w:sz w:val="20"/>
                <w:szCs w:val="20"/>
              </w:rPr>
              <w:t>Č:7</w:t>
            </w:r>
          </w:p>
          <w:p w14:paraId="07CFFCB2" w14:textId="77777777" w:rsidR="00540A4C" w:rsidRPr="00F46EEF" w:rsidRDefault="00540A4C" w:rsidP="00DA3EB8">
            <w:pPr>
              <w:spacing w:line="276" w:lineRule="auto"/>
              <w:rPr>
                <w:sz w:val="20"/>
                <w:szCs w:val="20"/>
              </w:rPr>
            </w:pPr>
            <w:r w:rsidRPr="00F46EEF">
              <w:rPr>
                <w:sz w:val="20"/>
                <w:szCs w:val="20"/>
              </w:rPr>
              <w:t>O:4</w:t>
            </w:r>
          </w:p>
          <w:p w14:paraId="511DDDAE"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01CE2BB7" w14:textId="77777777" w:rsidR="00540A4C" w:rsidRPr="00F46EEF" w:rsidRDefault="00540A4C" w:rsidP="00C63D21">
            <w:pPr>
              <w:tabs>
                <w:tab w:val="left" w:pos="1741"/>
              </w:tabs>
              <w:rPr>
                <w:sz w:val="20"/>
                <w:szCs w:val="20"/>
              </w:rPr>
            </w:pPr>
            <w:r w:rsidRPr="00F46EEF">
              <w:rPr>
                <w:sz w:val="20"/>
                <w:szCs w:val="20"/>
              </w:rPr>
              <w:t>4.   Ak spotrebiteľ v primeranom čase nenainštaluje aktualizácie dodané v súlade s odsekom 3, predávajúci nenesie zodpovednosť za nesúlad vyplývajúci výlučne z chýbajúcej príslušnej aktualizácie za predpokladu, že:</w:t>
            </w:r>
          </w:p>
          <w:p w14:paraId="5D6FB43D" w14:textId="77777777" w:rsidR="00540A4C" w:rsidRPr="00F46EEF" w:rsidRDefault="00540A4C" w:rsidP="00C63D21">
            <w:pPr>
              <w:tabs>
                <w:tab w:val="left" w:pos="1741"/>
              </w:tabs>
              <w:rPr>
                <w:sz w:val="20"/>
                <w:szCs w:val="20"/>
              </w:rPr>
            </w:pPr>
          </w:p>
          <w:p w14:paraId="2162812D" w14:textId="77777777" w:rsidR="00540A4C" w:rsidRPr="00F46EEF" w:rsidRDefault="00540A4C" w:rsidP="00C63D21">
            <w:pPr>
              <w:tabs>
                <w:tab w:val="left" w:pos="1741"/>
              </w:tabs>
              <w:rPr>
                <w:sz w:val="20"/>
                <w:szCs w:val="20"/>
              </w:rPr>
            </w:pPr>
            <w:r w:rsidRPr="00F46EEF">
              <w:rPr>
                <w:sz w:val="20"/>
                <w:szCs w:val="20"/>
              </w:rPr>
              <w:t>a) predávajúci informoval spotrebiteľa o dostupnosti aktualizácie a dôsledkoch v prípade, že ju spotrebiteľ nenainštaluje, a</w:t>
            </w:r>
          </w:p>
          <w:p w14:paraId="5B024CE0" w14:textId="77777777" w:rsidR="00540A4C" w:rsidRPr="00F46EEF" w:rsidRDefault="00540A4C" w:rsidP="00C63D21">
            <w:pPr>
              <w:tabs>
                <w:tab w:val="left" w:pos="1741"/>
              </w:tabs>
              <w:rPr>
                <w:sz w:val="20"/>
                <w:szCs w:val="20"/>
              </w:rPr>
            </w:pPr>
          </w:p>
          <w:p w14:paraId="024C09B1" w14:textId="77777777" w:rsidR="00540A4C" w:rsidRPr="00F46EEF" w:rsidRDefault="00540A4C" w:rsidP="00C63D21">
            <w:pPr>
              <w:tabs>
                <w:tab w:val="left" w:pos="1741"/>
              </w:tabs>
              <w:rPr>
                <w:sz w:val="20"/>
                <w:szCs w:val="20"/>
              </w:rPr>
            </w:pPr>
            <w:r w:rsidRPr="00F46EEF">
              <w:rPr>
                <w:sz w:val="20"/>
                <w:szCs w:val="20"/>
              </w:rPr>
              <w:lastRenderedPageBreak/>
              <w:t>b) nenainštalovanie alebo nesprávna inštalácia aktualizácie zo strany spotrebiteľa neboli spôsobené nedostatkami v poskytnutom návode na inštaláciu.</w:t>
            </w:r>
          </w:p>
          <w:p w14:paraId="3A1C7663"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0F67873" w14:textId="77777777" w:rsidR="00540A4C" w:rsidRPr="00F46EEF" w:rsidRDefault="00540A4C" w:rsidP="00C63D21">
            <w:pPr>
              <w:rPr>
                <w:sz w:val="20"/>
                <w:szCs w:val="20"/>
              </w:rPr>
            </w:pPr>
            <w:r w:rsidRPr="00F46EEF">
              <w:rPr>
                <w:sz w:val="20"/>
                <w:szCs w:val="20"/>
              </w:rPr>
              <w:lastRenderedPageBreak/>
              <w:t>N</w:t>
            </w:r>
          </w:p>
        </w:tc>
        <w:tc>
          <w:tcPr>
            <w:tcW w:w="999" w:type="dxa"/>
            <w:tcBorders>
              <w:top w:val="single" w:sz="4" w:space="0" w:color="auto"/>
              <w:left w:val="nil"/>
              <w:bottom w:val="single" w:sz="4" w:space="0" w:color="auto"/>
              <w:right w:val="single" w:sz="4" w:space="0" w:color="auto"/>
            </w:tcBorders>
          </w:tcPr>
          <w:p w14:paraId="3A77C55F"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1FDB8F14"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450CA345" w14:textId="77777777" w:rsidR="00540A4C" w:rsidRPr="00F46EEF" w:rsidRDefault="00540A4C" w:rsidP="00C63D21">
            <w:pPr>
              <w:rPr>
                <w:b/>
                <w:sz w:val="20"/>
                <w:szCs w:val="20"/>
              </w:rPr>
            </w:pPr>
            <w:r w:rsidRPr="00F46EEF">
              <w:rPr>
                <w:b/>
                <w:sz w:val="20"/>
                <w:szCs w:val="20"/>
              </w:rPr>
              <w:t>Č: II</w:t>
            </w:r>
          </w:p>
          <w:p w14:paraId="10E05FF7" w14:textId="77777777" w:rsidR="00540A4C" w:rsidRPr="00F46EEF" w:rsidRDefault="00540A4C" w:rsidP="00C63D21">
            <w:pPr>
              <w:rPr>
                <w:b/>
                <w:sz w:val="20"/>
                <w:szCs w:val="20"/>
              </w:rPr>
            </w:pPr>
            <w:r w:rsidRPr="00F46EEF">
              <w:rPr>
                <w:sz w:val="20"/>
                <w:szCs w:val="20"/>
              </w:rPr>
              <w:t>§ 619</w:t>
            </w:r>
            <w:r w:rsidRPr="00F46EEF">
              <w:rPr>
                <w:sz w:val="20"/>
                <w:szCs w:val="20"/>
              </w:rPr>
              <w:br/>
              <w:t>O: 6</w:t>
            </w:r>
          </w:p>
        </w:tc>
        <w:tc>
          <w:tcPr>
            <w:tcW w:w="4284" w:type="dxa"/>
            <w:tcBorders>
              <w:top w:val="single" w:sz="4" w:space="0" w:color="auto"/>
              <w:left w:val="single" w:sz="4" w:space="0" w:color="auto"/>
              <w:bottom w:val="single" w:sz="4" w:space="0" w:color="auto"/>
              <w:right w:val="single" w:sz="4" w:space="0" w:color="auto"/>
            </w:tcBorders>
          </w:tcPr>
          <w:p w14:paraId="0ACE4EAA" w14:textId="77777777" w:rsidR="00540A4C" w:rsidRPr="00F46EEF" w:rsidRDefault="00540A4C" w:rsidP="00C63D21">
            <w:pPr>
              <w:rPr>
                <w:sz w:val="20"/>
                <w:szCs w:val="20"/>
              </w:rPr>
            </w:pPr>
            <w:r w:rsidRPr="00F46EEF">
              <w:rPr>
                <w:b/>
                <w:sz w:val="20"/>
                <w:szCs w:val="20"/>
              </w:rPr>
              <w:t xml:space="preserve">(6) </w:t>
            </w:r>
            <w:r w:rsidRPr="00F46EEF">
              <w:rPr>
                <w:sz w:val="20"/>
                <w:szCs w:val="20"/>
              </w:rPr>
              <w:t xml:space="preserve">Predávajúci nezodpovedá za vadu veci s digitálnymi prvkami, ktorá bola spôsobená výlučne nenainštalovaním aktualizácie podľa § 617 ods. 3, ak si kupujúci aktualizáciu nenainštaloval v primeranej lehote po jej dodaní a </w:t>
            </w:r>
          </w:p>
          <w:p w14:paraId="27AC919F" w14:textId="77777777" w:rsidR="00540A4C" w:rsidRPr="00F46EEF" w:rsidRDefault="00540A4C" w:rsidP="00C63D21">
            <w:pPr>
              <w:rPr>
                <w:sz w:val="20"/>
                <w:szCs w:val="20"/>
              </w:rPr>
            </w:pPr>
            <w:r w:rsidRPr="00F46EEF">
              <w:rPr>
                <w:sz w:val="20"/>
                <w:szCs w:val="20"/>
              </w:rPr>
              <w:t xml:space="preserve"> a) predávajúci oboznámil kupujúceho o dostupnosti aktualizácie a následkoch jej nenainštalovania, a </w:t>
            </w:r>
          </w:p>
          <w:p w14:paraId="225B4DA4" w14:textId="77777777" w:rsidR="00540A4C" w:rsidRPr="00F46EEF" w:rsidRDefault="00540A4C" w:rsidP="00C63D21">
            <w:pPr>
              <w:rPr>
                <w:sz w:val="20"/>
                <w:szCs w:val="20"/>
              </w:rPr>
            </w:pPr>
            <w:r w:rsidRPr="00F46EEF">
              <w:rPr>
                <w:sz w:val="20"/>
                <w:szCs w:val="20"/>
              </w:rPr>
              <w:t xml:space="preserve"> b) nenainštalovanie alebo nesprávna inštalácia aktualizácie kupujúcim neboli spôsobené nedostatkami v poskytnutom návode na inštaláciu.</w:t>
            </w:r>
            <w:r w:rsidRPr="00F46EEF">
              <w:rPr>
                <w:b/>
                <w:sz w:val="20"/>
                <w:szCs w:val="20"/>
              </w:rPr>
              <w:t xml:space="preserve"> </w:t>
            </w:r>
          </w:p>
        </w:tc>
        <w:tc>
          <w:tcPr>
            <w:tcW w:w="420" w:type="dxa"/>
            <w:tcBorders>
              <w:top w:val="single" w:sz="4" w:space="0" w:color="auto"/>
              <w:left w:val="single" w:sz="4" w:space="0" w:color="auto"/>
              <w:bottom w:val="single" w:sz="4" w:space="0" w:color="auto"/>
              <w:right w:val="single" w:sz="4" w:space="0" w:color="auto"/>
            </w:tcBorders>
          </w:tcPr>
          <w:p w14:paraId="23BE4DFE"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6C2D2B4"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B1A1D88"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03EBB198" w14:textId="77777777" w:rsidR="00540A4C" w:rsidRPr="00F46EEF" w:rsidRDefault="00540A4C" w:rsidP="00C63D21">
            <w:pPr>
              <w:spacing w:line="256" w:lineRule="auto"/>
              <w:rPr>
                <w:sz w:val="20"/>
                <w:szCs w:val="20"/>
              </w:rPr>
            </w:pPr>
          </w:p>
        </w:tc>
      </w:tr>
      <w:tr w:rsidR="00540A4C" w:rsidRPr="00F46EEF" w14:paraId="7ECA495B"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D582690" w14:textId="77777777" w:rsidR="00540A4C" w:rsidRPr="00F46EEF" w:rsidRDefault="00540A4C" w:rsidP="00DA3EB8">
            <w:pPr>
              <w:spacing w:line="276" w:lineRule="auto"/>
              <w:rPr>
                <w:sz w:val="20"/>
                <w:szCs w:val="20"/>
              </w:rPr>
            </w:pPr>
            <w:r w:rsidRPr="00F46EEF">
              <w:rPr>
                <w:sz w:val="20"/>
                <w:szCs w:val="20"/>
              </w:rPr>
              <w:t>Č:8</w:t>
            </w:r>
          </w:p>
        </w:tc>
        <w:tc>
          <w:tcPr>
            <w:tcW w:w="4263" w:type="dxa"/>
            <w:tcBorders>
              <w:top w:val="single" w:sz="4" w:space="0" w:color="auto"/>
              <w:left w:val="single" w:sz="4" w:space="0" w:color="auto"/>
              <w:bottom w:val="single" w:sz="4" w:space="0" w:color="auto"/>
              <w:right w:val="single" w:sz="4" w:space="0" w:color="auto"/>
            </w:tcBorders>
          </w:tcPr>
          <w:p w14:paraId="19CC4658" w14:textId="77777777" w:rsidR="00540A4C" w:rsidRPr="00F46EEF" w:rsidRDefault="00540A4C" w:rsidP="00C63D21">
            <w:pPr>
              <w:tabs>
                <w:tab w:val="left" w:pos="1741"/>
              </w:tabs>
              <w:rPr>
                <w:sz w:val="20"/>
                <w:szCs w:val="20"/>
              </w:rPr>
            </w:pPr>
            <w:r w:rsidRPr="00F46EEF">
              <w:rPr>
                <w:b/>
                <w:bCs/>
                <w:sz w:val="20"/>
                <w:szCs w:val="20"/>
              </w:rPr>
              <w:t>Nesprávna inštalácia tovaru</w:t>
            </w:r>
          </w:p>
          <w:p w14:paraId="4CB36440" w14:textId="77777777" w:rsidR="00540A4C" w:rsidRPr="00F46EEF" w:rsidRDefault="00540A4C" w:rsidP="00C63D21">
            <w:pPr>
              <w:tabs>
                <w:tab w:val="left" w:pos="1741"/>
              </w:tabs>
              <w:rPr>
                <w:sz w:val="20"/>
                <w:szCs w:val="20"/>
              </w:rPr>
            </w:pPr>
            <w:r w:rsidRPr="00F46EEF">
              <w:rPr>
                <w:sz w:val="20"/>
                <w:szCs w:val="20"/>
              </w:rPr>
              <w:t>Akýkoľvek nesúlad vyplývajúci z nesprávnej inštalácie tovaru sa považuje za nesúlad tovaru, ak:</w:t>
            </w:r>
          </w:p>
          <w:p w14:paraId="1919D3A1" w14:textId="77777777" w:rsidR="00540A4C" w:rsidRPr="00F46EEF" w:rsidRDefault="00540A4C" w:rsidP="00C63D21">
            <w:pPr>
              <w:tabs>
                <w:tab w:val="left" w:pos="1741"/>
              </w:tabs>
              <w:rPr>
                <w:sz w:val="20"/>
                <w:szCs w:val="20"/>
              </w:rPr>
            </w:pPr>
          </w:p>
          <w:p w14:paraId="0ED87BF1" w14:textId="77777777" w:rsidR="00540A4C" w:rsidRPr="00F46EEF" w:rsidRDefault="00540A4C" w:rsidP="00C63D21">
            <w:pPr>
              <w:tabs>
                <w:tab w:val="left" w:pos="1741"/>
              </w:tabs>
              <w:rPr>
                <w:sz w:val="20"/>
                <w:szCs w:val="20"/>
              </w:rPr>
            </w:pPr>
            <w:r w:rsidRPr="00F46EEF">
              <w:rPr>
                <w:sz w:val="20"/>
                <w:szCs w:val="20"/>
              </w:rPr>
              <w:t>a) je inštalácia súčasťou kúpnej zmluvy a uskutočnil ju predávajúci alebo sa uskutočnila na jeho zodpovednosť, alebo</w:t>
            </w:r>
          </w:p>
          <w:p w14:paraId="221785B9" w14:textId="77777777" w:rsidR="00540A4C" w:rsidRPr="00F46EEF" w:rsidRDefault="00540A4C" w:rsidP="00C63D21">
            <w:pPr>
              <w:tabs>
                <w:tab w:val="left" w:pos="1741"/>
              </w:tabs>
              <w:rPr>
                <w:sz w:val="20"/>
                <w:szCs w:val="20"/>
              </w:rPr>
            </w:pPr>
            <w:r w:rsidRPr="00F46EEF">
              <w:rPr>
                <w:sz w:val="20"/>
                <w:szCs w:val="20"/>
              </w:rPr>
              <w:t xml:space="preserve"> </w:t>
            </w:r>
          </w:p>
          <w:p w14:paraId="7B71D462" w14:textId="77777777" w:rsidR="00540A4C" w:rsidRPr="00F46EEF" w:rsidRDefault="00540A4C" w:rsidP="00C63D21">
            <w:pPr>
              <w:tabs>
                <w:tab w:val="left" w:pos="1741"/>
              </w:tabs>
              <w:rPr>
                <w:sz w:val="20"/>
                <w:szCs w:val="20"/>
              </w:rPr>
            </w:pPr>
            <w:r w:rsidRPr="00F46EEF">
              <w:rPr>
                <w:sz w:val="20"/>
                <w:szCs w:val="20"/>
              </w:rPr>
              <w:t>b) inštaláciu, ktorú mal vykonať spotrebiteľ, spotrebiteľ vykonal a nesprávna inštalácia bola dôsledkom nedostatkov v návode na inštaláciu, ktorý poskytol predávajúci alebo – v prípade tovaru s digitálnymi prvkami – ktorú poskytol predávajúci alebo dodávateľ digitálneho obsahu alebo digitálnej služby.</w:t>
            </w:r>
          </w:p>
          <w:p w14:paraId="58EDAD0F"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115033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0E297555" w14:textId="77777777" w:rsidR="00540A4C" w:rsidRPr="00F46EEF" w:rsidRDefault="00540A4C" w:rsidP="00C63D21">
            <w:pPr>
              <w:rPr>
                <w:sz w:val="20"/>
                <w:szCs w:val="20"/>
              </w:rPr>
            </w:pPr>
            <w:r w:rsidRPr="00F46EEF">
              <w:rPr>
                <w:sz w:val="20"/>
                <w:szCs w:val="20"/>
              </w:rPr>
              <w:t xml:space="preserve">Zákon č. 40/1964 Zb. + </w:t>
            </w:r>
            <w:r w:rsidRPr="00F46EEF">
              <w:rPr>
                <w:b/>
                <w:sz w:val="20"/>
                <w:szCs w:val="20"/>
              </w:rPr>
              <w:t>NZ (čl. II)</w:t>
            </w:r>
          </w:p>
          <w:p w14:paraId="6786E643"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D3C94DF" w14:textId="77777777" w:rsidR="00540A4C" w:rsidRPr="00F46EEF" w:rsidRDefault="00540A4C" w:rsidP="00C63D21">
            <w:pPr>
              <w:rPr>
                <w:b/>
                <w:sz w:val="20"/>
                <w:szCs w:val="20"/>
              </w:rPr>
            </w:pPr>
            <w:r w:rsidRPr="00F46EEF">
              <w:rPr>
                <w:b/>
                <w:sz w:val="20"/>
                <w:szCs w:val="20"/>
              </w:rPr>
              <w:t>Č: II</w:t>
            </w:r>
          </w:p>
          <w:p w14:paraId="58280481" w14:textId="77777777" w:rsidR="00540A4C" w:rsidRPr="00F46EEF" w:rsidRDefault="00540A4C" w:rsidP="00C63D21">
            <w:pPr>
              <w:rPr>
                <w:b/>
                <w:sz w:val="20"/>
                <w:szCs w:val="20"/>
              </w:rPr>
            </w:pPr>
            <w:r w:rsidRPr="00F46EEF">
              <w:rPr>
                <w:sz w:val="20"/>
                <w:szCs w:val="20"/>
              </w:rPr>
              <w:t>§: 619</w:t>
            </w:r>
            <w:r w:rsidRPr="00F46EEF">
              <w:rPr>
                <w:sz w:val="20"/>
                <w:szCs w:val="20"/>
              </w:rPr>
              <w:br/>
              <w:t>O: 5</w:t>
            </w:r>
          </w:p>
        </w:tc>
        <w:tc>
          <w:tcPr>
            <w:tcW w:w="4284" w:type="dxa"/>
            <w:tcBorders>
              <w:top w:val="single" w:sz="4" w:space="0" w:color="auto"/>
              <w:left w:val="single" w:sz="4" w:space="0" w:color="auto"/>
              <w:bottom w:val="single" w:sz="4" w:space="0" w:color="auto"/>
              <w:right w:val="single" w:sz="4" w:space="0" w:color="auto"/>
            </w:tcBorders>
          </w:tcPr>
          <w:p w14:paraId="1241AC5F" w14:textId="77777777" w:rsidR="00540A4C" w:rsidRPr="00F46EEF" w:rsidRDefault="00540A4C" w:rsidP="00C63D21">
            <w:pPr>
              <w:rPr>
                <w:sz w:val="20"/>
                <w:szCs w:val="20"/>
              </w:rPr>
            </w:pPr>
            <w:r w:rsidRPr="00F46EEF">
              <w:rPr>
                <w:b/>
                <w:sz w:val="20"/>
                <w:szCs w:val="20"/>
              </w:rPr>
              <w:t>(5)</w:t>
            </w:r>
            <w:r w:rsidRPr="00F46EEF">
              <w:rPr>
                <w:sz w:val="20"/>
                <w:szCs w:val="20"/>
              </w:rPr>
              <w:t xml:space="preserve"> Predávajúci zodpovedá za vadu, ktorá bola spôsobená nesprávnou montážou alebo inštaláciou veci, digitálneho obsahu alebo digitálnej služby, ak </w:t>
            </w:r>
          </w:p>
          <w:p w14:paraId="7C7E7460" w14:textId="77777777" w:rsidR="00540A4C" w:rsidRPr="00F46EEF" w:rsidRDefault="00540A4C" w:rsidP="00540A4C">
            <w:pPr>
              <w:numPr>
                <w:ilvl w:val="0"/>
                <w:numId w:val="35"/>
              </w:numPr>
              <w:rPr>
                <w:sz w:val="20"/>
                <w:szCs w:val="20"/>
              </w:rPr>
            </w:pPr>
            <w:r w:rsidRPr="00F46EEF">
              <w:rPr>
                <w:sz w:val="20"/>
                <w:szCs w:val="20"/>
              </w:rPr>
              <w:t>montáž alebo inštalácia bola súčasťou kúpnej zmluvy a bola vykonaná predávajúcim alebo na jeho zodpovednosť, alebo</w:t>
            </w:r>
          </w:p>
          <w:p w14:paraId="1A438C1A" w14:textId="77777777" w:rsidR="00540A4C" w:rsidRPr="00F46EEF" w:rsidRDefault="00540A4C" w:rsidP="00540A4C">
            <w:pPr>
              <w:numPr>
                <w:ilvl w:val="0"/>
                <w:numId w:val="35"/>
              </w:numPr>
              <w:rPr>
                <w:sz w:val="20"/>
                <w:szCs w:val="20"/>
              </w:rPr>
            </w:pPr>
            <w:r w:rsidRPr="00F46EEF">
              <w:rPr>
                <w:sz w:val="20"/>
                <w:szCs w:val="20"/>
              </w:rPr>
              <w:t>montáž alebo inštaláciu, ktorú mal vykonať kupujúci, vykonal kupujúci nesprávne v dôsledku nedostatkov návodu na montáž alebo inštaláciu, ktorý mu poskytol predávajúci alebo dodávateľ digitálneho obsahu alebo digitálnej služby.</w:t>
            </w:r>
          </w:p>
          <w:p w14:paraId="2C62736D"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57F2D5FE" w14:textId="77777777" w:rsidR="00540A4C" w:rsidRPr="00F46EEF" w:rsidRDefault="00540A4C" w:rsidP="00C63D21">
            <w:pPr>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1A08505C" w14:textId="77777777" w:rsidR="00540A4C" w:rsidRPr="00F46EEF" w:rsidRDefault="00540A4C" w:rsidP="00C63D21">
            <w:pPr>
              <w:spacing w:line="256" w:lineRule="auto"/>
              <w:rPr>
                <w:sz w:val="20"/>
                <w:szCs w:val="20"/>
              </w:rPr>
            </w:pPr>
            <w:r w:rsidRPr="00F46EEF">
              <w:rPr>
                <w:sz w:val="20"/>
                <w:szCs w:val="20"/>
              </w:rPr>
              <w:t xml:space="preserve">Pre potreby zákona nebola zavedená definícia. Predmet definície je obsahom uvedených transponovaných ustanovení.  </w:t>
            </w:r>
          </w:p>
        </w:tc>
        <w:tc>
          <w:tcPr>
            <w:tcW w:w="1276" w:type="dxa"/>
            <w:tcBorders>
              <w:top w:val="single" w:sz="4" w:space="0" w:color="auto"/>
              <w:left w:val="single" w:sz="4" w:space="0" w:color="auto"/>
              <w:bottom w:val="single" w:sz="4" w:space="0" w:color="auto"/>
              <w:right w:val="single" w:sz="4" w:space="0" w:color="auto"/>
            </w:tcBorders>
            <w:hideMark/>
          </w:tcPr>
          <w:p w14:paraId="4BFFA027"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28AFE3FE" w14:textId="77777777" w:rsidR="00540A4C" w:rsidRPr="00F46EEF" w:rsidRDefault="00540A4C" w:rsidP="00C63D21">
            <w:pPr>
              <w:spacing w:line="256" w:lineRule="auto"/>
              <w:rPr>
                <w:sz w:val="20"/>
                <w:szCs w:val="20"/>
              </w:rPr>
            </w:pPr>
          </w:p>
        </w:tc>
      </w:tr>
      <w:tr w:rsidR="00540A4C" w:rsidRPr="00F46EEF" w14:paraId="610B1F62"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16D3034" w14:textId="77777777" w:rsidR="00540A4C" w:rsidRPr="00F46EEF" w:rsidRDefault="00540A4C" w:rsidP="00DA3EB8">
            <w:pPr>
              <w:spacing w:line="276" w:lineRule="auto"/>
              <w:rPr>
                <w:sz w:val="20"/>
                <w:szCs w:val="20"/>
              </w:rPr>
            </w:pPr>
            <w:r w:rsidRPr="00F46EEF">
              <w:rPr>
                <w:sz w:val="20"/>
                <w:szCs w:val="20"/>
              </w:rPr>
              <w:t>Č:9</w:t>
            </w:r>
          </w:p>
        </w:tc>
        <w:tc>
          <w:tcPr>
            <w:tcW w:w="4263" w:type="dxa"/>
            <w:tcBorders>
              <w:top w:val="single" w:sz="4" w:space="0" w:color="auto"/>
              <w:left w:val="single" w:sz="4" w:space="0" w:color="auto"/>
              <w:bottom w:val="single" w:sz="4" w:space="0" w:color="auto"/>
              <w:right w:val="single" w:sz="4" w:space="0" w:color="auto"/>
            </w:tcBorders>
          </w:tcPr>
          <w:p w14:paraId="44DF1661" w14:textId="77777777" w:rsidR="00540A4C" w:rsidRPr="00F46EEF" w:rsidRDefault="00540A4C" w:rsidP="00C63D21">
            <w:pPr>
              <w:tabs>
                <w:tab w:val="left" w:pos="1741"/>
              </w:tabs>
              <w:rPr>
                <w:sz w:val="20"/>
                <w:szCs w:val="20"/>
              </w:rPr>
            </w:pPr>
            <w:r w:rsidRPr="00F46EEF">
              <w:rPr>
                <w:b/>
                <w:bCs/>
                <w:sz w:val="20"/>
                <w:szCs w:val="20"/>
              </w:rPr>
              <w:t>Práva tretích osôb</w:t>
            </w:r>
          </w:p>
          <w:p w14:paraId="3D6A58C3" w14:textId="77777777" w:rsidR="00540A4C" w:rsidRPr="00F46EEF" w:rsidRDefault="00540A4C" w:rsidP="00C63D21">
            <w:pPr>
              <w:tabs>
                <w:tab w:val="left" w:pos="1741"/>
              </w:tabs>
              <w:rPr>
                <w:sz w:val="20"/>
                <w:szCs w:val="20"/>
              </w:rPr>
            </w:pPr>
            <w:r w:rsidRPr="00F46EEF">
              <w:rPr>
                <w:sz w:val="20"/>
                <w:szCs w:val="20"/>
              </w:rPr>
              <w:t>Ak obmedzenie vyplývajúce z porušenia akéhokoľvek práva tretej strany, najmä práv duševného vlastníctva, zabraňuje alebo obmedzuje používanie tovaru v súlade s článkami 6 a 7, členské štáty zabezpečia, aby mal spotrebiteľ nárok na prostriedky nápravy v prípade nesúladu, ktoré sa stanovujú v článku 13, pokiaľ sa vo vnútroštátnom práve nestanovuje v takýchto prípadoch neplatnosť kúpnej zmluvy alebo jej zrušenie.</w:t>
            </w:r>
          </w:p>
          <w:p w14:paraId="33DBFC4B"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196A9FB7"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A7DFA7C" w14:textId="77777777" w:rsidR="00540A4C" w:rsidRPr="00F46EEF" w:rsidRDefault="00540A4C" w:rsidP="00C63D21">
            <w:pPr>
              <w:rPr>
                <w:sz w:val="20"/>
                <w:szCs w:val="20"/>
              </w:rPr>
            </w:pPr>
            <w:r w:rsidRPr="00F46EEF">
              <w:rPr>
                <w:sz w:val="20"/>
                <w:szCs w:val="20"/>
              </w:rPr>
              <w:t>Zákon č. 40/1964 Zb.</w:t>
            </w:r>
          </w:p>
          <w:p w14:paraId="3DFF3A11" w14:textId="77777777" w:rsidR="00540A4C" w:rsidRPr="00F46EEF" w:rsidRDefault="00540A4C" w:rsidP="00C63D21">
            <w:pPr>
              <w:rPr>
                <w:sz w:val="20"/>
                <w:szCs w:val="20"/>
              </w:rPr>
            </w:pPr>
          </w:p>
          <w:p w14:paraId="036381E9" w14:textId="77777777" w:rsidR="00540A4C" w:rsidRPr="00F46EEF" w:rsidRDefault="00540A4C" w:rsidP="00C63D21">
            <w:pPr>
              <w:rPr>
                <w:sz w:val="20"/>
                <w:szCs w:val="20"/>
              </w:rPr>
            </w:pPr>
          </w:p>
          <w:p w14:paraId="1B7B720E" w14:textId="77777777" w:rsidR="00540A4C" w:rsidRPr="00F46EEF" w:rsidRDefault="00540A4C" w:rsidP="00C63D21">
            <w:pPr>
              <w:rPr>
                <w:sz w:val="20"/>
                <w:szCs w:val="20"/>
              </w:rPr>
            </w:pPr>
          </w:p>
          <w:p w14:paraId="69D35594" w14:textId="77777777" w:rsidR="00540A4C" w:rsidRPr="00F46EEF" w:rsidRDefault="00540A4C" w:rsidP="00C63D21">
            <w:pPr>
              <w:rPr>
                <w:sz w:val="20"/>
                <w:szCs w:val="20"/>
              </w:rPr>
            </w:pPr>
          </w:p>
          <w:p w14:paraId="6B870E71" w14:textId="77777777" w:rsidR="00540A4C" w:rsidRPr="00F46EEF" w:rsidRDefault="00540A4C" w:rsidP="00C63D21">
            <w:pPr>
              <w:rPr>
                <w:sz w:val="20"/>
                <w:szCs w:val="20"/>
              </w:rPr>
            </w:pPr>
          </w:p>
          <w:p w14:paraId="3741F2AC" w14:textId="77777777" w:rsidR="00540A4C" w:rsidRPr="00F46EEF" w:rsidRDefault="00540A4C" w:rsidP="00C63D21">
            <w:pPr>
              <w:rPr>
                <w:sz w:val="20"/>
                <w:szCs w:val="20"/>
              </w:rPr>
            </w:pPr>
          </w:p>
          <w:p w14:paraId="7807806E" w14:textId="77777777" w:rsidR="00540A4C" w:rsidRPr="00F46EEF" w:rsidRDefault="00540A4C" w:rsidP="00C63D21">
            <w:pPr>
              <w:rPr>
                <w:sz w:val="20"/>
                <w:szCs w:val="20"/>
              </w:rPr>
            </w:pPr>
          </w:p>
          <w:p w14:paraId="52D6F4E5" w14:textId="77777777" w:rsidR="00540A4C" w:rsidRPr="00F46EEF" w:rsidRDefault="00540A4C" w:rsidP="00C63D21">
            <w:pPr>
              <w:rPr>
                <w:sz w:val="20"/>
                <w:szCs w:val="20"/>
              </w:rPr>
            </w:pPr>
          </w:p>
          <w:p w14:paraId="1B7DD5A0" w14:textId="77777777" w:rsidR="00540A4C" w:rsidRPr="00F46EEF" w:rsidRDefault="00540A4C" w:rsidP="00C63D21">
            <w:pPr>
              <w:rPr>
                <w:sz w:val="20"/>
                <w:szCs w:val="20"/>
              </w:rPr>
            </w:pPr>
          </w:p>
          <w:p w14:paraId="45792C33" w14:textId="77777777" w:rsidR="00540A4C" w:rsidRPr="00F46EEF" w:rsidRDefault="00540A4C" w:rsidP="00C63D21">
            <w:pPr>
              <w:rPr>
                <w:sz w:val="20"/>
                <w:szCs w:val="20"/>
              </w:rPr>
            </w:pPr>
            <w:r w:rsidRPr="00F46EEF">
              <w:rPr>
                <w:sz w:val="20"/>
                <w:szCs w:val="20"/>
              </w:rPr>
              <w:t>Zákon č. 40/1964 Zb.</w:t>
            </w:r>
          </w:p>
          <w:p w14:paraId="54A16888" w14:textId="77777777" w:rsidR="00540A4C" w:rsidRPr="00F46EEF" w:rsidRDefault="00540A4C" w:rsidP="00C63D21">
            <w:pPr>
              <w:rPr>
                <w:sz w:val="20"/>
                <w:szCs w:val="20"/>
              </w:rPr>
            </w:pPr>
          </w:p>
          <w:p w14:paraId="4F341899" w14:textId="77777777" w:rsidR="00540A4C" w:rsidRPr="00F46EEF" w:rsidRDefault="00540A4C" w:rsidP="00C63D21">
            <w:pPr>
              <w:spacing w:line="256" w:lineRule="auto"/>
              <w:jc w:val="center"/>
              <w:rPr>
                <w:b/>
                <w:sz w:val="20"/>
                <w:szCs w:val="20"/>
              </w:rPr>
            </w:pPr>
          </w:p>
          <w:p w14:paraId="1CA094B4" w14:textId="77777777" w:rsidR="00540A4C" w:rsidRPr="00F46EEF" w:rsidRDefault="00540A4C" w:rsidP="00C63D21">
            <w:pPr>
              <w:spacing w:line="256" w:lineRule="auto"/>
              <w:jc w:val="center"/>
              <w:rPr>
                <w:b/>
                <w:sz w:val="20"/>
                <w:szCs w:val="20"/>
              </w:rPr>
            </w:pPr>
          </w:p>
          <w:p w14:paraId="57757F2D" w14:textId="77777777" w:rsidR="00540A4C" w:rsidRPr="00F46EEF" w:rsidRDefault="00540A4C" w:rsidP="00C63D21">
            <w:pPr>
              <w:spacing w:line="256" w:lineRule="auto"/>
              <w:jc w:val="center"/>
              <w:rPr>
                <w:b/>
                <w:sz w:val="20"/>
                <w:szCs w:val="20"/>
              </w:rPr>
            </w:pPr>
          </w:p>
          <w:p w14:paraId="519CCD9E" w14:textId="77777777" w:rsidR="00540A4C" w:rsidRPr="00F46EEF" w:rsidRDefault="00540A4C" w:rsidP="00C63D21">
            <w:pPr>
              <w:spacing w:line="256" w:lineRule="auto"/>
              <w:jc w:val="center"/>
              <w:rPr>
                <w:b/>
                <w:sz w:val="20"/>
                <w:szCs w:val="20"/>
              </w:rPr>
            </w:pPr>
          </w:p>
          <w:p w14:paraId="0789124D" w14:textId="77777777" w:rsidR="00540A4C" w:rsidRPr="00F46EEF" w:rsidRDefault="00540A4C" w:rsidP="00C63D21">
            <w:pPr>
              <w:spacing w:line="256" w:lineRule="auto"/>
              <w:jc w:val="center"/>
              <w:rPr>
                <w:b/>
                <w:sz w:val="20"/>
                <w:szCs w:val="20"/>
              </w:rPr>
            </w:pPr>
          </w:p>
          <w:p w14:paraId="308FB6AA" w14:textId="77777777" w:rsidR="00540A4C" w:rsidRPr="00F46EEF" w:rsidRDefault="00540A4C" w:rsidP="00C63D21">
            <w:pPr>
              <w:spacing w:line="256" w:lineRule="auto"/>
              <w:jc w:val="center"/>
              <w:rPr>
                <w:b/>
                <w:sz w:val="20"/>
                <w:szCs w:val="20"/>
              </w:rPr>
            </w:pPr>
          </w:p>
          <w:p w14:paraId="145F756C" w14:textId="77777777" w:rsidR="00540A4C" w:rsidRPr="00A82DFC" w:rsidRDefault="00540A4C" w:rsidP="00C63D21">
            <w:pPr>
              <w:rPr>
                <w:b/>
                <w:sz w:val="12"/>
                <w:szCs w:val="20"/>
              </w:rPr>
            </w:pPr>
          </w:p>
          <w:p w14:paraId="2D2865A9"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01D0CB6E" w14:textId="77777777" w:rsidR="00540A4C" w:rsidRPr="00F46EEF" w:rsidRDefault="00540A4C" w:rsidP="00C63D21">
            <w:pPr>
              <w:rPr>
                <w:b/>
                <w:sz w:val="20"/>
                <w:szCs w:val="20"/>
              </w:rPr>
            </w:pPr>
          </w:p>
          <w:p w14:paraId="4218F5EE" w14:textId="77777777" w:rsidR="00540A4C" w:rsidRPr="00F46EEF" w:rsidRDefault="00540A4C" w:rsidP="00C63D21">
            <w:pPr>
              <w:rPr>
                <w:b/>
                <w:sz w:val="20"/>
                <w:szCs w:val="20"/>
              </w:rPr>
            </w:pPr>
          </w:p>
          <w:p w14:paraId="529F836E"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4C81E6E1" w14:textId="77777777" w:rsidR="00540A4C" w:rsidRPr="00F46EEF" w:rsidRDefault="00540A4C" w:rsidP="00C63D21">
            <w:pPr>
              <w:rPr>
                <w:sz w:val="20"/>
                <w:szCs w:val="20"/>
              </w:rPr>
            </w:pPr>
          </w:p>
          <w:p w14:paraId="2E83305D" w14:textId="77777777" w:rsidR="00540A4C" w:rsidRPr="00F46EEF" w:rsidRDefault="00540A4C" w:rsidP="00C63D21">
            <w:pPr>
              <w:spacing w:line="256" w:lineRule="auto"/>
              <w:jc w:val="center"/>
              <w:rPr>
                <w:b/>
                <w:sz w:val="20"/>
                <w:szCs w:val="20"/>
              </w:rPr>
            </w:pPr>
          </w:p>
        </w:tc>
        <w:tc>
          <w:tcPr>
            <w:tcW w:w="1009" w:type="dxa"/>
            <w:tcBorders>
              <w:top w:val="single" w:sz="4" w:space="0" w:color="auto"/>
              <w:left w:val="single" w:sz="4" w:space="0" w:color="auto"/>
              <w:bottom w:val="single" w:sz="4" w:space="0" w:color="auto"/>
              <w:right w:val="single" w:sz="4" w:space="0" w:color="auto"/>
            </w:tcBorders>
          </w:tcPr>
          <w:p w14:paraId="79E32577" w14:textId="77777777" w:rsidR="00540A4C" w:rsidRPr="00F46EEF" w:rsidRDefault="00540A4C" w:rsidP="00C63D21">
            <w:pPr>
              <w:rPr>
                <w:sz w:val="20"/>
                <w:szCs w:val="20"/>
              </w:rPr>
            </w:pPr>
            <w:r w:rsidRPr="00F46EEF">
              <w:rPr>
                <w:sz w:val="20"/>
                <w:szCs w:val="20"/>
              </w:rPr>
              <w:lastRenderedPageBreak/>
              <w:t>§: 618</w:t>
            </w:r>
          </w:p>
          <w:p w14:paraId="1A214397" w14:textId="77777777" w:rsidR="00540A4C" w:rsidRPr="00F46EEF" w:rsidRDefault="00540A4C" w:rsidP="00C63D21">
            <w:pPr>
              <w:rPr>
                <w:sz w:val="20"/>
                <w:szCs w:val="20"/>
              </w:rPr>
            </w:pPr>
          </w:p>
          <w:p w14:paraId="092AA6FD" w14:textId="77777777" w:rsidR="00540A4C" w:rsidRPr="00F46EEF" w:rsidRDefault="00540A4C" w:rsidP="00C63D21">
            <w:pPr>
              <w:rPr>
                <w:sz w:val="20"/>
                <w:szCs w:val="20"/>
              </w:rPr>
            </w:pPr>
          </w:p>
          <w:p w14:paraId="4454F50D" w14:textId="77777777" w:rsidR="00540A4C" w:rsidRPr="00F46EEF" w:rsidRDefault="00540A4C" w:rsidP="00C63D21">
            <w:pPr>
              <w:rPr>
                <w:sz w:val="20"/>
                <w:szCs w:val="20"/>
              </w:rPr>
            </w:pPr>
          </w:p>
          <w:p w14:paraId="0A49D5F5" w14:textId="77777777" w:rsidR="00540A4C" w:rsidRPr="00F46EEF" w:rsidRDefault="00540A4C" w:rsidP="00C63D21">
            <w:pPr>
              <w:rPr>
                <w:sz w:val="20"/>
                <w:szCs w:val="20"/>
              </w:rPr>
            </w:pPr>
          </w:p>
          <w:p w14:paraId="4DA1D080" w14:textId="77777777" w:rsidR="00540A4C" w:rsidRPr="00F46EEF" w:rsidRDefault="00540A4C" w:rsidP="00C63D21">
            <w:pPr>
              <w:rPr>
                <w:sz w:val="20"/>
                <w:szCs w:val="20"/>
              </w:rPr>
            </w:pPr>
          </w:p>
          <w:p w14:paraId="53C896B1" w14:textId="77777777" w:rsidR="00540A4C" w:rsidRPr="00F46EEF" w:rsidRDefault="00540A4C" w:rsidP="00C63D21">
            <w:pPr>
              <w:rPr>
                <w:sz w:val="20"/>
                <w:szCs w:val="20"/>
              </w:rPr>
            </w:pPr>
            <w:r w:rsidRPr="00F46EEF">
              <w:rPr>
                <w:sz w:val="20"/>
                <w:szCs w:val="20"/>
              </w:rPr>
              <w:t xml:space="preserve">§: 621 </w:t>
            </w:r>
          </w:p>
          <w:p w14:paraId="5149D61F" w14:textId="77777777" w:rsidR="00540A4C" w:rsidRPr="00F46EEF" w:rsidRDefault="00540A4C" w:rsidP="00C63D21">
            <w:pPr>
              <w:rPr>
                <w:sz w:val="20"/>
                <w:szCs w:val="20"/>
              </w:rPr>
            </w:pPr>
            <w:r w:rsidRPr="00F46EEF">
              <w:rPr>
                <w:sz w:val="20"/>
                <w:szCs w:val="20"/>
              </w:rPr>
              <w:t xml:space="preserve">O: 1 </w:t>
            </w:r>
          </w:p>
          <w:p w14:paraId="18A84A97" w14:textId="77777777" w:rsidR="00540A4C" w:rsidRPr="00F46EEF" w:rsidRDefault="00540A4C" w:rsidP="00C63D21">
            <w:pPr>
              <w:rPr>
                <w:sz w:val="20"/>
                <w:szCs w:val="20"/>
              </w:rPr>
            </w:pPr>
          </w:p>
          <w:p w14:paraId="0B4248D8" w14:textId="77777777" w:rsidR="00540A4C" w:rsidRPr="00F46EEF" w:rsidRDefault="00540A4C" w:rsidP="00C63D21">
            <w:pPr>
              <w:rPr>
                <w:sz w:val="20"/>
                <w:szCs w:val="20"/>
              </w:rPr>
            </w:pPr>
          </w:p>
          <w:p w14:paraId="08F12C9C" w14:textId="77777777" w:rsidR="00540A4C" w:rsidRPr="00F46EEF" w:rsidRDefault="00540A4C" w:rsidP="00C63D21">
            <w:pPr>
              <w:rPr>
                <w:sz w:val="20"/>
                <w:szCs w:val="20"/>
              </w:rPr>
            </w:pPr>
          </w:p>
          <w:p w14:paraId="2749219C" w14:textId="77777777" w:rsidR="00540A4C" w:rsidRPr="00F46EEF" w:rsidRDefault="00540A4C" w:rsidP="00C63D21">
            <w:pPr>
              <w:rPr>
                <w:sz w:val="20"/>
                <w:szCs w:val="20"/>
              </w:rPr>
            </w:pPr>
          </w:p>
          <w:p w14:paraId="3B9B1558" w14:textId="77777777" w:rsidR="00540A4C" w:rsidRPr="00F46EEF" w:rsidRDefault="00540A4C" w:rsidP="00C63D21">
            <w:pPr>
              <w:rPr>
                <w:sz w:val="20"/>
                <w:szCs w:val="20"/>
              </w:rPr>
            </w:pPr>
            <w:r w:rsidRPr="00F46EEF">
              <w:rPr>
                <w:sz w:val="20"/>
                <w:szCs w:val="20"/>
              </w:rPr>
              <w:t>§: 623</w:t>
            </w:r>
          </w:p>
          <w:p w14:paraId="478EA93C" w14:textId="77777777" w:rsidR="00540A4C" w:rsidRPr="00F46EEF" w:rsidRDefault="00540A4C" w:rsidP="00C63D21">
            <w:pPr>
              <w:rPr>
                <w:sz w:val="20"/>
                <w:szCs w:val="20"/>
              </w:rPr>
            </w:pPr>
            <w:r w:rsidRPr="00F46EEF">
              <w:rPr>
                <w:sz w:val="20"/>
                <w:szCs w:val="20"/>
              </w:rPr>
              <w:t xml:space="preserve">O: 1 </w:t>
            </w:r>
          </w:p>
          <w:p w14:paraId="46FF3B96" w14:textId="77777777" w:rsidR="00540A4C" w:rsidRPr="00F46EEF" w:rsidRDefault="00540A4C" w:rsidP="00C63D21">
            <w:pPr>
              <w:rPr>
                <w:sz w:val="20"/>
                <w:szCs w:val="20"/>
              </w:rPr>
            </w:pPr>
          </w:p>
          <w:p w14:paraId="489DCCB2" w14:textId="77777777" w:rsidR="00540A4C" w:rsidRPr="00F46EEF" w:rsidRDefault="00540A4C" w:rsidP="00C63D21">
            <w:pPr>
              <w:rPr>
                <w:sz w:val="20"/>
                <w:szCs w:val="20"/>
              </w:rPr>
            </w:pPr>
          </w:p>
          <w:p w14:paraId="68C2B562" w14:textId="77777777" w:rsidR="00540A4C" w:rsidRPr="00F46EEF" w:rsidRDefault="00540A4C" w:rsidP="00C63D21">
            <w:pPr>
              <w:rPr>
                <w:sz w:val="20"/>
                <w:szCs w:val="20"/>
              </w:rPr>
            </w:pPr>
          </w:p>
          <w:p w14:paraId="10B55FF3" w14:textId="77777777" w:rsidR="00540A4C" w:rsidRPr="00F46EEF" w:rsidRDefault="00540A4C" w:rsidP="00C63D21">
            <w:pPr>
              <w:rPr>
                <w:sz w:val="20"/>
                <w:szCs w:val="20"/>
              </w:rPr>
            </w:pPr>
          </w:p>
          <w:p w14:paraId="192E9D9C" w14:textId="77777777" w:rsidR="00540A4C" w:rsidRPr="00F46EEF" w:rsidRDefault="00540A4C" w:rsidP="00C63D21">
            <w:pPr>
              <w:rPr>
                <w:sz w:val="20"/>
                <w:szCs w:val="20"/>
              </w:rPr>
            </w:pPr>
          </w:p>
          <w:p w14:paraId="2C612338" w14:textId="77777777" w:rsidR="00540A4C" w:rsidRPr="00F46EEF" w:rsidRDefault="00540A4C" w:rsidP="00C63D21">
            <w:pPr>
              <w:rPr>
                <w:sz w:val="20"/>
                <w:szCs w:val="20"/>
              </w:rPr>
            </w:pPr>
          </w:p>
          <w:p w14:paraId="2590E201" w14:textId="77777777" w:rsidR="00540A4C" w:rsidRPr="00F46EEF" w:rsidRDefault="00540A4C" w:rsidP="00C63D21">
            <w:pPr>
              <w:rPr>
                <w:sz w:val="20"/>
                <w:szCs w:val="20"/>
              </w:rPr>
            </w:pPr>
          </w:p>
          <w:p w14:paraId="423AFEDB" w14:textId="77777777" w:rsidR="00540A4C" w:rsidRPr="00F46EEF" w:rsidRDefault="00540A4C" w:rsidP="00C63D21">
            <w:pPr>
              <w:rPr>
                <w:sz w:val="28"/>
                <w:szCs w:val="20"/>
              </w:rPr>
            </w:pPr>
          </w:p>
          <w:p w14:paraId="6C4FDDC4" w14:textId="77777777" w:rsidR="00540A4C" w:rsidRPr="00A82DFC" w:rsidRDefault="00540A4C" w:rsidP="00C63D21">
            <w:pPr>
              <w:rPr>
                <w:sz w:val="16"/>
                <w:szCs w:val="20"/>
              </w:rPr>
            </w:pPr>
          </w:p>
          <w:p w14:paraId="4EFB899C" w14:textId="77777777" w:rsidR="00540A4C" w:rsidRPr="00F46EEF" w:rsidRDefault="00540A4C" w:rsidP="00C63D21">
            <w:pPr>
              <w:rPr>
                <w:b/>
                <w:sz w:val="20"/>
                <w:szCs w:val="20"/>
              </w:rPr>
            </w:pPr>
            <w:r w:rsidRPr="00F46EEF">
              <w:rPr>
                <w:b/>
                <w:sz w:val="20"/>
                <w:szCs w:val="20"/>
              </w:rPr>
              <w:t>Č: II</w:t>
            </w:r>
          </w:p>
          <w:p w14:paraId="22DB049C" w14:textId="77777777" w:rsidR="00540A4C" w:rsidRPr="00F839D4" w:rsidRDefault="00540A4C" w:rsidP="00C63D21">
            <w:pPr>
              <w:rPr>
                <w:b/>
                <w:sz w:val="20"/>
                <w:szCs w:val="20"/>
              </w:rPr>
            </w:pPr>
            <w:r w:rsidRPr="00F839D4">
              <w:rPr>
                <w:b/>
                <w:sz w:val="20"/>
                <w:szCs w:val="20"/>
              </w:rPr>
              <w:t>§: 623</w:t>
            </w:r>
          </w:p>
          <w:p w14:paraId="474C8D78" w14:textId="77777777" w:rsidR="00540A4C" w:rsidRPr="00F839D4" w:rsidRDefault="00540A4C" w:rsidP="00C63D21">
            <w:pPr>
              <w:rPr>
                <w:b/>
                <w:sz w:val="20"/>
                <w:szCs w:val="20"/>
              </w:rPr>
            </w:pPr>
            <w:r w:rsidRPr="00F839D4">
              <w:rPr>
                <w:b/>
                <w:sz w:val="20"/>
                <w:szCs w:val="20"/>
              </w:rPr>
              <w:t>O: 2</w:t>
            </w:r>
          </w:p>
          <w:p w14:paraId="5EDC024B" w14:textId="77777777" w:rsidR="00540A4C" w:rsidRPr="00F46EEF" w:rsidRDefault="00540A4C" w:rsidP="00C63D21">
            <w:pPr>
              <w:rPr>
                <w:sz w:val="20"/>
                <w:szCs w:val="20"/>
              </w:rPr>
            </w:pPr>
          </w:p>
          <w:p w14:paraId="3950DEF3" w14:textId="77777777" w:rsidR="00540A4C" w:rsidRPr="00F46EEF" w:rsidRDefault="00540A4C" w:rsidP="00C63D21">
            <w:pPr>
              <w:rPr>
                <w:sz w:val="20"/>
                <w:szCs w:val="20"/>
              </w:rPr>
            </w:pPr>
          </w:p>
          <w:p w14:paraId="6E85D2BC" w14:textId="77777777" w:rsidR="00540A4C" w:rsidRPr="00F46EEF" w:rsidRDefault="00540A4C" w:rsidP="00C63D21">
            <w:pPr>
              <w:rPr>
                <w:sz w:val="20"/>
                <w:szCs w:val="20"/>
              </w:rPr>
            </w:pPr>
          </w:p>
          <w:p w14:paraId="1EF27AEC" w14:textId="77777777" w:rsidR="00540A4C" w:rsidRPr="00F46EEF" w:rsidRDefault="00540A4C" w:rsidP="00C63D21">
            <w:pPr>
              <w:rPr>
                <w:b/>
                <w:sz w:val="20"/>
                <w:szCs w:val="20"/>
              </w:rPr>
            </w:pPr>
            <w:r w:rsidRPr="00F46EEF">
              <w:rPr>
                <w:b/>
                <w:sz w:val="20"/>
                <w:szCs w:val="20"/>
              </w:rPr>
              <w:t>Č: II</w:t>
            </w:r>
          </w:p>
          <w:p w14:paraId="576276B1" w14:textId="77777777" w:rsidR="00540A4C" w:rsidRPr="00F46EEF" w:rsidRDefault="00540A4C" w:rsidP="00C63D21">
            <w:pPr>
              <w:rPr>
                <w:sz w:val="20"/>
                <w:szCs w:val="20"/>
              </w:rPr>
            </w:pPr>
            <w:r w:rsidRPr="00F46EEF">
              <w:rPr>
                <w:sz w:val="20"/>
                <w:szCs w:val="20"/>
              </w:rPr>
              <w:t>§: 624</w:t>
            </w:r>
          </w:p>
          <w:p w14:paraId="77703EA9" w14:textId="77777777" w:rsidR="00540A4C" w:rsidRPr="00F46EEF" w:rsidRDefault="00540A4C" w:rsidP="00C63D21">
            <w:pPr>
              <w:rPr>
                <w:sz w:val="20"/>
                <w:szCs w:val="20"/>
              </w:rPr>
            </w:pPr>
            <w:r w:rsidRPr="00F46EEF">
              <w:rPr>
                <w:sz w:val="20"/>
                <w:szCs w:val="20"/>
              </w:rPr>
              <w:t xml:space="preserve">O: 1 </w:t>
            </w:r>
          </w:p>
          <w:p w14:paraId="2820DBD9" w14:textId="77777777" w:rsidR="00540A4C" w:rsidRPr="00F46EEF" w:rsidRDefault="00540A4C" w:rsidP="00C63D21">
            <w:pPr>
              <w:rPr>
                <w:sz w:val="20"/>
                <w:szCs w:val="20"/>
              </w:rPr>
            </w:pPr>
          </w:p>
          <w:p w14:paraId="0F9ED074"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5AAFA398" w14:textId="77777777" w:rsidR="00540A4C" w:rsidRPr="00F46EEF" w:rsidRDefault="00540A4C" w:rsidP="00C63D21">
            <w:pPr>
              <w:rPr>
                <w:bCs/>
                <w:sz w:val="20"/>
                <w:szCs w:val="20"/>
              </w:rPr>
            </w:pPr>
            <w:r w:rsidRPr="00F46EEF">
              <w:rPr>
                <w:bCs/>
                <w:sz w:val="20"/>
                <w:szCs w:val="20"/>
              </w:rPr>
              <w:lastRenderedPageBreak/>
              <w:t>Vady predanej veci</w:t>
            </w:r>
          </w:p>
          <w:p w14:paraId="1F23D390" w14:textId="77777777" w:rsidR="00540A4C" w:rsidRPr="00F46EEF" w:rsidRDefault="00540A4C" w:rsidP="00C63D21">
            <w:pPr>
              <w:rPr>
                <w:sz w:val="20"/>
                <w:szCs w:val="20"/>
              </w:rPr>
            </w:pPr>
            <w:r w:rsidRPr="00F46EEF">
              <w:rPr>
                <w:sz w:val="20"/>
                <w:szCs w:val="20"/>
              </w:rPr>
              <w:t xml:space="preserve">Predaná vec má vady, ak nie je v súlade s požiadavkami podľa § 615 alebo ak jej používanie znemožňujú alebo obmedzujú práva tretej osoby, vrátane práv duševného vlastníctva. </w:t>
            </w:r>
          </w:p>
          <w:p w14:paraId="3C7810E2" w14:textId="77777777" w:rsidR="00540A4C" w:rsidRPr="00F46EEF" w:rsidRDefault="00540A4C" w:rsidP="00C63D21">
            <w:pPr>
              <w:rPr>
                <w:sz w:val="20"/>
                <w:szCs w:val="20"/>
              </w:rPr>
            </w:pPr>
          </w:p>
          <w:p w14:paraId="652C7236" w14:textId="77777777" w:rsidR="00540A4C" w:rsidRPr="00F46EEF" w:rsidRDefault="00540A4C" w:rsidP="00C63D21">
            <w:pPr>
              <w:rPr>
                <w:sz w:val="20"/>
                <w:szCs w:val="20"/>
              </w:rPr>
            </w:pPr>
            <w:r w:rsidRPr="00F46EEF">
              <w:rPr>
                <w:sz w:val="20"/>
                <w:szCs w:val="20"/>
              </w:rPr>
              <w:t>(1) Ak predávajúci zodpovedá za vadu predanej veci, kupujúci má voči nemu právo na odstránenie vady opravou alebo výmenou (§ 623), právo na primeranú zľavu z kúpnej ceny alebo právo od kúpnej zmluvy odstúpiť (§ 624).</w:t>
            </w:r>
          </w:p>
          <w:p w14:paraId="75265FB9" w14:textId="77777777" w:rsidR="00540A4C" w:rsidRPr="00F46EEF" w:rsidRDefault="00540A4C" w:rsidP="00C63D21">
            <w:pPr>
              <w:rPr>
                <w:sz w:val="20"/>
                <w:szCs w:val="20"/>
              </w:rPr>
            </w:pPr>
          </w:p>
          <w:p w14:paraId="5C3341CE" w14:textId="77777777" w:rsidR="00540A4C" w:rsidRPr="00F46EEF" w:rsidRDefault="00540A4C" w:rsidP="00C63D21">
            <w:pPr>
              <w:rPr>
                <w:sz w:val="20"/>
                <w:szCs w:val="20"/>
              </w:rPr>
            </w:pPr>
            <w:r w:rsidRPr="00F46EEF">
              <w:rPr>
                <w:sz w:val="20"/>
                <w:szCs w:val="20"/>
              </w:rPr>
              <w:t xml:space="preserve">(1)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w:t>
            </w:r>
            <w:r w:rsidRPr="00F46EEF">
              <w:rPr>
                <w:sz w:val="20"/>
                <w:szCs w:val="20"/>
              </w:rPr>
              <w:lastRenderedPageBreak/>
              <w:t>všetky okolnosti, najmä na hodnotu, ktorú by mala vec bez vady, na závažnosť vady a na skutočnosť, či by druhý spôsob odstránenia vady spôsobil kupujúcemu značné ťažkosti.</w:t>
            </w:r>
          </w:p>
          <w:p w14:paraId="35705095" w14:textId="77777777" w:rsidR="00540A4C" w:rsidRPr="00F46EEF" w:rsidRDefault="00540A4C" w:rsidP="00C63D21">
            <w:pPr>
              <w:rPr>
                <w:sz w:val="20"/>
                <w:szCs w:val="20"/>
              </w:rPr>
            </w:pPr>
          </w:p>
          <w:p w14:paraId="30D02851" w14:textId="77777777" w:rsidR="00540A4C" w:rsidRPr="00F46EEF" w:rsidRDefault="00540A4C" w:rsidP="00C63D21">
            <w:pPr>
              <w:rPr>
                <w:b/>
                <w:sz w:val="20"/>
                <w:szCs w:val="20"/>
              </w:rPr>
            </w:pPr>
            <w:r w:rsidRPr="00F46EEF">
              <w:rPr>
                <w:b/>
                <w:sz w:val="20"/>
                <w:szCs w:val="20"/>
              </w:rPr>
              <w:t>(2) Predávajúci pred odstránením vady informuje kupujúceho o práve vybrať si medzi opravou veci alebo výmenou veci podľa odseku 1 a o predĺžení doby zodpovednosti za vady veci podľa § 619 ods. 4.</w:t>
            </w:r>
          </w:p>
          <w:p w14:paraId="3CA76A24" w14:textId="77777777" w:rsidR="00540A4C" w:rsidRPr="00F46EEF" w:rsidRDefault="00540A4C" w:rsidP="00C63D21">
            <w:pPr>
              <w:rPr>
                <w:sz w:val="20"/>
                <w:szCs w:val="20"/>
              </w:rPr>
            </w:pPr>
          </w:p>
          <w:p w14:paraId="7D9FC230" w14:textId="77777777" w:rsidR="00540A4C" w:rsidRPr="00F46EEF" w:rsidRDefault="00540A4C" w:rsidP="00C63D21">
            <w:pPr>
              <w:ind w:left="44"/>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74E9A6D7" w14:textId="77777777" w:rsidR="00540A4C" w:rsidRPr="00F46EEF" w:rsidRDefault="00540A4C" w:rsidP="00C63D21">
            <w:pPr>
              <w:tabs>
                <w:tab w:val="left" w:pos="327"/>
              </w:tabs>
              <w:ind w:left="44"/>
              <w:rPr>
                <w:sz w:val="20"/>
                <w:szCs w:val="20"/>
              </w:rPr>
            </w:pPr>
            <w:r w:rsidRPr="00F46EEF">
              <w:rPr>
                <w:sz w:val="20"/>
                <w:szCs w:val="20"/>
              </w:rPr>
              <w:t>a)</w:t>
            </w:r>
            <w:r w:rsidRPr="00F46EEF">
              <w:rPr>
                <w:sz w:val="20"/>
                <w:szCs w:val="20"/>
              </w:rPr>
              <w:tab/>
              <w:t xml:space="preserve">predávajúci vec neopravil ani nevymenil, </w:t>
            </w:r>
          </w:p>
          <w:p w14:paraId="42B28C9A" w14:textId="77777777" w:rsidR="00540A4C" w:rsidRPr="00F46EEF" w:rsidRDefault="00540A4C" w:rsidP="00C63D21">
            <w:pPr>
              <w:tabs>
                <w:tab w:val="left" w:pos="327"/>
              </w:tabs>
              <w:ind w:left="44"/>
              <w:rPr>
                <w:sz w:val="20"/>
                <w:szCs w:val="20"/>
              </w:rPr>
            </w:pPr>
            <w:r w:rsidRPr="00F46EEF">
              <w:rPr>
                <w:sz w:val="20"/>
                <w:szCs w:val="20"/>
              </w:rPr>
              <w:t>b)</w:t>
            </w:r>
            <w:r w:rsidRPr="00F46EEF">
              <w:rPr>
                <w:sz w:val="20"/>
                <w:szCs w:val="20"/>
              </w:rPr>
              <w:tab/>
              <w:t>predávajúci vec neopravil ani nevymenil v súlade s § 623 ods</w:t>
            </w:r>
            <w:r w:rsidRPr="00F46EEF">
              <w:rPr>
                <w:b/>
                <w:sz w:val="20"/>
                <w:szCs w:val="20"/>
              </w:rPr>
              <w:t>. 7</w:t>
            </w:r>
            <w:r w:rsidRPr="00F46EEF">
              <w:rPr>
                <w:sz w:val="20"/>
                <w:szCs w:val="20"/>
              </w:rPr>
              <w:t xml:space="preserve"> a </w:t>
            </w:r>
            <w:r w:rsidRPr="00F46EEF">
              <w:rPr>
                <w:b/>
                <w:sz w:val="20"/>
                <w:szCs w:val="20"/>
              </w:rPr>
              <w:t>9</w:t>
            </w:r>
            <w:r w:rsidRPr="00F46EEF">
              <w:rPr>
                <w:sz w:val="20"/>
                <w:szCs w:val="20"/>
              </w:rPr>
              <w:t>,</w:t>
            </w:r>
          </w:p>
          <w:p w14:paraId="56C8CB95" w14:textId="77777777" w:rsidR="00540A4C" w:rsidRPr="00F46EEF" w:rsidRDefault="00540A4C" w:rsidP="00C63D21">
            <w:pPr>
              <w:tabs>
                <w:tab w:val="left" w:pos="327"/>
              </w:tabs>
              <w:ind w:left="44"/>
              <w:rPr>
                <w:sz w:val="20"/>
                <w:szCs w:val="20"/>
              </w:rPr>
            </w:pPr>
            <w:r w:rsidRPr="00F46EEF">
              <w:rPr>
                <w:sz w:val="20"/>
                <w:szCs w:val="20"/>
              </w:rPr>
              <w:t>c)</w:t>
            </w:r>
            <w:r w:rsidRPr="00F46EEF">
              <w:rPr>
                <w:sz w:val="20"/>
                <w:szCs w:val="20"/>
              </w:rPr>
              <w:tab/>
              <w:t xml:space="preserve">predávajúci odmietol odstrániť vadu podľa § 623 ods. </w:t>
            </w:r>
            <w:r w:rsidRPr="00F46EEF">
              <w:rPr>
                <w:b/>
                <w:sz w:val="20"/>
                <w:szCs w:val="20"/>
              </w:rPr>
              <w:t>3</w:t>
            </w:r>
            <w:r w:rsidRPr="00F46EEF">
              <w:rPr>
                <w:sz w:val="20"/>
                <w:szCs w:val="20"/>
              </w:rPr>
              <w:t>,</w:t>
            </w:r>
          </w:p>
          <w:p w14:paraId="7036F296" w14:textId="77777777" w:rsidR="00540A4C" w:rsidRPr="00F46EEF" w:rsidRDefault="00540A4C" w:rsidP="00C63D21">
            <w:pPr>
              <w:tabs>
                <w:tab w:val="left" w:pos="327"/>
              </w:tabs>
              <w:ind w:left="44"/>
              <w:rPr>
                <w:sz w:val="20"/>
                <w:szCs w:val="20"/>
              </w:rPr>
            </w:pPr>
            <w:r w:rsidRPr="00F46EEF">
              <w:rPr>
                <w:sz w:val="20"/>
                <w:szCs w:val="20"/>
              </w:rPr>
              <w:t>d)</w:t>
            </w:r>
            <w:r w:rsidRPr="00F46EEF">
              <w:rPr>
                <w:sz w:val="20"/>
                <w:szCs w:val="20"/>
              </w:rPr>
              <w:tab/>
              <w:t>vec má rovnakú vadu napriek oprave alebo výmene veci,</w:t>
            </w:r>
          </w:p>
          <w:p w14:paraId="07054E12" w14:textId="77777777" w:rsidR="00540A4C" w:rsidRPr="00F46EEF" w:rsidRDefault="00540A4C" w:rsidP="00C63D21">
            <w:pPr>
              <w:tabs>
                <w:tab w:val="left" w:pos="327"/>
              </w:tabs>
              <w:ind w:left="44"/>
              <w:rPr>
                <w:sz w:val="20"/>
                <w:szCs w:val="20"/>
              </w:rPr>
            </w:pPr>
            <w:r w:rsidRPr="00F46EEF">
              <w:rPr>
                <w:sz w:val="20"/>
                <w:szCs w:val="20"/>
              </w:rPr>
              <w:t>e)</w:t>
            </w:r>
            <w:r w:rsidRPr="00F46EEF">
              <w:rPr>
                <w:sz w:val="20"/>
                <w:szCs w:val="20"/>
              </w:rPr>
              <w:tab/>
              <w:t>vada je takej závažnej povahy, že odôvodňuje okamžitú zľavu z kúpnej ceny alebo odstúpenie od kúpnej zmluvy, alebo</w:t>
            </w:r>
          </w:p>
          <w:p w14:paraId="7190B977" w14:textId="77777777" w:rsidR="00540A4C" w:rsidRPr="00F46EEF" w:rsidRDefault="00540A4C" w:rsidP="00C63D21">
            <w:pPr>
              <w:tabs>
                <w:tab w:val="left" w:pos="327"/>
              </w:tabs>
              <w:ind w:left="44"/>
              <w:rPr>
                <w:sz w:val="20"/>
                <w:szCs w:val="20"/>
              </w:rPr>
            </w:pPr>
            <w:r w:rsidRPr="00F46EEF">
              <w:rPr>
                <w:sz w:val="20"/>
                <w:szCs w:val="20"/>
              </w:rPr>
              <w:t>f)</w:t>
            </w:r>
            <w:r w:rsidRPr="00F46EEF">
              <w:rPr>
                <w:sz w:val="20"/>
                <w:szCs w:val="20"/>
              </w:rPr>
              <w:tab/>
              <w:t>predávajúci vyhlásil alebo je z okolností zrejmé, že vadu neodstráni v primeranej lehote alebo bez spôsobenia závažných ťažkostí pre kupujúceho.</w:t>
            </w:r>
          </w:p>
          <w:p w14:paraId="5827FB85"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10E90FBC" w14:textId="77777777" w:rsidR="00540A4C" w:rsidRPr="00F46EEF" w:rsidRDefault="00540A4C" w:rsidP="00C63D21">
            <w:pPr>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580D60C8"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446CF6C"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B9011E3" w14:textId="77777777" w:rsidR="00540A4C" w:rsidRPr="00F46EEF" w:rsidRDefault="00540A4C" w:rsidP="00C63D21">
            <w:pPr>
              <w:spacing w:line="256" w:lineRule="auto"/>
              <w:rPr>
                <w:sz w:val="20"/>
                <w:szCs w:val="20"/>
              </w:rPr>
            </w:pPr>
          </w:p>
        </w:tc>
      </w:tr>
      <w:tr w:rsidR="00540A4C" w:rsidRPr="00F46EEF" w14:paraId="4247DFA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2BFDE6D" w14:textId="77777777" w:rsidR="00540A4C" w:rsidRPr="00F46EEF" w:rsidRDefault="00540A4C" w:rsidP="00DA3EB8">
            <w:pPr>
              <w:spacing w:line="276" w:lineRule="auto"/>
              <w:rPr>
                <w:sz w:val="20"/>
                <w:szCs w:val="20"/>
              </w:rPr>
            </w:pPr>
            <w:r w:rsidRPr="00F46EEF">
              <w:rPr>
                <w:sz w:val="20"/>
                <w:szCs w:val="20"/>
              </w:rPr>
              <w:t>Č:11</w:t>
            </w:r>
          </w:p>
          <w:p w14:paraId="15C4BDB0" w14:textId="77777777" w:rsidR="00540A4C" w:rsidRPr="00F46EEF" w:rsidRDefault="00540A4C" w:rsidP="00DA3EB8">
            <w:pPr>
              <w:spacing w:line="276" w:lineRule="auto"/>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37ADC45C" w14:textId="77777777" w:rsidR="00540A4C" w:rsidRPr="00F46EEF" w:rsidRDefault="00540A4C" w:rsidP="00C63D21">
            <w:pPr>
              <w:tabs>
                <w:tab w:val="left" w:pos="1741"/>
              </w:tabs>
              <w:rPr>
                <w:sz w:val="20"/>
                <w:szCs w:val="20"/>
              </w:rPr>
            </w:pPr>
            <w:r w:rsidRPr="00F46EEF">
              <w:rPr>
                <w:b/>
                <w:bCs/>
                <w:sz w:val="20"/>
                <w:szCs w:val="20"/>
              </w:rPr>
              <w:t>Dôkazné bremeno</w:t>
            </w:r>
          </w:p>
          <w:p w14:paraId="2052C97A" w14:textId="77777777" w:rsidR="00540A4C" w:rsidRPr="00F46EEF" w:rsidRDefault="00540A4C" w:rsidP="00C63D21">
            <w:pPr>
              <w:tabs>
                <w:tab w:val="left" w:pos="1741"/>
              </w:tabs>
              <w:rPr>
                <w:sz w:val="20"/>
                <w:szCs w:val="20"/>
              </w:rPr>
            </w:pPr>
            <w:r w:rsidRPr="00F46EEF">
              <w:rPr>
                <w:sz w:val="20"/>
                <w:szCs w:val="20"/>
              </w:rPr>
              <w:t>1.   Každý nesúlad, ktorý sa prejaví do jedného roka od dodania tovaru, sa pokladá za nesúlad, ktorý existoval už v čase dodania tovaru, pokiaľ sa nepreukáže inak alebo pokiaľ tento predpoklad nie je nezlučiteľný s povahou tovaru alebo nesúladu. Tento odsek sa uplatňuje aj na tovar s digitálnymi prvkami.</w:t>
            </w:r>
          </w:p>
          <w:p w14:paraId="23080ECF" w14:textId="77777777" w:rsidR="00540A4C" w:rsidRPr="00F46EEF" w:rsidRDefault="00540A4C" w:rsidP="00C63D21">
            <w:pPr>
              <w:tabs>
                <w:tab w:val="left" w:pos="1741"/>
              </w:tabs>
              <w:rPr>
                <w:sz w:val="20"/>
                <w:szCs w:val="20"/>
              </w:rPr>
            </w:pPr>
          </w:p>
          <w:p w14:paraId="072CEB9A"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157229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6D73580"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692C5B3F" w14:textId="77777777" w:rsidR="00540A4C" w:rsidRPr="00F46EEF" w:rsidRDefault="00540A4C" w:rsidP="00C63D21">
            <w:pPr>
              <w:spacing w:line="256" w:lineRule="auto"/>
              <w:jc w:val="center"/>
              <w:rPr>
                <w:sz w:val="20"/>
                <w:szCs w:val="20"/>
              </w:rPr>
            </w:pPr>
          </w:p>
          <w:p w14:paraId="65B5615E" w14:textId="77777777" w:rsidR="00540A4C" w:rsidRPr="00F46EEF" w:rsidRDefault="00540A4C" w:rsidP="00C63D21">
            <w:pPr>
              <w:spacing w:line="256" w:lineRule="auto"/>
              <w:jc w:val="center"/>
              <w:rPr>
                <w:sz w:val="20"/>
                <w:szCs w:val="20"/>
              </w:rPr>
            </w:pPr>
          </w:p>
          <w:p w14:paraId="7A65390C" w14:textId="77777777" w:rsidR="00540A4C" w:rsidRPr="00F46EEF" w:rsidRDefault="00540A4C" w:rsidP="00C63D21">
            <w:pPr>
              <w:spacing w:line="256" w:lineRule="auto"/>
              <w:jc w:val="center"/>
              <w:rPr>
                <w:sz w:val="20"/>
                <w:szCs w:val="20"/>
              </w:rPr>
            </w:pPr>
          </w:p>
          <w:p w14:paraId="184A82C3" w14:textId="77777777" w:rsidR="00540A4C" w:rsidRPr="00F46EEF" w:rsidRDefault="00540A4C" w:rsidP="00C63D21">
            <w:pPr>
              <w:rPr>
                <w:sz w:val="20"/>
                <w:szCs w:val="20"/>
              </w:rPr>
            </w:pPr>
            <w:r w:rsidRPr="00F46EEF">
              <w:rPr>
                <w:sz w:val="20"/>
                <w:szCs w:val="20"/>
              </w:rPr>
              <w:t>Zákon č. 40/1964 Zb.</w:t>
            </w:r>
          </w:p>
          <w:p w14:paraId="7D8740FD" w14:textId="77777777" w:rsidR="00540A4C" w:rsidRPr="00F46EEF" w:rsidRDefault="00540A4C" w:rsidP="00C63D21">
            <w:pPr>
              <w:rPr>
                <w:sz w:val="20"/>
                <w:szCs w:val="20"/>
              </w:rPr>
            </w:pPr>
          </w:p>
          <w:p w14:paraId="48D5150F" w14:textId="77777777" w:rsidR="00540A4C" w:rsidRPr="00F46EEF" w:rsidRDefault="00540A4C" w:rsidP="00C63D21">
            <w:pPr>
              <w:rPr>
                <w:sz w:val="20"/>
                <w:szCs w:val="20"/>
              </w:rPr>
            </w:pPr>
          </w:p>
          <w:p w14:paraId="3195B0B3" w14:textId="77777777" w:rsidR="00540A4C" w:rsidRPr="00F46EEF" w:rsidRDefault="00540A4C" w:rsidP="00C63D21">
            <w:pPr>
              <w:rPr>
                <w:sz w:val="20"/>
                <w:szCs w:val="20"/>
              </w:rPr>
            </w:pPr>
          </w:p>
          <w:p w14:paraId="56A88B1B" w14:textId="77777777" w:rsidR="00540A4C" w:rsidRPr="00F46EEF" w:rsidRDefault="00540A4C" w:rsidP="00C63D21">
            <w:pPr>
              <w:rPr>
                <w:sz w:val="20"/>
                <w:szCs w:val="20"/>
              </w:rPr>
            </w:pPr>
          </w:p>
          <w:p w14:paraId="1AED80F9" w14:textId="77777777" w:rsidR="00540A4C" w:rsidRPr="00F46EEF" w:rsidRDefault="00540A4C" w:rsidP="00C63D21">
            <w:pPr>
              <w:rPr>
                <w:sz w:val="20"/>
                <w:szCs w:val="20"/>
              </w:rPr>
            </w:pPr>
          </w:p>
          <w:p w14:paraId="24799518" w14:textId="77777777" w:rsidR="00540A4C" w:rsidRPr="00F46EEF" w:rsidRDefault="00540A4C" w:rsidP="00C63D21">
            <w:pPr>
              <w:rPr>
                <w:sz w:val="20"/>
                <w:szCs w:val="20"/>
              </w:rPr>
            </w:pPr>
          </w:p>
          <w:p w14:paraId="67597BE1" w14:textId="77777777" w:rsidR="00540A4C" w:rsidRPr="00F46EEF" w:rsidRDefault="00540A4C" w:rsidP="00C63D21">
            <w:pPr>
              <w:rPr>
                <w:sz w:val="20"/>
                <w:szCs w:val="20"/>
              </w:rPr>
            </w:pPr>
          </w:p>
          <w:p w14:paraId="6EF24F7C" w14:textId="77777777" w:rsidR="00540A4C" w:rsidRPr="00F46EEF" w:rsidRDefault="00540A4C" w:rsidP="00C63D21">
            <w:pPr>
              <w:rPr>
                <w:sz w:val="20"/>
                <w:szCs w:val="20"/>
              </w:rPr>
            </w:pPr>
          </w:p>
          <w:p w14:paraId="60E045B3" w14:textId="77777777" w:rsidR="00540A4C" w:rsidRPr="00F46EEF" w:rsidRDefault="00540A4C" w:rsidP="00C63D21">
            <w:pPr>
              <w:rPr>
                <w:sz w:val="20"/>
                <w:szCs w:val="20"/>
              </w:rPr>
            </w:pPr>
          </w:p>
          <w:p w14:paraId="16DED566" w14:textId="77777777" w:rsidR="00540A4C" w:rsidRPr="00F46EEF" w:rsidRDefault="00540A4C" w:rsidP="00C63D21">
            <w:pPr>
              <w:rPr>
                <w:sz w:val="20"/>
                <w:szCs w:val="20"/>
              </w:rPr>
            </w:pPr>
          </w:p>
          <w:p w14:paraId="7DAD56B5" w14:textId="77777777" w:rsidR="00540A4C" w:rsidRPr="00F46EEF" w:rsidRDefault="00540A4C" w:rsidP="00C63D21">
            <w:pPr>
              <w:rPr>
                <w:sz w:val="20"/>
                <w:szCs w:val="20"/>
              </w:rPr>
            </w:pPr>
          </w:p>
          <w:p w14:paraId="7DE467D8" w14:textId="77777777" w:rsidR="00540A4C" w:rsidRPr="00F46EEF" w:rsidRDefault="00540A4C" w:rsidP="00C63D21">
            <w:pPr>
              <w:rPr>
                <w:sz w:val="20"/>
                <w:szCs w:val="20"/>
              </w:rPr>
            </w:pPr>
          </w:p>
          <w:p w14:paraId="3E70C0AE" w14:textId="77777777" w:rsidR="00540A4C" w:rsidRPr="00F46EEF" w:rsidRDefault="00540A4C" w:rsidP="00C63D21">
            <w:pPr>
              <w:rPr>
                <w:sz w:val="20"/>
                <w:szCs w:val="20"/>
              </w:rPr>
            </w:pPr>
          </w:p>
          <w:p w14:paraId="069CACC1" w14:textId="77777777" w:rsidR="00540A4C" w:rsidRPr="00F46EEF" w:rsidRDefault="00540A4C" w:rsidP="00C63D21">
            <w:pPr>
              <w:rPr>
                <w:sz w:val="20"/>
                <w:szCs w:val="20"/>
              </w:rPr>
            </w:pPr>
          </w:p>
          <w:p w14:paraId="439C1DE9" w14:textId="77777777" w:rsidR="00540A4C" w:rsidRPr="00F46EEF" w:rsidRDefault="00540A4C" w:rsidP="00C63D21">
            <w:pPr>
              <w:rPr>
                <w:sz w:val="20"/>
                <w:szCs w:val="20"/>
              </w:rPr>
            </w:pPr>
          </w:p>
          <w:p w14:paraId="57345D84" w14:textId="77777777" w:rsidR="00540A4C" w:rsidRPr="00F46EEF" w:rsidRDefault="00540A4C" w:rsidP="00C63D21">
            <w:pPr>
              <w:rPr>
                <w:b/>
                <w:sz w:val="20"/>
                <w:szCs w:val="20"/>
              </w:rPr>
            </w:pPr>
            <w:r w:rsidRPr="00F46EEF">
              <w:rPr>
                <w:sz w:val="20"/>
                <w:szCs w:val="20"/>
              </w:rPr>
              <w:t>Zákon č. 40/1964 Zb.</w:t>
            </w:r>
          </w:p>
          <w:p w14:paraId="0EF4840C" w14:textId="77777777" w:rsidR="00540A4C" w:rsidRPr="00F46EEF" w:rsidRDefault="00540A4C" w:rsidP="00C63D21">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57A73D6" w14:textId="77777777" w:rsidR="00540A4C" w:rsidRPr="00F46EEF" w:rsidRDefault="00540A4C" w:rsidP="00C63D21">
            <w:pPr>
              <w:rPr>
                <w:b/>
                <w:sz w:val="20"/>
                <w:szCs w:val="20"/>
              </w:rPr>
            </w:pPr>
            <w:r w:rsidRPr="00F46EEF">
              <w:rPr>
                <w:b/>
                <w:sz w:val="20"/>
                <w:szCs w:val="20"/>
              </w:rPr>
              <w:lastRenderedPageBreak/>
              <w:t>Č: II</w:t>
            </w:r>
          </w:p>
          <w:p w14:paraId="55BAAA6A" w14:textId="77777777" w:rsidR="00540A4C" w:rsidRPr="00F46EEF" w:rsidRDefault="00540A4C" w:rsidP="00C63D21">
            <w:pPr>
              <w:rPr>
                <w:sz w:val="20"/>
                <w:szCs w:val="20"/>
              </w:rPr>
            </w:pPr>
            <w:r w:rsidRPr="00F46EEF">
              <w:rPr>
                <w:sz w:val="20"/>
                <w:szCs w:val="20"/>
              </w:rPr>
              <w:t>§: 620</w:t>
            </w:r>
            <w:r w:rsidRPr="00F46EEF">
              <w:rPr>
                <w:sz w:val="20"/>
                <w:szCs w:val="20"/>
              </w:rPr>
              <w:br/>
              <w:t>O: 1</w:t>
            </w:r>
          </w:p>
          <w:p w14:paraId="75287DE5" w14:textId="77777777" w:rsidR="00540A4C" w:rsidRPr="00F46EEF" w:rsidRDefault="00540A4C" w:rsidP="00C63D21">
            <w:pPr>
              <w:rPr>
                <w:sz w:val="20"/>
                <w:szCs w:val="20"/>
              </w:rPr>
            </w:pPr>
          </w:p>
          <w:p w14:paraId="2D72AEC8" w14:textId="77777777" w:rsidR="00540A4C" w:rsidRPr="00F46EEF" w:rsidRDefault="00540A4C" w:rsidP="00C63D21">
            <w:pPr>
              <w:rPr>
                <w:sz w:val="20"/>
                <w:szCs w:val="20"/>
              </w:rPr>
            </w:pPr>
          </w:p>
          <w:p w14:paraId="23A7FA69" w14:textId="77777777" w:rsidR="00540A4C" w:rsidRPr="00F46EEF" w:rsidRDefault="00540A4C" w:rsidP="00C63D21">
            <w:pPr>
              <w:rPr>
                <w:sz w:val="20"/>
                <w:szCs w:val="20"/>
              </w:rPr>
            </w:pPr>
          </w:p>
          <w:p w14:paraId="7E3E5A1E" w14:textId="77777777" w:rsidR="00540A4C" w:rsidRPr="00F46EEF" w:rsidRDefault="00540A4C" w:rsidP="00C63D21">
            <w:pPr>
              <w:rPr>
                <w:sz w:val="20"/>
                <w:szCs w:val="20"/>
              </w:rPr>
            </w:pPr>
          </w:p>
          <w:p w14:paraId="39143825" w14:textId="77777777" w:rsidR="00540A4C" w:rsidRPr="00F46EEF" w:rsidRDefault="00540A4C" w:rsidP="00C63D21">
            <w:pPr>
              <w:rPr>
                <w:sz w:val="20"/>
                <w:szCs w:val="20"/>
              </w:rPr>
            </w:pPr>
            <w:r w:rsidRPr="00F46EEF">
              <w:rPr>
                <w:sz w:val="20"/>
                <w:szCs w:val="20"/>
              </w:rPr>
              <w:t>§: 619</w:t>
            </w:r>
            <w:r w:rsidRPr="00F46EEF">
              <w:rPr>
                <w:sz w:val="20"/>
                <w:szCs w:val="20"/>
              </w:rPr>
              <w:br/>
              <w:t>O: 1 až 3</w:t>
            </w:r>
          </w:p>
          <w:p w14:paraId="57BAB809" w14:textId="77777777" w:rsidR="00540A4C" w:rsidRPr="00F46EEF" w:rsidRDefault="00540A4C" w:rsidP="00C63D21">
            <w:pPr>
              <w:rPr>
                <w:sz w:val="20"/>
                <w:szCs w:val="20"/>
              </w:rPr>
            </w:pPr>
          </w:p>
          <w:p w14:paraId="31330DE2" w14:textId="77777777" w:rsidR="00540A4C" w:rsidRPr="00F46EEF" w:rsidRDefault="00540A4C" w:rsidP="00C63D21">
            <w:pPr>
              <w:rPr>
                <w:sz w:val="20"/>
                <w:szCs w:val="20"/>
              </w:rPr>
            </w:pPr>
          </w:p>
          <w:p w14:paraId="0EA85E10" w14:textId="77777777" w:rsidR="00540A4C" w:rsidRPr="00F46EEF" w:rsidRDefault="00540A4C" w:rsidP="00C63D21">
            <w:pPr>
              <w:rPr>
                <w:sz w:val="20"/>
                <w:szCs w:val="20"/>
              </w:rPr>
            </w:pPr>
          </w:p>
          <w:p w14:paraId="6C2D3FCF" w14:textId="77777777" w:rsidR="00540A4C" w:rsidRPr="00F46EEF" w:rsidRDefault="00540A4C" w:rsidP="00C63D21">
            <w:pPr>
              <w:rPr>
                <w:sz w:val="20"/>
                <w:szCs w:val="20"/>
              </w:rPr>
            </w:pPr>
          </w:p>
          <w:p w14:paraId="1EF5EAA7" w14:textId="77777777" w:rsidR="00540A4C" w:rsidRPr="00F46EEF" w:rsidRDefault="00540A4C" w:rsidP="00C63D21">
            <w:pPr>
              <w:rPr>
                <w:sz w:val="20"/>
                <w:szCs w:val="20"/>
              </w:rPr>
            </w:pPr>
          </w:p>
          <w:p w14:paraId="5B37C549" w14:textId="77777777" w:rsidR="00540A4C" w:rsidRPr="00F46EEF" w:rsidRDefault="00540A4C" w:rsidP="00C63D21">
            <w:pPr>
              <w:rPr>
                <w:sz w:val="20"/>
                <w:szCs w:val="20"/>
              </w:rPr>
            </w:pPr>
          </w:p>
          <w:p w14:paraId="05985957" w14:textId="77777777" w:rsidR="00540A4C" w:rsidRPr="00F46EEF" w:rsidRDefault="00540A4C" w:rsidP="00C63D21">
            <w:pPr>
              <w:rPr>
                <w:sz w:val="20"/>
                <w:szCs w:val="20"/>
              </w:rPr>
            </w:pPr>
          </w:p>
          <w:p w14:paraId="40A80D96" w14:textId="77777777" w:rsidR="00540A4C" w:rsidRPr="00F46EEF" w:rsidRDefault="00540A4C" w:rsidP="00C63D21">
            <w:pPr>
              <w:rPr>
                <w:sz w:val="20"/>
                <w:szCs w:val="20"/>
              </w:rPr>
            </w:pPr>
          </w:p>
          <w:p w14:paraId="0A1E0910" w14:textId="77777777" w:rsidR="00540A4C" w:rsidRPr="00F46EEF" w:rsidRDefault="00540A4C" w:rsidP="00C63D21">
            <w:pPr>
              <w:rPr>
                <w:sz w:val="20"/>
                <w:szCs w:val="20"/>
              </w:rPr>
            </w:pPr>
          </w:p>
          <w:p w14:paraId="3D4E6EEC" w14:textId="77777777" w:rsidR="00540A4C" w:rsidRPr="00F46EEF" w:rsidRDefault="00540A4C" w:rsidP="00C63D21">
            <w:pPr>
              <w:rPr>
                <w:sz w:val="28"/>
                <w:szCs w:val="20"/>
              </w:rPr>
            </w:pPr>
          </w:p>
          <w:p w14:paraId="050231D9" w14:textId="77777777" w:rsidR="00540A4C" w:rsidRPr="00F46EEF" w:rsidRDefault="00540A4C" w:rsidP="00C63D21">
            <w:pPr>
              <w:rPr>
                <w:sz w:val="20"/>
                <w:szCs w:val="20"/>
              </w:rPr>
            </w:pPr>
          </w:p>
          <w:p w14:paraId="403F0AB4" w14:textId="77777777" w:rsidR="00540A4C" w:rsidRPr="00F46EEF" w:rsidRDefault="00540A4C" w:rsidP="00C63D21">
            <w:pPr>
              <w:rPr>
                <w:sz w:val="20"/>
                <w:szCs w:val="20"/>
              </w:rPr>
            </w:pPr>
          </w:p>
          <w:p w14:paraId="4D8A700F" w14:textId="77777777" w:rsidR="00540A4C" w:rsidRPr="00F46EEF" w:rsidRDefault="00540A4C" w:rsidP="00C63D21">
            <w:pPr>
              <w:rPr>
                <w:sz w:val="20"/>
                <w:szCs w:val="20"/>
              </w:rPr>
            </w:pPr>
          </w:p>
          <w:p w14:paraId="52F9D307" w14:textId="77777777" w:rsidR="00540A4C" w:rsidRPr="00F46EEF" w:rsidRDefault="00540A4C" w:rsidP="00C63D21">
            <w:pPr>
              <w:rPr>
                <w:sz w:val="20"/>
                <w:szCs w:val="20"/>
              </w:rPr>
            </w:pPr>
          </w:p>
          <w:p w14:paraId="55219CBE" w14:textId="77777777" w:rsidR="00540A4C" w:rsidRPr="00F46EEF" w:rsidRDefault="00540A4C" w:rsidP="00C63D21">
            <w:pPr>
              <w:rPr>
                <w:sz w:val="20"/>
                <w:szCs w:val="20"/>
              </w:rPr>
            </w:pPr>
          </w:p>
          <w:p w14:paraId="0586FFC4" w14:textId="77777777" w:rsidR="00540A4C" w:rsidRPr="00F46EEF" w:rsidRDefault="00540A4C" w:rsidP="00C63D21">
            <w:pPr>
              <w:rPr>
                <w:sz w:val="20"/>
                <w:szCs w:val="20"/>
              </w:rPr>
            </w:pPr>
          </w:p>
          <w:p w14:paraId="270EB468" w14:textId="1174D50D" w:rsidR="00540A4C" w:rsidRPr="00F46EEF" w:rsidRDefault="00540A4C" w:rsidP="00C63D21">
            <w:pPr>
              <w:rPr>
                <w:sz w:val="20"/>
                <w:szCs w:val="20"/>
              </w:rPr>
            </w:pPr>
            <w:r w:rsidRPr="00F46EEF">
              <w:rPr>
                <w:sz w:val="20"/>
                <w:szCs w:val="20"/>
              </w:rPr>
              <w:t>§: 622</w:t>
            </w:r>
            <w:r w:rsidRPr="00F46EEF">
              <w:rPr>
                <w:sz w:val="20"/>
                <w:szCs w:val="20"/>
              </w:rPr>
              <w:br/>
              <w:t>O: 4</w:t>
            </w:r>
            <w:r w:rsidR="00F37594">
              <w:rPr>
                <w:sz w:val="20"/>
                <w:szCs w:val="20"/>
              </w:rPr>
              <w:t xml:space="preserve"> </w:t>
            </w:r>
            <w:r w:rsidR="00F37594" w:rsidRPr="00F46EEF">
              <w:rPr>
                <w:sz w:val="20"/>
                <w:szCs w:val="20"/>
              </w:rPr>
              <w:t xml:space="preserve">+ </w:t>
            </w:r>
            <w:r w:rsidR="00F37594" w:rsidRPr="00F46EEF">
              <w:rPr>
                <w:b/>
                <w:sz w:val="20"/>
                <w:szCs w:val="20"/>
              </w:rPr>
              <w:t>NZ (čl. II)</w:t>
            </w:r>
          </w:p>
        </w:tc>
        <w:tc>
          <w:tcPr>
            <w:tcW w:w="4284" w:type="dxa"/>
            <w:tcBorders>
              <w:top w:val="single" w:sz="4" w:space="0" w:color="auto"/>
              <w:left w:val="single" w:sz="4" w:space="0" w:color="auto"/>
              <w:bottom w:val="single" w:sz="4" w:space="0" w:color="auto"/>
              <w:right w:val="single" w:sz="4" w:space="0" w:color="auto"/>
            </w:tcBorders>
          </w:tcPr>
          <w:p w14:paraId="7A2BC814" w14:textId="77777777" w:rsidR="00540A4C" w:rsidRPr="00F46EEF" w:rsidRDefault="00540A4C" w:rsidP="00C63D21">
            <w:pPr>
              <w:rPr>
                <w:bCs/>
                <w:sz w:val="20"/>
                <w:szCs w:val="20"/>
              </w:rPr>
            </w:pPr>
            <w:r w:rsidRPr="00F46EEF">
              <w:rPr>
                <w:bCs/>
                <w:sz w:val="20"/>
                <w:szCs w:val="20"/>
              </w:rPr>
              <w:lastRenderedPageBreak/>
              <w:t>Dôkazné bremeno</w:t>
            </w:r>
          </w:p>
          <w:p w14:paraId="7CA7A059" w14:textId="3C00FFED" w:rsidR="00540A4C" w:rsidRPr="00F46EEF" w:rsidRDefault="00540A4C" w:rsidP="00C63D21">
            <w:pPr>
              <w:rPr>
                <w:sz w:val="20"/>
                <w:szCs w:val="20"/>
              </w:rPr>
            </w:pPr>
            <w:r w:rsidRPr="00F46EEF">
              <w:rPr>
                <w:sz w:val="20"/>
                <w:szCs w:val="20"/>
              </w:rPr>
              <w:t xml:space="preserve">(1) Ak sa vada prejaví do uplynutia doby podľa § 619 ods. 1 až </w:t>
            </w:r>
            <w:r w:rsidR="007241CA">
              <w:rPr>
                <w:b/>
                <w:sz w:val="20"/>
                <w:szCs w:val="20"/>
              </w:rPr>
              <w:t>4</w:t>
            </w:r>
            <w:r w:rsidRPr="00F46EEF">
              <w:rPr>
                <w:sz w:val="20"/>
                <w:szCs w:val="20"/>
              </w:rPr>
              <w:t xml:space="preserve">, predpokladá sa, že ide o vadu, ktorú mala vec už v čase dodania. To neplatí, ak sa preukáže opak alebo ak je tento predpoklad nezlučiteľný s povahou veci alebo vady. </w:t>
            </w:r>
          </w:p>
          <w:p w14:paraId="45BF648D" w14:textId="77777777" w:rsidR="00540A4C" w:rsidRPr="00F46EEF" w:rsidRDefault="00540A4C" w:rsidP="00C63D21">
            <w:pPr>
              <w:rPr>
                <w:sz w:val="20"/>
                <w:szCs w:val="20"/>
              </w:rPr>
            </w:pPr>
          </w:p>
          <w:p w14:paraId="5A81568E" w14:textId="77777777" w:rsidR="00540A4C" w:rsidRPr="00F46EEF" w:rsidRDefault="00540A4C" w:rsidP="00C63D21">
            <w:pPr>
              <w:rPr>
                <w:sz w:val="20"/>
                <w:szCs w:val="20"/>
              </w:rPr>
            </w:pPr>
            <w:r w:rsidRPr="00F46EEF">
              <w:rPr>
                <w:sz w:val="20"/>
                <w:szCs w:val="20"/>
              </w:rPr>
              <w:t>(1) Predávajúci zodpovedá za akúkoľvek vadu, ktorú má predaná vec v čase jej dodania a ktorá sa prejaví do dvoch rokov od dodania veci.</w:t>
            </w:r>
          </w:p>
          <w:p w14:paraId="2EE25D8E" w14:textId="77777777" w:rsidR="00540A4C" w:rsidRPr="00F46EEF" w:rsidRDefault="00540A4C" w:rsidP="00C63D21">
            <w:pPr>
              <w:rPr>
                <w:sz w:val="20"/>
                <w:szCs w:val="20"/>
              </w:rPr>
            </w:pPr>
          </w:p>
          <w:p w14:paraId="3D2BCD81" w14:textId="77777777" w:rsidR="00540A4C" w:rsidRPr="00F46EEF" w:rsidRDefault="00540A4C" w:rsidP="00C63D21">
            <w:pPr>
              <w:rPr>
                <w:sz w:val="20"/>
                <w:szCs w:val="20"/>
              </w:rPr>
            </w:pPr>
            <w:r w:rsidRPr="00F46EEF">
              <w:rPr>
                <w:sz w:val="20"/>
                <w:szCs w:val="20"/>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54779B30" w14:textId="77777777" w:rsidR="00540A4C" w:rsidRPr="00F46EEF" w:rsidRDefault="00540A4C" w:rsidP="00C63D21">
            <w:pPr>
              <w:rPr>
                <w:sz w:val="20"/>
                <w:szCs w:val="20"/>
              </w:rPr>
            </w:pPr>
          </w:p>
          <w:p w14:paraId="0B896BAA" w14:textId="77777777" w:rsidR="00540A4C" w:rsidRPr="00F46EEF" w:rsidRDefault="00540A4C" w:rsidP="00C63D21">
            <w:pPr>
              <w:rPr>
                <w:sz w:val="20"/>
                <w:szCs w:val="20"/>
              </w:rPr>
            </w:pPr>
            <w:r w:rsidRPr="00F46EEF">
              <w:rPr>
                <w:sz w:val="20"/>
                <w:szCs w:val="20"/>
              </w:rPr>
              <w:t>(3) Pri použitej veci sa strany môžu dohodnúť na kratšej dobe zodpovednosti predávajúceho za vady ako v odsekoch 1 a 2, nie však kratšej ako jeden rok od dodania veci.</w:t>
            </w:r>
          </w:p>
          <w:p w14:paraId="31F40976" w14:textId="77777777" w:rsidR="00540A4C" w:rsidRPr="00F46EEF" w:rsidRDefault="00540A4C" w:rsidP="00C63D21">
            <w:pPr>
              <w:rPr>
                <w:sz w:val="20"/>
                <w:szCs w:val="20"/>
              </w:rPr>
            </w:pPr>
          </w:p>
          <w:p w14:paraId="7A1BD040" w14:textId="33B0F21C" w:rsidR="00540A4C" w:rsidRPr="00F46EEF" w:rsidRDefault="00540A4C" w:rsidP="00F37594">
            <w:pPr>
              <w:keepNext/>
              <w:tabs>
                <w:tab w:val="left" w:pos="708"/>
              </w:tabs>
              <w:spacing w:before="60" w:after="60" w:line="256" w:lineRule="auto"/>
              <w:jc w:val="both"/>
              <w:rPr>
                <w:sz w:val="20"/>
                <w:szCs w:val="20"/>
              </w:rPr>
            </w:pPr>
            <w:r w:rsidRPr="00F46EEF">
              <w:rPr>
                <w:sz w:val="20"/>
                <w:szCs w:val="20"/>
              </w:rPr>
              <w:t>(4) Ak predávajúci odmietne zodpovednosť za vady, dôvody odmietnutia písomne oznámi kupujúcemu. Ak kupujúci znaleckým posudkom alebo odborným stanoviskom vydaným akreditovanou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p>
        </w:tc>
        <w:tc>
          <w:tcPr>
            <w:tcW w:w="420" w:type="dxa"/>
            <w:tcBorders>
              <w:top w:val="single" w:sz="4" w:space="0" w:color="auto"/>
              <w:left w:val="single" w:sz="4" w:space="0" w:color="auto"/>
              <w:bottom w:val="single" w:sz="4" w:space="0" w:color="auto"/>
              <w:right w:val="single" w:sz="4" w:space="0" w:color="auto"/>
            </w:tcBorders>
          </w:tcPr>
          <w:p w14:paraId="18112608" w14:textId="77777777" w:rsidR="00540A4C" w:rsidRPr="00F46EEF" w:rsidRDefault="00540A4C" w:rsidP="00C63D21">
            <w:pPr>
              <w:spacing w:line="256" w:lineRule="auto"/>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64ECC145"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9BF4F07" w14:textId="77777777" w:rsidR="00540A4C" w:rsidRDefault="008D4374" w:rsidP="00C63D21">
            <w:pPr>
              <w:spacing w:line="256" w:lineRule="auto"/>
              <w:rPr>
                <w:sz w:val="20"/>
                <w:szCs w:val="20"/>
              </w:rPr>
            </w:pPr>
            <w:r>
              <w:rPr>
                <w:sz w:val="20"/>
                <w:szCs w:val="20"/>
              </w:rPr>
              <w:t>GP – A</w:t>
            </w:r>
          </w:p>
          <w:p w14:paraId="6B47AD03" w14:textId="77777777" w:rsidR="008D4374" w:rsidRPr="00F46EEF" w:rsidRDefault="008D4374" w:rsidP="00C63D21">
            <w:pPr>
              <w:spacing w:line="256" w:lineRule="auto"/>
              <w:rPr>
                <w:sz w:val="20"/>
                <w:szCs w:val="20"/>
              </w:rPr>
            </w:pPr>
            <w:r>
              <w:rPr>
                <w:sz w:val="20"/>
                <w:szCs w:val="20"/>
              </w:rPr>
              <w:t xml:space="preserve">f) </w:t>
            </w:r>
            <w:r w:rsidRPr="008D4374">
              <w:rPr>
                <w:sz w:val="20"/>
                <w:szCs w:val="20"/>
              </w:rPr>
              <w:t xml:space="preserve">zachovanie existujúcej právnej úpravy              </w:t>
            </w:r>
          </w:p>
        </w:tc>
        <w:tc>
          <w:tcPr>
            <w:tcW w:w="992" w:type="dxa"/>
            <w:tcBorders>
              <w:top w:val="single" w:sz="4" w:space="0" w:color="auto"/>
              <w:left w:val="single" w:sz="4" w:space="0" w:color="auto"/>
              <w:bottom w:val="single" w:sz="4" w:space="0" w:color="auto"/>
              <w:right w:val="single" w:sz="12" w:space="0" w:color="auto"/>
            </w:tcBorders>
          </w:tcPr>
          <w:p w14:paraId="37C53464" w14:textId="77777777" w:rsidR="008D4374" w:rsidRPr="008D4374" w:rsidRDefault="008D4374" w:rsidP="008D4374">
            <w:pPr>
              <w:rPr>
                <w:sz w:val="20"/>
                <w:szCs w:val="20"/>
              </w:rPr>
            </w:pPr>
            <w:r w:rsidRPr="008D4374">
              <w:rPr>
                <w:sz w:val="20"/>
                <w:szCs w:val="20"/>
              </w:rPr>
              <w:t>Oblasť s vplyvom na podnikateľské prostredie, oblasť so sociálnymi vplyvmi</w:t>
            </w:r>
          </w:p>
          <w:p w14:paraId="2377B42D" w14:textId="77777777" w:rsidR="00540A4C" w:rsidRPr="008D4374" w:rsidRDefault="00540A4C" w:rsidP="00C63D21">
            <w:pPr>
              <w:spacing w:line="256" w:lineRule="auto"/>
              <w:rPr>
                <w:sz w:val="20"/>
                <w:szCs w:val="20"/>
              </w:rPr>
            </w:pPr>
          </w:p>
        </w:tc>
      </w:tr>
      <w:tr w:rsidR="00540A4C" w:rsidRPr="00F46EEF" w14:paraId="0637DBD1"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5A5B6062" w14:textId="77777777" w:rsidR="00540A4C" w:rsidRPr="00F46EEF" w:rsidRDefault="00540A4C" w:rsidP="00DA3EB8">
            <w:pPr>
              <w:rPr>
                <w:sz w:val="20"/>
                <w:szCs w:val="20"/>
              </w:rPr>
            </w:pPr>
            <w:r w:rsidRPr="00F46EEF">
              <w:rPr>
                <w:sz w:val="20"/>
                <w:szCs w:val="20"/>
              </w:rPr>
              <w:t>Č:11</w:t>
            </w:r>
          </w:p>
          <w:p w14:paraId="7E8D6637" w14:textId="77777777" w:rsidR="00540A4C" w:rsidRPr="00F46EEF" w:rsidRDefault="00540A4C" w:rsidP="00DA3EB8">
            <w:pPr>
              <w:spacing w:line="276" w:lineRule="auto"/>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11974B49" w14:textId="77777777" w:rsidR="00540A4C" w:rsidRPr="00F46EEF" w:rsidRDefault="00540A4C" w:rsidP="00C63D21">
            <w:pPr>
              <w:tabs>
                <w:tab w:val="left" w:pos="1741"/>
              </w:tabs>
              <w:rPr>
                <w:sz w:val="20"/>
                <w:szCs w:val="20"/>
              </w:rPr>
            </w:pPr>
            <w:r w:rsidRPr="00F46EEF">
              <w:rPr>
                <w:sz w:val="20"/>
                <w:szCs w:val="20"/>
              </w:rPr>
              <w:t>2.   Namiesto jednoročnej lehoty stanovenej v odseku 1 môžu členské štáty zachovať alebo zaviesť dvojročnú lehotu od momentu dodania tovaru.</w:t>
            </w:r>
          </w:p>
          <w:p w14:paraId="742FFA5F" w14:textId="77777777" w:rsidR="00540A4C" w:rsidRPr="00F46EEF" w:rsidRDefault="00540A4C" w:rsidP="00C63D21">
            <w:pPr>
              <w:tabs>
                <w:tab w:val="left" w:pos="1741"/>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6FA4F9F5"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2716182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15A861AA" w14:textId="77777777" w:rsidR="00540A4C" w:rsidRPr="00F46EEF" w:rsidRDefault="00540A4C" w:rsidP="00C63D21">
            <w:pPr>
              <w:spacing w:line="256" w:lineRule="auto"/>
              <w:jc w:val="center"/>
              <w:rPr>
                <w:sz w:val="20"/>
                <w:szCs w:val="20"/>
              </w:rPr>
            </w:pPr>
          </w:p>
          <w:p w14:paraId="77B768A8" w14:textId="77777777" w:rsidR="00540A4C" w:rsidRPr="00F46EEF" w:rsidRDefault="00540A4C" w:rsidP="00C63D21">
            <w:pPr>
              <w:spacing w:line="256" w:lineRule="auto"/>
              <w:jc w:val="center"/>
              <w:rPr>
                <w:sz w:val="20"/>
                <w:szCs w:val="20"/>
              </w:rPr>
            </w:pPr>
          </w:p>
          <w:p w14:paraId="5236F42F" w14:textId="77777777" w:rsidR="00540A4C" w:rsidRPr="00F46EEF" w:rsidRDefault="00540A4C" w:rsidP="00C63D21">
            <w:pPr>
              <w:spacing w:line="256" w:lineRule="auto"/>
              <w:jc w:val="center"/>
              <w:rPr>
                <w:sz w:val="20"/>
                <w:szCs w:val="20"/>
              </w:rPr>
            </w:pPr>
          </w:p>
          <w:p w14:paraId="2142925B" w14:textId="77777777" w:rsidR="00540A4C" w:rsidRPr="00F46EEF" w:rsidRDefault="00540A4C" w:rsidP="00C63D21">
            <w:pPr>
              <w:rPr>
                <w:b/>
                <w:sz w:val="20"/>
                <w:szCs w:val="20"/>
              </w:rPr>
            </w:pPr>
            <w:r w:rsidRPr="00F46EEF">
              <w:rPr>
                <w:sz w:val="20"/>
                <w:szCs w:val="20"/>
              </w:rPr>
              <w:t>Zákon č. 40/1964 Zb.</w:t>
            </w:r>
          </w:p>
          <w:p w14:paraId="11F57A63" w14:textId="77777777" w:rsidR="00540A4C" w:rsidRPr="00F46EEF" w:rsidRDefault="00540A4C" w:rsidP="00C63D21">
            <w:pPr>
              <w:spacing w:line="256" w:lineRule="auto"/>
              <w:jc w:val="center"/>
              <w:rPr>
                <w:sz w:val="20"/>
                <w:szCs w:val="20"/>
              </w:rPr>
            </w:pPr>
          </w:p>
          <w:p w14:paraId="1164ECD4" w14:textId="77777777" w:rsidR="00540A4C" w:rsidRPr="00F46EEF" w:rsidRDefault="00540A4C" w:rsidP="00C63D21">
            <w:pPr>
              <w:spacing w:line="256" w:lineRule="auto"/>
              <w:jc w:val="center"/>
              <w:rPr>
                <w:sz w:val="20"/>
                <w:szCs w:val="20"/>
              </w:rPr>
            </w:pPr>
          </w:p>
          <w:p w14:paraId="67DE31B8" w14:textId="77777777" w:rsidR="00540A4C" w:rsidRPr="00F46EEF" w:rsidRDefault="00540A4C" w:rsidP="00C63D21">
            <w:pPr>
              <w:spacing w:line="256" w:lineRule="auto"/>
              <w:jc w:val="center"/>
              <w:rPr>
                <w:sz w:val="20"/>
                <w:szCs w:val="20"/>
              </w:rPr>
            </w:pPr>
          </w:p>
          <w:p w14:paraId="52263C3B" w14:textId="77777777" w:rsidR="00540A4C" w:rsidRPr="00F46EEF" w:rsidRDefault="00540A4C" w:rsidP="00C63D21">
            <w:pPr>
              <w:spacing w:line="256" w:lineRule="auto"/>
              <w:jc w:val="center"/>
              <w:rPr>
                <w:sz w:val="20"/>
                <w:szCs w:val="20"/>
              </w:rPr>
            </w:pPr>
          </w:p>
          <w:p w14:paraId="1FE17BDA" w14:textId="77777777" w:rsidR="00540A4C" w:rsidRPr="00F46EEF" w:rsidRDefault="00540A4C" w:rsidP="00C63D21">
            <w:pPr>
              <w:spacing w:line="256" w:lineRule="auto"/>
              <w:jc w:val="center"/>
              <w:rPr>
                <w:sz w:val="20"/>
                <w:szCs w:val="20"/>
              </w:rPr>
            </w:pPr>
          </w:p>
          <w:p w14:paraId="28591A8F" w14:textId="77777777" w:rsidR="00540A4C" w:rsidRPr="00F46EEF" w:rsidRDefault="00540A4C" w:rsidP="00C63D21">
            <w:pPr>
              <w:spacing w:line="256" w:lineRule="auto"/>
              <w:jc w:val="center"/>
              <w:rPr>
                <w:sz w:val="20"/>
                <w:szCs w:val="20"/>
              </w:rPr>
            </w:pPr>
          </w:p>
          <w:p w14:paraId="7D5CBAE9" w14:textId="77777777" w:rsidR="00540A4C" w:rsidRPr="00F46EEF" w:rsidRDefault="00540A4C" w:rsidP="00C63D21">
            <w:pPr>
              <w:spacing w:line="256" w:lineRule="auto"/>
              <w:jc w:val="center"/>
              <w:rPr>
                <w:sz w:val="20"/>
                <w:szCs w:val="20"/>
              </w:rPr>
            </w:pPr>
          </w:p>
          <w:p w14:paraId="697B6A1D" w14:textId="77777777" w:rsidR="00540A4C" w:rsidRPr="00F46EEF" w:rsidRDefault="00540A4C" w:rsidP="00C63D21">
            <w:pPr>
              <w:spacing w:line="256" w:lineRule="auto"/>
              <w:jc w:val="center"/>
              <w:rPr>
                <w:sz w:val="20"/>
                <w:szCs w:val="20"/>
              </w:rPr>
            </w:pPr>
          </w:p>
          <w:p w14:paraId="3EA2C2E9" w14:textId="77777777" w:rsidR="00540A4C" w:rsidRPr="00F46EEF" w:rsidRDefault="00540A4C" w:rsidP="00C63D21">
            <w:pPr>
              <w:spacing w:line="256" w:lineRule="auto"/>
              <w:jc w:val="center"/>
              <w:rPr>
                <w:sz w:val="20"/>
                <w:szCs w:val="20"/>
              </w:rPr>
            </w:pPr>
          </w:p>
          <w:p w14:paraId="051C3F76" w14:textId="77777777" w:rsidR="00540A4C" w:rsidRPr="00F46EEF" w:rsidRDefault="00540A4C" w:rsidP="00C63D21">
            <w:pPr>
              <w:spacing w:line="256" w:lineRule="auto"/>
              <w:jc w:val="center"/>
              <w:rPr>
                <w:sz w:val="20"/>
                <w:szCs w:val="20"/>
              </w:rPr>
            </w:pPr>
          </w:p>
          <w:p w14:paraId="27BB4B0A" w14:textId="77777777" w:rsidR="00540A4C" w:rsidRPr="00F46EEF" w:rsidRDefault="00540A4C" w:rsidP="00C63D21">
            <w:pPr>
              <w:spacing w:line="256" w:lineRule="auto"/>
              <w:jc w:val="center"/>
              <w:rPr>
                <w:sz w:val="20"/>
                <w:szCs w:val="20"/>
              </w:rPr>
            </w:pPr>
          </w:p>
          <w:p w14:paraId="573A88D0" w14:textId="77777777" w:rsidR="00540A4C" w:rsidRPr="00F46EEF" w:rsidRDefault="00540A4C" w:rsidP="00C63D21">
            <w:pPr>
              <w:spacing w:line="256" w:lineRule="auto"/>
              <w:jc w:val="center"/>
              <w:rPr>
                <w:sz w:val="20"/>
                <w:szCs w:val="20"/>
              </w:rPr>
            </w:pPr>
          </w:p>
          <w:p w14:paraId="7B9F66A8" w14:textId="77777777" w:rsidR="00540A4C" w:rsidRPr="00F46EEF" w:rsidRDefault="00540A4C" w:rsidP="00C63D21">
            <w:pPr>
              <w:spacing w:line="256" w:lineRule="auto"/>
              <w:jc w:val="center"/>
              <w:rPr>
                <w:sz w:val="20"/>
                <w:szCs w:val="20"/>
              </w:rPr>
            </w:pPr>
          </w:p>
          <w:p w14:paraId="2D3225BB" w14:textId="77777777" w:rsidR="00540A4C" w:rsidRPr="00F46EEF" w:rsidRDefault="00540A4C" w:rsidP="00C63D21">
            <w:pPr>
              <w:spacing w:line="256" w:lineRule="auto"/>
              <w:jc w:val="center"/>
              <w:rPr>
                <w:sz w:val="20"/>
                <w:szCs w:val="20"/>
              </w:rPr>
            </w:pPr>
          </w:p>
          <w:p w14:paraId="77DE4395" w14:textId="77777777" w:rsidR="00540A4C" w:rsidRPr="00F46EEF" w:rsidRDefault="00540A4C" w:rsidP="00C63D21">
            <w:pPr>
              <w:rPr>
                <w:b/>
                <w:sz w:val="20"/>
                <w:szCs w:val="20"/>
              </w:rPr>
            </w:pPr>
            <w:r w:rsidRPr="00F46EEF">
              <w:rPr>
                <w:sz w:val="20"/>
                <w:szCs w:val="20"/>
              </w:rPr>
              <w:t>Zákon č. 40/1964 Zb.</w:t>
            </w:r>
          </w:p>
          <w:p w14:paraId="24D3A45D" w14:textId="77777777" w:rsidR="00540A4C" w:rsidRPr="00F46EEF" w:rsidRDefault="00540A4C" w:rsidP="00C63D21">
            <w:pPr>
              <w:spacing w:line="256" w:lineRule="auto"/>
              <w:jc w:val="cente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665559BA" w14:textId="77777777" w:rsidR="00540A4C" w:rsidRPr="00F46EEF" w:rsidRDefault="00540A4C" w:rsidP="00C63D21">
            <w:pPr>
              <w:rPr>
                <w:b/>
                <w:sz w:val="20"/>
                <w:szCs w:val="20"/>
              </w:rPr>
            </w:pPr>
            <w:r w:rsidRPr="00F46EEF">
              <w:rPr>
                <w:b/>
                <w:sz w:val="20"/>
                <w:szCs w:val="20"/>
              </w:rPr>
              <w:lastRenderedPageBreak/>
              <w:t>Č: II</w:t>
            </w:r>
          </w:p>
          <w:p w14:paraId="73601B85" w14:textId="77777777" w:rsidR="00540A4C" w:rsidRPr="00F46EEF" w:rsidRDefault="00540A4C" w:rsidP="00C63D21">
            <w:pPr>
              <w:rPr>
                <w:sz w:val="20"/>
                <w:szCs w:val="20"/>
              </w:rPr>
            </w:pPr>
            <w:r w:rsidRPr="00F46EEF">
              <w:rPr>
                <w:sz w:val="20"/>
                <w:szCs w:val="20"/>
              </w:rPr>
              <w:t>§: 620</w:t>
            </w:r>
            <w:r w:rsidRPr="00F46EEF">
              <w:rPr>
                <w:sz w:val="20"/>
                <w:szCs w:val="20"/>
              </w:rPr>
              <w:br/>
              <w:t>O: 1</w:t>
            </w:r>
          </w:p>
          <w:p w14:paraId="490CAD2F" w14:textId="77777777" w:rsidR="00540A4C" w:rsidRPr="00F46EEF" w:rsidRDefault="00540A4C" w:rsidP="00C63D21">
            <w:pPr>
              <w:rPr>
                <w:sz w:val="20"/>
                <w:szCs w:val="20"/>
              </w:rPr>
            </w:pPr>
          </w:p>
          <w:p w14:paraId="065CC543" w14:textId="77777777" w:rsidR="00540A4C" w:rsidRPr="00F46EEF" w:rsidRDefault="00540A4C" w:rsidP="00C63D21">
            <w:pPr>
              <w:rPr>
                <w:sz w:val="20"/>
                <w:szCs w:val="20"/>
              </w:rPr>
            </w:pPr>
          </w:p>
          <w:p w14:paraId="30083F02" w14:textId="77777777" w:rsidR="00540A4C" w:rsidRPr="00F46EEF" w:rsidRDefault="00540A4C" w:rsidP="00C63D21">
            <w:pPr>
              <w:rPr>
                <w:sz w:val="20"/>
                <w:szCs w:val="20"/>
              </w:rPr>
            </w:pPr>
          </w:p>
          <w:p w14:paraId="4765F4E3" w14:textId="77777777" w:rsidR="00540A4C" w:rsidRPr="00F46EEF" w:rsidRDefault="00540A4C" w:rsidP="00C63D21">
            <w:pPr>
              <w:rPr>
                <w:szCs w:val="20"/>
              </w:rPr>
            </w:pPr>
          </w:p>
          <w:p w14:paraId="2D70750B" w14:textId="77777777" w:rsidR="00540A4C" w:rsidRPr="00F46EEF" w:rsidRDefault="00540A4C" w:rsidP="00C63D21">
            <w:pPr>
              <w:rPr>
                <w:sz w:val="20"/>
                <w:szCs w:val="20"/>
              </w:rPr>
            </w:pPr>
            <w:r w:rsidRPr="00F46EEF">
              <w:rPr>
                <w:sz w:val="20"/>
                <w:szCs w:val="20"/>
              </w:rPr>
              <w:t>§: 619</w:t>
            </w:r>
            <w:r w:rsidRPr="00F46EEF">
              <w:rPr>
                <w:sz w:val="20"/>
                <w:szCs w:val="20"/>
              </w:rPr>
              <w:br/>
              <w:t>O: 1 až 3</w:t>
            </w:r>
          </w:p>
          <w:p w14:paraId="4E46F2E6" w14:textId="77777777" w:rsidR="00540A4C" w:rsidRPr="00F46EEF" w:rsidRDefault="00540A4C" w:rsidP="00C63D21">
            <w:pPr>
              <w:rPr>
                <w:sz w:val="20"/>
                <w:szCs w:val="20"/>
              </w:rPr>
            </w:pPr>
          </w:p>
          <w:p w14:paraId="12E13B79" w14:textId="77777777" w:rsidR="00540A4C" w:rsidRPr="00F46EEF" w:rsidRDefault="00540A4C" w:rsidP="00C63D21">
            <w:pPr>
              <w:rPr>
                <w:sz w:val="20"/>
                <w:szCs w:val="20"/>
              </w:rPr>
            </w:pPr>
          </w:p>
          <w:p w14:paraId="65B3433B" w14:textId="77777777" w:rsidR="00540A4C" w:rsidRPr="00F46EEF" w:rsidRDefault="00540A4C" w:rsidP="00C63D21">
            <w:pPr>
              <w:rPr>
                <w:sz w:val="20"/>
                <w:szCs w:val="20"/>
              </w:rPr>
            </w:pPr>
          </w:p>
          <w:p w14:paraId="29272A11" w14:textId="77777777" w:rsidR="00540A4C" w:rsidRPr="00F46EEF" w:rsidRDefault="00540A4C" w:rsidP="00C63D21">
            <w:pPr>
              <w:rPr>
                <w:sz w:val="20"/>
                <w:szCs w:val="20"/>
              </w:rPr>
            </w:pPr>
          </w:p>
          <w:p w14:paraId="5E859CC6" w14:textId="77777777" w:rsidR="00540A4C" w:rsidRPr="00F46EEF" w:rsidRDefault="00540A4C" w:rsidP="00C63D21">
            <w:pPr>
              <w:rPr>
                <w:sz w:val="20"/>
                <w:szCs w:val="20"/>
              </w:rPr>
            </w:pPr>
          </w:p>
          <w:p w14:paraId="46DC4686" w14:textId="77777777" w:rsidR="00540A4C" w:rsidRPr="00F46EEF" w:rsidRDefault="00540A4C" w:rsidP="00C63D21">
            <w:pPr>
              <w:rPr>
                <w:sz w:val="20"/>
                <w:szCs w:val="20"/>
              </w:rPr>
            </w:pPr>
          </w:p>
          <w:p w14:paraId="0B8A606B" w14:textId="77777777" w:rsidR="00540A4C" w:rsidRPr="00F46EEF" w:rsidRDefault="00540A4C" w:rsidP="00C63D21">
            <w:pPr>
              <w:rPr>
                <w:sz w:val="20"/>
                <w:szCs w:val="20"/>
              </w:rPr>
            </w:pPr>
          </w:p>
          <w:p w14:paraId="56A1A543" w14:textId="77777777" w:rsidR="00540A4C" w:rsidRPr="00F46EEF" w:rsidRDefault="00540A4C" w:rsidP="00C63D21">
            <w:pPr>
              <w:rPr>
                <w:sz w:val="20"/>
                <w:szCs w:val="20"/>
              </w:rPr>
            </w:pPr>
          </w:p>
          <w:p w14:paraId="124DE49E" w14:textId="77777777" w:rsidR="00540A4C" w:rsidRPr="00F46EEF" w:rsidRDefault="00540A4C" w:rsidP="00C63D21">
            <w:pPr>
              <w:rPr>
                <w:sz w:val="20"/>
                <w:szCs w:val="20"/>
              </w:rPr>
            </w:pPr>
          </w:p>
          <w:p w14:paraId="51483CBE" w14:textId="77777777" w:rsidR="00540A4C" w:rsidRPr="00F46EEF" w:rsidRDefault="00540A4C" w:rsidP="00C63D21">
            <w:pPr>
              <w:rPr>
                <w:sz w:val="20"/>
                <w:szCs w:val="20"/>
              </w:rPr>
            </w:pPr>
          </w:p>
          <w:p w14:paraId="5B4F1977" w14:textId="77777777" w:rsidR="00540A4C" w:rsidRPr="00F46EEF" w:rsidRDefault="00540A4C" w:rsidP="00C63D21">
            <w:pPr>
              <w:rPr>
                <w:sz w:val="20"/>
                <w:szCs w:val="20"/>
              </w:rPr>
            </w:pPr>
          </w:p>
          <w:p w14:paraId="0490DF46" w14:textId="77777777" w:rsidR="00540A4C" w:rsidRPr="00F46EEF" w:rsidRDefault="00540A4C" w:rsidP="00C63D21">
            <w:pPr>
              <w:rPr>
                <w:sz w:val="20"/>
                <w:szCs w:val="20"/>
              </w:rPr>
            </w:pPr>
          </w:p>
          <w:p w14:paraId="44D22944" w14:textId="77777777" w:rsidR="00540A4C" w:rsidRPr="00F46EEF" w:rsidRDefault="00540A4C" w:rsidP="00C63D21">
            <w:pPr>
              <w:rPr>
                <w:sz w:val="20"/>
                <w:szCs w:val="20"/>
              </w:rPr>
            </w:pPr>
          </w:p>
          <w:p w14:paraId="4D85EF51" w14:textId="77777777" w:rsidR="00540A4C" w:rsidRPr="00F46EEF" w:rsidRDefault="00540A4C" w:rsidP="00C63D21">
            <w:pPr>
              <w:rPr>
                <w:sz w:val="20"/>
                <w:szCs w:val="20"/>
              </w:rPr>
            </w:pPr>
          </w:p>
          <w:p w14:paraId="263AD98F" w14:textId="77777777" w:rsidR="00540A4C" w:rsidRPr="00F46EEF" w:rsidRDefault="00540A4C" w:rsidP="00C63D21">
            <w:pPr>
              <w:rPr>
                <w:sz w:val="20"/>
                <w:szCs w:val="20"/>
              </w:rPr>
            </w:pPr>
          </w:p>
          <w:p w14:paraId="3AB90257" w14:textId="77777777" w:rsidR="00540A4C" w:rsidRPr="00F46EEF" w:rsidRDefault="00540A4C" w:rsidP="00C63D21">
            <w:pPr>
              <w:rPr>
                <w:sz w:val="20"/>
                <w:szCs w:val="20"/>
              </w:rPr>
            </w:pPr>
          </w:p>
          <w:p w14:paraId="669B90B4" w14:textId="7BD08F2A" w:rsidR="00540A4C" w:rsidRPr="00F46EEF" w:rsidRDefault="00540A4C" w:rsidP="00C63D21">
            <w:pPr>
              <w:spacing w:line="256" w:lineRule="auto"/>
              <w:rPr>
                <w:b/>
                <w:sz w:val="20"/>
                <w:szCs w:val="20"/>
              </w:rPr>
            </w:pPr>
            <w:r w:rsidRPr="00F46EEF">
              <w:rPr>
                <w:sz w:val="20"/>
                <w:szCs w:val="20"/>
              </w:rPr>
              <w:t>§: 622</w:t>
            </w:r>
            <w:r w:rsidRPr="00F46EEF">
              <w:rPr>
                <w:sz w:val="20"/>
                <w:szCs w:val="20"/>
              </w:rPr>
              <w:br/>
              <w:t>O: 4</w:t>
            </w:r>
            <w:r w:rsidR="00F37594">
              <w:rPr>
                <w:sz w:val="20"/>
                <w:szCs w:val="20"/>
              </w:rPr>
              <w:t xml:space="preserve"> </w:t>
            </w:r>
            <w:r w:rsidR="00F37594" w:rsidRPr="00F46EEF">
              <w:rPr>
                <w:sz w:val="20"/>
                <w:szCs w:val="20"/>
              </w:rPr>
              <w:t xml:space="preserve">+ </w:t>
            </w:r>
            <w:r w:rsidR="00F37594" w:rsidRPr="00F46EEF">
              <w:rPr>
                <w:b/>
                <w:sz w:val="20"/>
                <w:szCs w:val="20"/>
              </w:rPr>
              <w:t>NZ (čl. II)</w:t>
            </w:r>
          </w:p>
          <w:p w14:paraId="790B4611" w14:textId="77777777" w:rsidR="00540A4C" w:rsidRPr="00F46EEF" w:rsidRDefault="00540A4C" w:rsidP="00C63D21">
            <w:pPr>
              <w:rPr>
                <w:sz w:val="20"/>
                <w:szCs w:val="20"/>
              </w:rPr>
            </w:pPr>
          </w:p>
          <w:p w14:paraId="408C03F8" w14:textId="77777777" w:rsidR="00540A4C" w:rsidRPr="00F46EEF" w:rsidRDefault="00540A4C" w:rsidP="00C63D21">
            <w:pPr>
              <w:rPr>
                <w:sz w:val="20"/>
                <w:szCs w:val="20"/>
              </w:rPr>
            </w:pPr>
          </w:p>
          <w:p w14:paraId="56811C6E"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322C91E9" w14:textId="77777777" w:rsidR="00540A4C" w:rsidRPr="00F46EEF" w:rsidRDefault="00540A4C" w:rsidP="00C63D21">
            <w:pPr>
              <w:rPr>
                <w:bCs/>
                <w:sz w:val="20"/>
                <w:szCs w:val="20"/>
              </w:rPr>
            </w:pPr>
            <w:r w:rsidRPr="00F46EEF">
              <w:rPr>
                <w:bCs/>
                <w:sz w:val="20"/>
                <w:szCs w:val="20"/>
              </w:rPr>
              <w:lastRenderedPageBreak/>
              <w:t>Dôkazné bremeno</w:t>
            </w:r>
          </w:p>
          <w:p w14:paraId="72E66B56" w14:textId="77777777" w:rsidR="00540A4C" w:rsidRPr="00F46EEF" w:rsidRDefault="00540A4C" w:rsidP="00C63D21">
            <w:pPr>
              <w:rPr>
                <w:sz w:val="20"/>
                <w:szCs w:val="20"/>
              </w:rPr>
            </w:pPr>
            <w:r w:rsidRPr="00F46EEF">
              <w:rPr>
                <w:sz w:val="20"/>
                <w:szCs w:val="20"/>
              </w:rPr>
              <w:t xml:space="preserve">(1) Ak sa vada prejaví do uplynutia doby podľa § 619 ods. 1 až </w:t>
            </w:r>
            <w:r w:rsidRPr="00F46EEF">
              <w:rPr>
                <w:b/>
                <w:sz w:val="20"/>
                <w:szCs w:val="20"/>
              </w:rPr>
              <w:t>4</w:t>
            </w:r>
            <w:r w:rsidRPr="00F46EEF">
              <w:rPr>
                <w:sz w:val="20"/>
                <w:szCs w:val="20"/>
              </w:rPr>
              <w:t xml:space="preserve">, predpokladá sa, že ide o vadu, ktorú mala vec už v čase dodania. To neplatí, ak sa preukáže opak alebo ak je tento predpoklad nezlučiteľný s povahou veci alebo vady. </w:t>
            </w:r>
          </w:p>
          <w:p w14:paraId="0CB0BE54" w14:textId="77777777" w:rsidR="00540A4C" w:rsidRPr="00F46EEF" w:rsidRDefault="00540A4C" w:rsidP="00C63D21">
            <w:pPr>
              <w:rPr>
                <w:sz w:val="20"/>
                <w:szCs w:val="20"/>
              </w:rPr>
            </w:pPr>
          </w:p>
          <w:p w14:paraId="73824832" w14:textId="77777777" w:rsidR="00540A4C" w:rsidRPr="00F46EEF" w:rsidRDefault="00540A4C" w:rsidP="00C63D21">
            <w:pPr>
              <w:rPr>
                <w:sz w:val="20"/>
                <w:szCs w:val="20"/>
              </w:rPr>
            </w:pPr>
            <w:r w:rsidRPr="00F46EEF">
              <w:rPr>
                <w:sz w:val="20"/>
                <w:szCs w:val="20"/>
              </w:rPr>
              <w:t>(1) Predávajúci zodpovedá za akúkoľvek vadu, ktorú má predaná vec v čase jej dodania a ktorá sa prejaví do dvoch rokov od dodania veci.</w:t>
            </w:r>
          </w:p>
          <w:p w14:paraId="6818A265" w14:textId="77777777" w:rsidR="00540A4C" w:rsidRPr="00F46EEF" w:rsidRDefault="00540A4C" w:rsidP="00C63D21">
            <w:pPr>
              <w:rPr>
                <w:sz w:val="20"/>
                <w:szCs w:val="20"/>
              </w:rPr>
            </w:pPr>
          </w:p>
          <w:p w14:paraId="141ADCD4" w14:textId="77777777" w:rsidR="00540A4C" w:rsidRPr="00F46EEF" w:rsidRDefault="00540A4C" w:rsidP="00C63D21">
            <w:pPr>
              <w:rPr>
                <w:sz w:val="20"/>
                <w:szCs w:val="20"/>
              </w:rPr>
            </w:pPr>
            <w:r w:rsidRPr="00F46EEF">
              <w:rPr>
                <w:sz w:val="20"/>
                <w:szCs w:val="20"/>
              </w:rPr>
              <w:lastRenderedPageBreak/>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65966636" w14:textId="77777777" w:rsidR="00540A4C" w:rsidRPr="00F46EEF" w:rsidRDefault="00540A4C" w:rsidP="00C63D21">
            <w:pPr>
              <w:rPr>
                <w:sz w:val="20"/>
                <w:szCs w:val="20"/>
              </w:rPr>
            </w:pPr>
          </w:p>
          <w:p w14:paraId="55DC2478" w14:textId="77777777" w:rsidR="00540A4C" w:rsidRPr="00F46EEF" w:rsidRDefault="00540A4C" w:rsidP="00C63D21">
            <w:pPr>
              <w:rPr>
                <w:sz w:val="20"/>
                <w:szCs w:val="20"/>
              </w:rPr>
            </w:pPr>
            <w:r w:rsidRPr="00F46EEF">
              <w:rPr>
                <w:sz w:val="20"/>
                <w:szCs w:val="20"/>
              </w:rPr>
              <w:t>(3) Pri použitej veci sa strany môžu dohodnúť na kratšej dobe zodpovednosti predávajúceho za vady ako v odsekoch 1 a 2, nie však kratšej ako jeden rok od dodania veci.</w:t>
            </w:r>
          </w:p>
          <w:p w14:paraId="796FFD49" w14:textId="77777777" w:rsidR="00540A4C" w:rsidRPr="00F46EEF" w:rsidRDefault="00540A4C" w:rsidP="00C63D21">
            <w:pPr>
              <w:rPr>
                <w:sz w:val="20"/>
                <w:szCs w:val="20"/>
              </w:rPr>
            </w:pPr>
          </w:p>
          <w:p w14:paraId="5854D6B9" w14:textId="0F094EF8" w:rsidR="00540A4C" w:rsidRPr="00F46EEF" w:rsidRDefault="00540A4C" w:rsidP="00F37594">
            <w:pPr>
              <w:keepNext/>
              <w:tabs>
                <w:tab w:val="left" w:pos="708"/>
              </w:tabs>
              <w:spacing w:before="60" w:after="60" w:line="256" w:lineRule="auto"/>
              <w:jc w:val="both"/>
              <w:rPr>
                <w:sz w:val="20"/>
                <w:szCs w:val="20"/>
              </w:rPr>
            </w:pPr>
            <w:r w:rsidRPr="00F46EEF">
              <w:rPr>
                <w:sz w:val="20"/>
                <w:szCs w:val="20"/>
              </w:rPr>
              <w:t>(4) Ak predávajúci odmietne zodpovednosť za vady, dôvody odmietnutia písomne oznámi kupujúcemu. Ak kupujúci znaleckým posudkom alebo odborným stanoviskom vydaným akreditovanou osobou preukáže zodpovednosť predávajúceho za vadu, môže vytknúť vadu opakovane a predávajúci nemôže odmietnuť zodpovednosť za vadu; na opakované vytknutie vady sa § 621 ods. 3 nevzťahuje. Na náklady spotrebiteľa spojené so znaleckým posudkom a odborným stanoviskom sa vzťahuje § 509 ods. 2.</w:t>
            </w:r>
          </w:p>
        </w:tc>
        <w:tc>
          <w:tcPr>
            <w:tcW w:w="420" w:type="dxa"/>
            <w:tcBorders>
              <w:top w:val="single" w:sz="4" w:space="0" w:color="auto"/>
              <w:left w:val="single" w:sz="4" w:space="0" w:color="auto"/>
              <w:bottom w:val="single" w:sz="4" w:space="0" w:color="auto"/>
              <w:right w:val="single" w:sz="4" w:space="0" w:color="auto"/>
            </w:tcBorders>
          </w:tcPr>
          <w:p w14:paraId="49BE6520" w14:textId="77777777" w:rsidR="00540A4C" w:rsidRPr="00F46EEF" w:rsidRDefault="00540A4C" w:rsidP="00C63D21">
            <w:pPr>
              <w:spacing w:line="256" w:lineRule="auto"/>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283A6860"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3C2E5FE" w14:textId="77777777" w:rsidR="007C6DFA" w:rsidRDefault="007C6DFA" w:rsidP="007C6DFA">
            <w:pPr>
              <w:spacing w:line="256" w:lineRule="auto"/>
              <w:rPr>
                <w:sz w:val="20"/>
                <w:szCs w:val="20"/>
              </w:rPr>
            </w:pPr>
            <w:r>
              <w:rPr>
                <w:sz w:val="20"/>
                <w:szCs w:val="20"/>
              </w:rPr>
              <w:t>GP – A</w:t>
            </w:r>
          </w:p>
          <w:p w14:paraId="46FE272D" w14:textId="77777777" w:rsidR="00540A4C" w:rsidRPr="00F46EEF" w:rsidRDefault="007C6DFA" w:rsidP="007C6DFA">
            <w:pPr>
              <w:spacing w:line="256" w:lineRule="auto"/>
              <w:rPr>
                <w:sz w:val="20"/>
                <w:szCs w:val="20"/>
              </w:rPr>
            </w:pPr>
            <w:r>
              <w:rPr>
                <w:sz w:val="20"/>
                <w:szCs w:val="20"/>
              </w:rPr>
              <w:t xml:space="preserve">f) </w:t>
            </w:r>
            <w:r w:rsidRPr="008D4374">
              <w:rPr>
                <w:sz w:val="20"/>
                <w:szCs w:val="20"/>
              </w:rPr>
              <w:t xml:space="preserve">zachovanie existujúcej právnej úpravy              </w:t>
            </w:r>
          </w:p>
        </w:tc>
        <w:tc>
          <w:tcPr>
            <w:tcW w:w="992" w:type="dxa"/>
            <w:tcBorders>
              <w:top w:val="single" w:sz="4" w:space="0" w:color="auto"/>
              <w:left w:val="single" w:sz="4" w:space="0" w:color="auto"/>
              <w:bottom w:val="single" w:sz="4" w:space="0" w:color="auto"/>
              <w:right w:val="single" w:sz="12" w:space="0" w:color="auto"/>
            </w:tcBorders>
          </w:tcPr>
          <w:p w14:paraId="1F31C463" w14:textId="77777777" w:rsidR="007C6DFA" w:rsidRPr="008D4374" w:rsidRDefault="007C6DFA" w:rsidP="007C6DFA">
            <w:pPr>
              <w:rPr>
                <w:sz w:val="20"/>
                <w:szCs w:val="20"/>
              </w:rPr>
            </w:pPr>
            <w:r w:rsidRPr="008D4374">
              <w:rPr>
                <w:sz w:val="20"/>
                <w:szCs w:val="20"/>
              </w:rPr>
              <w:t>Oblasť s vplyvom na podnikateľské prostredie, oblasť so sociálnymi vplyvmi</w:t>
            </w:r>
          </w:p>
          <w:p w14:paraId="5347D80A" w14:textId="77777777" w:rsidR="00540A4C" w:rsidRPr="00F46EEF" w:rsidRDefault="00540A4C" w:rsidP="00C63D21">
            <w:pPr>
              <w:spacing w:line="256" w:lineRule="auto"/>
              <w:rPr>
                <w:sz w:val="20"/>
                <w:szCs w:val="20"/>
              </w:rPr>
            </w:pPr>
          </w:p>
        </w:tc>
      </w:tr>
      <w:tr w:rsidR="00540A4C" w:rsidRPr="00F46EEF" w14:paraId="0C804B6E"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27F88EC9" w14:textId="77777777" w:rsidR="00540A4C" w:rsidRPr="00F46EEF" w:rsidRDefault="00540A4C" w:rsidP="00DA3EB8">
            <w:pPr>
              <w:spacing w:line="276" w:lineRule="auto"/>
              <w:rPr>
                <w:sz w:val="20"/>
                <w:szCs w:val="20"/>
              </w:rPr>
            </w:pPr>
            <w:r w:rsidRPr="00F46EEF">
              <w:rPr>
                <w:sz w:val="20"/>
                <w:szCs w:val="20"/>
              </w:rPr>
              <w:t>Č:12</w:t>
            </w:r>
          </w:p>
        </w:tc>
        <w:tc>
          <w:tcPr>
            <w:tcW w:w="4263" w:type="dxa"/>
            <w:tcBorders>
              <w:top w:val="single" w:sz="4" w:space="0" w:color="auto"/>
              <w:left w:val="single" w:sz="4" w:space="0" w:color="auto"/>
              <w:bottom w:val="single" w:sz="4" w:space="0" w:color="auto"/>
              <w:right w:val="single" w:sz="4" w:space="0" w:color="auto"/>
            </w:tcBorders>
          </w:tcPr>
          <w:p w14:paraId="058A6ECB" w14:textId="77777777" w:rsidR="00540A4C" w:rsidRPr="00F46EEF" w:rsidRDefault="00540A4C" w:rsidP="00C63D21">
            <w:pPr>
              <w:tabs>
                <w:tab w:val="left" w:pos="964"/>
              </w:tabs>
              <w:rPr>
                <w:sz w:val="20"/>
                <w:szCs w:val="20"/>
              </w:rPr>
            </w:pPr>
            <w:r w:rsidRPr="00F46EEF">
              <w:rPr>
                <w:b/>
                <w:bCs/>
                <w:sz w:val="20"/>
                <w:szCs w:val="20"/>
              </w:rPr>
              <w:t>Oznamovacia povinnosť</w:t>
            </w:r>
          </w:p>
          <w:p w14:paraId="2AC916F2" w14:textId="77777777" w:rsidR="00540A4C" w:rsidRPr="00F46EEF" w:rsidRDefault="00540A4C" w:rsidP="00C63D21">
            <w:pPr>
              <w:tabs>
                <w:tab w:val="left" w:pos="964"/>
              </w:tabs>
              <w:rPr>
                <w:sz w:val="20"/>
                <w:szCs w:val="20"/>
              </w:rPr>
            </w:pPr>
            <w:r w:rsidRPr="00F46EEF">
              <w:rPr>
                <w:sz w:val="20"/>
                <w:szCs w:val="20"/>
              </w:rPr>
              <w:t>Členské štáty môžu zachovať alebo zaviesť ustanovenia stanovujúce, že na to, aby spotrebiteľ mohol uplatniť svoje práva, musí informovať predávajúceho o nesúlade v lehote najmenej dva mesiace odo dňa, keď takýto nesúlad zistil.</w:t>
            </w:r>
          </w:p>
          <w:p w14:paraId="7F821A67"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3D3BCF1D"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3A85626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2A1BEAB9"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C0879A0" w14:textId="77777777" w:rsidR="00540A4C" w:rsidRPr="00F46EEF" w:rsidRDefault="00540A4C" w:rsidP="00C63D21">
            <w:pPr>
              <w:rPr>
                <w:b/>
                <w:sz w:val="20"/>
                <w:szCs w:val="20"/>
              </w:rPr>
            </w:pPr>
            <w:r w:rsidRPr="00F46EEF">
              <w:rPr>
                <w:b/>
                <w:sz w:val="20"/>
                <w:szCs w:val="20"/>
              </w:rPr>
              <w:t>Č: II</w:t>
            </w:r>
          </w:p>
          <w:p w14:paraId="3C2EAE5D" w14:textId="77777777" w:rsidR="00540A4C" w:rsidRPr="00F46EEF" w:rsidRDefault="00540A4C" w:rsidP="00C63D21">
            <w:pPr>
              <w:rPr>
                <w:sz w:val="20"/>
                <w:szCs w:val="20"/>
              </w:rPr>
            </w:pPr>
            <w:r w:rsidRPr="00F46EEF">
              <w:rPr>
                <w:sz w:val="20"/>
                <w:szCs w:val="20"/>
              </w:rPr>
              <w:t>§: 621</w:t>
            </w:r>
            <w:r w:rsidRPr="00F46EEF">
              <w:rPr>
                <w:sz w:val="20"/>
                <w:szCs w:val="20"/>
              </w:rPr>
              <w:br/>
              <w:t>O: 3</w:t>
            </w:r>
          </w:p>
        </w:tc>
        <w:tc>
          <w:tcPr>
            <w:tcW w:w="4284" w:type="dxa"/>
            <w:tcBorders>
              <w:top w:val="single" w:sz="4" w:space="0" w:color="auto"/>
              <w:left w:val="single" w:sz="4" w:space="0" w:color="auto"/>
              <w:bottom w:val="single" w:sz="4" w:space="0" w:color="auto"/>
              <w:right w:val="single" w:sz="4" w:space="0" w:color="auto"/>
            </w:tcBorders>
          </w:tcPr>
          <w:p w14:paraId="65E40B50" w14:textId="77777777" w:rsidR="00540A4C" w:rsidRPr="00F46EEF" w:rsidRDefault="00540A4C" w:rsidP="00C63D21">
            <w:pPr>
              <w:rPr>
                <w:sz w:val="20"/>
                <w:szCs w:val="20"/>
              </w:rPr>
            </w:pPr>
            <w:r w:rsidRPr="00F46EEF">
              <w:rPr>
                <w:sz w:val="20"/>
                <w:szCs w:val="20"/>
              </w:rPr>
              <w:t xml:space="preserve">(3) Kupujúci môže uplatňovať práva zo zodpovednosti za vady, vrátane práva podľa odseku 2, len ak vytkol vadu do dvoch mesiacov od zistenia vady, najneskôr do uplynutia doby podľa § 619 ods. 1 až </w:t>
            </w:r>
            <w:r w:rsidRPr="00F46EEF">
              <w:rPr>
                <w:b/>
                <w:sz w:val="20"/>
                <w:szCs w:val="20"/>
              </w:rPr>
              <w:t>4.</w:t>
            </w:r>
            <w:r w:rsidRPr="00F46EEF">
              <w:rPr>
                <w:sz w:val="20"/>
                <w:szCs w:val="20"/>
              </w:rPr>
              <w:t xml:space="preserve"> Ustanovenie § 509 sa použije rovnako. </w:t>
            </w:r>
          </w:p>
        </w:tc>
        <w:tc>
          <w:tcPr>
            <w:tcW w:w="420" w:type="dxa"/>
            <w:tcBorders>
              <w:top w:val="single" w:sz="4" w:space="0" w:color="auto"/>
              <w:left w:val="single" w:sz="4" w:space="0" w:color="auto"/>
              <w:bottom w:val="single" w:sz="4" w:space="0" w:color="auto"/>
              <w:right w:val="single" w:sz="4" w:space="0" w:color="auto"/>
            </w:tcBorders>
          </w:tcPr>
          <w:p w14:paraId="7892DA9E"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4D9E871"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A756FBE" w14:textId="77777777" w:rsidR="00FF340D" w:rsidRPr="005F2853" w:rsidRDefault="00FF340D" w:rsidP="00FF340D">
            <w:pPr>
              <w:rPr>
                <w:sz w:val="20"/>
                <w:szCs w:val="20"/>
              </w:rPr>
            </w:pPr>
            <w:r w:rsidRPr="005F2853">
              <w:rPr>
                <w:sz w:val="20"/>
                <w:szCs w:val="20"/>
              </w:rPr>
              <w:t>GP – A</w:t>
            </w:r>
          </w:p>
          <w:p w14:paraId="26B7196F" w14:textId="0B112EBB" w:rsidR="00540A4C" w:rsidRPr="00F46EEF" w:rsidRDefault="00C63D21" w:rsidP="00FF340D">
            <w:pPr>
              <w:spacing w:line="256" w:lineRule="auto"/>
              <w:rPr>
                <w:sz w:val="20"/>
                <w:szCs w:val="20"/>
              </w:rPr>
            </w:pPr>
            <w:r>
              <w:rPr>
                <w:sz w:val="20"/>
                <w:szCs w:val="20"/>
              </w:rPr>
              <w:t>b) navýšenie požiadaviek</w:t>
            </w:r>
          </w:p>
        </w:tc>
        <w:tc>
          <w:tcPr>
            <w:tcW w:w="992" w:type="dxa"/>
            <w:tcBorders>
              <w:top w:val="single" w:sz="4" w:space="0" w:color="auto"/>
              <w:left w:val="single" w:sz="4" w:space="0" w:color="auto"/>
              <w:bottom w:val="single" w:sz="4" w:space="0" w:color="auto"/>
              <w:right w:val="single" w:sz="12" w:space="0" w:color="auto"/>
            </w:tcBorders>
          </w:tcPr>
          <w:p w14:paraId="59577DC1" w14:textId="4B3655B0" w:rsidR="00540A4C" w:rsidRPr="00F46EEF" w:rsidRDefault="00FF340D" w:rsidP="00DA3EB8">
            <w:pPr>
              <w:spacing w:line="256" w:lineRule="auto"/>
              <w:rPr>
                <w:sz w:val="20"/>
                <w:szCs w:val="20"/>
              </w:rPr>
            </w:pPr>
            <w:r w:rsidRPr="00527E3F">
              <w:rPr>
                <w:sz w:val="20"/>
                <w:szCs w:val="20"/>
              </w:rPr>
              <w:t>Oblasť s vplyvom na podnikateľské prostredie, oblasť so sociálnymi vplyvmi</w:t>
            </w:r>
          </w:p>
        </w:tc>
      </w:tr>
      <w:tr w:rsidR="00540A4C" w:rsidRPr="00F46EEF" w14:paraId="7F127A60"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0DA672B" w14:textId="77777777" w:rsidR="00540A4C" w:rsidRPr="00F46EEF" w:rsidRDefault="00540A4C" w:rsidP="00DA3EB8">
            <w:pPr>
              <w:spacing w:line="276" w:lineRule="auto"/>
              <w:rPr>
                <w:sz w:val="20"/>
                <w:szCs w:val="20"/>
              </w:rPr>
            </w:pPr>
            <w:r w:rsidRPr="00F46EEF">
              <w:rPr>
                <w:sz w:val="20"/>
                <w:szCs w:val="20"/>
              </w:rPr>
              <w:lastRenderedPageBreak/>
              <w:t>Č:13</w:t>
            </w:r>
          </w:p>
          <w:p w14:paraId="45B4BCE7" w14:textId="77777777" w:rsidR="00540A4C" w:rsidRPr="00F46EEF" w:rsidRDefault="00540A4C" w:rsidP="00DA3EB8">
            <w:pPr>
              <w:spacing w:line="276" w:lineRule="auto"/>
              <w:rPr>
                <w:sz w:val="20"/>
                <w:szCs w:val="20"/>
              </w:rPr>
            </w:pPr>
            <w:r w:rsidRPr="00F46EEF">
              <w:rPr>
                <w:sz w:val="20"/>
                <w:szCs w:val="20"/>
              </w:rPr>
              <w:t>O:3</w:t>
            </w:r>
          </w:p>
          <w:p w14:paraId="41BFD36B" w14:textId="77777777" w:rsidR="00540A4C" w:rsidRPr="00F46EEF" w:rsidRDefault="00540A4C" w:rsidP="00DA3EB8">
            <w:pPr>
              <w:spacing w:line="276" w:lineRule="auto"/>
              <w:rPr>
                <w:sz w:val="20"/>
                <w:szCs w:val="20"/>
              </w:rPr>
            </w:pPr>
          </w:p>
          <w:p w14:paraId="771E801E" w14:textId="77777777" w:rsidR="00540A4C" w:rsidRPr="00F46EEF" w:rsidRDefault="00540A4C" w:rsidP="00DA3EB8">
            <w:pPr>
              <w:spacing w:line="276" w:lineRule="auto"/>
              <w:rPr>
                <w:sz w:val="20"/>
                <w:szCs w:val="20"/>
              </w:rPr>
            </w:pPr>
          </w:p>
          <w:p w14:paraId="6825ED57" w14:textId="77777777" w:rsidR="00540A4C" w:rsidRPr="00F46EEF" w:rsidRDefault="00540A4C" w:rsidP="00DA3EB8">
            <w:pPr>
              <w:spacing w:line="276" w:lineRule="auto"/>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20F18EC" w14:textId="77777777" w:rsidR="00540A4C" w:rsidRPr="00F46EEF" w:rsidRDefault="00540A4C" w:rsidP="00C63D21">
            <w:pPr>
              <w:tabs>
                <w:tab w:val="left" w:pos="964"/>
              </w:tabs>
              <w:rPr>
                <w:sz w:val="20"/>
                <w:szCs w:val="20"/>
              </w:rPr>
            </w:pPr>
            <w:r w:rsidRPr="00F46EEF">
              <w:rPr>
                <w:sz w:val="20"/>
                <w:szCs w:val="20"/>
              </w:rPr>
              <w:t>3.   Predávajúci môže odmietnuť uviesť tovar do súladu, ak oprava a výmena nie sú možné alebo by mu spôsobovali neprimerané náklady s ohľadom na všetky okolnosti vrátane tých, ktoré sú uvedené v odseku 2 písm. a) a b)</w:t>
            </w:r>
          </w:p>
        </w:tc>
        <w:tc>
          <w:tcPr>
            <w:tcW w:w="523" w:type="dxa"/>
            <w:tcBorders>
              <w:top w:val="single" w:sz="4" w:space="0" w:color="auto"/>
              <w:left w:val="single" w:sz="4" w:space="0" w:color="auto"/>
              <w:bottom w:val="single" w:sz="4" w:space="0" w:color="auto"/>
              <w:right w:val="single" w:sz="12" w:space="0" w:color="auto"/>
            </w:tcBorders>
          </w:tcPr>
          <w:p w14:paraId="683BC1F1"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78C1AD5"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34EE46E1" w14:textId="77777777" w:rsidR="00540A4C" w:rsidRPr="00F46EEF" w:rsidRDefault="00540A4C" w:rsidP="00C63D21">
            <w:pPr>
              <w:spacing w:line="256" w:lineRule="auto"/>
              <w:jc w:val="center"/>
              <w:rPr>
                <w:sz w:val="20"/>
                <w:szCs w:val="20"/>
              </w:rPr>
            </w:pPr>
          </w:p>
          <w:p w14:paraId="3421F5FD"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15E6B2FE" w14:textId="77777777" w:rsidR="00540A4C" w:rsidRPr="00F46EEF" w:rsidRDefault="00540A4C" w:rsidP="00C63D21">
            <w:pPr>
              <w:rPr>
                <w:b/>
                <w:sz w:val="20"/>
                <w:szCs w:val="20"/>
              </w:rPr>
            </w:pPr>
            <w:r w:rsidRPr="00F46EEF">
              <w:rPr>
                <w:b/>
                <w:sz w:val="20"/>
                <w:szCs w:val="20"/>
              </w:rPr>
              <w:t>Č: II</w:t>
            </w:r>
          </w:p>
          <w:p w14:paraId="70C82F50" w14:textId="77777777" w:rsidR="00540A4C" w:rsidRPr="00F839D4" w:rsidRDefault="00540A4C" w:rsidP="00C63D21">
            <w:pPr>
              <w:rPr>
                <w:b/>
                <w:sz w:val="20"/>
                <w:szCs w:val="20"/>
              </w:rPr>
            </w:pPr>
            <w:r w:rsidRPr="00F839D4">
              <w:rPr>
                <w:b/>
                <w:sz w:val="20"/>
                <w:szCs w:val="20"/>
              </w:rPr>
              <w:t>§: 623</w:t>
            </w:r>
            <w:r w:rsidRPr="00F839D4">
              <w:rPr>
                <w:b/>
                <w:sz w:val="20"/>
                <w:szCs w:val="20"/>
              </w:rPr>
              <w:br/>
              <w:t>O: 2</w:t>
            </w:r>
            <w:r w:rsidR="00991779" w:rsidRPr="00F839D4">
              <w:rPr>
                <w:b/>
                <w:sz w:val="20"/>
                <w:szCs w:val="20"/>
              </w:rPr>
              <w:t xml:space="preserve"> </w:t>
            </w:r>
          </w:p>
          <w:p w14:paraId="0FF24564" w14:textId="77777777" w:rsidR="00991779" w:rsidRDefault="00991779" w:rsidP="00C63D21">
            <w:pPr>
              <w:rPr>
                <w:sz w:val="20"/>
                <w:szCs w:val="20"/>
              </w:rPr>
            </w:pPr>
          </w:p>
          <w:p w14:paraId="6C189F1F" w14:textId="77777777" w:rsidR="00991779" w:rsidRDefault="00991779" w:rsidP="00C63D21">
            <w:pPr>
              <w:rPr>
                <w:sz w:val="20"/>
                <w:szCs w:val="20"/>
              </w:rPr>
            </w:pPr>
          </w:p>
          <w:p w14:paraId="37B888B6" w14:textId="77777777" w:rsidR="00991779" w:rsidRDefault="00991779" w:rsidP="00C63D21">
            <w:pPr>
              <w:rPr>
                <w:sz w:val="20"/>
                <w:szCs w:val="20"/>
              </w:rPr>
            </w:pPr>
          </w:p>
          <w:p w14:paraId="0C666AEA" w14:textId="77777777" w:rsidR="00991779" w:rsidRPr="00F46EEF" w:rsidRDefault="00991779" w:rsidP="00991779">
            <w:pPr>
              <w:rPr>
                <w:b/>
                <w:sz w:val="20"/>
                <w:szCs w:val="20"/>
              </w:rPr>
            </w:pPr>
            <w:r w:rsidRPr="00F46EEF">
              <w:rPr>
                <w:b/>
                <w:sz w:val="20"/>
                <w:szCs w:val="20"/>
              </w:rPr>
              <w:t>Č: II</w:t>
            </w:r>
          </w:p>
          <w:p w14:paraId="4E6D8A12" w14:textId="2D3A61C6" w:rsidR="00991779" w:rsidRPr="00F46EEF" w:rsidRDefault="00991779" w:rsidP="00660924">
            <w:pPr>
              <w:rPr>
                <w:sz w:val="20"/>
                <w:szCs w:val="20"/>
              </w:rPr>
            </w:pPr>
            <w:r w:rsidRPr="00F46EEF">
              <w:rPr>
                <w:sz w:val="20"/>
                <w:szCs w:val="20"/>
              </w:rPr>
              <w:t>§: 623</w:t>
            </w:r>
            <w:r w:rsidRPr="00F46EEF">
              <w:rPr>
                <w:sz w:val="20"/>
                <w:szCs w:val="20"/>
              </w:rPr>
              <w:br/>
              <w:t xml:space="preserve">O: </w:t>
            </w:r>
            <w:r w:rsidR="00660924">
              <w:rPr>
                <w:sz w:val="20"/>
                <w:szCs w:val="20"/>
              </w:rPr>
              <w:t>3</w:t>
            </w:r>
          </w:p>
        </w:tc>
        <w:tc>
          <w:tcPr>
            <w:tcW w:w="4284" w:type="dxa"/>
            <w:tcBorders>
              <w:top w:val="single" w:sz="4" w:space="0" w:color="auto"/>
              <w:left w:val="single" w:sz="4" w:space="0" w:color="auto"/>
              <w:bottom w:val="single" w:sz="4" w:space="0" w:color="auto"/>
              <w:right w:val="single" w:sz="4" w:space="0" w:color="auto"/>
            </w:tcBorders>
          </w:tcPr>
          <w:p w14:paraId="4CE1B6AA" w14:textId="2C5F3F31" w:rsidR="00540A4C" w:rsidRDefault="00540A4C" w:rsidP="00C63D21">
            <w:pPr>
              <w:rPr>
                <w:b/>
                <w:sz w:val="20"/>
                <w:szCs w:val="20"/>
              </w:rPr>
            </w:pPr>
            <w:r w:rsidRPr="00F46EEF">
              <w:rPr>
                <w:b/>
                <w:sz w:val="20"/>
                <w:szCs w:val="20"/>
              </w:rPr>
              <w:t>(2) Predávajúci pred odstránením vady informuje kupujúceho o práve vybrať si medzi opravou veci alebo výmenou veci podľa odseku 1 a o predĺžení doby zodpovednosti za vady veci podľa § 619 ods. 4.</w:t>
            </w:r>
          </w:p>
          <w:p w14:paraId="655FEEF6" w14:textId="29D44642" w:rsidR="00660924" w:rsidRDefault="00660924" w:rsidP="00C63D21">
            <w:pPr>
              <w:rPr>
                <w:b/>
                <w:sz w:val="20"/>
                <w:szCs w:val="20"/>
              </w:rPr>
            </w:pPr>
          </w:p>
          <w:p w14:paraId="4F980BE5" w14:textId="0816B5CC" w:rsidR="00660924" w:rsidRPr="00F37594" w:rsidRDefault="00660924" w:rsidP="00C63D21">
            <w:pPr>
              <w:rPr>
                <w:sz w:val="20"/>
                <w:szCs w:val="20"/>
              </w:rPr>
            </w:pPr>
            <w:r w:rsidRPr="00F37594">
              <w:rPr>
                <w:b/>
                <w:sz w:val="20"/>
                <w:szCs w:val="20"/>
              </w:rPr>
              <w:t>(3)</w:t>
            </w:r>
            <w:r>
              <w:rPr>
                <w:sz w:val="20"/>
                <w:szCs w:val="20"/>
              </w:rPr>
              <w:t xml:space="preserve"> </w:t>
            </w:r>
            <w:r w:rsidRPr="00F37594">
              <w:rPr>
                <w:sz w:val="20"/>
                <w:szCs w:val="20"/>
              </w:rPr>
              <w:t>Predávajúci môže odmietnuť odstránenie vady, ak oprava ani výmena nie sú možné alebo ak by si vyžadovali neprimerané náklady s ohľadom na všetky okolnosti vrátane okolností podľa odseku 1 druhej vety.</w:t>
            </w:r>
          </w:p>
          <w:p w14:paraId="74D49AC5" w14:textId="77777777" w:rsidR="00991779" w:rsidRDefault="00991779" w:rsidP="00C63D21">
            <w:pPr>
              <w:rPr>
                <w:b/>
                <w:sz w:val="20"/>
                <w:szCs w:val="20"/>
              </w:rPr>
            </w:pPr>
          </w:p>
          <w:p w14:paraId="5B56BF89" w14:textId="0FF0A43E" w:rsidR="00991779" w:rsidRPr="00F46EEF" w:rsidRDefault="00991779" w:rsidP="00C63D21">
            <w:pPr>
              <w:rPr>
                <w:b/>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14:paraId="29FED34C"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2FFCCCFF"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05129EE"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14C25A64" w14:textId="77777777" w:rsidR="00540A4C" w:rsidRPr="00F46EEF" w:rsidRDefault="00540A4C" w:rsidP="00C63D21">
            <w:pPr>
              <w:spacing w:line="256" w:lineRule="auto"/>
              <w:rPr>
                <w:sz w:val="20"/>
                <w:szCs w:val="20"/>
              </w:rPr>
            </w:pPr>
          </w:p>
        </w:tc>
      </w:tr>
      <w:tr w:rsidR="00540A4C" w:rsidRPr="00F46EEF" w14:paraId="7793AC83"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02EDC318" w14:textId="77777777" w:rsidR="00540A4C" w:rsidRPr="00F46EEF" w:rsidRDefault="00540A4C" w:rsidP="00DA3EB8">
            <w:pPr>
              <w:spacing w:line="256" w:lineRule="auto"/>
              <w:rPr>
                <w:sz w:val="20"/>
                <w:szCs w:val="20"/>
              </w:rPr>
            </w:pPr>
            <w:r w:rsidRPr="00F46EEF">
              <w:rPr>
                <w:sz w:val="20"/>
                <w:szCs w:val="20"/>
              </w:rPr>
              <w:t>Č:13</w:t>
            </w:r>
          </w:p>
          <w:p w14:paraId="766219E6" w14:textId="77777777" w:rsidR="00540A4C" w:rsidRPr="00F46EEF" w:rsidRDefault="00540A4C" w:rsidP="00DA3EB8">
            <w:pPr>
              <w:spacing w:line="256" w:lineRule="auto"/>
              <w:rPr>
                <w:sz w:val="20"/>
                <w:szCs w:val="20"/>
              </w:rPr>
            </w:pPr>
            <w:r w:rsidRPr="00F46EEF">
              <w:rPr>
                <w:sz w:val="20"/>
                <w:szCs w:val="20"/>
              </w:rPr>
              <w:t>O:4</w:t>
            </w:r>
          </w:p>
        </w:tc>
        <w:tc>
          <w:tcPr>
            <w:tcW w:w="4263" w:type="dxa"/>
            <w:tcBorders>
              <w:top w:val="single" w:sz="4" w:space="0" w:color="auto"/>
              <w:left w:val="single" w:sz="4" w:space="0" w:color="auto"/>
              <w:bottom w:val="single" w:sz="4" w:space="0" w:color="auto"/>
              <w:right w:val="single" w:sz="4" w:space="0" w:color="auto"/>
            </w:tcBorders>
          </w:tcPr>
          <w:p w14:paraId="2C8896E0" w14:textId="77777777" w:rsidR="00540A4C" w:rsidRPr="00F46EEF" w:rsidRDefault="00540A4C" w:rsidP="00C63D21">
            <w:pPr>
              <w:tabs>
                <w:tab w:val="left" w:pos="964"/>
              </w:tabs>
              <w:rPr>
                <w:sz w:val="20"/>
                <w:szCs w:val="20"/>
              </w:rPr>
            </w:pPr>
            <w:r w:rsidRPr="00F46EEF">
              <w:rPr>
                <w:sz w:val="20"/>
                <w:szCs w:val="20"/>
              </w:rPr>
              <w:t>4.   Spotrebiteľ má nárok buď na primeranú zľavu z ceny v súlade s článkom 15 alebo na ukončenie kúpnej zmluvy v súlade s článkom 16 v každom z týchto prípadov:</w:t>
            </w:r>
          </w:p>
          <w:p w14:paraId="0F10E5C5" w14:textId="77777777" w:rsidR="00540A4C" w:rsidRPr="00F46EEF" w:rsidRDefault="00540A4C" w:rsidP="00C63D21">
            <w:pPr>
              <w:tabs>
                <w:tab w:val="left" w:pos="964"/>
              </w:tabs>
              <w:rPr>
                <w:sz w:val="20"/>
                <w:szCs w:val="20"/>
              </w:rPr>
            </w:pPr>
          </w:p>
          <w:p w14:paraId="164B7A9B" w14:textId="77777777" w:rsidR="00540A4C" w:rsidRPr="00F46EEF" w:rsidRDefault="00540A4C" w:rsidP="00C63D21">
            <w:pPr>
              <w:tabs>
                <w:tab w:val="left" w:pos="964"/>
              </w:tabs>
              <w:rPr>
                <w:sz w:val="20"/>
                <w:szCs w:val="20"/>
              </w:rPr>
            </w:pPr>
            <w:r w:rsidRPr="00F46EEF">
              <w:rPr>
                <w:sz w:val="20"/>
                <w:szCs w:val="20"/>
              </w:rPr>
              <w:t>a) predávajúci tovar neopravil ani nevymenil alebo v relevantných prípadoch tovar neopravil ani nevymenil v súlade s článkom 14 ods. 2 a 3, alebo predávajúci odmietol uviesť tovar do súladu v súlade s odsekom 3 tohto článku;</w:t>
            </w:r>
          </w:p>
          <w:p w14:paraId="68AB3D16" w14:textId="77777777" w:rsidR="00540A4C" w:rsidRPr="00F46EEF" w:rsidRDefault="00540A4C" w:rsidP="00C63D21">
            <w:pPr>
              <w:tabs>
                <w:tab w:val="left" w:pos="964"/>
              </w:tabs>
              <w:rPr>
                <w:sz w:val="20"/>
                <w:szCs w:val="20"/>
              </w:rPr>
            </w:pPr>
          </w:p>
          <w:p w14:paraId="0C53585A" w14:textId="77777777" w:rsidR="00540A4C" w:rsidRPr="00F46EEF" w:rsidRDefault="00540A4C" w:rsidP="00C63D21">
            <w:pPr>
              <w:tabs>
                <w:tab w:val="left" w:pos="964"/>
              </w:tabs>
              <w:rPr>
                <w:sz w:val="20"/>
                <w:szCs w:val="20"/>
              </w:rPr>
            </w:pPr>
            <w:r w:rsidRPr="00F46EEF">
              <w:rPr>
                <w:sz w:val="20"/>
                <w:szCs w:val="20"/>
              </w:rPr>
              <w:t>b) nesúlad sa prejaví napriek snahe obchodníka uviesť tovar do súladu;</w:t>
            </w:r>
          </w:p>
          <w:p w14:paraId="747122A0" w14:textId="77777777" w:rsidR="00540A4C" w:rsidRPr="00F46EEF" w:rsidRDefault="00540A4C" w:rsidP="00C63D21">
            <w:pPr>
              <w:tabs>
                <w:tab w:val="left" w:pos="964"/>
              </w:tabs>
              <w:rPr>
                <w:sz w:val="20"/>
                <w:szCs w:val="20"/>
              </w:rPr>
            </w:pPr>
          </w:p>
          <w:p w14:paraId="334A3B3A" w14:textId="77777777" w:rsidR="00540A4C" w:rsidRPr="00F46EEF" w:rsidRDefault="00540A4C" w:rsidP="00C63D21">
            <w:pPr>
              <w:tabs>
                <w:tab w:val="left" w:pos="964"/>
              </w:tabs>
              <w:rPr>
                <w:sz w:val="20"/>
                <w:szCs w:val="20"/>
              </w:rPr>
            </w:pPr>
            <w:r w:rsidRPr="00F46EEF">
              <w:rPr>
                <w:sz w:val="20"/>
                <w:szCs w:val="20"/>
              </w:rPr>
              <w:t>c) nesúlad je takej závažnej povahy, že odôvodňuje okamžitú zľavu z ceny alebo ukončenie kúpnej zmluvy, alebo</w:t>
            </w:r>
          </w:p>
          <w:p w14:paraId="41CEF783" w14:textId="77777777" w:rsidR="00540A4C" w:rsidRPr="00F46EEF" w:rsidRDefault="00540A4C" w:rsidP="00C63D21">
            <w:pPr>
              <w:tabs>
                <w:tab w:val="left" w:pos="964"/>
              </w:tabs>
              <w:rPr>
                <w:sz w:val="20"/>
                <w:szCs w:val="20"/>
              </w:rPr>
            </w:pPr>
          </w:p>
          <w:p w14:paraId="3BFA3575" w14:textId="77777777" w:rsidR="00540A4C" w:rsidRPr="00F46EEF" w:rsidRDefault="00540A4C" w:rsidP="00C63D21">
            <w:pPr>
              <w:tabs>
                <w:tab w:val="left" w:pos="964"/>
              </w:tabs>
              <w:rPr>
                <w:sz w:val="20"/>
                <w:szCs w:val="20"/>
              </w:rPr>
            </w:pPr>
            <w:r w:rsidRPr="00F46EEF">
              <w:rPr>
                <w:sz w:val="20"/>
                <w:szCs w:val="20"/>
              </w:rPr>
              <w:t>d) predávajúci vyhlásil alebo je z okolností zrejmé, že predávajúci neuvedie tovar do súladu v primeranej lehote alebo bez závažných ťažkostí pre spotrebiteľa.</w:t>
            </w:r>
          </w:p>
          <w:p w14:paraId="08E18D51" w14:textId="77777777" w:rsidR="00540A4C" w:rsidRPr="00F46EEF" w:rsidRDefault="00540A4C" w:rsidP="00C63D21">
            <w:pPr>
              <w:jc w:val="both"/>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FF71EA9"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60291D"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421610B5" w14:textId="77777777" w:rsidR="00540A4C" w:rsidRPr="00F46EEF" w:rsidRDefault="00540A4C" w:rsidP="00C63D21">
            <w:pPr>
              <w:spacing w:line="256" w:lineRule="auto"/>
              <w:jc w:val="center"/>
              <w:rPr>
                <w:b/>
                <w:sz w:val="20"/>
                <w:szCs w:val="20"/>
              </w:rPr>
            </w:pPr>
          </w:p>
          <w:p w14:paraId="638BBB0E" w14:textId="77777777" w:rsidR="00540A4C" w:rsidRPr="00F46EEF" w:rsidRDefault="00540A4C" w:rsidP="00C63D21">
            <w:pPr>
              <w:rPr>
                <w:sz w:val="20"/>
                <w:szCs w:val="20"/>
              </w:rPr>
            </w:pPr>
          </w:p>
          <w:p w14:paraId="0293F6FC"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176CE6F" w14:textId="77777777" w:rsidR="00540A4C" w:rsidRPr="00F46EEF" w:rsidRDefault="00540A4C" w:rsidP="00C63D21">
            <w:pPr>
              <w:rPr>
                <w:b/>
                <w:sz w:val="20"/>
                <w:szCs w:val="20"/>
              </w:rPr>
            </w:pPr>
            <w:r w:rsidRPr="00F46EEF">
              <w:rPr>
                <w:b/>
                <w:sz w:val="20"/>
                <w:szCs w:val="20"/>
              </w:rPr>
              <w:t>Č: II</w:t>
            </w:r>
          </w:p>
          <w:p w14:paraId="45DA243C" w14:textId="77777777" w:rsidR="00540A4C" w:rsidRPr="00F46EEF" w:rsidRDefault="00540A4C" w:rsidP="00C63D21">
            <w:pPr>
              <w:rPr>
                <w:b/>
                <w:sz w:val="20"/>
                <w:szCs w:val="20"/>
              </w:rPr>
            </w:pPr>
            <w:r w:rsidRPr="00F46EEF">
              <w:rPr>
                <w:sz w:val="20"/>
                <w:szCs w:val="20"/>
              </w:rPr>
              <w:t>§: 624</w:t>
            </w:r>
            <w:r w:rsidRPr="00F46EEF">
              <w:rPr>
                <w:sz w:val="20"/>
                <w:szCs w:val="20"/>
              </w:rPr>
              <w:br/>
              <w:t>O: 1</w:t>
            </w:r>
          </w:p>
        </w:tc>
        <w:tc>
          <w:tcPr>
            <w:tcW w:w="4284" w:type="dxa"/>
            <w:tcBorders>
              <w:top w:val="single" w:sz="4" w:space="0" w:color="auto"/>
              <w:left w:val="single" w:sz="4" w:space="0" w:color="auto"/>
              <w:bottom w:val="single" w:sz="4" w:space="0" w:color="auto"/>
              <w:right w:val="single" w:sz="4" w:space="0" w:color="auto"/>
            </w:tcBorders>
          </w:tcPr>
          <w:p w14:paraId="5CACED34" w14:textId="77777777" w:rsidR="00540A4C" w:rsidRPr="00F46EEF" w:rsidRDefault="00540A4C" w:rsidP="00C63D21">
            <w:pPr>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7114C1B3" w14:textId="77777777" w:rsidR="00540A4C" w:rsidRPr="00F46EEF" w:rsidRDefault="00540A4C" w:rsidP="00540A4C">
            <w:pPr>
              <w:numPr>
                <w:ilvl w:val="0"/>
                <w:numId w:val="32"/>
              </w:numPr>
              <w:rPr>
                <w:sz w:val="20"/>
                <w:szCs w:val="20"/>
              </w:rPr>
            </w:pPr>
            <w:r w:rsidRPr="00F46EEF">
              <w:rPr>
                <w:sz w:val="20"/>
                <w:szCs w:val="20"/>
              </w:rPr>
              <w:t xml:space="preserve">predávajúci vec neopravil ani nevymenil, </w:t>
            </w:r>
          </w:p>
          <w:p w14:paraId="4457D9C0" w14:textId="77777777" w:rsidR="00540A4C" w:rsidRPr="00F46EEF" w:rsidRDefault="00540A4C" w:rsidP="00540A4C">
            <w:pPr>
              <w:numPr>
                <w:ilvl w:val="0"/>
                <w:numId w:val="32"/>
              </w:numPr>
              <w:rPr>
                <w:sz w:val="20"/>
                <w:szCs w:val="20"/>
              </w:rPr>
            </w:pPr>
            <w:r w:rsidRPr="00F46EEF">
              <w:rPr>
                <w:sz w:val="20"/>
                <w:szCs w:val="20"/>
              </w:rPr>
              <w:t xml:space="preserve">predávajúci vec neopravil ani nevymenil v súlade s § 623 ods. </w:t>
            </w:r>
            <w:r w:rsidRPr="00F46EEF">
              <w:rPr>
                <w:b/>
                <w:sz w:val="20"/>
                <w:szCs w:val="20"/>
              </w:rPr>
              <w:t>7</w:t>
            </w:r>
            <w:r w:rsidRPr="00F46EEF">
              <w:rPr>
                <w:sz w:val="20"/>
                <w:szCs w:val="20"/>
              </w:rPr>
              <w:t xml:space="preserve"> a </w:t>
            </w:r>
            <w:r w:rsidRPr="00F46EEF">
              <w:rPr>
                <w:b/>
                <w:sz w:val="20"/>
                <w:szCs w:val="20"/>
              </w:rPr>
              <w:t>9</w:t>
            </w:r>
            <w:r w:rsidRPr="00F46EEF">
              <w:rPr>
                <w:sz w:val="20"/>
                <w:szCs w:val="20"/>
              </w:rPr>
              <w:t>,</w:t>
            </w:r>
          </w:p>
          <w:p w14:paraId="79497FFA" w14:textId="77777777" w:rsidR="00540A4C" w:rsidRPr="00F46EEF" w:rsidRDefault="00540A4C" w:rsidP="00540A4C">
            <w:pPr>
              <w:numPr>
                <w:ilvl w:val="0"/>
                <w:numId w:val="32"/>
              </w:numPr>
              <w:rPr>
                <w:sz w:val="20"/>
                <w:szCs w:val="20"/>
              </w:rPr>
            </w:pPr>
            <w:r w:rsidRPr="00F46EEF">
              <w:rPr>
                <w:sz w:val="20"/>
                <w:szCs w:val="20"/>
              </w:rPr>
              <w:t xml:space="preserve">predávajúci odmietol odstrániť vadu podľa § 623 ods. </w:t>
            </w:r>
            <w:r w:rsidRPr="00F46EEF">
              <w:rPr>
                <w:b/>
                <w:sz w:val="20"/>
                <w:szCs w:val="20"/>
              </w:rPr>
              <w:t>3,</w:t>
            </w:r>
          </w:p>
          <w:p w14:paraId="13BF82DF" w14:textId="77777777" w:rsidR="00540A4C" w:rsidRPr="00F46EEF" w:rsidRDefault="00540A4C" w:rsidP="00540A4C">
            <w:pPr>
              <w:numPr>
                <w:ilvl w:val="0"/>
                <w:numId w:val="32"/>
              </w:numPr>
              <w:rPr>
                <w:sz w:val="20"/>
                <w:szCs w:val="20"/>
              </w:rPr>
            </w:pPr>
            <w:r w:rsidRPr="00F46EEF">
              <w:rPr>
                <w:sz w:val="20"/>
                <w:szCs w:val="20"/>
              </w:rPr>
              <w:t>vec má rovnakú vadu napriek oprave alebo výmene veci,</w:t>
            </w:r>
          </w:p>
          <w:p w14:paraId="350C71F7" w14:textId="77777777" w:rsidR="00540A4C" w:rsidRPr="00F46EEF" w:rsidRDefault="00540A4C" w:rsidP="00540A4C">
            <w:pPr>
              <w:numPr>
                <w:ilvl w:val="0"/>
                <w:numId w:val="32"/>
              </w:numPr>
              <w:rPr>
                <w:sz w:val="20"/>
                <w:szCs w:val="20"/>
              </w:rPr>
            </w:pPr>
            <w:r w:rsidRPr="00F46EEF">
              <w:rPr>
                <w:sz w:val="20"/>
                <w:szCs w:val="20"/>
              </w:rPr>
              <w:t>vada je takej závažnej povahy, že odôvodňuje okamžitú zľavu z kúpnej ceny alebo odstúpenie od kúpnej zmluvy, alebo</w:t>
            </w:r>
          </w:p>
          <w:p w14:paraId="397CD91D" w14:textId="77777777" w:rsidR="00540A4C" w:rsidRPr="00F46EEF" w:rsidRDefault="00540A4C" w:rsidP="00540A4C">
            <w:pPr>
              <w:numPr>
                <w:ilvl w:val="0"/>
                <w:numId w:val="32"/>
              </w:numPr>
              <w:rPr>
                <w:sz w:val="20"/>
                <w:szCs w:val="20"/>
              </w:rPr>
            </w:pPr>
            <w:r w:rsidRPr="00F46EEF">
              <w:rPr>
                <w:sz w:val="20"/>
                <w:szCs w:val="20"/>
              </w:rPr>
              <w:t>predávajúci vyhlásil alebo je z okolností zrejmé, že vadu neodstráni v primeranej lehote alebo bez spôsobenia závažných ťažkostí pre kupujúceho.</w:t>
            </w:r>
          </w:p>
          <w:p w14:paraId="05A1F2D9" w14:textId="77777777" w:rsidR="00540A4C" w:rsidRPr="00F46EEF" w:rsidRDefault="00540A4C" w:rsidP="00C63D21">
            <w:pPr>
              <w:rPr>
                <w:sz w:val="20"/>
                <w:szCs w:val="20"/>
              </w:rPr>
            </w:pPr>
          </w:p>
        </w:tc>
        <w:tc>
          <w:tcPr>
            <w:tcW w:w="420" w:type="dxa"/>
            <w:tcBorders>
              <w:top w:val="single" w:sz="4" w:space="0" w:color="auto"/>
              <w:left w:val="single" w:sz="4" w:space="0" w:color="auto"/>
              <w:bottom w:val="single" w:sz="4" w:space="0" w:color="auto"/>
              <w:right w:val="single" w:sz="4" w:space="0" w:color="auto"/>
            </w:tcBorders>
          </w:tcPr>
          <w:p w14:paraId="30EE22FC"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3AC0E135"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48C88EC"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E6D70F7" w14:textId="77777777" w:rsidR="00540A4C" w:rsidRPr="00F46EEF" w:rsidRDefault="00540A4C" w:rsidP="00C63D21">
            <w:pPr>
              <w:spacing w:line="256" w:lineRule="auto"/>
              <w:rPr>
                <w:sz w:val="20"/>
                <w:szCs w:val="20"/>
              </w:rPr>
            </w:pPr>
          </w:p>
        </w:tc>
      </w:tr>
      <w:tr w:rsidR="00540A4C" w:rsidRPr="00F46EEF" w14:paraId="0CFD242B"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774E164C" w14:textId="77777777" w:rsidR="00540A4C" w:rsidRPr="00F46EEF" w:rsidRDefault="00540A4C" w:rsidP="00DA3EB8">
            <w:pPr>
              <w:tabs>
                <w:tab w:val="left" w:pos="589"/>
              </w:tabs>
              <w:rPr>
                <w:sz w:val="20"/>
                <w:szCs w:val="20"/>
              </w:rPr>
            </w:pPr>
            <w:r w:rsidRPr="00F46EEF">
              <w:rPr>
                <w:sz w:val="20"/>
                <w:szCs w:val="20"/>
              </w:rPr>
              <w:lastRenderedPageBreak/>
              <w:t>Č:14</w:t>
            </w:r>
          </w:p>
          <w:p w14:paraId="09BA536E" w14:textId="77777777" w:rsidR="00540A4C" w:rsidRPr="00F46EEF" w:rsidRDefault="00540A4C" w:rsidP="00DA3EB8">
            <w:pPr>
              <w:tabs>
                <w:tab w:val="left" w:pos="589"/>
              </w:tabs>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22EA372D" w14:textId="257BF8A4" w:rsidR="00B73B4B" w:rsidRPr="00F37594" w:rsidRDefault="00B73B4B" w:rsidP="00B73B4B">
            <w:pPr>
              <w:tabs>
                <w:tab w:val="left" w:pos="964"/>
              </w:tabs>
              <w:rPr>
                <w:bCs/>
                <w:sz w:val="20"/>
                <w:szCs w:val="20"/>
              </w:rPr>
            </w:pPr>
            <w:r w:rsidRPr="00F37594">
              <w:rPr>
                <w:bCs/>
                <w:sz w:val="20"/>
                <w:szCs w:val="20"/>
              </w:rPr>
              <w:t>1.   Oprava alebo výmena sa vykonáva:</w:t>
            </w:r>
          </w:p>
          <w:p w14:paraId="0E537A04" w14:textId="7CF83434" w:rsidR="00B73B4B" w:rsidRPr="00F37594" w:rsidRDefault="00F37594" w:rsidP="00B73B4B">
            <w:pPr>
              <w:tabs>
                <w:tab w:val="left" w:pos="964"/>
              </w:tabs>
              <w:rPr>
                <w:bCs/>
                <w:sz w:val="20"/>
                <w:szCs w:val="20"/>
              </w:rPr>
            </w:pPr>
            <w:r>
              <w:rPr>
                <w:bCs/>
                <w:sz w:val="20"/>
                <w:szCs w:val="20"/>
              </w:rPr>
              <w:t xml:space="preserve">a) </w:t>
            </w:r>
            <w:r w:rsidR="00B73B4B" w:rsidRPr="00F37594">
              <w:rPr>
                <w:bCs/>
                <w:sz w:val="20"/>
                <w:szCs w:val="20"/>
              </w:rPr>
              <w:t>bezplatne;</w:t>
            </w:r>
          </w:p>
          <w:p w14:paraId="4D82924C" w14:textId="56F1D4DA" w:rsidR="00B73B4B" w:rsidRPr="00F37594" w:rsidRDefault="00F37594" w:rsidP="00B73B4B">
            <w:pPr>
              <w:tabs>
                <w:tab w:val="left" w:pos="964"/>
              </w:tabs>
              <w:rPr>
                <w:bCs/>
                <w:sz w:val="20"/>
                <w:szCs w:val="20"/>
              </w:rPr>
            </w:pPr>
            <w:r>
              <w:rPr>
                <w:bCs/>
                <w:sz w:val="20"/>
                <w:szCs w:val="20"/>
              </w:rPr>
              <w:t xml:space="preserve">b) </w:t>
            </w:r>
            <w:r w:rsidR="00B73B4B" w:rsidRPr="00F37594">
              <w:rPr>
                <w:bCs/>
                <w:sz w:val="20"/>
                <w:szCs w:val="20"/>
              </w:rPr>
              <w:t>v primeranej lehote od okamihu, keď spotrebiteľ o nesúlade informoval predávajúceho;</w:t>
            </w:r>
          </w:p>
          <w:p w14:paraId="3DAD1CE7" w14:textId="62B02C1D" w:rsidR="00B73B4B" w:rsidRPr="00F37594" w:rsidRDefault="00F37594" w:rsidP="00B73B4B">
            <w:pPr>
              <w:tabs>
                <w:tab w:val="left" w:pos="964"/>
              </w:tabs>
              <w:rPr>
                <w:bCs/>
                <w:sz w:val="20"/>
                <w:szCs w:val="20"/>
              </w:rPr>
            </w:pPr>
            <w:r>
              <w:rPr>
                <w:bCs/>
                <w:sz w:val="20"/>
                <w:szCs w:val="20"/>
              </w:rPr>
              <w:t xml:space="preserve">c) </w:t>
            </w:r>
            <w:r w:rsidR="00B73B4B" w:rsidRPr="00F37594">
              <w:rPr>
                <w:bCs/>
                <w:sz w:val="20"/>
                <w:szCs w:val="20"/>
              </w:rPr>
              <w:t>bez spôsobenia závažných ťažkostí spotrebiteľovi s ohľadom na povahu tovaru a účel, na ktorý spotrebiteľ tovar potreboval.</w:t>
            </w:r>
          </w:p>
          <w:p w14:paraId="353AA7E1" w14:textId="77777777" w:rsidR="00B73B4B" w:rsidRPr="00F37594" w:rsidRDefault="00B73B4B" w:rsidP="00B73B4B">
            <w:pPr>
              <w:tabs>
                <w:tab w:val="left" w:pos="964"/>
              </w:tabs>
              <w:rPr>
                <w:bCs/>
                <w:sz w:val="20"/>
                <w:szCs w:val="20"/>
              </w:rPr>
            </w:pPr>
          </w:p>
          <w:p w14:paraId="2647340A" w14:textId="77777777" w:rsidR="00B73B4B" w:rsidRPr="00F37594" w:rsidRDefault="00B73B4B" w:rsidP="00B73B4B">
            <w:pPr>
              <w:tabs>
                <w:tab w:val="left" w:pos="964"/>
              </w:tabs>
              <w:rPr>
                <w:bCs/>
                <w:sz w:val="20"/>
                <w:szCs w:val="20"/>
              </w:rPr>
            </w:pPr>
            <w:r w:rsidRPr="00F37594">
              <w:rPr>
                <w:bCs/>
                <w:sz w:val="20"/>
                <w:szCs w:val="20"/>
              </w:rPr>
              <w:t>Počas opravy môže predávajúci v závislosti od špecifík príslušnej kategórie tovaru, najmä od potreby spotrebiteľa mať takýto tovar trvalo k dispozícii, bezplatne zapožičať spotrebiteľovi náhradný tovar vrátane renovovaného tovaru.</w:t>
            </w:r>
          </w:p>
          <w:p w14:paraId="14A41A2F" w14:textId="77777777" w:rsidR="00B73B4B" w:rsidRPr="00F37594" w:rsidRDefault="00B73B4B" w:rsidP="00B73B4B">
            <w:pPr>
              <w:tabs>
                <w:tab w:val="left" w:pos="964"/>
              </w:tabs>
              <w:rPr>
                <w:bCs/>
                <w:sz w:val="20"/>
                <w:szCs w:val="20"/>
              </w:rPr>
            </w:pPr>
          </w:p>
          <w:p w14:paraId="73877D25" w14:textId="5E62B393" w:rsidR="00540A4C" w:rsidRPr="00B73B4B" w:rsidRDefault="00B73B4B" w:rsidP="00C63D21">
            <w:pPr>
              <w:tabs>
                <w:tab w:val="left" w:pos="964"/>
              </w:tabs>
              <w:rPr>
                <w:sz w:val="20"/>
                <w:szCs w:val="20"/>
              </w:rPr>
            </w:pPr>
            <w:r w:rsidRPr="00F37594">
              <w:rPr>
                <w:bCs/>
                <w:sz w:val="20"/>
                <w:szCs w:val="20"/>
              </w:rPr>
              <w:t>Predávajúci môže na výslovnú žiadosť spotrebiteľa poskytnúť renovovaný tovar, aby splnil svoju povinnosť vymeniť tovar.</w:t>
            </w:r>
          </w:p>
        </w:tc>
        <w:tc>
          <w:tcPr>
            <w:tcW w:w="523" w:type="dxa"/>
            <w:tcBorders>
              <w:top w:val="single" w:sz="4" w:space="0" w:color="auto"/>
              <w:left w:val="single" w:sz="4" w:space="0" w:color="auto"/>
              <w:bottom w:val="single" w:sz="4" w:space="0" w:color="auto"/>
              <w:right w:val="single" w:sz="12" w:space="0" w:color="auto"/>
            </w:tcBorders>
          </w:tcPr>
          <w:p w14:paraId="2FD8F46C" w14:textId="77777777" w:rsidR="00540A4C" w:rsidRPr="00F46EEF" w:rsidRDefault="00B73B4B" w:rsidP="00C63D21">
            <w:pPr>
              <w:spacing w:line="256" w:lineRule="auto"/>
              <w:rPr>
                <w:sz w:val="20"/>
                <w:szCs w:val="20"/>
              </w:rPr>
            </w:pPr>
            <w:r>
              <w:rPr>
                <w:sz w:val="20"/>
                <w:szCs w:val="20"/>
              </w:rPr>
              <w:t>N</w:t>
            </w:r>
          </w:p>
        </w:tc>
        <w:tc>
          <w:tcPr>
            <w:tcW w:w="999" w:type="dxa"/>
            <w:tcBorders>
              <w:top w:val="single" w:sz="4" w:space="0" w:color="auto"/>
              <w:left w:val="nil"/>
              <w:bottom w:val="single" w:sz="4" w:space="0" w:color="auto"/>
              <w:right w:val="single" w:sz="4" w:space="0" w:color="auto"/>
            </w:tcBorders>
          </w:tcPr>
          <w:p w14:paraId="1FE3B96B" w14:textId="77777777" w:rsidR="004F53A5" w:rsidRDefault="004F53A5" w:rsidP="00C63D21">
            <w:pPr>
              <w:rPr>
                <w:sz w:val="20"/>
                <w:szCs w:val="20"/>
              </w:rPr>
            </w:pPr>
            <w:r>
              <w:rPr>
                <w:sz w:val="20"/>
                <w:szCs w:val="20"/>
              </w:rPr>
              <w:t xml:space="preserve">Zákon č. 40/1964 Zb. + </w:t>
            </w:r>
            <w:r w:rsidRPr="00F37594">
              <w:rPr>
                <w:b/>
                <w:sz w:val="20"/>
                <w:szCs w:val="20"/>
              </w:rPr>
              <w:t>NZ (čl. II)</w:t>
            </w:r>
          </w:p>
          <w:p w14:paraId="7E4D056D" w14:textId="77777777" w:rsidR="004F53A5" w:rsidRDefault="004F53A5" w:rsidP="00C63D21">
            <w:pPr>
              <w:rPr>
                <w:sz w:val="20"/>
                <w:szCs w:val="20"/>
              </w:rPr>
            </w:pPr>
          </w:p>
          <w:p w14:paraId="6BD61258" w14:textId="77777777" w:rsidR="004F53A5" w:rsidRDefault="004F53A5" w:rsidP="00C63D21">
            <w:pPr>
              <w:rPr>
                <w:sz w:val="20"/>
                <w:szCs w:val="20"/>
              </w:rPr>
            </w:pPr>
          </w:p>
          <w:p w14:paraId="0E8A9B9B" w14:textId="77777777" w:rsidR="004F53A5" w:rsidRDefault="004F53A5" w:rsidP="00C63D21">
            <w:pPr>
              <w:rPr>
                <w:sz w:val="20"/>
                <w:szCs w:val="20"/>
              </w:rPr>
            </w:pPr>
          </w:p>
          <w:p w14:paraId="7680307E" w14:textId="689A2B02" w:rsidR="004F53A5" w:rsidRDefault="004F53A5" w:rsidP="00C63D21">
            <w:pPr>
              <w:rPr>
                <w:sz w:val="20"/>
                <w:szCs w:val="20"/>
              </w:rPr>
            </w:pPr>
          </w:p>
          <w:p w14:paraId="7D70DDFD" w14:textId="6E01332F" w:rsidR="0009144E" w:rsidRDefault="0009144E" w:rsidP="00C63D21">
            <w:pPr>
              <w:rPr>
                <w:sz w:val="20"/>
                <w:szCs w:val="20"/>
              </w:rPr>
            </w:pPr>
          </w:p>
          <w:p w14:paraId="3F159114" w14:textId="740F0D62" w:rsidR="0009144E" w:rsidRDefault="0009144E" w:rsidP="00C63D21">
            <w:pPr>
              <w:rPr>
                <w:sz w:val="20"/>
                <w:szCs w:val="20"/>
              </w:rPr>
            </w:pPr>
          </w:p>
          <w:p w14:paraId="00816789" w14:textId="7F6D9ADA" w:rsidR="00F37594" w:rsidRDefault="00F37594" w:rsidP="00C63D21">
            <w:pPr>
              <w:rPr>
                <w:sz w:val="20"/>
                <w:szCs w:val="20"/>
              </w:rPr>
            </w:pPr>
          </w:p>
          <w:p w14:paraId="2ADAA438" w14:textId="77777777" w:rsidR="00F37594" w:rsidRDefault="00F37594" w:rsidP="00C63D21">
            <w:pPr>
              <w:rPr>
                <w:sz w:val="20"/>
                <w:szCs w:val="20"/>
              </w:rPr>
            </w:pPr>
          </w:p>
          <w:p w14:paraId="2F3FD5C6" w14:textId="533A8EFA" w:rsidR="004F53A5" w:rsidRPr="00F37594" w:rsidRDefault="004F53A5" w:rsidP="004F53A5">
            <w:pPr>
              <w:rPr>
                <w:b/>
                <w:sz w:val="20"/>
                <w:szCs w:val="20"/>
              </w:rPr>
            </w:pPr>
            <w:r w:rsidRPr="00F37594">
              <w:rPr>
                <w:b/>
                <w:sz w:val="20"/>
                <w:szCs w:val="20"/>
              </w:rPr>
              <w:t>NZ (čl. II)</w:t>
            </w:r>
          </w:p>
          <w:p w14:paraId="3EF8D204" w14:textId="77777777" w:rsidR="004F53A5" w:rsidRDefault="004F53A5" w:rsidP="00C63D21">
            <w:pPr>
              <w:rPr>
                <w:sz w:val="20"/>
                <w:szCs w:val="20"/>
              </w:rPr>
            </w:pPr>
          </w:p>
          <w:p w14:paraId="6A9DA90F" w14:textId="77777777" w:rsidR="004F53A5" w:rsidRDefault="004F53A5" w:rsidP="00C63D21">
            <w:pPr>
              <w:rPr>
                <w:sz w:val="20"/>
                <w:szCs w:val="20"/>
              </w:rPr>
            </w:pPr>
          </w:p>
          <w:p w14:paraId="3D6B9AD6" w14:textId="77777777" w:rsidR="004F53A5" w:rsidRDefault="004F53A5" w:rsidP="00C63D21">
            <w:pPr>
              <w:rPr>
                <w:sz w:val="20"/>
                <w:szCs w:val="20"/>
              </w:rPr>
            </w:pPr>
          </w:p>
          <w:p w14:paraId="3578EF52" w14:textId="34727115" w:rsidR="004F53A5" w:rsidRPr="00F37594" w:rsidRDefault="004F53A5" w:rsidP="004F53A5">
            <w:pPr>
              <w:rPr>
                <w:b/>
                <w:sz w:val="20"/>
                <w:szCs w:val="20"/>
              </w:rPr>
            </w:pPr>
            <w:r w:rsidRPr="00F37594">
              <w:rPr>
                <w:b/>
                <w:sz w:val="20"/>
                <w:szCs w:val="20"/>
              </w:rPr>
              <w:t>NZ (čl. II)</w:t>
            </w:r>
          </w:p>
          <w:p w14:paraId="7B81E04C" w14:textId="77777777" w:rsidR="004F53A5" w:rsidRPr="00F46EEF" w:rsidRDefault="004F53A5"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36941C9B" w14:textId="77777777" w:rsidR="005E6357" w:rsidRPr="00A9221F" w:rsidRDefault="005E6357" w:rsidP="005E6357">
            <w:pPr>
              <w:rPr>
                <w:b/>
                <w:sz w:val="20"/>
                <w:szCs w:val="20"/>
                <w:lang w:eastAsia="en-US"/>
              </w:rPr>
            </w:pPr>
            <w:r w:rsidRPr="00A9221F">
              <w:rPr>
                <w:b/>
                <w:sz w:val="20"/>
                <w:szCs w:val="20"/>
                <w:lang w:eastAsia="en-US"/>
              </w:rPr>
              <w:t>Č: II</w:t>
            </w:r>
          </w:p>
          <w:p w14:paraId="6B1A3A4D" w14:textId="77777777" w:rsidR="005E6357" w:rsidRPr="00F37594" w:rsidRDefault="005E6357" w:rsidP="005E6357">
            <w:pPr>
              <w:rPr>
                <w:sz w:val="20"/>
                <w:szCs w:val="20"/>
                <w:lang w:eastAsia="en-US"/>
              </w:rPr>
            </w:pPr>
            <w:r w:rsidRPr="00F37594">
              <w:rPr>
                <w:sz w:val="20"/>
                <w:szCs w:val="20"/>
                <w:lang w:eastAsia="en-US"/>
              </w:rPr>
              <w:t>§: 623</w:t>
            </w:r>
          </w:p>
          <w:p w14:paraId="683B8D90" w14:textId="77777777" w:rsidR="005E6357" w:rsidRPr="00F37594" w:rsidRDefault="005E6357" w:rsidP="005E6357">
            <w:pPr>
              <w:rPr>
                <w:sz w:val="20"/>
                <w:szCs w:val="20"/>
                <w:lang w:eastAsia="en-US"/>
              </w:rPr>
            </w:pPr>
            <w:r w:rsidRPr="00F37594">
              <w:rPr>
                <w:sz w:val="20"/>
                <w:szCs w:val="20"/>
                <w:lang w:eastAsia="en-US"/>
              </w:rPr>
              <w:t>O: 4</w:t>
            </w:r>
          </w:p>
          <w:p w14:paraId="4FB2B53D" w14:textId="77777777" w:rsidR="005E6357" w:rsidRPr="005E6357" w:rsidRDefault="005E6357" w:rsidP="005E6357">
            <w:pPr>
              <w:rPr>
                <w:b/>
                <w:sz w:val="20"/>
                <w:szCs w:val="20"/>
                <w:lang w:eastAsia="en-US"/>
              </w:rPr>
            </w:pPr>
          </w:p>
          <w:p w14:paraId="15DFBC88" w14:textId="77777777" w:rsidR="005E6357" w:rsidRPr="005E6357" w:rsidRDefault="005E6357" w:rsidP="005E6357">
            <w:pPr>
              <w:rPr>
                <w:b/>
                <w:sz w:val="20"/>
                <w:szCs w:val="20"/>
                <w:lang w:eastAsia="en-US"/>
              </w:rPr>
            </w:pPr>
          </w:p>
          <w:p w14:paraId="435058F1" w14:textId="77777777" w:rsidR="005E6357" w:rsidRPr="005E6357" w:rsidRDefault="005E6357" w:rsidP="005E6357">
            <w:pPr>
              <w:rPr>
                <w:b/>
                <w:sz w:val="20"/>
                <w:szCs w:val="20"/>
                <w:lang w:eastAsia="en-US"/>
              </w:rPr>
            </w:pPr>
          </w:p>
          <w:p w14:paraId="7C70DD7B" w14:textId="41050AA3" w:rsidR="005E6357" w:rsidRDefault="005E6357" w:rsidP="005E6357">
            <w:pPr>
              <w:rPr>
                <w:b/>
                <w:sz w:val="20"/>
                <w:szCs w:val="20"/>
                <w:lang w:eastAsia="en-US"/>
              </w:rPr>
            </w:pPr>
          </w:p>
          <w:p w14:paraId="7975EB99" w14:textId="3BDC4B5C" w:rsidR="00F37594" w:rsidRDefault="00F37594" w:rsidP="005E6357">
            <w:pPr>
              <w:rPr>
                <w:b/>
                <w:sz w:val="20"/>
                <w:szCs w:val="20"/>
                <w:lang w:eastAsia="en-US"/>
              </w:rPr>
            </w:pPr>
          </w:p>
          <w:p w14:paraId="0D43EF27" w14:textId="023A5FC6" w:rsidR="00F37594" w:rsidRDefault="00F37594" w:rsidP="005E6357">
            <w:pPr>
              <w:rPr>
                <w:b/>
                <w:sz w:val="20"/>
                <w:szCs w:val="20"/>
                <w:lang w:eastAsia="en-US"/>
              </w:rPr>
            </w:pPr>
          </w:p>
          <w:p w14:paraId="1478CFAD" w14:textId="79C3E1C9" w:rsidR="00F37594" w:rsidRDefault="00F37594" w:rsidP="005E6357">
            <w:pPr>
              <w:rPr>
                <w:b/>
                <w:sz w:val="20"/>
                <w:szCs w:val="20"/>
                <w:lang w:eastAsia="en-US"/>
              </w:rPr>
            </w:pPr>
          </w:p>
          <w:p w14:paraId="6AB9C6DD" w14:textId="77777777" w:rsidR="00F37594" w:rsidRPr="005E6357" w:rsidRDefault="00F37594" w:rsidP="005E6357">
            <w:pPr>
              <w:rPr>
                <w:b/>
                <w:sz w:val="20"/>
                <w:szCs w:val="20"/>
                <w:lang w:eastAsia="en-US"/>
              </w:rPr>
            </w:pPr>
          </w:p>
          <w:p w14:paraId="071C7A9A" w14:textId="25690281" w:rsidR="005E6357" w:rsidRPr="005E6357" w:rsidRDefault="005E6357" w:rsidP="005E6357">
            <w:pPr>
              <w:rPr>
                <w:b/>
                <w:sz w:val="20"/>
                <w:szCs w:val="20"/>
                <w:lang w:eastAsia="en-US"/>
              </w:rPr>
            </w:pPr>
          </w:p>
          <w:p w14:paraId="6A9807F6" w14:textId="77777777" w:rsidR="005E6357" w:rsidRPr="00A9221F" w:rsidRDefault="005E6357" w:rsidP="005E6357">
            <w:pPr>
              <w:rPr>
                <w:b/>
                <w:sz w:val="20"/>
                <w:szCs w:val="20"/>
                <w:lang w:eastAsia="en-US"/>
              </w:rPr>
            </w:pPr>
            <w:r w:rsidRPr="00A9221F">
              <w:rPr>
                <w:b/>
                <w:sz w:val="20"/>
                <w:szCs w:val="20"/>
                <w:lang w:eastAsia="en-US"/>
              </w:rPr>
              <w:t>Č: II</w:t>
            </w:r>
          </w:p>
          <w:p w14:paraId="6576540A" w14:textId="77777777" w:rsidR="005E6357" w:rsidRPr="00A9221F" w:rsidRDefault="005E6357" w:rsidP="005E6357">
            <w:pPr>
              <w:rPr>
                <w:b/>
                <w:sz w:val="20"/>
                <w:szCs w:val="20"/>
                <w:lang w:eastAsia="en-US"/>
              </w:rPr>
            </w:pPr>
            <w:r w:rsidRPr="00A9221F">
              <w:rPr>
                <w:b/>
                <w:sz w:val="20"/>
                <w:szCs w:val="20"/>
                <w:lang w:eastAsia="en-US"/>
              </w:rPr>
              <w:t>§: 623</w:t>
            </w:r>
          </w:p>
          <w:p w14:paraId="0782DE26" w14:textId="77777777" w:rsidR="005E6357" w:rsidRPr="00A9221F" w:rsidRDefault="005E6357" w:rsidP="005E6357">
            <w:pPr>
              <w:rPr>
                <w:b/>
                <w:sz w:val="20"/>
                <w:szCs w:val="20"/>
                <w:lang w:eastAsia="en-US"/>
              </w:rPr>
            </w:pPr>
            <w:r w:rsidRPr="00A9221F">
              <w:rPr>
                <w:b/>
                <w:sz w:val="20"/>
                <w:szCs w:val="20"/>
                <w:lang w:eastAsia="en-US"/>
              </w:rPr>
              <w:t>O: 5</w:t>
            </w:r>
          </w:p>
          <w:p w14:paraId="42911B77" w14:textId="4891DA77" w:rsidR="005E6357" w:rsidRDefault="005E6357" w:rsidP="005E6357">
            <w:pPr>
              <w:rPr>
                <w:sz w:val="20"/>
                <w:szCs w:val="20"/>
                <w:lang w:eastAsia="en-US"/>
              </w:rPr>
            </w:pPr>
          </w:p>
          <w:p w14:paraId="53D77EE5" w14:textId="77777777" w:rsidR="005E6357" w:rsidRPr="00A9221F" w:rsidRDefault="005E6357" w:rsidP="005E6357">
            <w:pPr>
              <w:rPr>
                <w:b/>
                <w:sz w:val="20"/>
                <w:szCs w:val="20"/>
                <w:lang w:eastAsia="en-US"/>
              </w:rPr>
            </w:pPr>
            <w:r w:rsidRPr="00A9221F">
              <w:rPr>
                <w:b/>
                <w:sz w:val="20"/>
                <w:szCs w:val="20"/>
                <w:lang w:eastAsia="en-US"/>
              </w:rPr>
              <w:t>Č: II</w:t>
            </w:r>
          </w:p>
          <w:p w14:paraId="0D2BE8CB" w14:textId="77777777" w:rsidR="005E6357" w:rsidRPr="00A9221F" w:rsidRDefault="005E6357" w:rsidP="005E6357">
            <w:pPr>
              <w:rPr>
                <w:b/>
                <w:sz w:val="20"/>
                <w:szCs w:val="20"/>
                <w:lang w:eastAsia="en-US"/>
              </w:rPr>
            </w:pPr>
            <w:r w:rsidRPr="00A9221F">
              <w:rPr>
                <w:b/>
                <w:sz w:val="20"/>
                <w:szCs w:val="20"/>
                <w:lang w:eastAsia="en-US"/>
              </w:rPr>
              <w:t>§: 623</w:t>
            </w:r>
          </w:p>
          <w:p w14:paraId="688E5FCD" w14:textId="77777777" w:rsidR="005E6357" w:rsidRPr="00A9221F" w:rsidRDefault="005E6357" w:rsidP="005E6357">
            <w:pPr>
              <w:rPr>
                <w:b/>
                <w:sz w:val="20"/>
                <w:szCs w:val="20"/>
                <w:lang w:eastAsia="en-US"/>
              </w:rPr>
            </w:pPr>
            <w:r w:rsidRPr="00A9221F">
              <w:rPr>
                <w:b/>
                <w:sz w:val="20"/>
                <w:szCs w:val="20"/>
                <w:lang w:eastAsia="en-US"/>
              </w:rPr>
              <w:t>O: 6</w:t>
            </w:r>
          </w:p>
          <w:p w14:paraId="76238070" w14:textId="77777777" w:rsidR="00540A4C" w:rsidRPr="00F46EEF" w:rsidRDefault="00540A4C" w:rsidP="00C63D21">
            <w:pPr>
              <w:rPr>
                <w:sz w:val="20"/>
                <w:szCs w:val="20"/>
              </w:rPr>
            </w:pPr>
          </w:p>
          <w:p w14:paraId="4B03509B" w14:textId="77E2ADA9"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5880D3CE" w14:textId="4D9072A7" w:rsidR="005E6357" w:rsidRPr="00A9221F" w:rsidRDefault="004736FE" w:rsidP="005E6357">
            <w:pPr>
              <w:rPr>
                <w:b/>
                <w:sz w:val="20"/>
                <w:szCs w:val="20"/>
              </w:rPr>
            </w:pPr>
            <w:r w:rsidRPr="004736FE" w:rsidDel="004736FE">
              <w:rPr>
                <w:sz w:val="20"/>
                <w:szCs w:val="20"/>
              </w:rPr>
              <w:t xml:space="preserve"> </w:t>
            </w:r>
            <w:r w:rsidR="005E6357" w:rsidRPr="004736FE">
              <w:rPr>
                <w:b/>
                <w:sz w:val="20"/>
                <w:szCs w:val="20"/>
              </w:rPr>
              <w:t>(4)</w:t>
            </w:r>
            <w:r w:rsidR="005E6357" w:rsidRPr="00F37594">
              <w:rPr>
                <w:sz w:val="20"/>
                <w:szCs w:val="20"/>
              </w:rPr>
              <w:t xml:space="preserve"> Predávajúci opraví alebo vymení vec v primeranej lehote (§ 507 ods. 1) po tom, čo kupujúci vytkol vadu, bezplatne, na vlastné náklady a bez spôsobenia závažných ťažkostí kupujúcemu s ohľadom na povahu veci a účel, na ktorý kupujúci vec požadoval. </w:t>
            </w:r>
            <w:r w:rsidR="005E6357" w:rsidRPr="00A9221F">
              <w:rPr>
                <w:b/>
                <w:sz w:val="20"/>
                <w:szCs w:val="20"/>
              </w:rPr>
              <w:t>Lehota podľa prvej vety nesmie byť dlhšia ako 30 dní odo dňa vytknutia vady, ak dlhšia lehota nie je odôvodnená objektívnym dôvodom, ktorý predávaj</w:t>
            </w:r>
            <w:r w:rsidR="00C64692">
              <w:rPr>
                <w:b/>
                <w:sz w:val="20"/>
                <w:szCs w:val="20"/>
              </w:rPr>
              <w:t>úci nemôže ovplyvniť</w:t>
            </w:r>
            <w:r w:rsidR="00C64692" w:rsidRPr="00C64692">
              <w:rPr>
                <w:b/>
                <w:sz w:val="20"/>
                <w:szCs w:val="20"/>
              </w:rPr>
              <w:t>; dôkazné bremeno o existencii objektívneho dôvodu znáša predávajúci</w:t>
            </w:r>
            <w:r w:rsidR="00C64692">
              <w:rPr>
                <w:b/>
                <w:sz w:val="20"/>
                <w:szCs w:val="20"/>
              </w:rPr>
              <w:t>.</w:t>
            </w:r>
          </w:p>
          <w:p w14:paraId="2CCA2D1E" w14:textId="77777777" w:rsidR="0009144E" w:rsidRDefault="0009144E" w:rsidP="005E6357">
            <w:pPr>
              <w:rPr>
                <w:b/>
                <w:sz w:val="20"/>
                <w:szCs w:val="20"/>
              </w:rPr>
            </w:pPr>
          </w:p>
          <w:p w14:paraId="614A77E0" w14:textId="5449C2FC" w:rsidR="005E6357" w:rsidRPr="00A9221F" w:rsidRDefault="005E6357" w:rsidP="005E6357">
            <w:pPr>
              <w:rPr>
                <w:b/>
                <w:sz w:val="20"/>
                <w:szCs w:val="20"/>
              </w:rPr>
            </w:pPr>
            <w:r w:rsidRPr="00A9221F">
              <w:rPr>
                <w:b/>
                <w:sz w:val="20"/>
                <w:szCs w:val="20"/>
              </w:rPr>
              <w:t>(5) Predávajúci môže pri odstránení vady výmenou veci poskytnúť na žiadosť kupujúceho renovovanú vec.</w:t>
            </w:r>
          </w:p>
          <w:p w14:paraId="0165F4E7" w14:textId="77777777" w:rsidR="0009144E" w:rsidRDefault="0009144E" w:rsidP="005E6357">
            <w:pPr>
              <w:rPr>
                <w:b/>
                <w:sz w:val="20"/>
                <w:szCs w:val="20"/>
              </w:rPr>
            </w:pPr>
          </w:p>
          <w:p w14:paraId="78407378" w14:textId="446064BA" w:rsidR="00540A4C" w:rsidRPr="008C2F1F" w:rsidRDefault="005E6357" w:rsidP="00C63D21">
            <w:pPr>
              <w:rPr>
                <w:sz w:val="20"/>
                <w:szCs w:val="20"/>
              </w:rPr>
            </w:pPr>
            <w:r w:rsidRPr="00A9221F">
              <w:rPr>
                <w:b/>
                <w:sz w:val="20"/>
                <w:szCs w:val="20"/>
              </w:rPr>
              <w:t>(6) Predávajúci môže počas opravy veci bezplatne zapožičať kupujúcemu dočasnú náhradnú vec vrátane renovovanej veci. Na zapožičanie dočasnej náhradnej veci sa vzťahujú ustanovenia § 659 až 662.</w:t>
            </w:r>
          </w:p>
        </w:tc>
        <w:tc>
          <w:tcPr>
            <w:tcW w:w="420" w:type="dxa"/>
            <w:tcBorders>
              <w:top w:val="single" w:sz="4" w:space="0" w:color="auto"/>
              <w:left w:val="single" w:sz="4" w:space="0" w:color="auto"/>
              <w:bottom w:val="single" w:sz="4" w:space="0" w:color="auto"/>
              <w:right w:val="single" w:sz="4" w:space="0" w:color="auto"/>
            </w:tcBorders>
            <w:hideMark/>
          </w:tcPr>
          <w:p w14:paraId="5B9ACD9F"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5CCF3B21"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51C502F"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A3CE3D4" w14:textId="77777777" w:rsidR="00540A4C" w:rsidRPr="00F46EEF" w:rsidRDefault="00540A4C" w:rsidP="00C63D21">
            <w:pPr>
              <w:spacing w:line="256" w:lineRule="auto"/>
              <w:rPr>
                <w:sz w:val="20"/>
                <w:szCs w:val="20"/>
              </w:rPr>
            </w:pPr>
          </w:p>
        </w:tc>
      </w:tr>
      <w:tr w:rsidR="00540A4C" w:rsidRPr="00F46EEF" w14:paraId="4982D1AE" w14:textId="77777777" w:rsidTr="00870DBF">
        <w:trPr>
          <w:trHeight w:val="1417"/>
        </w:trPr>
        <w:tc>
          <w:tcPr>
            <w:tcW w:w="711" w:type="dxa"/>
            <w:tcBorders>
              <w:top w:val="single" w:sz="4" w:space="0" w:color="auto"/>
              <w:left w:val="single" w:sz="12" w:space="0" w:color="auto"/>
              <w:bottom w:val="single" w:sz="4" w:space="0" w:color="auto"/>
              <w:right w:val="single" w:sz="4" w:space="0" w:color="auto"/>
            </w:tcBorders>
          </w:tcPr>
          <w:p w14:paraId="66614BAD" w14:textId="77777777" w:rsidR="00540A4C" w:rsidRPr="00F46EEF" w:rsidRDefault="00540A4C" w:rsidP="00DA3EB8">
            <w:pPr>
              <w:tabs>
                <w:tab w:val="left" w:pos="589"/>
              </w:tabs>
              <w:rPr>
                <w:sz w:val="20"/>
                <w:szCs w:val="20"/>
              </w:rPr>
            </w:pPr>
            <w:r w:rsidRPr="00F46EEF">
              <w:rPr>
                <w:sz w:val="20"/>
                <w:szCs w:val="20"/>
              </w:rPr>
              <w:t>Č:14</w:t>
            </w:r>
          </w:p>
          <w:p w14:paraId="3DA125AE" w14:textId="77777777" w:rsidR="00540A4C" w:rsidRPr="00F46EEF" w:rsidRDefault="00540A4C" w:rsidP="00DA3EB8">
            <w:pPr>
              <w:tabs>
                <w:tab w:val="left" w:pos="589"/>
              </w:tabs>
              <w:rPr>
                <w:sz w:val="20"/>
                <w:szCs w:val="20"/>
              </w:rPr>
            </w:pPr>
            <w:r w:rsidRPr="00F46EEF">
              <w:rPr>
                <w:sz w:val="20"/>
                <w:szCs w:val="20"/>
              </w:rPr>
              <w:t>O:2</w:t>
            </w:r>
          </w:p>
        </w:tc>
        <w:tc>
          <w:tcPr>
            <w:tcW w:w="4263" w:type="dxa"/>
            <w:tcBorders>
              <w:top w:val="single" w:sz="4" w:space="0" w:color="auto"/>
              <w:left w:val="single" w:sz="4" w:space="0" w:color="auto"/>
              <w:bottom w:val="single" w:sz="4" w:space="0" w:color="auto"/>
              <w:right w:val="single" w:sz="4" w:space="0" w:color="auto"/>
            </w:tcBorders>
          </w:tcPr>
          <w:p w14:paraId="6A2F6B63" w14:textId="77777777" w:rsidR="00540A4C" w:rsidRPr="00F46EEF" w:rsidRDefault="00540A4C" w:rsidP="00C63D21">
            <w:pPr>
              <w:tabs>
                <w:tab w:val="left" w:pos="964"/>
              </w:tabs>
              <w:rPr>
                <w:sz w:val="20"/>
                <w:szCs w:val="20"/>
              </w:rPr>
            </w:pPr>
            <w:r w:rsidRPr="00F46EEF">
              <w:rPr>
                <w:sz w:val="20"/>
                <w:szCs w:val="20"/>
              </w:rPr>
              <w:t>2.   Ak sa nesúlad odstraňuje opravou alebo výmenou tovaru, spotrebiteľ dá tovar k dispozícii predávajúcemu. Predávajúci prevezme vymieňaný tovar na vlastné náklady.</w:t>
            </w:r>
          </w:p>
          <w:p w14:paraId="38379360"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471D9E9E"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565AFDF2"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7BCD11FD"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05381864" w14:textId="77777777" w:rsidR="00540A4C" w:rsidRPr="00F46EEF" w:rsidRDefault="00540A4C" w:rsidP="00C63D21">
            <w:pPr>
              <w:rPr>
                <w:b/>
                <w:sz w:val="20"/>
                <w:szCs w:val="20"/>
              </w:rPr>
            </w:pPr>
            <w:r w:rsidRPr="00F46EEF">
              <w:rPr>
                <w:b/>
                <w:sz w:val="20"/>
                <w:szCs w:val="20"/>
              </w:rPr>
              <w:t>Č: II</w:t>
            </w:r>
          </w:p>
          <w:p w14:paraId="540C6302" w14:textId="77777777" w:rsidR="00540A4C" w:rsidRPr="00F46EEF" w:rsidRDefault="00540A4C" w:rsidP="00C63D21">
            <w:pPr>
              <w:rPr>
                <w:sz w:val="20"/>
                <w:szCs w:val="20"/>
              </w:rPr>
            </w:pPr>
            <w:r w:rsidRPr="00F46EEF">
              <w:rPr>
                <w:sz w:val="20"/>
                <w:szCs w:val="20"/>
              </w:rPr>
              <w:t>§: 623</w:t>
            </w:r>
            <w:r w:rsidRPr="00F46EEF">
              <w:rPr>
                <w:sz w:val="20"/>
                <w:szCs w:val="20"/>
              </w:rPr>
              <w:br/>
              <w:t>O: 7</w:t>
            </w:r>
          </w:p>
        </w:tc>
        <w:tc>
          <w:tcPr>
            <w:tcW w:w="4284" w:type="dxa"/>
            <w:tcBorders>
              <w:top w:val="single" w:sz="4" w:space="0" w:color="auto"/>
              <w:left w:val="single" w:sz="4" w:space="0" w:color="auto"/>
              <w:bottom w:val="single" w:sz="4" w:space="0" w:color="auto"/>
              <w:right w:val="single" w:sz="4" w:space="0" w:color="auto"/>
            </w:tcBorders>
          </w:tcPr>
          <w:p w14:paraId="7A3F23C8" w14:textId="77777777" w:rsidR="00540A4C" w:rsidRPr="00F46EEF" w:rsidRDefault="00540A4C" w:rsidP="00C63D21">
            <w:pPr>
              <w:rPr>
                <w:sz w:val="20"/>
                <w:szCs w:val="20"/>
              </w:rPr>
            </w:pPr>
            <w:r w:rsidRPr="00F46EEF">
              <w:rPr>
                <w:b/>
                <w:sz w:val="20"/>
                <w:szCs w:val="20"/>
              </w:rPr>
              <w:t>(7)</w:t>
            </w:r>
            <w:r w:rsidRPr="00F46EEF">
              <w:rPr>
                <w:sz w:val="20"/>
                <w:szCs w:val="20"/>
              </w:rPr>
              <w:t xml:space="preserve"> Na účely opravy alebo výmeny kupujúci odovzdá alebo sprístupní vec predávajúcemu alebo osobe podľa § 622 ods. 5. Náklady prevzatia veci znáša predávajúci. </w:t>
            </w:r>
          </w:p>
        </w:tc>
        <w:tc>
          <w:tcPr>
            <w:tcW w:w="420" w:type="dxa"/>
            <w:tcBorders>
              <w:top w:val="single" w:sz="4" w:space="0" w:color="auto"/>
              <w:left w:val="single" w:sz="4" w:space="0" w:color="auto"/>
              <w:bottom w:val="single" w:sz="4" w:space="0" w:color="auto"/>
              <w:right w:val="single" w:sz="4" w:space="0" w:color="auto"/>
            </w:tcBorders>
            <w:hideMark/>
          </w:tcPr>
          <w:p w14:paraId="634CAA9D" w14:textId="77777777" w:rsidR="00540A4C" w:rsidRPr="00F46EEF" w:rsidRDefault="00540A4C" w:rsidP="00C63D21">
            <w:pPr>
              <w:spacing w:line="256" w:lineRule="auto"/>
              <w:rPr>
                <w:sz w:val="20"/>
                <w:szCs w:val="20"/>
              </w:rPr>
            </w:pPr>
            <w:r w:rsidRPr="00F46EEF">
              <w:rPr>
                <w:sz w:val="20"/>
                <w:szCs w:val="20"/>
              </w:rPr>
              <w:t>Ú</w:t>
            </w:r>
          </w:p>
        </w:tc>
        <w:tc>
          <w:tcPr>
            <w:tcW w:w="851" w:type="dxa"/>
            <w:tcBorders>
              <w:top w:val="single" w:sz="4" w:space="0" w:color="auto"/>
              <w:left w:val="single" w:sz="4" w:space="0" w:color="auto"/>
              <w:bottom w:val="single" w:sz="4" w:space="0" w:color="auto"/>
              <w:right w:val="single" w:sz="4" w:space="0" w:color="auto"/>
            </w:tcBorders>
          </w:tcPr>
          <w:p w14:paraId="0F3A25BA"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4C5F822"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79CD0697" w14:textId="77777777" w:rsidR="00540A4C" w:rsidRPr="00F46EEF" w:rsidRDefault="00540A4C" w:rsidP="00C63D21">
            <w:pPr>
              <w:spacing w:line="256" w:lineRule="auto"/>
              <w:rPr>
                <w:sz w:val="20"/>
                <w:szCs w:val="20"/>
              </w:rPr>
            </w:pPr>
          </w:p>
        </w:tc>
      </w:tr>
      <w:tr w:rsidR="00540A4C" w:rsidRPr="00F46EEF" w14:paraId="449023F0"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3AB2DFBF" w14:textId="77777777" w:rsidR="00540A4C" w:rsidRPr="00F46EEF" w:rsidRDefault="00540A4C" w:rsidP="00DA3EB8">
            <w:pPr>
              <w:tabs>
                <w:tab w:val="left" w:pos="589"/>
              </w:tabs>
              <w:rPr>
                <w:sz w:val="20"/>
                <w:szCs w:val="20"/>
              </w:rPr>
            </w:pPr>
            <w:r w:rsidRPr="00F46EEF">
              <w:rPr>
                <w:sz w:val="20"/>
                <w:szCs w:val="20"/>
              </w:rPr>
              <w:t>Č:16</w:t>
            </w:r>
          </w:p>
          <w:p w14:paraId="7B3E6C90" w14:textId="77777777" w:rsidR="00540A4C" w:rsidRPr="00F46EEF" w:rsidRDefault="00540A4C" w:rsidP="00DA3EB8">
            <w:pPr>
              <w:tabs>
                <w:tab w:val="left" w:pos="589"/>
              </w:tabs>
              <w:rPr>
                <w:sz w:val="20"/>
                <w:szCs w:val="20"/>
              </w:rPr>
            </w:pPr>
            <w:r w:rsidRPr="00F46EEF">
              <w:rPr>
                <w:sz w:val="20"/>
                <w:szCs w:val="20"/>
              </w:rPr>
              <w:t>O:1</w:t>
            </w:r>
          </w:p>
        </w:tc>
        <w:tc>
          <w:tcPr>
            <w:tcW w:w="4263" w:type="dxa"/>
            <w:tcBorders>
              <w:top w:val="single" w:sz="4" w:space="0" w:color="auto"/>
              <w:left w:val="single" w:sz="4" w:space="0" w:color="auto"/>
              <w:bottom w:val="single" w:sz="4" w:space="0" w:color="auto"/>
              <w:right w:val="single" w:sz="4" w:space="0" w:color="auto"/>
            </w:tcBorders>
          </w:tcPr>
          <w:p w14:paraId="24D7C9C6" w14:textId="77777777" w:rsidR="00540A4C" w:rsidRPr="00F46EEF" w:rsidRDefault="00540A4C" w:rsidP="00C63D21">
            <w:pPr>
              <w:tabs>
                <w:tab w:val="left" w:pos="964"/>
              </w:tabs>
              <w:rPr>
                <w:sz w:val="20"/>
                <w:szCs w:val="20"/>
              </w:rPr>
            </w:pPr>
            <w:r w:rsidRPr="00F46EEF">
              <w:rPr>
                <w:b/>
                <w:bCs/>
                <w:sz w:val="20"/>
                <w:szCs w:val="20"/>
              </w:rPr>
              <w:t>Ukončenie kúpnej zmluvy</w:t>
            </w:r>
          </w:p>
          <w:p w14:paraId="05647558" w14:textId="77777777" w:rsidR="00540A4C" w:rsidRPr="00F46EEF" w:rsidRDefault="00540A4C" w:rsidP="00C63D21">
            <w:pPr>
              <w:tabs>
                <w:tab w:val="left" w:pos="964"/>
              </w:tabs>
              <w:rPr>
                <w:sz w:val="20"/>
                <w:szCs w:val="20"/>
              </w:rPr>
            </w:pPr>
            <w:r w:rsidRPr="00F46EEF">
              <w:rPr>
                <w:sz w:val="20"/>
                <w:szCs w:val="20"/>
              </w:rPr>
              <w:t>1.   Spotrebiteľ si uplatní svoje právo ukončiť kúpnu zmluvu vyhlásením, v ktorom predávajúcemu oznámi svoje rozhodnutie ukončiť kúpnu zmluvu.</w:t>
            </w:r>
          </w:p>
          <w:p w14:paraId="79F65E39"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7B89A5D1" w14:textId="77777777" w:rsidR="00540A4C" w:rsidRPr="00F46EEF" w:rsidRDefault="00540A4C" w:rsidP="00C63D21">
            <w:pPr>
              <w:rPr>
                <w:sz w:val="20"/>
                <w:szCs w:val="20"/>
              </w:rPr>
            </w:pPr>
            <w:r w:rsidRPr="00F46EEF">
              <w:rPr>
                <w:sz w:val="20"/>
                <w:szCs w:val="20"/>
              </w:rPr>
              <w:t>N</w:t>
            </w:r>
          </w:p>
        </w:tc>
        <w:tc>
          <w:tcPr>
            <w:tcW w:w="999" w:type="dxa"/>
            <w:tcBorders>
              <w:top w:val="single" w:sz="4" w:space="0" w:color="auto"/>
              <w:left w:val="nil"/>
              <w:bottom w:val="single" w:sz="4" w:space="0" w:color="auto"/>
              <w:right w:val="single" w:sz="4" w:space="0" w:color="auto"/>
            </w:tcBorders>
          </w:tcPr>
          <w:p w14:paraId="6AAB3F87" w14:textId="77777777" w:rsidR="00540A4C" w:rsidRPr="00F46EEF" w:rsidRDefault="00540A4C" w:rsidP="00C63D21">
            <w:pPr>
              <w:rPr>
                <w:b/>
                <w:sz w:val="20"/>
                <w:szCs w:val="20"/>
              </w:rPr>
            </w:pPr>
            <w:r w:rsidRPr="00F46EEF">
              <w:rPr>
                <w:sz w:val="20"/>
                <w:szCs w:val="20"/>
              </w:rPr>
              <w:t xml:space="preserve">Zákon č. 40/1964 Zb. </w:t>
            </w:r>
          </w:p>
          <w:p w14:paraId="46B120F1" w14:textId="77777777" w:rsidR="00540A4C" w:rsidRPr="00F46EEF" w:rsidRDefault="00540A4C" w:rsidP="00C63D21">
            <w:pPr>
              <w:rPr>
                <w:sz w:val="20"/>
                <w:szCs w:val="20"/>
              </w:rPr>
            </w:pPr>
          </w:p>
          <w:p w14:paraId="1449A3E8" w14:textId="77777777" w:rsidR="00540A4C" w:rsidRPr="00F46EEF" w:rsidRDefault="00540A4C" w:rsidP="00C63D21">
            <w:pPr>
              <w:rPr>
                <w:sz w:val="20"/>
                <w:szCs w:val="20"/>
              </w:rPr>
            </w:pPr>
          </w:p>
          <w:p w14:paraId="6821B367" w14:textId="77777777" w:rsidR="00540A4C" w:rsidRPr="00F46EEF" w:rsidRDefault="00540A4C" w:rsidP="00C63D21">
            <w:pPr>
              <w:rPr>
                <w:sz w:val="20"/>
                <w:szCs w:val="20"/>
              </w:rPr>
            </w:pPr>
          </w:p>
          <w:p w14:paraId="6FEC5221" w14:textId="77777777" w:rsidR="00540A4C" w:rsidRPr="00F46EEF" w:rsidRDefault="00540A4C" w:rsidP="00C63D21">
            <w:pPr>
              <w:rPr>
                <w:b/>
                <w:sz w:val="20"/>
                <w:szCs w:val="20"/>
              </w:rPr>
            </w:pPr>
            <w:r w:rsidRPr="00F46EEF">
              <w:rPr>
                <w:sz w:val="20"/>
                <w:szCs w:val="20"/>
              </w:rPr>
              <w:t xml:space="preserve">Zákon č. 40/1964 Zb. + </w:t>
            </w:r>
            <w:r w:rsidRPr="00F46EEF">
              <w:rPr>
                <w:b/>
                <w:sz w:val="20"/>
                <w:szCs w:val="20"/>
              </w:rPr>
              <w:t>NZ (čl. II)</w:t>
            </w:r>
          </w:p>
          <w:p w14:paraId="5817A26A" w14:textId="77777777" w:rsidR="00540A4C" w:rsidRPr="00F46EEF" w:rsidRDefault="00540A4C" w:rsidP="00C63D21">
            <w:pPr>
              <w:rPr>
                <w:sz w:val="20"/>
                <w:szCs w:val="20"/>
              </w:rPr>
            </w:pPr>
          </w:p>
          <w:p w14:paraId="1DBEA20A" w14:textId="77777777" w:rsidR="00540A4C" w:rsidRPr="00F46EEF" w:rsidRDefault="00540A4C" w:rsidP="00C63D21">
            <w:pPr>
              <w:rPr>
                <w:sz w:val="20"/>
                <w:szCs w:val="20"/>
              </w:rPr>
            </w:pPr>
          </w:p>
          <w:p w14:paraId="355B11D4" w14:textId="77777777" w:rsidR="00540A4C" w:rsidRPr="00F46EEF" w:rsidRDefault="00540A4C" w:rsidP="00C63D21">
            <w:pPr>
              <w:rPr>
                <w:sz w:val="20"/>
                <w:szCs w:val="20"/>
              </w:rPr>
            </w:pPr>
          </w:p>
          <w:p w14:paraId="01C7D4B3" w14:textId="77777777" w:rsidR="00540A4C" w:rsidRPr="00F46EEF" w:rsidRDefault="00540A4C" w:rsidP="00C63D21">
            <w:pPr>
              <w:rPr>
                <w:sz w:val="20"/>
                <w:szCs w:val="20"/>
              </w:rPr>
            </w:pPr>
          </w:p>
          <w:p w14:paraId="6A3792F8" w14:textId="77777777" w:rsidR="00540A4C" w:rsidRPr="00F46EEF" w:rsidRDefault="00540A4C" w:rsidP="00C63D21">
            <w:pPr>
              <w:rPr>
                <w:sz w:val="20"/>
                <w:szCs w:val="20"/>
              </w:rPr>
            </w:pPr>
          </w:p>
          <w:p w14:paraId="710E19EC" w14:textId="77777777" w:rsidR="00540A4C" w:rsidRPr="00F46EEF" w:rsidRDefault="00540A4C" w:rsidP="00C63D21">
            <w:pPr>
              <w:rPr>
                <w:sz w:val="20"/>
                <w:szCs w:val="20"/>
              </w:rPr>
            </w:pPr>
          </w:p>
          <w:p w14:paraId="45055DCF" w14:textId="77777777" w:rsidR="00540A4C" w:rsidRPr="00F46EEF" w:rsidRDefault="00540A4C" w:rsidP="00C63D21">
            <w:pPr>
              <w:rPr>
                <w:sz w:val="20"/>
                <w:szCs w:val="20"/>
              </w:rPr>
            </w:pPr>
          </w:p>
          <w:p w14:paraId="79EC9767" w14:textId="77777777" w:rsidR="00540A4C" w:rsidRPr="00F46EEF" w:rsidRDefault="00540A4C" w:rsidP="00C63D21">
            <w:pPr>
              <w:rPr>
                <w:sz w:val="20"/>
                <w:szCs w:val="20"/>
              </w:rPr>
            </w:pPr>
          </w:p>
          <w:p w14:paraId="04793605" w14:textId="77777777" w:rsidR="00540A4C" w:rsidRPr="00F46EEF" w:rsidRDefault="00540A4C" w:rsidP="00C63D21">
            <w:pPr>
              <w:rPr>
                <w:sz w:val="20"/>
                <w:szCs w:val="20"/>
              </w:rPr>
            </w:pPr>
          </w:p>
          <w:p w14:paraId="391A0B00" w14:textId="77777777" w:rsidR="00540A4C" w:rsidRPr="00F46EEF" w:rsidRDefault="00540A4C" w:rsidP="00C63D21">
            <w:pPr>
              <w:rPr>
                <w:sz w:val="20"/>
                <w:szCs w:val="20"/>
              </w:rPr>
            </w:pPr>
          </w:p>
          <w:p w14:paraId="3724C6C8" w14:textId="77777777" w:rsidR="00540A4C" w:rsidRPr="00F46EEF" w:rsidRDefault="00540A4C" w:rsidP="00C63D21">
            <w:pPr>
              <w:rPr>
                <w:sz w:val="20"/>
                <w:szCs w:val="20"/>
              </w:rPr>
            </w:pPr>
          </w:p>
          <w:p w14:paraId="18EAC0F3" w14:textId="77777777" w:rsidR="00540A4C" w:rsidRPr="00F46EEF" w:rsidRDefault="00540A4C" w:rsidP="00C63D21">
            <w:pPr>
              <w:rPr>
                <w:sz w:val="20"/>
                <w:szCs w:val="20"/>
              </w:rPr>
            </w:pPr>
          </w:p>
          <w:p w14:paraId="00F8D909" w14:textId="77777777" w:rsidR="00540A4C" w:rsidRPr="00F46EEF" w:rsidRDefault="00540A4C" w:rsidP="00C63D21">
            <w:pPr>
              <w:rPr>
                <w:sz w:val="20"/>
                <w:szCs w:val="20"/>
              </w:rPr>
            </w:pPr>
          </w:p>
          <w:p w14:paraId="65AAEEEE" w14:textId="77777777" w:rsidR="00540A4C" w:rsidRPr="00F46EEF" w:rsidRDefault="00540A4C" w:rsidP="00C63D21">
            <w:pPr>
              <w:rPr>
                <w:sz w:val="20"/>
                <w:szCs w:val="20"/>
              </w:rPr>
            </w:pPr>
          </w:p>
          <w:p w14:paraId="699D174C" w14:textId="77777777" w:rsidR="00540A4C" w:rsidRPr="00F46EEF" w:rsidRDefault="00540A4C" w:rsidP="00C63D21">
            <w:pPr>
              <w:rPr>
                <w:sz w:val="20"/>
                <w:szCs w:val="20"/>
              </w:rPr>
            </w:pPr>
          </w:p>
          <w:p w14:paraId="4A93A70F" w14:textId="77777777" w:rsidR="00540A4C" w:rsidRPr="00F46EEF" w:rsidRDefault="00540A4C" w:rsidP="00C63D21">
            <w:pPr>
              <w:rPr>
                <w:sz w:val="20"/>
                <w:szCs w:val="20"/>
              </w:rPr>
            </w:pPr>
          </w:p>
          <w:p w14:paraId="1D7CCC3C" w14:textId="77777777" w:rsidR="00540A4C" w:rsidRPr="00F46EEF" w:rsidRDefault="00540A4C" w:rsidP="00C63D21">
            <w:pPr>
              <w:rPr>
                <w:sz w:val="20"/>
                <w:szCs w:val="20"/>
              </w:rPr>
            </w:pPr>
          </w:p>
          <w:p w14:paraId="57B3CED8" w14:textId="77777777" w:rsidR="00540A4C" w:rsidRPr="00F46EEF" w:rsidRDefault="00540A4C" w:rsidP="00C63D21">
            <w:pPr>
              <w:rPr>
                <w:sz w:val="20"/>
                <w:szCs w:val="20"/>
              </w:rPr>
            </w:pPr>
          </w:p>
          <w:p w14:paraId="28132563" w14:textId="4C4A2B61" w:rsidR="00540A4C" w:rsidRDefault="00540A4C" w:rsidP="00C63D21">
            <w:pPr>
              <w:rPr>
                <w:sz w:val="20"/>
                <w:szCs w:val="20"/>
              </w:rPr>
            </w:pPr>
          </w:p>
          <w:p w14:paraId="546F0838" w14:textId="77777777" w:rsidR="00F37594" w:rsidRPr="00F46EEF" w:rsidRDefault="00F37594" w:rsidP="00C63D21">
            <w:pPr>
              <w:rPr>
                <w:sz w:val="20"/>
                <w:szCs w:val="20"/>
              </w:rPr>
            </w:pPr>
          </w:p>
          <w:p w14:paraId="018E168B" w14:textId="77777777" w:rsidR="00540A4C" w:rsidRPr="00F46EEF" w:rsidRDefault="00540A4C" w:rsidP="00C63D21">
            <w:pPr>
              <w:rPr>
                <w:sz w:val="20"/>
                <w:szCs w:val="20"/>
              </w:rPr>
            </w:pPr>
          </w:p>
          <w:p w14:paraId="4303823A" w14:textId="77777777" w:rsidR="00540A4C" w:rsidRPr="00F46EEF" w:rsidRDefault="00540A4C" w:rsidP="00C63D21">
            <w:pPr>
              <w:rPr>
                <w:sz w:val="20"/>
                <w:szCs w:val="20"/>
              </w:rPr>
            </w:pPr>
            <w:r w:rsidRPr="00F46EEF">
              <w:rPr>
                <w:sz w:val="20"/>
                <w:szCs w:val="20"/>
              </w:rPr>
              <w:t>Zákon č. 40/1964 Zb.</w:t>
            </w:r>
          </w:p>
          <w:p w14:paraId="78A7B998" w14:textId="77777777" w:rsidR="00540A4C" w:rsidRPr="00F46EEF" w:rsidRDefault="00540A4C" w:rsidP="00C63D21">
            <w:pPr>
              <w:rPr>
                <w:sz w:val="20"/>
                <w:szCs w:val="20"/>
              </w:rPr>
            </w:pPr>
          </w:p>
          <w:p w14:paraId="5587EF4F" w14:textId="77777777" w:rsidR="00540A4C" w:rsidRPr="00F46EEF" w:rsidRDefault="00540A4C" w:rsidP="00C63D21">
            <w:pPr>
              <w:rPr>
                <w:sz w:val="20"/>
                <w:szCs w:val="20"/>
              </w:rPr>
            </w:pPr>
          </w:p>
          <w:p w14:paraId="5AF48389" w14:textId="77777777" w:rsidR="00540A4C" w:rsidRPr="00F46EEF" w:rsidRDefault="00540A4C" w:rsidP="00C63D21">
            <w:pPr>
              <w:rPr>
                <w:sz w:val="20"/>
                <w:szCs w:val="20"/>
              </w:rPr>
            </w:pPr>
          </w:p>
          <w:p w14:paraId="716716CD" w14:textId="77777777" w:rsidR="00540A4C" w:rsidRPr="00F46EEF" w:rsidRDefault="00540A4C" w:rsidP="00C63D21">
            <w:pPr>
              <w:rPr>
                <w:sz w:val="20"/>
                <w:szCs w:val="20"/>
              </w:rPr>
            </w:pPr>
          </w:p>
          <w:p w14:paraId="1AE2B63A" w14:textId="77777777" w:rsidR="00540A4C" w:rsidRPr="00F46EEF" w:rsidRDefault="00540A4C" w:rsidP="00C63D21">
            <w:pPr>
              <w:rPr>
                <w:sz w:val="20"/>
                <w:szCs w:val="20"/>
              </w:rPr>
            </w:pPr>
            <w:r w:rsidRPr="00F46EEF">
              <w:rPr>
                <w:sz w:val="20"/>
                <w:szCs w:val="20"/>
              </w:rPr>
              <w:t>Zákon č. 40/1964 Zb.</w:t>
            </w:r>
          </w:p>
          <w:p w14:paraId="06759D60" w14:textId="77777777" w:rsidR="00540A4C" w:rsidRPr="00F46EEF" w:rsidRDefault="00540A4C" w:rsidP="00C63D21">
            <w:pPr>
              <w:rPr>
                <w:sz w:val="20"/>
                <w:szCs w:val="20"/>
              </w:rPr>
            </w:pPr>
          </w:p>
          <w:p w14:paraId="6923183B" w14:textId="77777777" w:rsidR="00540A4C" w:rsidRPr="00F46EEF" w:rsidRDefault="00540A4C" w:rsidP="00C63D21">
            <w:pPr>
              <w:rPr>
                <w:sz w:val="20"/>
                <w:szCs w:val="20"/>
              </w:rPr>
            </w:pPr>
          </w:p>
          <w:p w14:paraId="02657DA8" w14:textId="77777777" w:rsidR="00540A4C" w:rsidRPr="00F46EEF" w:rsidRDefault="00540A4C" w:rsidP="00C63D21">
            <w:pPr>
              <w:tabs>
                <w:tab w:val="left" w:pos="884"/>
              </w:tabs>
              <w:rPr>
                <w:sz w:val="20"/>
                <w:szCs w:val="20"/>
              </w:rPr>
            </w:pPr>
            <w:r w:rsidRPr="00F46EEF">
              <w:rPr>
                <w:sz w:val="20"/>
                <w:szCs w:val="20"/>
              </w:rPr>
              <w:t>Zákon č. 40/1964 Zb.</w:t>
            </w:r>
            <w:r w:rsidRPr="00F46EEF">
              <w:rPr>
                <w:sz w:val="20"/>
                <w:szCs w:val="20"/>
              </w:rPr>
              <w:tab/>
            </w:r>
          </w:p>
        </w:tc>
        <w:tc>
          <w:tcPr>
            <w:tcW w:w="1009" w:type="dxa"/>
            <w:tcBorders>
              <w:top w:val="single" w:sz="4" w:space="0" w:color="auto"/>
              <w:left w:val="single" w:sz="4" w:space="0" w:color="auto"/>
              <w:bottom w:val="single" w:sz="4" w:space="0" w:color="auto"/>
              <w:right w:val="single" w:sz="4" w:space="0" w:color="auto"/>
            </w:tcBorders>
          </w:tcPr>
          <w:p w14:paraId="0A9250EE" w14:textId="77777777" w:rsidR="00540A4C" w:rsidRPr="00F46EEF" w:rsidRDefault="00540A4C" w:rsidP="00C63D21">
            <w:pPr>
              <w:rPr>
                <w:sz w:val="20"/>
                <w:szCs w:val="20"/>
              </w:rPr>
            </w:pPr>
            <w:r w:rsidRPr="00F46EEF">
              <w:rPr>
                <w:sz w:val="20"/>
                <w:szCs w:val="20"/>
              </w:rPr>
              <w:lastRenderedPageBreak/>
              <w:t>§: 621</w:t>
            </w:r>
            <w:r w:rsidRPr="00F46EEF">
              <w:rPr>
                <w:sz w:val="20"/>
                <w:szCs w:val="20"/>
              </w:rPr>
              <w:br/>
              <w:t>O: 1</w:t>
            </w:r>
          </w:p>
          <w:p w14:paraId="2A376519" w14:textId="77777777" w:rsidR="00540A4C" w:rsidRPr="00F46EEF" w:rsidRDefault="00540A4C" w:rsidP="00C63D21">
            <w:pPr>
              <w:rPr>
                <w:sz w:val="20"/>
                <w:szCs w:val="20"/>
              </w:rPr>
            </w:pPr>
          </w:p>
          <w:p w14:paraId="2A2E481D" w14:textId="77777777" w:rsidR="00540A4C" w:rsidRPr="00F46EEF" w:rsidRDefault="00540A4C" w:rsidP="00C63D21">
            <w:pPr>
              <w:rPr>
                <w:sz w:val="20"/>
                <w:szCs w:val="20"/>
              </w:rPr>
            </w:pPr>
          </w:p>
          <w:p w14:paraId="4C915B89" w14:textId="77777777" w:rsidR="00540A4C" w:rsidRPr="00F46EEF" w:rsidRDefault="00540A4C" w:rsidP="00C63D21">
            <w:pPr>
              <w:rPr>
                <w:sz w:val="20"/>
                <w:szCs w:val="20"/>
              </w:rPr>
            </w:pPr>
          </w:p>
          <w:p w14:paraId="7F71748A" w14:textId="77777777" w:rsidR="00540A4C" w:rsidRPr="00F46EEF" w:rsidRDefault="00540A4C" w:rsidP="00C63D21">
            <w:pPr>
              <w:rPr>
                <w:sz w:val="20"/>
                <w:szCs w:val="20"/>
              </w:rPr>
            </w:pPr>
          </w:p>
          <w:p w14:paraId="3E90CB84" w14:textId="77777777" w:rsidR="00540A4C" w:rsidRPr="00F46EEF" w:rsidRDefault="00540A4C" w:rsidP="00C63D21">
            <w:pPr>
              <w:rPr>
                <w:b/>
                <w:sz w:val="20"/>
                <w:szCs w:val="20"/>
              </w:rPr>
            </w:pPr>
            <w:r w:rsidRPr="00F46EEF">
              <w:rPr>
                <w:b/>
                <w:sz w:val="20"/>
                <w:szCs w:val="20"/>
              </w:rPr>
              <w:t>Č: II</w:t>
            </w:r>
          </w:p>
          <w:p w14:paraId="53DC6AAF" w14:textId="77777777" w:rsidR="00540A4C" w:rsidRPr="00F46EEF" w:rsidRDefault="00540A4C" w:rsidP="00C63D21">
            <w:pPr>
              <w:rPr>
                <w:sz w:val="20"/>
                <w:szCs w:val="20"/>
              </w:rPr>
            </w:pPr>
            <w:r w:rsidRPr="00F46EEF">
              <w:rPr>
                <w:sz w:val="20"/>
                <w:szCs w:val="20"/>
              </w:rPr>
              <w:t>§: 624</w:t>
            </w:r>
            <w:r w:rsidRPr="00F46EEF">
              <w:rPr>
                <w:sz w:val="20"/>
                <w:szCs w:val="20"/>
              </w:rPr>
              <w:br/>
              <w:t xml:space="preserve">O: 1 a 5 </w:t>
            </w:r>
          </w:p>
          <w:p w14:paraId="49F58C59" w14:textId="77777777" w:rsidR="00540A4C" w:rsidRPr="00F46EEF" w:rsidRDefault="00540A4C" w:rsidP="00C63D21">
            <w:pPr>
              <w:rPr>
                <w:sz w:val="20"/>
                <w:szCs w:val="20"/>
              </w:rPr>
            </w:pPr>
          </w:p>
          <w:p w14:paraId="6C1604D3" w14:textId="77777777" w:rsidR="00540A4C" w:rsidRPr="00F46EEF" w:rsidRDefault="00540A4C" w:rsidP="00C63D21">
            <w:pPr>
              <w:rPr>
                <w:sz w:val="20"/>
                <w:szCs w:val="20"/>
              </w:rPr>
            </w:pPr>
          </w:p>
          <w:p w14:paraId="23C41255" w14:textId="77777777" w:rsidR="00540A4C" w:rsidRPr="00F46EEF" w:rsidRDefault="00540A4C" w:rsidP="00C63D21">
            <w:pPr>
              <w:rPr>
                <w:sz w:val="20"/>
                <w:szCs w:val="20"/>
              </w:rPr>
            </w:pPr>
          </w:p>
          <w:p w14:paraId="34000E23" w14:textId="77777777" w:rsidR="00540A4C" w:rsidRPr="00F46EEF" w:rsidRDefault="00540A4C" w:rsidP="00C63D21">
            <w:pPr>
              <w:rPr>
                <w:sz w:val="20"/>
                <w:szCs w:val="20"/>
              </w:rPr>
            </w:pPr>
          </w:p>
          <w:p w14:paraId="012B2498" w14:textId="77777777" w:rsidR="00540A4C" w:rsidRPr="00F46EEF" w:rsidRDefault="00540A4C" w:rsidP="00C63D21">
            <w:pPr>
              <w:rPr>
                <w:sz w:val="20"/>
                <w:szCs w:val="20"/>
              </w:rPr>
            </w:pPr>
          </w:p>
          <w:p w14:paraId="6F278075" w14:textId="77777777" w:rsidR="00540A4C" w:rsidRPr="00F46EEF" w:rsidRDefault="00540A4C" w:rsidP="00C63D21">
            <w:pPr>
              <w:rPr>
                <w:sz w:val="20"/>
                <w:szCs w:val="20"/>
              </w:rPr>
            </w:pPr>
          </w:p>
          <w:p w14:paraId="5977ECE8" w14:textId="77777777" w:rsidR="00540A4C" w:rsidRPr="00F46EEF" w:rsidRDefault="00540A4C" w:rsidP="00C63D21">
            <w:pPr>
              <w:rPr>
                <w:sz w:val="20"/>
                <w:szCs w:val="20"/>
              </w:rPr>
            </w:pPr>
          </w:p>
          <w:p w14:paraId="68C874F1" w14:textId="77777777" w:rsidR="00540A4C" w:rsidRPr="00F46EEF" w:rsidRDefault="00540A4C" w:rsidP="00C63D21">
            <w:pPr>
              <w:rPr>
                <w:sz w:val="20"/>
                <w:szCs w:val="20"/>
              </w:rPr>
            </w:pPr>
          </w:p>
          <w:p w14:paraId="6D3B3AA2" w14:textId="77777777" w:rsidR="00540A4C" w:rsidRPr="00F46EEF" w:rsidRDefault="00540A4C" w:rsidP="00C63D21">
            <w:pPr>
              <w:rPr>
                <w:sz w:val="20"/>
                <w:szCs w:val="20"/>
              </w:rPr>
            </w:pPr>
          </w:p>
          <w:p w14:paraId="14454713" w14:textId="77777777" w:rsidR="00540A4C" w:rsidRPr="00F46EEF" w:rsidRDefault="00540A4C" w:rsidP="00C63D21">
            <w:pPr>
              <w:rPr>
                <w:sz w:val="20"/>
                <w:szCs w:val="20"/>
              </w:rPr>
            </w:pPr>
          </w:p>
          <w:p w14:paraId="40C45EDF" w14:textId="77777777" w:rsidR="00540A4C" w:rsidRPr="00F46EEF" w:rsidRDefault="00540A4C" w:rsidP="00C63D21">
            <w:pPr>
              <w:rPr>
                <w:sz w:val="20"/>
                <w:szCs w:val="20"/>
              </w:rPr>
            </w:pPr>
          </w:p>
          <w:p w14:paraId="487868FA" w14:textId="77777777" w:rsidR="00540A4C" w:rsidRPr="00F46EEF" w:rsidRDefault="00540A4C" w:rsidP="00C63D21">
            <w:pPr>
              <w:rPr>
                <w:sz w:val="20"/>
                <w:szCs w:val="20"/>
              </w:rPr>
            </w:pPr>
          </w:p>
          <w:p w14:paraId="4E60221A" w14:textId="77777777" w:rsidR="00540A4C" w:rsidRPr="00F46EEF" w:rsidRDefault="00540A4C" w:rsidP="00C63D21">
            <w:pPr>
              <w:rPr>
                <w:sz w:val="20"/>
                <w:szCs w:val="20"/>
              </w:rPr>
            </w:pPr>
          </w:p>
          <w:p w14:paraId="59090CC5" w14:textId="77777777" w:rsidR="00540A4C" w:rsidRPr="00F46EEF" w:rsidRDefault="00540A4C" w:rsidP="00C63D21">
            <w:pPr>
              <w:rPr>
                <w:sz w:val="20"/>
                <w:szCs w:val="20"/>
              </w:rPr>
            </w:pPr>
          </w:p>
          <w:p w14:paraId="4B3BCCCA" w14:textId="77777777" w:rsidR="00540A4C" w:rsidRPr="00F46EEF" w:rsidRDefault="00540A4C" w:rsidP="00C63D21">
            <w:pPr>
              <w:rPr>
                <w:sz w:val="20"/>
                <w:szCs w:val="20"/>
              </w:rPr>
            </w:pPr>
          </w:p>
          <w:p w14:paraId="502C3873" w14:textId="77777777" w:rsidR="00540A4C" w:rsidRPr="00F46EEF" w:rsidRDefault="00540A4C" w:rsidP="00C63D21">
            <w:pPr>
              <w:rPr>
                <w:sz w:val="20"/>
                <w:szCs w:val="20"/>
              </w:rPr>
            </w:pPr>
          </w:p>
          <w:p w14:paraId="4B7E702A" w14:textId="77777777" w:rsidR="00540A4C" w:rsidRPr="00F46EEF" w:rsidRDefault="00540A4C" w:rsidP="00C63D21">
            <w:pPr>
              <w:rPr>
                <w:sz w:val="20"/>
                <w:szCs w:val="20"/>
              </w:rPr>
            </w:pPr>
          </w:p>
          <w:p w14:paraId="4CA1D3AC" w14:textId="77777777" w:rsidR="00540A4C" w:rsidRPr="00F46EEF" w:rsidRDefault="00540A4C" w:rsidP="00C63D21">
            <w:pPr>
              <w:rPr>
                <w:sz w:val="20"/>
                <w:szCs w:val="20"/>
              </w:rPr>
            </w:pPr>
          </w:p>
          <w:p w14:paraId="77425435" w14:textId="77777777" w:rsidR="00540A4C" w:rsidRPr="00F46EEF" w:rsidRDefault="00540A4C" w:rsidP="00C63D21">
            <w:pPr>
              <w:rPr>
                <w:sz w:val="20"/>
                <w:szCs w:val="20"/>
              </w:rPr>
            </w:pPr>
          </w:p>
          <w:p w14:paraId="46A57694" w14:textId="77777777" w:rsidR="00540A4C" w:rsidRPr="00F46EEF" w:rsidRDefault="00540A4C" w:rsidP="00C63D21">
            <w:pPr>
              <w:rPr>
                <w:sz w:val="20"/>
                <w:szCs w:val="20"/>
              </w:rPr>
            </w:pPr>
          </w:p>
          <w:p w14:paraId="54C2F963" w14:textId="429B4055" w:rsidR="00540A4C" w:rsidRDefault="00540A4C" w:rsidP="00C63D21">
            <w:pPr>
              <w:rPr>
                <w:sz w:val="20"/>
                <w:szCs w:val="20"/>
              </w:rPr>
            </w:pPr>
          </w:p>
          <w:p w14:paraId="58FFDD9C" w14:textId="77777777" w:rsidR="00F37594" w:rsidRPr="00F46EEF" w:rsidRDefault="00F37594" w:rsidP="00C63D21">
            <w:pPr>
              <w:rPr>
                <w:sz w:val="20"/>
                <w:szCs w:val="20"/>
              </w:rPr>
            </w:pPr>
          </w:p>
          <w:p w14:paraId="56E61AD6" w14:textId="77777777" w:rsidR="00540A4C" w:rsidRPr="00F46EEF" w:rsidRDefault="00540A4C" w:rsidP="00C63D21">
            <w:pPr>
              <w:rPr>
                <w:sz w:val="20"/>
                <w:szCs w:val="20"/>
              </w:rPr>
            </w:pPr>
            <w:r w:rsidRPr="00F46EEF">
              <w:rPr>
                <w:sz w:val="20"/>
                <w:szCs w:val="20"/>
              </w:rPr>
              <w:t>§: 48</w:t>
            </w:r>
          </w:p>
          <w:p w14:paraId="54A075B5" w14:textId="77777777" w:rsidR="00540A4C" w:rsidRPr="00F46EEF" w:rsidRDefault="00540A4C" w:rsidP="00C63D21">
            <w:pPr>
              <w:rPr>
                <w:sz w:val="20"/>
                <w:szCs w:val="20"/>
              </w:rPr>
            </w:pPr>
            <w:r w:rsidRPr="00F46EEF">
              <w:rPr>
                <w:sz w:val="20"/>
                <w:szCs w:val="20"/>
              </w:rPr>
              <w:t>O: 1 a 2</w:t>
            </w:r>
          </w:p>
          <w:p w14:paraId="2AD08529" w14:textId="77777777" w:rsidR="00540A4C" w:rsidRPr="00F46EEF" w:rsidRDefault="00540A4C" w:rsidP="00C63D21">
            <w:pPr>
              <w:rPr>
                <w:sz w:val="20"/>
                <w:szCs w:val="20"/>
              </w:rPr>
            </w:pPr>
          </w:p>
          <w:p w14:paraId="1C9138A8" w14:textId="77777777" w:rsidR="00540A4C" w:rsidRPr="00F46EEF" w:rsidRDefault="00540A4C" w:rsidP="00C63D21">
            <w:pPr>
              <w:rPr>
                <w:sz w:val="20"/>
                <w:szCs w:val="20"/>
              </w:rPr>
            </w:pPr>
          </w:p>
          <w:p w14:paraId="0A3758CE" w14:textId="77777777" w:rsidR="00540A4C" w:rsidRPr="00F46EEF" w:rsidRDefault="00540A4C" w:rsidP="00C63D21">
            <w:pPr>
              <w:rPr>
                <w:sz w:val="20"/>
                <w:szCs w:val="20"/>
              </w:rPr>
            </w:pPr>
          </w:p>
          <w:p w14:paraId="08568D2A" w14:textId="77777777" w:rsidR="00540A4C" w:rsidRPr="00F46EEF" w:rsidRDefault="00540A4C" w:rsidP="00C63D21">
            <w:pPr>
              <w:rPr>
                <w:sz w:val="20"/>
                <w:szCs w:val="20"/>
              </w:rPr>
            </w:pPr>
          </w:p>
          <w:p w14:paraId="7B722BD1" w14:textId="77777777" w:rsidR="00540A4C" w:rsidRPr="00F46EEF" w:rsidRDefault="00540A4C" w:rsidP="00C63D21">
            <w:pPr>
              <w:rPr>
                <w:sz w:val="20"/>
                <w:szCs w:val="20"/>
              </w:rPr>
            </w:pPr>
          </w:p>
          <w:p w14:paraId="6607ED88" w14:textId="77777777" w:rsidR="00540A4C" w:rsidRPr="00F46EEF" w:rsidRDefault="00540A4C" w:rsidP="00C63D21">
            <w:pPr>
              <w:rPr>
                <w:sz w:val="20"/>
                <w:szCs w:val="20"/>
              </w:rPr>
            </w:pPr>
            <w:r w:rsidRPr="00F46EEF">
              <w:rPr>
                <w:sz w:val="20"/>
                <w:szCs w:val="20"/>
              </w:rPr>
              <w:t>§: 34</w:t>
            </w:r>
          </w:p>
          <w:p w14:paraId="593056F1" w14:textId="77777777" w:rsidR="00540A4C" w:rsidRPr="00F46EEF" w:rsidRDefault="00540A4C" w:rsidP="00C63D21">
            <w:pPr>
              <w:rPr>
                <w:sz w:val="20"/>
                <w:szCs w:val="20"/>
              </w:rPr>
            </w:pPr>
          </w:p>
          <w:p w14:paraId="2E8441E7" w14:textId="77777777" w:rsidR="00540A4C" w:rsidRPr="00F46EEF" w:rsidRDefault="00540A4C" w:rsidP="00C63D21">
            <w:pPr>
              <w:rPr>
                <w:sz w:val="20"/>
                <w:szCs w:val="20"/>
              </w:rPr>
            </w:pPr>
          </w:p>
          <w:p w14:paraId="22E11968" w14:textId="77777777" w:rsidR="00540A4C" w:rsidRPr="00F46EEF" w:rsidRDefault="00540A4C" w:rsidP="00C63D21">
            <w:pPr>
              <w:rPr>
                <w:sz w:val="20"/>
                <w:szCs w:val="20"/>
              </w:rPr>
            </w:pPr>
          </w:p>
          <w:p w14:paraId="30986022" w14:textId="77777777" w:rsidR="00540A4C" w:rsidRPr="00F46EEF" w:rsidRDefault="00540A4C" w:rsidP="00C63D21">
            <w:pPr>
              <w:rPr>
                <w:sz w:val="20"/>
                <w:szCs w:val="20"/>
              </w:rPr>
            </w:pPr>
          </w:p>
          <w:p w14:paraId="60ACB86A" w14:textId="77777777" w:rsidR="00540A4C" w:rsidRPr="00F46EEF" w:rsidRDefault="00540A4C" w:rsidP="00C63D21">
            <w:pPr>
              <w:rPr>
                <w:sz w:val="20"/>
                <w:szCs w:val="20"/>
              </w:rPr>
            </w:pPr>
            <w:r w:rsidRPr="00F46EEF">
              <w:rPr>
                <w:sz w:val="20"/>
                <w:szCs w:val="20"/>
              </w:rPr>
              <w:t>§: 35</w:t>
            </w:r>
          </w:p>
          <w:p w14:paraId="5D2B9FF6" w14:textId="77777777" w:rsidR="00540A4C" w:rsidRPr="00F46EEF" w:rsidRDefault="00540A4C" w:rsidP="00C63D21">
            <w:pPr>
              <w:rPr>
                <w:sz w:val="20"/>
                <w:szCs w:val="20"/>
              </w:rPr>
            </w:pPr>
            <w:r w:rsidRPr="00F46EEF">
              <w:rPr>
                <w:sz w:val="20"/>
                <w:szCs w:val="20"/>
              </w:rPr>
              <w:t>O: 1</w:t>
            </w:r>
          </w:p>
          <w:p w14:paraId="6DA477F5" w14:textId="77777777" w:rsidR="00540A4C" w:rsidRPr="00F46EEF" w:rsidRDefault="00540A4C" w:rsidP="00C63D21">
            <w:pPr>
              <w:rPr>
                <w:sz w:val="20"/>
                <w:szCs w:val="20"/>
              </w:rPr>
            </w:pPr>
          </w:p>
          <w:p w14:paraId="599AD8CE" w14:textId="77777777" w:rsidR="00540A4C" w:rsidRPr="00F46EEF" w:rsidRDefault="00540A4C" w:rsidP="00C63D21">
            <w:pPr>
              <w:rPr>
                <w:sz w:val="20"/>
                <w:szCs w:val="20"/>
              </w:rPr>
            </w:pPr>
          </w:p>
          <w:p w14:paraId="247C38C5"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4C9AA08D" w14:textId="77777777" w:rsidR="00540A4C" w:rsidRPr="00F46EEF" w:rsidRDefault="00540A4C" w:rsidP="00C63D21">
            <w:pPr>
              <w:rPr>
                <w:sz w:val="20"/>
                <w:szCs w:val="20"/>
              </w:rPr>
            </w:pPr>
            <w:r w:rsidRPr="00F46EEF">
              <w:rPr>
                <w:b/>
                <w:sz w:val="20"/>
                <w:szCs w:val="20"/>
              </w:rPr>
              <w:lastRenderedPageBreak/>
              <w:t>(</w:t>
            </w:r>
            <w:r w:rsidRPr="00F46EEF">
              <w:rPr>
                <w:sz w:val="20"/>
                <w:szCs w:val="20"/>
              </w:rPr>
              <w:t>1) Ak predávajúci zodpovedá za vadu predanej veci, kupujúci má voči nemu právo na odstránenie vady opravou alebo výmenou (§ 623), právo na primeranú zľavu z kúpnej ceny alebo právo od kúpnej zmluvy odstúpiť (§ 624).</w:t>
            </w:r>
          </w:p>
          <w:p w14:paraId="630E29E5" w14:textId="77777777" w:rsidR="00540A4C" w:rsidRPr="00F46EEF" w:rsidRDefault="00540A4C" w:rsidP="00C63D21">
            <w:pPr>
              <w:rPr>
                <w:sz w:val="20"/>
                <w:szCs w:val="20"/>
              </w:rPr>
            </w:pPr>
          </w:p>
          <w:p w14:paraId="316A2CE1" w14:textId="77777777" w:rsidR="00540A4C" w:rsidRPr="00F46EEF" w:rsidRDefault="00540A4C" w:rsidP="00C63D21">
            <w:pPr>
              <w:rPr>
                <w:sz w:val="20"/>
                <w:szCs w:val="20"/>
              </w:rPr>
            </w:pPr>
            <w:r w:rsidRPr="00F46EEF">
              <w:rPr>
                <w:sz w:val="20"/>
                <w:szCs w:val="20"/>
              </w:rPr>
              <w:t>(1) Kupujúci má právo na primeranú zľavu z kúpnej ceny alebo môže odstúpiť od kúpnej zmluvy aj bez poskytnutia dodatočnej primeranej lehoty podľa § 517 ods. 1, ak</w:t>
            </w:r>
          </w:p>
          <w:p w14:paraId="514882C9" w14:textId="77777777" w:rsidR="00540A4C" w:rsidRPr="00F46EEF" w:rsidRDefault="00540A4C" w:rsidP="00C63D21">
            <w:pPr>
              <w:rPr>
                <w:sz w:val="20"/>
                <w:szCs w:val="20"/>
              </w:rPr>
            </w:pPr>
            <w:r w:rsidRPr="00F46EEF">
              <w:rPr>
                <w:sz w:val="20"/>
                <w:szCs w:val="20"/>
              </w:rPr>
              <w:t xml:space="preserve">a) predávajúci vec neopravil ani nevymenil, </w:t>
            </w:r>
          </w:p>
          <w:p w14:paraId="65CE4B0F" w14:textId="77777777" w:rsidR="00540A4C" w:rsidRPr="00F46EEF" w:rsidRDefault="00540A4C" w:rsidP="00C63D21">
            <w:pPr>
              <w:rPr>
                <w:sz w:val="20"/>
                <w:szCs w:val="20"/>
              </w:rPr>
            </w:pPr>
            <w:r w:rsidRPr="00F46EEF">
              <w:rPr>
                <w:sz w:val="20"/>
                <w:szCs w:val="20"/>
              </w:rPr>
              <w:lastRenderedPageBreak/>
              <w:t xml:space="preserve">b) predávajúci vec neopravil ani nevymenil v súlade s § 623 ods. </w:t>
            </w:r>
            <w:r w:rsidRPr="00F46EEF">
              <w:rPr>
                <w:b/>
                <w:sz w:val="20"/>
                <w:szCs w:val="20"/>
              </w:rPr>
              <w:t>7</w:t>
            </w:r>
            <w:r w:rsidRPr="00F46EEF">
              <w:rPr>
                <w:sz w:val="20"/>
                <w:szCs w:val="20"/>
              </w:rPr>
              <w:t xml:space="preserve"> a </w:t>
            </w:r>
            <w:r w:rsidRPr="00F46EEF">
              <w:rPr>
                <w:b/>
                <w:sz w:val="20"/>
                <w:szCs w:val="20"/>
              </w:rPr>
              <w:t>9</w:t>
            </w:r>
          </w:p>
          <w:p w14:paraId="362269D3" w14:textId="77777777" w:rsidR="00540A4C" w:rsidRPr="00F46EEF" w:rsidRDefault="00540A4C" w:rsidP="00C63D21">
            <w:pPr>
              <w:rPr>
                <w:sz w:val="20"/>
                <w:szCs w:val="20"/>
              </w:rPr>
            </w:pPr>
            <w:r w:rsidRPr="00F46EEF">
              <w:rPr>
                <w:sz w:val="20"/>
                <w:szCs w:val="20"/>
              </w:rPr>
              <w:t xml:space="preserve">c) predávajúci odmietol odstrániť vadu podľa § 623 ods. </w:t>
            </w:r>
            <w:r w:rsidRPr="00F46EEF">
              <w:rPr>
                <w:b/>
                <w:sz w:val="20"/>
                <w:szCs w:val="20"/>
              </w:rPr>
              <w:t>3,</w:t>
            </w:r>
          </w:p>
          <w:p w14:paraId="6142824A" w14:textId="77777777" w:rsidR="00540A4C" w:rsidRPr="00F46EEF" w:rsidRDefault="00540A4C" w:rsidP="00C63D21">
            <w:pPr>
              <w:rPr>
                <w:sz w:val="20"/>
                <w:szCs w:val="20"/>
              </w:rPr>
            </w:pPr>
            <w:r w:rsidRPr="00F46EEF">
              <w:rPr>
                <w:sz w:val="20"/>
                <w:szCs w:val="20"/>
              </w:rPr>
              <w:t>d) vec má rovnakú vadu napriek oprave alebo výmene veci,</w:t>
            </w:r>
          </w:p>
          <w:p w14:paraId="4F8D4B64" w14:textId="77777777" w:rsidR="00540A4C" w:rsidRPr="00F46EEF" w:rsidRDefault="00540A4C" w:rsidP="00C63D21">
            <w:pPr>
              <w:rPr>
                <w:sz w:val="20"/>
                <w:szCs w:val="20"/>
              </w:rPr>
            </w:pPr>
            <w:r w:rsidRPr="00F46EEF">
              <w:rPr>
                <w:sz w:val="20"/>
                <w:szCs w:val="20"/>
              </w:rPr>
              <w:t>e) vada je takej závažnej povahy, že odôvodňuje okamžitú zľavu z kúpnej ceny alebo odstúpenie od kúpnej zmluvy, alebo</w:t>
            </w:r>
          </w:p>
          <w:p w14:paraId="7A92147D" w14:textId="77777777" w:rsidR="00540A4C" w:rsidRPr="00F46EEF" w:rsidRDefault="00540A4C" w:rsidP="00C63D21">
            <w:pPr>
              <w:rPr>
                <w:sz w:val="20"/>
                <w:szCs w:val="20"/>
              </w:rPr>
            </w:pPr>
            <w:r w:rsidRPr="00F46EEF">
              <w:rPr>
                <w:sz w:val="20"/>
                <w:szCs w:val="20"/>
              </w:rPr>
              <w:t>f) predávajúci vyhlásil alebo je z okolností zrejmé, že vadu neodstráni v primeranej lehote alebo bez spôsobenia závažných ťažkostí pre kupujúceho.</w:t>
            </w:r>
          </w:p>
          <w:p w14:paraId="51290575" w14:textId="77777777" w:rsidR="00540A4C" w:rsidRPr="00F46EEF" w:rsidRDefault="00540A4C" w:rsidP="00C63D21">
            <w:pPr>
              <w:rPr>
                <w:sz w:val="20"/>
                <w:szCs w:val="20"/>
              </w:rPr>
            </w:pPr>
            <w:r w:rsidRPr="00F46EEF">
              <w:rPr>
                <w:sz w:val="20"/>
                <w:szCs w:val="20"/>
              </w:rPr>
              <w:t xml:space="preserve">(5) Ak sa zmluva týka kúpy viacerých vecí, kupujúci môže od nej odstúpiť len vo vzťahu k </w:t>
            </w:r>
            <w:proofErr w:type="spellStart"/>
            <w:r w:rsidRPr="00F46EEF">
              <w:rPr>
                <w:sz w:val="20"/>
                <w:szCs w:val="20"/>
              </w:rPr>
              <w:t>vadnej</w:t>
            </w:r>
            <w:proofErr w:type="spellEnd"/>
            <w:r w:rsidRPr="00F46EEF">
              <w:rPr>
                <w:sz w:val="20"/>
                <w:szCs w:val="20"/>
              </w:rPr>
              <w:t xml:space="preserve"> veci. Vo vzťahu k ostatným veciam môže odstúpiť od zmluvy, len ak nemožno dôvodne očakávať, že bude mať záujem ponechať si ostatné veci bez </w:t>
            </w:r>
            <w:proofErr w:type="spellStart"/>
            <w:r w:rsidRPr="00F46EEF">
              <w:rPr>
                <w:sz w:val="20"/>
                <w:szCs w:val="20"/>
              </w:rPr>
              <w:t>vadnej</w:t>
            </w:r>
            <w:proofErr w:type="spellEnd"/>
            <w:r w:rsidRPr="00F46EEF">
              <w:rPr>
                <w:sz w:val="20"/>
                <w:szCs w:val="20"/>
              </w:rPr>
              <w:t xml:space="preserve"> veci.</w:t>
            </w:r>
          </w:p>
          <w:p w14:paraId="2DC331B2" w14:textId="77777777" w:rsidR="00540A4C" w:rsidRPr="00F46EEF" w:rsidRDefault="00540A4C" w:rsidP="00C63D21">
            <w:pPr>
              <w:rPr>
                <w:sz w:val="20"/>
                <w:szCs w:val="20"/>
              </w:rPr>
            </w:pPr>
          </w:p>
          <w:p w14:paraId="34564B7D" w14:textId="77777777" w:rsidR="00540A4C" w:rsidRPr="00F46EEF" w:rsidRDefault="00540A4C" w:rsidP="00C63D21">
            <w:pPr>
              <w:rPr>
                <w:sz w:val="20"/>
                <w:szCs w:val="20"/>
              </w:rPr>
            </w:pPr>
            <w:r w:rsidRPr="00F46EEF">
              <w:rPr>
                <w:sz w:val="20"/>
                <w:szCs w:val="20"/>
              </w:rPr>
              <w:t>(1) Od zmluvy môže účastník odstúpiť, len ak je to v tomto alebo v inom zákone ustanovené alebo účastníkmi dohodnuté.</w:t>
            </w:r>
          </w:p>
          <w:p w14:paraId="6D9ABB5F" w14:textId="77777777" w:rsidR="00540A4C" w:rsidRPr="00F46EEF" w:rsidRDefault="00540A4C" w:rsidP="00C63D21">
            <w:pPr>
              <w:rPr>
                <w:sz w:val="20"/>
                <w:szCs w:val="20"/>
              </w:rPr>
            </w:pPr>
            <w:r w:rsidRPr="00F46EEF">
              <w:rPr>
                <w:sz w:val="20"/>
                <w:szCs w:val="20"/>
              </w:rPr>
              <w:t>(2) Odstúpením od zmluvy sa zmluva od začiatku zrušuje, ak nie je právnym predpisom ustanovené alebo účastníkmi dohodnuté inak.</w:t>
            </w:r>
          </w:p>
          <w:p w14:paraId="641317DB" w14:textId="77777777" w:rsidR="00540A4C" w:rsidRPr="00F46EEF" w:rsidRDefault="00540A4C" w:rsidP="00C63D21">
            <w:pPr>
              <w:rPr>
                <w:sz w:val="20"/>
                <w:szCs w:val="20"/>
              </w:rPr>
            </w:pPr>
          </w:p>
          <w:p w14:paraId="4B871F93" w14:textId="77777777" w:rsidR="00540A4C" w:rsidRPr="00F46EEF" w:rsidRDefault="00540A4C" w:rsidP="00C63D21">
            <w:pPr>
              <w:rPr>
                <w:sz w:val="20"/>
                <w:szCs w:val="20"/>
              </w:rPr>
            </w:pPr>
            <w:r w:rsidRPr="00F46EEF">
              <w:rPr>
                <w:sz w:val="20"/>
                <w:szCs w:val="20"/>
              </w:rPr>
              <w:t>Právny úkon je prejav vôle smerujúci najmä k vzniku, zmene alebo zániku tých práv alebo povinností, ktoré právne predpisy s takýmto prejavom spájajú.</w:t>
            </w:r>
          </w:p>
          <w:p w14:paraId="19D31D47" w14:textId="77777777" w:rsidR="00540A4C" w:rsidRPr="00F46EEF" w:rsidRDefault="00540A4C" w:rsidP="00C63D21">
            <w:pPr>
              <w:rPr>
                <w:sz w:val="20"/>
                <w:szCs w:val="20"/>
              </w:rPr>
            </w:pPr>
          </w:p>
          <w:p w14:paraId="5316DC39" w14:textId="77777777" w:rsidR="00540A4C" w:rsidRPr="00F46EEF" w:rsidRDefault="00540A4C" w:rsidP="00C63D21">
            <w:pPr>
              <w:shd w:val="clear" w:color="auto" w:fill="FFFFFF"/>
              <w:jc w:val="both"/>
              <w:rPr>
                <w:sz w:val="20"/>
                <w:szCs w:val="20"/>
              </w:rPr>
            </w:pPr>
            <w:r w:rsidRPr="00F46EEF">
              <w:rPr>
                <w:sz w:val="20"/>
                <w:szCs w:val="20"/>
              </w:rPr>
              <w:t>(1) Prejav vôle sa môže urobiť konaním alebo opomenutím; môže sa stať výslovne alebo iným spôsobom nevzbudzujúcim pochybnosti o tom, čo chcel účastník prejaviť.</w:t>
            </w:r>
          </w:p>
        </w:tc>
        <w:tc>
          <w:tcPr>
            <w:tcW w:w="420" w:type="dxa"/>
            <w:tcBorders>
              <w:top w:val="single" w:sz="4" w:space="0" w:color="auto"/>
              <w:left w:val="single" w:sz="4" w:space="0" w:color="auto"/>
              <w:bottom w:val="single" w:sz="4" w:space="0" w:color="auto"/>
              <w:right w:val="single" w:sz="4" w:space="0" w:color="auto"/>
            </w:tcBorders>
            <w:hideMark/>
          </w:tcPr>
          <w:p w14:paraId="2F0B4FB9" w14:textId="77777777" w:rsidR="00540A4C" w:rsidRPr="00F46EEF" w:rsidRDefault="00540A4C" w:rsidP="00C63D21">
            <w:pPr>
              <w:spacing w:line="256" w:lineRule="auto"/>
              <w:rPr>
                <w:sz w:val="20"/>
                <w:szCs w:val="20"/>
              </w:rPr>
            </w:pPr>
            <w:r w:rsidRPr="00F46EEF">
              <w:rPr>
                <w:sz w:val="20"/>
                <w:szCs w:val="20"/>
              </w:rPr>
              <w:lastRenderedPageBreak/>
              <w:t>Ú</w:t>
            </w:r>
          </w:p>
        </w:tc>
        <w:tc>
          <w:tcPr>
            <w:tcW w:w="851" w:type="dxa"/>
            <w:tcBorders>
              <w:top w:val="single" w:sz="4" w:space="0" w:color="auto"/>
              <w:left w:val="single" w:sz="4" w:space="0" w:color="auto"/>
              <w:bottom w:val="single" w:sz="4" w:space="0" w:color="auto"/>
              <w:right w:val="single" w:sz="4" w:space="0" w:color="auto"/>
            </w:tcBorders>
          </w:tcPr>
          <w:p w14:paraId="5FFE3DF4"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79B9A00" w14:textId="77777777" w:rsidR="00540A4C" w:rsidRPr="00F46EEF" w:rsidRDefault="00540A4C" w:rsidP="00C63D21">
            <w:pPr>
              <w:spacing w:line="256" w:lineRule="auto"/>
              <w:rPr>
                <w:sz w:val="20"/>
                <w:szCs w:val="20"/>
              </w:rPr>
            </w:pPr>
            <w:r w:rsidRPr="00F46EEF">
              <w:rPr>
                <w:sz w:val="20"/>
                <w:szCs w:val="20"/>
              </w:rPr>
              <w:t>GP - N</w:t>
            </w:r>
          </w:p>
        </w:tc>
        <w:tc>
          <w:tcPr>
            <w:tcW w:w="992" w:type="dxa"/>
            <w:tcBorders>
              <w:top w:val="single" w:sz="4" w:space="0" w:color="auto"/>
              <w:left w:val="single" w:sz="4" w:space="0" w:color="auto"/>
              <w:bottom w:val="single" w:sz="4" w:space="0" w:color="auto"/>
              <w:right w:val="single" w:sz="12" w:space="0" w:color="auto"/>
            </w:tcBorders>
          </w:tcPr>
          <w:p w14:paraId="676FBC1A" w14:textId="77777777" w:rsidR="00540A4C" w:rsidRPr="00F46EEF" w:rsidRDefault="00540A4C" w:rsidP="00C63D21">
            <w:pPr>
              <w:spacing w:line="256" w:lineRule="auto"/>
              <w:rPr>
                <w:sz w:val="20"/>
                <w:szCs w:val="20"/>
              </w:rPr>
            </w:pPr>
          </w:p>
        </w:tc>
      </w:tr>
      <w:tr w:rsidR="00540A4C" w:rsidRPr="00F46EEF" w14:paraId="28565444" w14:textId="77777777" w:rsidTr="00870DBF">
        <w:trPr>
          <w:trHeight w:val="850"/>
        </w:trPr>
        <w:tc>
          <w:tcPr>
            <w:tcW w:w="711" w:type="dxa"/>
            <w:tcBorders>
              <w:top w:val="single" w:sz="4" w:space="0" w:color="auto"/>
              <w:left w:val="single" w:sz="12" w:space="0" w:color="auto"/>
              <w:bottom w:val="single" w:sz="4" w:space="0" w:color="auto"/>
              <w:right w:val="single" w:sz="4" w:space="0" w:color="auto"/>
            </w:tcBorders>
          </w:tcPr>
          <w:p w14:paraId="68BF76A4" w14:textId="77777777" w:rsidR="00540A4C" w:rsidRPr="00F46EEF" w:rsidRDefault="00540A4C" w:rsidP="00DA3EB8">
            <w:pPr>
              <w:tabs>
                <w:tab w:val="left" w:pos="589"/>
              </w:tabs>
              <w:rPr>
                <w:sz w:val="20"/>
                <w:szCs w:val="20"/>
              </w:rPr>
            </w:pPr>
          </w:p>
        </w:tc>
        <w:tc>
          <w:tcPr>
            <w:tcW w:w="4263" w:type="dxa"/>
            <w:tcBorders>
              <w:top w:val="single" w:sz="4" w:space="0" w:color="auto"/>
              <w:left w:val="single" w:sz="4" w:space="0" w:color="auto"/>
              <w:bottom w:val="single" w:sz="4" w:space="0" w:color="auto"/>
              <w:right w:val="single" w:sz="4" w:space="0" w:color="auto"/>
            </w:tcBorders>
          </w:tcPr>
          <w:p w14:paraId="14376439" w14:textId="77777777" w:rsidR="00540A4C" w:rsidRPr="00F46EEF" w:rsidRDefault="00540A4C" w:rsidP="00C63D21">
            <w:pPr>
              <w:tabs>
                <w:tab w:val="left" w:pos="964"/>
              </w:tabs>
              <w:rPr>
                <w:sz w:val="20"/>
                <w:szCs w:val="20"/>
              </w:rPr>
            </w:pPr>
          </w:p>
        </w:tc>
        <w:tc>
          <w:tcPr>
            <w:tcW w:w="523" w:type="dxa"/>
            <w:tcBorders>
              <w:top w:val="single" w:sz="4" w:space="0" w:color="auto"/>
              <w:left w:val="single" w:sz="4" w:space="0" w:color="auto"/>
              <w:bottom w:val="single" w:sz="4" w:space="0" w:color="auto"/>
              <w:right w:val="single" w:sz="12" w:space="0" w:color="auto"/>
            </w:tcBorders>
          </w:tcPr>
          <w:p w14:paraId="2C0C8EBD" w14:textId="77777777" w:rsidR="00540A4C" w:rsidRPr="00F46EEF" w:rsidRDefault="00540A4C" w:rsidP="00C63D21">
            <w:pPr>
              <w:rPr>
                <w:sz w:val="20"/>
                <w:szCs w:val="20"/>
              </w:rPr>
            </w:pPr>
          </w:p>
        </w:tc>
        <w:tc>
          <w:tcPr>
            <w:tcW w:w="999" w:type="dxa"/>
            <w:tcBorders>
              <w:top w:val="single" w:sz="4" w:space="0" w:color="auto"/>
              <w:left w:val="nil"/>
              <w:bottom w:val="single" w:sz="4" w:space="0" w:color="auto"/>
              <w:right w:val="single" w:sz="4" w:space="0" w:color="auto"/>
            </w:tcBorders>
          </w:tcPr>
          <w:p w14:paraId="78CCACB1" w14:textId="77777777" w:rsidR="00540A4C" w:rsidRPr="00F46EEF" w:rsidRDefault="00540A4C" w:rsidP="00C63D21">
            <w:pPr>
              <w:rPr>
                <w:sz w:val="20"/>
                <w:szCs w:val="20"/>
              </w:rPr>
            </w:pPr>
          </w:p>
        </w:tc>
        <w:tc>
          <w:tcPr>
            <w:tcW w:w="1009" w:type="dxa"/>
            <w:tcBorders>
              <w:top w:val="single" w:sz="4" w:space="0" w:color="auto"/>
              <w:left w:val="single" w:sz="4" w:space="0" w:color="auto"/>
              <w:bottom w:val="single" w:sz="4" w:space="0" w:color="auto"/>
              <w:right w:val="single" w:sz="4" w:space="0" w:color="auto"/>
            </w:tcBorders>
          </w:tcPr>
          <w:p w14:paraId="5F09FFCE" w14:textId="77777777" w:rsidR="00540A4C" w:rsidRPr="00F46EEF" w:rsidRDefault="00540A4C" w:rsidP="00C63D21">
            <w:pPr>
              <w:rPr>
                <w:sz w:val="20"/>
                <w:szCs w:val="20"/>
              </w:rPr>
            </w:pPr>
          </w:p>
        </w:tc>
        <w:tc>
          <w:tcPr>
            <w:tcW w:w="4284" w:type="dxa"/>
            <w:tcBorders>
              <w:top w:val="single" w:sz="4" w:space="0" w:color="auto"/>
              <w:left w:val="single" w:sz="4" w:space="0" w:color="auto"/>
              <w:bottom w:val="single" w:sz="4" w:space="0" w:color="auto"/>
              <w:right w:val="single" w:sz="4" w:space="0" w:color="auto"/>
            </w:tcBorders>
          </w:tcPr>
          <w:p w14:paraId="1DA76545" w14:textId="77777777" w:rsidR="00540A4C" w:rsidRPr="00F46EEF" w:rsidRDefault="00540A4C" w:rsidP="00C63D21">
            <w:pPr>
              <w:rPr>
                <w:b/>
                <w:sz w:val="20"/>
                <w:szCs w:val="20"/>
              </w:rPr>
            </w:pPr>
          </w:p>
        </w:tc>
        <w:tc>
          <w:tcPr>
            <w:tcW w:w="420" w:type="dxa"/>
            <w:tcBorders>
              <w:top w:val="single" w:sz="4" w:space="0" w:color="auto"/>
              <w:left w:val="single" w:sz="4" w:space="0" w:color="auto"/>
              <w:bottom w:val="single" w:sz="4" w:space="0" w:color="auto"/>
              <w:right w:val="single" w:sz="4" w:space="0" w:color="auto"/>
            </w:tcBorders>
          </w:tcPr>
          <w:p w14:paraId="39E4BCF7" w14:textId="77777777" w:rsidR="00540A4C" w:rsidRPr="00F46EEF" w:rsidRDefault="00540A4C" w:rsidP="00C63D21">
            <w:pPr>
              <w:spacing w:line="25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73232B7" w14:textId="77777777" w:rsidR="00540A4C" w:rsidRPr="00F46EEF" w:rsidRDefault="00540A4C" w:rsidP="00C63D21">
            <w:pPr>
              <w:spacing w:line="256"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D047EE" w14:textId="77777777" w:rsidR="00540A4C" w:rsidRPr="00F46EEF" w:rsidRDefault="00540A4C" w:rsidP="00C63D21">
            <w:pPr>
              <w:spacing w:line="256" w:lineRule="auto"/>
              <w:rPr>
                <w:sz w:val="20"/>
                <w:szCs w:val="20"/>
              </w:rPr>
            </w:pPr>
          </w:p>
        </w:tc>
        <w:tc>
          <w:tcPr>
            <w:tcW w:w="992" w:type="dxa"/>
            <w:tcBorders>
              <w:top w:val="single" w:sz="4" w:space="0" w:color="auto"/>
              <w:left w:val="single" w:sz="4" w:space="0" w:color="auto"/>
              <w:bottom w:val="single" w:sz="4" w:space="0" w:color="auto"/>
              <w:right w:val="single" w:sz="12" w:space="0" w:color="auto"/>
            </w:tcBorders>
          </w:tcPr>
          <w:p w14:paraId="0064712C" w14:textId="77777777" w:rsidR="00540A4C" w:rsidRPr="00F46EEF" w:rsidRDefault="00540A4C" w:rsidP="00C63D21">
            <w:pPr>
              <w:spacing w:line="256" w:lineRule="auto"/>
              <w:rPr>
                <w:sz w:val="20"/>
                <w:szCs w:val="20"/>
              </w:rPr>
            </w:pPr>
          </w:p>
        </w:tc>
      </w:tr>
    </w:tbl>
    <w:p w14:paraId="12EB7FC9" w14:textId="77777777" w:rsidR="00A10D37" w:rsidRDefault="00A10D37" w:rsidP="00540A4C"/>
    <w:p w14:paraId="6F920407" w14:textId="77777777" w:rsidR="008D4374" w:rsidRDefault="008D4374" w:rsidP="00E11D4D">
      <w:pPr>
        <w:jc w:val="both"/>
      </w:pPr>
      <w:r>
        <w:t xml:space="preserve">* Vyjadrenie k opodstatnenosti </w:t>
      </w:r>
      <w:proofErr w:type="spellStart"/>
      <w:r>
        <w:t>goldplatingu</w:t>
      </w:r>
      <w:proofErr w:type="spellEnd"/>
      <w:r>
        <w:t xml:space="preserve"> a jeho odôvodnenie:</w:t>
      </w:r>
    </w:p>
    <w:p w14:paraId="4FB181B8" w14:textId="77777777" w:rsidR="00D12D75" w:rsidRDefault="00D12D75" w:rsidP="00E11D4D">
      <w:pPr>
        <w:jc w:val="both"/>
      </w:pPr>
    </w:p>
    <w:p w14:paraId="67CA4F60" w14:textId="6AE5969E" w:rsidR="00F061F0" w:rsidRPr="00F061F0" w:rsidRDefault="00A464D6" w:rsidP="00F061F0">
      <w:pPr>
        <w:jc w:val="both"/>
        <w:rPr>
          <w:b/>
          <w:sz w:val="20"/>
          <w:szCs w:val="20"/>
        </w:rPr>
      </w:pPr>
      <w:r>
        <w:rPr>
          <w:b/>
          <w:sz w:val="20"/>
          <w:szCs w:val="20"/>
        </w:rPr>
        <w:t>Č</w:t>
      </w:r>
      <w:r w:rsidR="00D12D75" w:rsidRPr="005E27A6">
        <w:rPr>
          <w:b/>
          <w:sz w:val="20"/>
          <w:szCs w:val="20"/>
        </w:rPr>
        <w:t>l. 11 ods. 1 a 2 smernice (EÚ) 2019/771</w:t>
      </w:r>
      <w:r w:rsidR="00D12D75" w:rsidRPr="005E27A6">
        <w:rPr>
          <w:sz w:val="20"/>
          <w:szCs w:val="20"/>
        </w:rPr>
        <w:t xml:space="preserve">: Návrhom </w:t>
      </w:r>
      <w:r w:rsidR="00F061F0" w:rsidRPr="00F061F0">
        <w:rPr>
          <w:sz w:val="20"/>
          <w:szCs w:val="20"/>
        </w:rPr>
        <w:t xml:space="preserve">zákona sa </w:t>
      </w:r>
      <w:r w:rsidR="00F061F0" w:rsidRPr="00F061F0">
        <w:rPr>
          <w:b/>
          <w:sz w:val="20"/>
          <w:szCs w:val="20"/>
        </w:rPr>
        <w:t>nezavádza</w:t>
      </w:r>
      <w:r w:rsidR="00F061F0" w:rsidRPr="00F061F0">
        <w:rPr>
          <w:sz w:val="20"/>
          <w:szCs w:val="20"/>
        </w:rPr>
        <w:t xml:space="preserve"> národná úprava, ktorá by išla nad rámec minimálnych požiadaviek stanovených v smernici (EÚ) 2019/771. Návrhom zákona sa upravujú existujúce ustanovenia Občianskeho zákonníka, ktoré idú nad rámec minimálnych požiadaviek tejto smernice. </w:t>
      </w:r>
      <w:r w:rsidR="00F061F0" w:rsidRPr="00F061F0">
        <w:rPr>
          <w:b/>
          <w:sz w:val="20"/>
          <w:szCs w:val="20"/>
        </w:rPr>
        <w:t xml:space="preserve">Ide o výlučne formálnu úpravu už platného ustanovenia, ktorá nadväzuje na prečíslovanie ustanovení v nadväznosti na zmeny v návrhu zákona. </w:t>
      </w:r>
    </w:p>
    <w:p w14:paraId="5754066B" w14:textId="77777777" w:rsidR="00F061F0" w:rsidRDefault="00F061F0" w:rsidP="00F061F0">
      <w:pPr>
        <w:jc w:val="both"/>
        <w:rPr>
          <w:sz w:val="20"/>
          <w:szCs w:val="20"/>
        </w:rPr>
      </w:pPr>
    </w:p>
    <w:p w14:paraId="4D8709F7" w14:textId="77777777" w:rsidR="00F061F0" w:rsidRPr="00F061F0" w:rsidRDefault="00F061F0" w:rsidP="00F061F0">
      <w:pPr>
        <w:jc w:val="both"/>
        <w:rPr>
          <w:sz w:val="20"/>
          <w:szCs w:val="20"/>
        </w:rPr>
      </w:pPr>
      <w:proofErr w:type="spellStart"/>
      <w:r w:rsidRPr="00F061F0">
        <w:rPr>
          <w:sz w:val="20"/>
          <w:szCs w:val="20"/>
        </w:rPr>
        <w:t>Goldplating</w:t>
      </w:r>
      <w:proofErr w:type="spellEnd"/>
      <w:r w:rsidRPr="00F061F0">
        <w:rPr>
          <w:sz w:val="20"/>
          <w:szCs w:val="20"/>
        </w:rPr>
        <w:t xml:space="preserve"> k čl. 11 ods. 1 a 2 smernice (EÚ) 2019/771 bol riadne odôvodnený v legislatívnom procese, v ktorom bol článok smernice pôvodne transponovaný: čl. II § 620 ods. 1 Občianskeho zákonníka – využitie možnosti vyplývajúcej z čl. 11 ods. 2 smernice (EÚ) 2019/771 považovať vadu, ktorá sa prejaví do uplynutia dvoch rokov od dodania veci za vadu, ktorú mala vec už v čase dodania. Uvedená možnosť bola využitá v nadväznosti na zrušenie právnej úpravy zákonnej záruky v trvaní dvoch rokov, ktorá sa doteraz uplatňovala v SR a s ohľadom na vyvrátiteľný charakter domnienky. </w:t>
      </w:r>
    </w:p>
    <w:p w14:paraId="5096336D" w14:textId="77777777" w:rsidR="00F061F0" w:rsidRPr="00F061F0" w:rsidRDefault="00F061F0" w:rsidP="00F061F0">
      <w:pPr>
        <w:jc w:val="both"/>
        <w:rPr>
          <w:b/>
          <w:sz w:val="20"/>
          <w:szCs w:val="20"/>
        </w:rPr>
      </w:pPr>
    </w:p>
    <w:p w14:paraId="7BA59BA6" w14:textId="04D0094A" w:rsidR="00FF340D" w:rsidRPr="00F061F0" w:rsidRDefault="00A464D6" w:rsidP="00FF340D">
      <w:pPr>
        <w:jc w:val="both"/>
        <w:rPr>
          <w:b/>
          <w:sz w:val="20"/>
          <w:szCs w:val="20"/>
        </w:rPr>
      </w:pPr>
      <w:r>
        <w:rPr>
          <w:b/>
          <w:sz w:val="20"/>
          <w:szCs w:val="20"/>
        </w:rPr>
        <w:t>Č</w:t>
      </w:r>
      <w:r w:rsidR="00FF340D">
        <w:rPr>
          <w:b/>
          <w:sz w:val="20"/>
          <w:szCs w:val="20"/>
        </w:rPr>
        <w:t xml:space="preserve">l. 12 </w:t>
      </w:r>
      <w:r w:rsidR="00FF340D" w:rsidRPr="005E27A6">
        <w:rPr>
          <w:b/>
          <w:sz w:val="20"/>
          <w:szCs w:val="20"/>
        </w:rPr>
        <w:t xml:space="preserve"> smernice (EÚ) 2019/771</w:t>
      </w:r>
      <w:r w:rsidR="00FF340D" w:rsidRPr="005E27A6">
        <w:rPr>
          <w:sz w:val="20"/>
          <w:szCs w:val="20"/>
        </w:rPr>
        <w:t xml:space="preserve">: Návrhom </w:t>
      </w:r>
      <w:r w:rsidR="00FF340D" w:rsidRPr="00F061F0">
        <w:rPr>
          <w:sz w:val="20"/>
          <w:szCs w:val="20"/>
        </w:rPr>
        <w:t xml:space="preserve">zákona sa </w:t>
      </w:r>
      <w:r w:rsidR="00FF340D" w:rsidRPr="00F061F0">
        <w:rPr>
          <w:b/>
          <w:sz w:val="20"/>
          <w:szCs w:val="20"/>
        </w:rPr>
        <w:t>nezavádza</w:t>
      </w:r>
      <w:r w:rsidR="00FF340D" w:rsidRPr="00F061F0">
        <w:rPr>
          <w:sz w:val="20"/>
          <w:szCs w:val="20"/>
        </w:rPr>
        <w:t xml:space="preserve"> národná úprava, ktorá by išla nad rámec minimálnych požiadaviek stanovených v smernici (EÚ) 2019/771. Návrhom zákona sa upravujú existujúce ustanovenia Občianskeho zákonníka, ktoré idú nad rámec minimálnych požiadaviek tejto smernice. </w:t>
      </w:r>
      <w:r w:rsidR="00FF340D" w:rsidRPr="00F061F0">
        <w:rPr>
          <w:b/>
          <w:sz w:val="20"/>
          <w:szCs w:val="20"/>
        </w:rPr>
        <w:t xml:space="preserve">Ide o výlučne formálnu úpravu už platného ustanovenia, ktorá nadväzuje na prečíslovanie ustanovení v nadväznosti na zmeny v návrhu zákona. </w:t>
      </w:r>
    </w:p>
    <w:p w14:paraId="1B5138CD" w14:textId="77777777" w:rsidR="00FF340D" w:rsidRDefault="00FF340D" w:rsidP="00FF340D">
      <w:pPr>
        <w:jc w:val="both"/>
        <w:rPr>
          <w:sz w:val="20"/>
          <w:szCs w:val="20"/>
        </w:rPr>
      </w:pPr>
    </w:p>
    <w:p w14:paraId="15FCCFF1" w14:textId="3134A222" w:rsidR="00FF340D" w:rsidRPr="00F061F0" w:rsidRDefault="00FF340D" w:rsidP="00FF340D">
      <w:pPr>
        <w:jc w:val="both"/>
        <w:rPr>
          <w:sz w:val="20"/>
          <w:szCs w:val="20"/>
        </w:rPr>
      </w:pPr>
      <w:proofErr w:type="spellStart"/>
      <w:r w:rsidRPr="00F061F0">
        <w:rPr>
          <w:sz w:val="20"/>
          <w:szCs w:val="20"/>
        </w:rPr>
        <w:t>Goldplating</w:t>
      </w:r>
      <w:proofErr w:type="spellEnd"/>
      <w:r w:rsidRPr="00F061F0">
        <w:rPr>
          <w:sz w:val="20"/>
          <w:szCs w:val="20"/>
        </w:rPr>
        <w:t xml:space="preserve"> k čl. 1</w:t>
      </w:r>
      <w:r>
        <w:rPr>
          <w:sz w:val="20"/>
          <w:szCs w:val="20"/>
        </w:rPr>
        <w:t xml:space="preserve">2 </w:t>
      </w:r>
      <w:r w:rsidRPr="00F061F0">
        <w:rPr>
          <w:sz w:val="20"/>
          <w:szCs w:val="20"/>
        </w:rPr>
        <w:t xml:space="preserve">smernice (EÚ) 2019/771 bol riadne odôvodnený v legislatívnom procese, v ktorom bol článok smernice pôvodne transponovaný: </w:t>
      </w:r>
      <w:r w:rsidRPr="00FF340D">
        <w:rPr>
          <w:sz w:val="20"/>
          <w:szCs w:val="20"/>
        </w:rPr>
        <w:t xml:space="preserve">čl. II § 621 ods. 3 Občianskeho zákonníka – využitie možnosti vyplývajúcej z čl. 12 smernice (EÚ) 2019/771 podmieniť možnosť kupujúceho uplatňovať práva zo zodpovednosti za vady vytknutím vady v lehote dvoch mesiacov odo dňa zistenia vady. Uvedenou právnou úpravou sa má prispieť k právnej istote účastníkov právnych vzťahov, zamedziť ďalšiemu používaniu </w:t>
      </w:r>
      <w:proofErr w:type="spellStart"/>
      <w:r w:rsidRPr="00FF340D">
        <w:rPr>
          <w:sz w:val="20"/>
          <w:szCs w:val="20"/>
        </w:rPr>
        <w:t>vadnej</w:t>
      </w:r>
      <w:proofErr w:type="spellEnd"/>
      <w:r w:rsidRPr="00FF340D">
        <w:rPr>
          <w:sz w:val="20"/>
          <w:szCs w:val="20"/>
        </w:rPr>
        <w:t xml:space="preserve"> veci a sťaženému dokazovaniu. Uvedené má pozitívny vp</w:t>
      </w:r>
      <w:r>
        <w:rPr>
          <w:sz w:val="20"/>
          <w:szCs w:val="20"/>
        </w:rPr>
        <w:t>lyv na podnikateľské prostredie.</w:t>
      </w:r>
    </w:p>
    <w:p w14:paraId="2D3FCF9D" w14:textId="77777777" w:rsidR="008D4374" w:rsidRPr="00540A4C" w:rsidRDefault="008D4374" w:rsidP="00540A4C"/>
    <w:sectPr w:rsidR="008D4374" w:rsidRPr="00540A4C" w:rsidSect="00485F54">
      <w:pgSz w:w="16838" w:h="11906" w:orient="landscape"/>
      <w:pgMar w:top="1417" w:right="223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458EA"/>
    <w:rsid w:val="00050092"/>
    <w:rsid w:val="00057AFA"/>
    <w:rsid w:val="0006005E"/>
    <w:rsid w:val="000610D9"/>
    <w:rsid w:val="00065362"/>
    <w:rsid w:val="0008430A"/>
    <w:rsid w:val="000848BA"/>
    <w:rsid w:val="0009144E"/>
    <w:rsid w:val="000B3F84"/>
    <w:rsid w:val="000F728C"/>
    <w:rsid w:val="001057F5"/>
    <w:rsid w:val="0012349E"/>
    <w:rsid w:val="00123E0D"/>
    <w:rsid w:val="001435B7"/>
    <w:rsid w:val="00147F90"/>
    <w:rsid w:val="00161AE2"/>
    <w:rsid w:val="001A4D67"/>
    <w:rsid w:val="0020680D"/>
    <w:rsid w:val="00207FE8"/>
    <w:rsid w:val="00230F28"/>
    <w:rsid w:val="002558B7"/>
    <w:rsid w:val="00281E94"/>
    <w:rsid w:val="00297DF3"/>
    <w:rsid w:val="002A123C"/>
    <w:rsid w:val="002F3522"/>
    <w:rsid w:val="00315424"/>
    <w:rsid w:val="00365D41"/>
    <w:rsid w:val="00390897"/>
    <w:rsid w:val="003951CC"/>
    <w:rsid w:val="003A35AF"/>
    <w:rsid w:val="003B1B2E"/>
    <w:rsid w:val="003B3374"/>
    <w:rsid w:val="003D2CE9"/>
    <w:rsid w:val="003F0415"/>
    <w:rsid w:val="00414D14"/>
    <w:rsid w:val="004164CC"/>
    <w:rsid w:val="00423ACB"/>
    <w:rsid w:val="00441D04"/>
    <w:rsid w:val="00442C3E"/>
    <w:rsid w:val="00454506"/>
    <w:rsid w:val="004711BA"/>
    <w:rsid w:val="004735BF"/>
    <w:rsid w:val="004736FE"/>
    <w:rsid w:val="0047715D"/>
    <w:rsid w:val="00485F54"/>
    <w:rsid w:val="004B2B3D"/>
    <w:rsid w:val="004B728B"/>
    <w:rsid w:val="004D60FE"/>
    <w:rsid w:val="004E0D65"/>
    <w:rsid w:val="004F53A5"/>
    <w:rsid w:val="00532EBC"/>
    <w:rsid w:val="00534DC7"/>
    <w:rsid w:val="00540A4C"/>
    <w:rsid w:val="00542E6C"/>
    <w:rsid w:val="005541A3"/>
    <w:rsid w:val="00566BED"/>
    <w:rsid w:val="00577036"/>
    <w:rsid w:val="00582FD4"/>
    <w:rsid w:val="0058409B"/>
    <w:rsid w:val="005849D0"/>
    <w:rsid w:val="005A086E"/>
    <w:rsid w:val="005B6572"/>
    <w:rsid w:val="005B7BF6"/>
    <w:rsid w:val="005C15FC"/>
    <w:rsid w:val="005C3F86"/>
    <w:rsid w:val="005C4C7F"/>
    <w:rsid w:val="005E27A6"/>
    <w:rsid w:val="005E5292"/>
    <w:rsid w:val="005E6038"/>
    <w:rsid w:val="005E6357"/>
    <w:rsid w:val="0060323E"/>
    <w:rsid w:val="006231CC"/>
    <w:rsid w:val="00660924"/>
    <w:rsid w:val="0068013B"/>
    <w:rsid w:val="00687F64"/>
    <w:rsid w:val="00692870"/>
    <w:rsid w:val="006A283F"/>
    <w:rsid w:val="006B196D"/>
    <w:rsid w:val="006B521F"/>
    <w:rsid w:val="006E6119"/>
    <w:rsid w:val="006F36E5"/>
    <w:rsid w:val="006F6FC4"/>
    <w:rsid w:val="00700C3A"/>
    <w:rsid w:val="007241CA"/>
    <w:rsid w:val="0073112C"/>
    <w:rsid w:val="00750615"/>
    <w:rsid w:val="0077716B"/>
    <w:rsid w:val="007828D4"/>
    <w:rsid w:val="007861D6"/>
    <w:rsid w:val="00787400"/>
    <w:rsid w:val="00796C2B"/>
    <w:rsid w:val="007C6DFA"/>
    <w:rsid w:val="007D1BB0"/>
    <w:rsid w:val="007E0B0E"/>
    <w:rsid w:val="00800F98"/>
    <w:rsid w:val="00802B8F"/>
    <w:rsid w:val="00806A65"/>
    <w:rsid w:val="00807CF9"/>
    <w:rsid w:val="00813EF2"/>
    <w:rsid w:val="008334D4"/>
    <w:rsid w:val="00857CB7"/>
    <w:rsid w:val="00866438"/>
    <w:rsid w:val="00870DBF"/>
    <w:rsid w:val="00875250"/>
    <w:rsid w:val="008B75A3"/>
    <w:rsid w:val="008C2F1F"/>
    <w:rsid w:val="008D3C67"/>
    <w:rsid w:val="008D4374"/>
    <w:rsid w:val="008E68BB"/>
    <w:rsid w:val="009011EB"/>
    <w:rsid w:val="00911CF5"/>
    <w:rsid w:val="009341D0"/>
    <w:rsid w:val="00991779"/>
    <w:rsid w:val="009932B7"/>
    <w:rsid w:val="009947CF"/>
    <w:rsid w:val="00997035"/>
    <w:rsid w:val="009B4DDD"/>
    <w:rsid w:val="009C0C0E"/>
    <w:rsid w:val="009D3D59"/>
    <w:rsid w:val="009D6457"/>
    <w:rsid w:val="009E027C"/>
    <w:rsid w:val="00A03C8D"/>
    <w:rsid w:val="00A072AB"/>
    <w:rsid w:val="00A10D37"/>
    <w:rsid w:val="00A360B9"/>
    <w:rsid w:val="00A36D59"/>
    <w:rsid w:val="00A464D6"/>
    <w:rsid w:val="00A46BAF"/>
    <w:rsid w:val="00A774A2"/>
    <w:rsid w:val="00A86119"/>
    <w:rsid w:val="00A9221F"/>
    <w:rsid w:val="00AC28A3"/>
    <w:rsid w:val="00AC6B3C"/>
    <w:rsid w:val="00AD1E2A"/>
    <w:rsid w:val="00AE1E13"/>
    <w:rsid w:val="00B41FFA"/>
    <w:rsid w:val="00B5028D"/>
    <w:rsid w:val="00B52FCF"/>
    <w:rsid w:val="00B6212E"/>
    <w:rsid w:val="00B73B4B"/>
    <w:rsid w:val="00B75811"/>
    <w:rsid w:val="00BC3B25"/>
    <w:rsid w:val="00BD331F"/>
    <w:rsid w:val="00BD7023"/>
    <w:rsid w:val="00C20D36"/>
    <w:rsid w:val="00C22C3B"/>
    <w:rsid w:val="00C271FE"/>
    <w:rsid w:val="00C60D35"/>
    <w:rsid w:val="00C63D21"/>
    <w:rsid w:val="00C64692"/>
    <w:rsid w:val="00C76FA0"/>
    <w:rsid w:val="00C92BC0"/>
    <w:rsid w:val="00CA5C28"/>
    <w:rsid w:val="00CC0BDB"/>
    <w:rsid w:val="00CC379D"/>
    <w:rsid w:val="00CC64E3"/>
    <w:rsid w:val="00CC780B"/>
    <w:rsid w:val="00CE06F0"/>
    <w:rsid w:val="00CE0E9C"/>
    <w:rsid w:val="00CE58C5"/>
    <w:rsid w:val="00CF3767"/>
    <w:rsid w:val="00D12D75"/>
    <w:rsid w:val="00D26AFD"/>
    <w:rsid w:val="00D33087"/>
    <w:rsid w:val="00D416E6"/>
    <w:rsid w:val="00D664C3"/>
    <w:rsid w:val="00D71CCE"/>
    <w:rsid w:val="00D742C9"/>
    <w:rsid w:val="00DA181B"/>
    <w:rsid w:val="00DA3EB8"/>
    <w:rsid w:val="00DD5BD5"/>
    <w:rsid w:val="00DE7741"/>
    <w:rsid w:val="00DF1A25"/>
    <w:rsid w:val="00E11D4D"/>
    <w:rsid w:val="00E756E3"/>
    <w:rsid w:val="00E77740"/>
    <w:rsid w:val="00E82D2B"/>
    <w:rsid w:val="00EA3FB5"/>
    <w:rsid w:val="00EC2D53"/>
    <w:rsid w:val="00EC51FF"/>
    <w:rsid w:val="00EE2944"/>
    <w:rsid w:val="00EE688A"/>
    <w:rsid w:val="00F03B72"/>
    <w:rsid w:val="00F061F0"/>
    <w:rsid w:val="00F2046A"/>
    <w:rsid w:val="00F35555"/>
    <w:rsid w:val="00F37594"/>
    <w:rsid w:val="00F37A06"/>
    <w:rsid w:val="00F449DC"/>
    <w:rsid w:val="00F839D4"/>
    <w:rsid w:val="00F9610D"/>
    <w:rsid w:val="00FF34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7B03"/>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005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113">
      <w:bodyDiv w:val="1"/>
      <w:marLeft w:val="0"/>
      <w:marRight w:val="0"/>
      <w:marTop w:val="0"/>
      <w:marBottom w:val="0"/>
      <w:divBdr>
        <w:top w:val="none" w:sz="0" w:space="0" w:color="auto"/>
        <w:left w:val="none" w:sz="0" w:space="0" w:color="auto"/>
        <w:bottom w:val="none" w:sz="0" w:space="0" w:color="auto"/>
        <w:right w:val="none" w:sz="0" w:space="0" w:color="auto"/>
      </w:divBdr>
    </w:div>
    <w:div w:id="240986876">
      <w:bodyDiv w:val="1"/>
      <w:marLeft w:val="0"/>
      <w:marRight w:val="0"/>
      <w:marTop w:val="0"/>
      <w:marBottom w:val="0"/>
      <w:divBdr>
        <w:top w:val="none" w:sz="0" w:space="0" w:color="auto"/>
        <w:left w:val="none" w:sz="0" w:space="0" w:color="auto"/>
        <w:bottom w:val="none" w:sz="0" w:space="0" w:color="auto"/>
        <w:right w:val="none" w:sz="0" w:space="0" w:color="auto"/>
      </w:divBdr>
    </w:div>
    <w:div w:id="9652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13</Pages>
  <Words>4015</Words>
  <Characters>22886</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83</cp:revision>
  <dcterms:created xsi:type="dcterms:W3CDTF">2024-12-09T14:13:00Z</dcterms:created>
  <dcterms:modified xsi:type="dcterms:W3CDTF">2025-03-31T13:03:00Z</dcterms:modified>
</cp:coreProperties>
</file>