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057E80D1"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6D0453">
        <w:rPr>
          <w:rFonts w:ascii="Times New Roman" w:eastAsia="Calibri" w:hAnsi="Times New Roman" w:cs="Times New Roman"/>
          <w:b/>
          <w:sz w:val="24"/>
          <w:szCs w:val="24"/>
        </w:rPr>
        <w:t xml:space="preserve"> </w:t>
      </w:r>
      <w:r w:rsidR="006D0453" w:rsidRPr="006D0453">
        <w:rPr>
          <w:rFonts w:ascii="Times New Roman" w:eastAsia="Times New Roman" w:hAnsi="Times New Roman" w:cs="Times New Roman"/>
          <w:sz w:val="24"/>
          <w:szCs w:val="24"/>
          <w:lang w:eastAsia="sk-SK"/>
        </w:rPr>
        <w:t xml:space="preserve">Návrh zákona, ktorým sa mení a dopĺňa zákon č. 5/2004 Z. z. o službách zamestnanosti </w:t>
      </w:r>
      <w:r w:rsidR="006D0453" w:rsidRPr="006D0453">
        <w:rPr>
          <w:rFonts w:ascii="Times New Roman" w:hAnsi="Times New Roman" w:cs="Times New Roman"/>
          <w:sz w:val="24"/>
          <w:szCs w:val="24"/>
        </w:rPr>
        <w:t xml:space="preserve">a o zmene a doplnení niektorých zákonov v znení neskorších predpisov </w:t>
      </w:r>
      <w:r w:rsidR="006D0453" w:rsidRPr="006D0453">
        <w:rPr>
          <w:rFonts w:ascii="Times New Roman" w:eastAsia="Times New Roman" w:hAnsi="Times New Roman" w:cs="Times New Roman"/>
          <w:sz w:val="24"/>
          <w:szCs w:val="24"/>
        </w:rPr>
        <w:t>a ktorým sa men</w:t>
      </w:r>
      <w:r w:rsidR="00FD4E8D">
        <w:rPr>
          <w:rFonts w:ascii="Times New Roman" w:eastAsia="Times New Roman" w:hAnsi="Times New Roman" w:cs="Times New Roman"/>
          <w:sz w:val="24"/>
          <w:szCs w:val="24"/>
        </w:rPr>
        <w:t>ia</w:t>
      </w:r>
      <w:r w:rsidR="006D0453" w:rsidRPr="006D0453">
        <w:rPr>
          <w:rFonts w:ascii="Times New Roman" w:eastAsia="Times New Roman" w:hAnsi="Times New Roman" w:cs="Times New Roman"/>
          <w:sz w:val="24"/>
          <w:szCs w:val="24"/>
        </w:rPr>
        <w:t xml:space="preserve"> a</w:t>
      </w:r>
      <w:r w:rsidR="00FD4E8D">
        <w:rPr>
          <w:rFonts w:ascii="Times New Roman" w:eastAsia="Times New Roman" w:hAnsi="Times New Roman" w:cs="Times New Roman"/>
          <w:sz w:val="24"/>
          <w:szCs w:val="24"/>
        </w:rPr>
        <w:t> </w:t>
      </w:r>
      <w:r w:rsidR="006D0453" w:rsidRPr="006D0453">
        <w:rPr>
          <w:rFonts w:ascii="Times New Roman" w:eastAsia="Times New Roman" w:hAnsi="Times New Roman" w:cs="Times New Roman"/>
          <w:sz w:val="24"/>
          <w:szCs w:val="24"/>
        </w:rPr>
        <w:t>dopĺňa</w:t>
      </w:r>
      <w:r w:rsidR="00FD4E8D">
        <w:rPr>
          <w:rFonts w:ascii="Times New Roman" w:eastAsia="Times New Roman" w:hAnsi="Times New Roman" w:cs="Times New Roman"/>
          <w:sz w:val="24"/>
          <w:szCs w:val="24"/>
        </w:rPr>
        <w:t>jú niektoré zákony</w:t>
      </w:r>
      <w:r w:rsidR="006D0453" w:rsidRPr="006D0453">
        <w:rPr>
          <w:rFonts w:ascii="Times New Roman" w:eastAsia="Times New Roman" w:hAnsi="Times New Roman" w:cs="Times New Roman"/>
          <w:sz w:val="24"/>
          <w:szCs w:val="24"/>
        </w:rPr>
        <w:t xml:space="preserve"> </w:t>
      </w:r>
    </w:p>
    <w:p w14:paraId="6BF13C66" w14:textId="77777777" w:rsidR="006D0453" w:rsidRPr="00612E08" w:rsidRDefault="00054C41" w:rsidP="006D0453">
      <w:pPr>
        <w:rPr>
          <w:rFonts w:ascii="Times New Roman" w:eastAsia="Times New Roman" w:hAnsi="Times New Roman" w:cs="Times New Roman"/>
          <w:sz w:val="20"/>
          <w:szCs w:val="20"/>
          <w:lang w:eastAsia="sk-SK"/>
        </w:rPr>
      </w:pPr>
      <w:r w:rsidRPr="001F1B43">
        <w:rPr>
          <w:rFonts w:ascii="Times New Roman" w:eastAsia="Calibri" w:hAnsi="Times New Roman" w:cs="Times New Roman"/>
          <w:b/>
          <w:sz w:val="24"/>
          <w:szCs w:val="24"/>
        </w:rPr>
        <w:t>Predkladateľ:</w:t>
      </w:r>
      <w:r w:rsidR="006D0453">
        <w:rPr>
          <w:rFonts w:ascii="Times New Roman" w:eastAsia="Calibri" w:hAnsi="Times New Roman" w:cs="Times New Roman"/>
          <w:b/>
          <w:sz w:val="24"/>
          <w:szCs w:val="24"/>
        </w:rPr>
        <w:t xml:space="preserve"> </w:t>
      </w:r>
      <w:r w:rsidR="006D0453" w:rsidRPr="006D0453">
        <w:rPr>
          <w:rFonts w:ascii="Times New Roman" w:eastAsia="Times New Roman" w:hAnsi="Times New Roman" w:cs="Times New Roman"/>
          <w:sz w:val="24"/>
          <w:szCs w:val="24"/>
          <w:lang w:eastAsia="sk-SK"/>
        </w:rPr>
        <w:t>Ministerstvo práce, sociálnych vecí a rodiny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6BEBEEBF" w:rsidR="00054C41" w:rsidRDefault="00054C41" w:rsidP="00054C41">
      <w:pPr>
        <w:spacing w:after="0"/>
        <w:jc w:val="both"/>
        <w:rPr>
          <w:rFonts w:ascii="Times New Roman" w:eastAsia="Calibri" w:hAnsi="Times New Roman" w:cs="Times New Roman"/>
          <w:sz w:val="24"/>
          <w:szCs w:val="24"/>
        </w:rPr>
      </w:pPr>
    </w:p>
    <w:p w14:paraId="3CB95B33" w14:textId="6D9A528A" w:rsidR="00CA570D" w:rsidRPr="00C06DAC" w:rsidRDefault="00CA570D" w:rsidP="00CA570D">
      <w:pPr>
        <w:spacing w:after="0" w:line="240" w:lineRule="auto"/>
        <w:jc w:val="both"/>
        <w:rPr>
          <w:rFonts w:ascii="Times New Roman" w:hAnsi="Times New Roman" w:cs="Times New Roman"/>
        </w:rPr>
      </w:pPr>
      <w:r w:rsidRPr="00C06DAC">
        <w:rPr>
          <w:rFonts w:ascii="Times New Roman" w:hAnsi="Times New Roman" w:cs="Times New Roman"/>
        </w:rPr>
        <w:t xml:space="preserve">V nadväznosti na Predbežnú informáciu k návrhu zákona, ktorým sa mení a dopĺňa </w:t>
      </w:r>
      <w:r w:rsidRPr="00C06DAC">
        <w:rPr>
          <w:rFonts w:ascii="Times New Roman" w:eastAsia="Times New Roman" w:hAnsi="Times New Roman" w:cs="Times New Roman"/>
          <w:lang w:eastAsia="sk-SK"/>
        </w:rPr>
        <w:t xml:space="preserve">zákon č. 5/2004 Z. z. o službách zamestnanosti </w:t>
      </w:r>
      <w:r w:rsidRPr="00C06DAC">
        <w:rPr>
          <w:rFonts w:ascii="Times New Roman" w:hAnsi="Times New Roman" w:cs="Times New Roman"/>
        </w:rPr>
        <w:t xml:space="preserve">a o zmene a doplnení niektorých zákonov v znení neskorších predpisov </w:t>
      </w:r>
      <w:r w:rsidRPr="00C06DAC">
        <w:rPr>
          <w:rFonts w:ascii="Times New Roman" w:eastAsia="Times New Roman" w:hAnsi="Times New Roman" w:cs="Times New Roman"/>
        </w:rPr>
        <w:t>a ktorým sa men</w:t>
      </w:r>
      <w:r w:rsidR="00FD4E8D">
        <w:rPr>
          <w:rFonts w:ascii="Times New Roman" w:eastAsia="Times New Roman" w:hAnsi="Times New Roman" w:cs="Times New Roman"/>
        </w:rPr>
        <w:t>ia</w:t>
      </w:r>
      <w:r w:rsidRPr="00C06DAC">
        <w:rPr>
          <w:rFonts w:ascii="Times New Roman" w:eastAsia="Times New Roman" w:hAnsi="Times New Roman" w:cs="Times New Roman"/>
        </w:rPr>
        <w:t xml:space="preserve"> a</w:t>
      </w:r>
      <w:r w:rsidR="00FD4E8D">
        <w:rPr>
          <w:rFonts w:ascii="Times New Roman" w:eastAsia="Times New Roman" w:hAnsi="Times New Roman" w:cs="Times New Roman"/>
        </w:rPr>
        <w:t> </w:t>
      </w:r>
      <w:r w:rsidRPr="00C06DAC">
        <w:rPr>
          <w:rFonts w:ascii="Times New Roman" w:eastAsia="Times New Roman" w:hAnsi="Times New Roman" w:cs="Times New Roman"/>
        </w:rPr>
        <w:t>dopĺňa</w:t>
      </w:r>
      <w:r w:rsidR="00FD4E8D">
        <w:rPr>
          <w:rFonts w:ascii="Times New Roman" w:eastAsia="Times New Roman" w:hAnsi="Times New Roman" w:cs="Times New Roman"/>
        </w:rPr>
        <w:t>jú niektoré zákony</w:t>
      </w:r>
      <w:r w:rsidRPr="00C06DAC">
        <w:rPr>
          <w:rFonts w:ascii="Times New Roman" w:hAnsi="Times New Roman" w:cs="Times New Roman"/>
        </w:rPr>
        <w:t>, ktorá bola predmetom pripomienkového konania v období od 1.</w:t>
      </w:r>
      <w:r w:rsidR="00DC1A89">
        <w:rPr>
          <w:rFonts w:ascii="Times New Roman" w:hAnsi="Times New Roman" w:cs="Times New Roman"/>
        </w:rPr>
        <w:t>10.</w:t>
      </w:r>
      <w:r w:rsidRPr="00C06DAC">
        <w:rPr>
          <w:rFonts w:ascii="Times New Roman" w:hAnsi="Times New Roman" w:cs="Times New Roman"/>
        </w:rPr>
        <w:t>2024 do 4.</w:t>
      </w:r>
      <w:r w:rsidR="00DC1A89">
        <w:rPr>
          <w:rFonts w:ascii="Times New Roman" w:hAnsi="Times New Roman" w:cs="Times New Roman"/>
        </w:rPr>
        <w:t>11.</w:t>
      </w:r>
      <w:r w:rsidRPr="00C06DAC">
        <w:rPr>
          <w:rFonts w:ascii="Times New Roman" w:hAnsi="Times New Roman" w:cs="Times New Roman"/>
        </w:rPr>
        <w:t xml:space="preserve">2024 zverejnením na portáli Slov-Lex </w:t>
      </w:r>
      <w:r w:rsidRPr="00C06DAC">
        <w:rPr>
          <w:rStyle w:val="normaltextrun"/>
          <w:rFonts w:ascii="Times New Roman" w:hAnsi="Times New Roman" w:cs="Times New Roman"/>
          <w:color w:val="000000"/>
          <w:bdr w:val="none" w:sz="0" w:space="0" w:color="auto" w:frame="1"/>
        </w:rPr>
        <w:t>(PI/2024/239)</w:t>
      </w:r>
      <w:r w:rsidR="00C06DAC" w:rsidRPr="00C06DAC">
        <w:t xml:space="preserve"> </w:t>
      </w:r>
      <w:r w:rsidR="00C06DAC" w:rsidRPr="00C06DAC">
        <w:rPr>
          <w:rStyle w:val="normaltextrun"/>
          <w:rFonts w:ascii="Times New Roman" w:hAnsi="Times New Roman" w:cs="Times New Roman"/>
          <w:color w:val="000000"/>
          <w:bdr w:val="none" w:sz="0" w:space="0" w:color="auto" w:frame="1"/>
        </w:rPr>
        <w:t>boli vykonané konzultácie s podnikateľskými subjektmi pred predbežným pripomienkovým konaním</w:t>
      </w:r>
      <w:r w:rsidR="00C06DAC">
        <w:rPr>
          <w:rStyle w:val="normaltextrun"/>
          <w:rFonts w:ascii="Times New Roman" w:hAnsi="Times New Roman" w:cs="Times New Roman"/>
          <w:color w:val="000000"/>
          <w:bdr w:val="none" w:sz="0" w:space="0" w:color="auto" w:frame="1"/>
        </w:rPr>
        <w:t xml:space="preserve"> </w:t>
      </w:r>
      <w:r w:rsidRPr="00C06DAC">
        <w:rPr>
          <w:rStyle w:val="normaltextrun"/>
          <w:rFonts w:ascii="Times New Roman" w:hAnsi="Times New Roman" w:cs="Times New Roman"/>
          <w:color w:val="000000"/>
          <w:bdr w:val="none" w:sz="0" w:space="0" w:color="auto" w:frame="1"/>
        </w:rPr>
        <w:t xml:space="preserve">. </w:t>
      </w:r>
    </w:p>
    <w:p w14:paraId="4BFB0309" w14:textId="77777777" w:rsidR="00CA570D" w:rsidRPr="00C06DAC" w:rsidRDefault="00CA570D" w:rsidP="00CA570D">
      <w:pPr>
        <w:spacing w:after="0" w:line="240" w:lineRule="auto"/>
        <w:jc w:val="both"/>
        <w:rPr>
          <w:rFonts w:ascii="Times New Roman" w:hAnsi="Times New Roman" w:cs="Times New Roman"/>
        </w:rPr>
      </w:pPr>
    </w:p>
    <w:p w14:paraId="2DEC9263" w14:textId="38C92480" w:rsidR="00CA570D" w:rsidRPr="00C06DAC" w:rsidRDefault="00CA570D" w:rsidP="00CA570D">
      <w:pPr>
        <w:spacing w:line="240" w:lineRule="auto"/>
        <w:jc w:val="both"/>
        <w:rPr>
          <w:rFonts w:ascii="Times New Roman" w:hAnsi="Times New Roman" w:cs="Times New Roman"/>
        </w:rPr>
      </w:pPr>
      <w:r w:rsidRPr="00C06DAC">
        <w:rPr>
          <w:rFonts w:ascii="Times New Roman" w:hAnsi="Times New Roman" w:cs="Times New Roman"/>
        </w:rPr>
        <w:t>Konzultácie boli vykonané podľa týchto najvýznamnejších úprav návrhu zákona:</w:t>
      </w:r>
    </w:p>
    <w:p w14:paraId="63FA123B" w14:textId="142D0DAB" w:rsidR="00C06DAC" w:rsidRDefault="00C06DAC" w:rsidP="00C06DAC">
      <w:pPr>
        <w:pStyle w:val="paragraph"/>
        <w:numPr>
          <w:ilvl w:val="0"/>
          <w:numId w:val="15"/>
        </w:numPr>
        <w:spacing w:before="0" w:beforeAutospacing="0" w:after="0" w:afterAutospacing="0"/>
        <w:ind w:left="284" w:hanging="284"/>
        <w:jc w:val="both"/>
        <w:textAlignment w:val="baseline"/>
        <w:rPr>
          <w:rStyle w:val="normaltextrun"/>
          <w:sz w:val="22"/>
          <w:szCs w:val="22"/>
        </w:rPr>
      </w:pPr>
      <w:r w:rsidRPr="00C06DAC">
        <w:rPr>
          <w:rStyle w:val="normaltextrun"/>
          <w:sz w:val="22"/>
          <w:szCs w:val="22"/>
        </w:rPr>
        <w:t>úprava právneho rámca poskytovania služieb zamestnanosti úradom práce, sociálnych vecí a rodiny zabezpečením činností zameraných na vyhľadávanie pracovného miesta a ponuku vhodného zamestnania za účelom sprostredkovania zamestnania osobám, ktoré sú členom domácnosti, ktorej sa poskytuje pomoc v hmotnej núdzi</w:t>
      </w:r>
      <w:r>
        <w:rPr>
          <w:rStyle w:val="normaltextrun"/>
          <w:sz w:val="22"/>
          <w:szCs w:val="22"/>
        </w:rPr>
        <w:t>,</w:t>
      </w:r>
    </w:p>
    <w:p w14:paraId="003953E8" w14:textId="1FB1C36B" w:rsidR="00C06DAC" w:rsidRDefault="00C06DAC" w:rsidP="00C06DAC">
      <w:pPr>
        <w:pStyle w:val="paragraph"/>
        <w:numPr>
          <w:ilvl w:val="0"/>
          <w:numId w:val="15"/>
        </w:numPr>
        <w:spacing w:before="0" w:beforeAutospacing="0" w:after="0" w:afterAutospacing="0"/>
        <w:ind w:left="284" w:hanging="284"/>
        <w:jc w:val="both"/>
        <w:textAlignment w:val="baseline"/>
        <w:rPr>
          <w:rStyle w:val="normaltextrun"/>
          <w:sz w:val="22"/>
          <w:szCs w:val="22"/>
        </w:rPr>
      </w:pPr>
      <w:r w:rsidRPr="00C06DAC">
        <w:rPr>
          <w:rStyle w:val="normaltextrun"/>
          <w:sz w:val="22"/>
          <w:szCs w:val="22"/>
        </w:rPr>
        <w:t>úprava aktívnych opatrení na trhu práce za účelom zlepšenia a zefektívnenia integrácie najviac zraniteľných osôb na trh práce, najmä dlhodobo nezamestnaných a osôb s nízkou kvalifikáciou, podporou ich pracovného začleňovania, rozvojom sociálnych kompetencií a získavaním vedomostí a zruč</w:t>
      </w:r>
      <w:r>
        <w:rPr>
          <w:rStyle w:val="normaltextrun"/>
          <w:sz w:val="22"/>
          <w:szCs w:val="22"/>
        </w:rPr>
        <w:t>ností potrebných pre trh práce,</w:t>
      </w:r>
    </w:p>
    <w:p w14:paraId="2D837B77" w14:textId="1BE58190" w:rsidR="00C06DAC" w:rsidRPr="00C06DAC" w:rsidRDefault="00C06DAC" w:rsidP="00C06DAC">
      <w:pPr>
        <w:pStyle w:val="paragraph"/>
        <w:numPr>
          <w:ilvl w:val="0"/>
          <w:numId w:val="15"/>
        </w:numPr>
        <w:spacing w:before="0" w:beforeAutospacing="0" w:after="0" w:afterAutospacing="0"/>
        <w:ind w:left="284" w:hanging="284"/>
        <w:jc w:val="both"/>
        <w:textAlignment w:val="baseline"/>
        <w:rPr>
          <w:rFonts w:ascii="Segoe UI" w:hAnsi="Segoe UI" w:cs="Segoe UI"/>
          <w:sz w:val="22"/>
          <w:szCs w:val="22"/>
        </w:rPr>
      </w:pPr>
      <w:r w:rsidRPr="00C06DAC">
        <w:rPr>
          <w:rStyle w:val="normaltextrun"/>
          <w:sz w:val="22"/>
          <w:szCs w:val="22"/>
        </w:rPr>
        <w:t>zosúladenie právneho rámca najmä v oblasti aktívnych opatrení na trhu práce a podpory zamestnávania občanov so zdravotným postihnutím s aktuálnymi potrebami aplikačnej praxe za účelom zlepšenia ich efektívnosti a</w:t>
      </w:r>
      <w:r>
        <w:rPr>
          <w:rStyle w:val="normaltextrun"/>
          <w:sz w:val="22"/>
          <w:szCs w:val="22"/>
        </w:rPr>
        <w:t> </w:t>
      </w:r>
      <w:r w:rsidRPr="00C06DAC">
        <w:rPr>
          <w:rStyle w:val="normaltextrun"/>
          <w:sz w:val="22"/>
          <w:szCs w:val="22"/>
        </w:rPr>
        <w:t>účinnosti</w:t>
      </w:r>
      <w:r>
        <w:rPr>
          <w:rStyle w:val="normaltextrun"/>
          <w:sz w:val="22"/>
          <w:szCs w:val="22"/>
        </w:rPr>
        <w:t>,</w:t>
      </w:r>
    </w:p>
    <w:p w14:paraId="4D85EBC5" w14:textId="77777777" w:rsidR="00C06DAC" w:rsidRPr="00C06DAC" w:rsidRDefault="00C06DAC" w:rsidP="00C06DAC">
      <w:pPr>
        <w:pStyle w:val="paragraph"/>
        <w:numPr>
          <w:ilvl w:val="0"/>
          <w:numId w:val="15"/>
        </w:numPr>
        <w:spacing w:before="0" w:beforeAutospacing="0" w:after="0" w:afterAutospacing="0"/>
        <w:ind w:left="284" w:hanging="284"/>
        <w:jc w:val="both"/>
        <w:textAlignment w:val="baseline"/>
        <w:rPr>
          <w:rStyle w:val="normaltextrun"/>
          <w:rFonts w:ascii="Segoe UI" w:hAnsi="Segoe UI" w:cs="Segoe UI"/>
          <w:sz w:val="22"/>
          <w:szCs w:val="22"/>
        </w:rPr>
      </w:pPr>
      <w:r w:rsidRPr="00C06DAC">
        <w:rPr>
          <w:rStyle w:val="normaltextrun"/>
          <w:sz w:val="22"/>
          <w:szCs w:val="22"/>
        </w:rPr>
        <w:t>úprav</w:t>
      </w:r>
      <w:r>
        <w:rPr>
          <w:rStyle w:val="normaltextrun"/>
          <w:sz w:val="22"/>
          <w:szCs w:val="22"/>
        </w:rPr>
        <w:t>a</w:t>
      </w:r>
      <w:r w:rsidRPr="00C06DAC">
        <w:rPr>
          <w:rStyle w:val="normaltextrun"/>
          <w:sz w:val="22"/>
          <w:szCs w:val="22"/>
        </w:rPr>
        <w:t xml:space="preserve"> podmienok poskytovania výšky dávky v hmotnej núdzi prijatím ponuky vhodného zamestnania, úprav</w:t>
      </w:r>
      <w:r>
        <w:rPr>
          <w:rStyle w:val="normaltextrun"/>
          <w:sz w:val="22"/>
          <w:szCs w:val="22"/>
        </w:rPr>
        <w:t>a</w:t>
      </w:r>
      <w:r w:rsidRPr="00C06DAC">
        <w:rPr>
          <w:rStyle w:val="normaltextrun"/>
          <w:sz w:val="22"/>
          <w:szCs w:val="22"/>
        </w:rPr>
        <w:t xml:space="preserve"> aktivačného príspevku odstupňovaním jeho výšky podľa miery aktivácie a rozšírenia možnosti vykonávania menších obecných služieb v rámci regiónu</w:t>
      </w:r>
      <w:r>
        <w:rPr>
          <w:rStyle w:val="normaltextrun"/>
          <w:sz w:val="22"/>
          <w:szCs w:val="22"/>
        </w:rPr>
        <w:t>,</w:t>
      </w:r>
      <w:r w:rsidRPr="00C06DAC">
        <w:rPr>
          <w:rStyle w:val="normaltextrun"/>
          <w:sz w:val="22"/>
          <w:szCs w:val="22"/>
        </w:rPr>
        <w:t> </w:t>
      </w:r>
    </w:p>
    <w:p w14:paraId="140083D2" w14:textId="68B1B911" w:rsidR="00C06DAC" w:rsidRPr="00C06DAC" w:rsidRDefault="00C06DAC" w:rsidP="00C06DAC">
      <w:pPr>
        <w:pStyle w:val="paragraph"/>
        <w:numPr>
          <w:ilvl w:val="0"/>
          <w:numId w:val="15"/>
        </w:numPr>
        <w:spacing w:before="0" w:beforeAutospacing="0" w:after="0" w:afterAutospacing="0"/>
        <w:ind w:left="284" w:hanging="284"/>
        <w:jc w:val="both"/>
        <w:textAlignment w:val="baseline"/>
        <w:rPr>
          <w:rFonts w:ascii="Segoe UI" w:hAnsi="Segoe UI" w:cs="Segoe UI"/>
          <w:sz w:val="22"/>
          <w:szCs w:val="22"/>
        </w:rPr>
      </w:pPr>
      <w:r>
        <w:rPr>
          <w:rStyle w:val="normaltextrun"/>
          <w:sz w:val="22"/>
          <w:szCs w:val="22"/>
        </w:rPr>
        <w:t>rozšírenie</w:t>
      </w:r>
      <w:r w:rsidRPr="00C06DAC">
        <w:rPr>
          <w:rStyle w:val="normaltextrun"/>
          <w:sz w:val="22"/>
          <w:szCs w:val="22"/>
        </w:rPr>
        <w:t xml:space="preserve"> cieľov</w:t>
      </w:r>
      <w:r>
        <w:rPr>
          <w:rStyle w:val="normaltextrun"/>
          <w:sz w:val="22"/>
          <w:szCs w:val="22"/>
        </w:rPr>
        <w:t>ej skupiny</w:t>
      </w:r>
      <w:r w:rsidRPr="00C06DAC">
        <w:rPr>
          <w:rStyle w:val="normaltextrun"/>
          <w:sz w:val="22"/>
          <w:szCs w:val="22"/>
        </w:rPr>
        <w:t xml:space="preserve"> pre vznik nároku na príspevok na nezaopatrené dieťa aj na deti zúčastňujúce sa výchovy a vzdelávania v materských školách alebo študujúcich na stredných a vysokých školách. </w:t>
      </w:r>
      <w:r w:rsidRPr="00C06DAC">
        <w:rPr>
          <w:rStyle w:val="eop"/>
          <w:sz w:val="22"/>
          <w:szCs w:val="22"/>
        </w:rPr>
        <w:t> </w:t>
      </w:r>
    </w:p>
    <w:p w14:paraId="178A0BC8" w14:textId="108582AE" w:rsidR="00C06DAC" w:rsidRDefault="00C06DAC" w:rsidP="00ED1892">
      <w:pPr>
        <w:spacing w:after="0" w:line="240" w:lineRule="auto"/>
        <w:jc w:val="both"/>
        <w:rPr>
          <w:rFonts w:ascii="Times New Roman" w:hAnsi="Times New Roman" w:cs="Times New Roman"/>
        </w:rPr>
      </w:pPr>
    </w:p>
    <w:p w14:paraId="6C2C1041" w14:textId="5B87B182" w:rsidR="00617FD6" w:rsidRDefault="00617FD6" w:rsidP="00617FD6">
      <w:pPr>
        <w:spacing w:after="0" w:line="240" w:lineRule="auto"/>
        <w:jc w:val="both"/>
        <w:rPr>
          <w:rStyle w:val="normaltextrun"/>
          <w:rFonts w:ascii="Times New Roman" w:hAnsi="Times New Roman" w:cs="Times New Roman"/>
          <w:color w:val="000000"/>
          <w:shd w:val="clear" w:color="auto" w:fill="FFFFFF"/>
        </w:rPr>
      </w:pPr>
      <w:r w:rsidRPr="00617FD6">
        <w:rPr>
          <w:rStyle w:val="normaltextrun"/>
          <w:rFonts w:ascii="Times New Roman" w:hAnsi="Times New Roman" w:cs="Times New Roman"/>
          <w:color w:val="000000"/>
          <w:shd w:val="clear" w:color="auto" w:fill="FFFFFF"/>
        </w:rPr>
        <w:t xml:space="preserve">K predbežnej informácii sa vyjadrili </w:t>
      </w:r>
      <w:r w:rsidR="004C0B1F">
        <w:rPr>
          <w:rStyle w:val="normaltextrun"/>
          <w:rFonts w:ascii="Times New Roman" w:hAnsi="Times New Roman" w:cs="Times New Roman"/>
          <w:color w:val="000000"/>
          <w:shd w:val="clear" w:color="auto" w:fill="FFFFFF"/>
        </w:rPr>
        <w:t xml:space="preserve">Republiková únia zamestnávateľov, Združenie cestných dopravcov </w:t>
      </w:r>
      <w:r w:rsidR="00C13782">
        <w:rPr>
          <w:rStyle w:val="normaltextrun"/>
          <w:rFonts w:ascii="Times New Roman" w:hAnsi="Times New Roman" w:cs="Times New Roman"/>
          <w:color w:val="000000"/>
          <w:shd w:val="clear" w:color="auto" w:fill="FFFFFF"/>
        </w:rPr>
        <w:t>SR</w:t>
      </w:r>
      <w:r w:rsidR="004C0B1F">
        <w:rPr>
          <w:rStyle w:val="normaltextrun"/>
          <w:rFonts w:ascii="Times New Roman" w:hAnsi="Times New Roman" w:cs="Times New Roman"/>
          <w:color w:val="000000"/>
          <w:shd w:val="clear" w:color="auto" w:fill="FFFFFF"/>
        </w:rPr>
        <w:t xml:space="preserve"> a Konfederácia odborových zväzov </w:t>
      </w:r>
      <w:r w:rsidR="00C13782">
        <w:rPr>
          <w:rStyle w:val="normaltextrun"/>
          <w:rFonts w:ascii="Times New Roman" w:hAnsi="Times New Roman" w:cs="Times New Roman"/>
          <w:color w:val="000000"/>
          <w:shd w:val="clear" w:color="auto" w:fill="FFFFFF"/>
        </w:rPr>
        <w:t>SR</w:t>
      </w:r>
      <w:r w:rsidRPr="00617FD6">
        <w:rPr>
          <w:rStyle w:val="normaltextrun"/>
          <w:rFonts w:ascii="Times New Roman" w:hAnsi="Times New Roman" w:cs="Times New Roman"/>
          <w:color w:val="000000"/>
          <w:shd w:val="clear" w:color="auto" w:fill="FFFFFF"/>
        </w:rPr>
        <w:t xml:space="preserve">. </w:t>
      </w:r>
      <w:r w:rsidR="00ED1892">
        <w:rPr>
          <w:rStyle w:val="normaltextrun"/>
          <w:rFonts w:ascii="Times New Roman" w:hAnsi="Times New Roman" w:cs="Times New Roman"/>
          <w:color w:val="000000"/>
          <w:shd w:val="clear" w:color="auto" w:fill="FFFFFF"/>
        </w:rPr>
        <w:t>Návrhmi n</w:t>
      </w:r>
      <w:r w:rsidRPr="00617FD6">
        <w:rPr>
          <w:rStyle w:val="normaltextrun"/>
          <w:rFonts w:ascii="Times New Roman" w:hAnsi="Times New Roman" w:cs="Times New Roman"/>
          <w:color w:val="000000"/>
          <w:shd w:val="clear" w:color="auto" w:fill="FFFFFF"/>
        </w:rPr>
        <w:t>a úpravu zákona o službách zamestnanosti</w:t>
      </w:r>
      <w:r w:rsidR="00ED1892">
        <w:rPr>
          <w:rStyle w:val="normaltextrun"/>
          <w:rFonts w:ascii="Times New Roman" w:hAnsi="Times New Roman" w:cs="Times New Roman"/>
          <w:color w:val="000000"/>
          <w:shd w:val="clear" w:color="auto" w:fill="FFFFFF"/>
        </w:rPr>
        <w:t xml:space="preserve"> sa Ministerstvo práce, sociálnych vecí a rodiny SR</w:t>
      </w:r>
      <w:r w:rsidRPr="00617FD6">
        <w:rPr>
          <w:rStyle w:val="normaltextrun"/>
          <w:rFonts w:ascii="Times New Roman" w:hAnsi="Times New Roman" w:cs="Times New Roman"/>
          <w:color w:val="000000"/>
          <w:shd w:val="clear" w:color="auto" w:fill="FFFFFF"/>
        </w:rPr>
        <w:t xml:space="preserve"> zaobera</w:t>
      </w:r>
      <w:r w:rsidR="00ED1892">
        <w:rPr>
          <w:rStyle w:val="normaltextrun"/>
          <w:rFonts w:ascii="Times New Roman" w:hAnsi="Times New Roman" w:cs="Times New Roman"/>
          <w:color w:val="000000"/>
          <w:shd w:val="clear" w:color="auto" w:fill="FFFFFF"/>
        </w:rPr>
        <w:t>lo</w:t>
      </w:r>
      <w:r w:rsidRPr="00617FD6">
        <w:rPr>
          <w:rStyle w:val="normaltextrun"/>
          <w:rFonts w:ascii="Times New Roman" w:hAnsi="Times New Roman" w:cs="Times New Roman"/>
          <w:color w:val="000000"/>
          <w:shd w:val="clear" w:color="auto" w:fill="FFFFFF"/>
        </w:rPr>
        <w:t xml:space="preserve"> v procese tvorby návrhu novely zákona o službách zamestnanosti. </w:t>
      </w:r>
      <w:r w:rsidR="004C0B1F">
        <w:rPr>
          <w:rStyle w:val="normaltextrun"/>
          <w:rFonts w:ascii="Times New Roman" w:hAnsi="Times New Roman" w:cs="Times New Roman"/>
          <w:color w:val="000000"/>
          <w:shd w:val="clear" w:color="auto" w:fill="FFFFFF"/>
        </w:rPr>
        <w:t>Konzultácie boli vykonané aj so Z</w:t>
      </w:r>
      <w:r w:rsidR="00C13782">
        <w:rPr>
          <w:rStyle w:val="normaltextrun"/>
          <w:rFonts w:ascii="Times New Roman" w:hAnsi="Times New Roman" w:cs="Times New Roman"/>
          <w:color w:val="000000"/>
          <w:shd w:val="clear" w:color="auto" w:fill="FFFFFF"/>
        </w:rPr>
        <w:t xml:space="preserve">družením miest a obcí Slovenska v </w:t>
      </w:r>
      <w:r w:rsidR="004C0B1F">
        <w:rPr>
          <w:rStyle w:val="normaltextrun"/>
          <w:rFonts w:ascii="Times New Roman" w:hAnsi="Times New Roman" w:cs="Times New Roman"/>
          <w:color w:val="000000"/>
          <w:shd w:val="clear" w:color="auto" w:fill="FFFFFF"/>
        </w:rPr>
        <w:t xml:space="preserve">oblasti rozšírenia možnosti </w:t>
      </w:r>
      <w:r w:rsidR="004C0B1F" w:rsidRPr="00617FD6">
        <w:rPr>
          <w:rStyle w:val="normaltextrun"/>
          <w:rFonts w:ascii="Times New Roman" w:hAnsi="Times New Roman" w:cs="Times New Roman"/>
          <w:color w:val="000000"/>
          <w:shd w:val="clear" w:color="auto" w:fill="FFFFFF"/>
        </w:rPr>
        <w:t>vykonávania menších obecných služieb aj mimo územného obvodu obce, ktorej je fyzická osoba obyvateľom</w:t>
      </w:r>
      <w:r w:rsidR="00C13782">
        <w:rPr>
          <w:rStyle w:val="normaltextrun"/>
          <w:rFonts w:ascii="Times New Roman" w:hAnsi="Times New Roman" w:cs="Times New Roman"/>
          <w:color w:val="000000"/>
          <w:shd w:val="clear" w:color="auto" w:fill="FFFFFF"/>
        </w:rPr>
        <w:t>,</w:t>
      </w:r>
      <w:r w:rsidR="004C0B1F" w:rsidRPr="00617FD6">
        <w:rPr>
          <w:rStyle w:val="normaltextrun"/>
          <w:rFonts w:ascii="Times New Roman" w:hAnsi="Times New Roman" w:cs="Times New Roman"/>
          <w:color w:val="000000"/>
          <w:shd w:val="clear" w:color="auto" w:fill="FFFFFF"/>
        </w:rPr>
        <w:t xml:space="preserve"> vrátane záväzku obce zabezpečiť </w:t>
      </w:r>
      <w:r w:rsidR="00C13782">
        <w:rPr>
          <w:rStyle w:val="normaltextrun"/>
          <w:rFonts w:ascii="Times New Roman" w:hAnsi="Times New Roman" w:cs="Times New Roman"/>
          <w:color w:val="000000"/>
          <w:shd w:val="clear" w:color="auto" w:fill="FFFFFF"/>
        </w:rPr>
        <w:t>dopravu</w:t>
      </w:r>
      <w:r w:rsidR="004C0B1F" w:rsidRPr="00617FD6">
        <w:rPr>
          <w:rStyle w:val="normaltextrun"/>
          <w:rFonts w:ascii="Times New Roman" w:hAnsi="Times New Roman" w:cs="Times New Roman"/>
          <w:color w:val="000000"/>
          <w:shd w:val="clear" w:color="auto" w:fill="FFFFFF"/>
        </w:rPr>
        <w:t xml:space="preserve"> za účelom výkonu </w:t>
      </w:r>
      <w:r w:rsidR="00C13782">
        <w:rPr>
          <w:rStyle w:val="normaltextrun"/>
          <w:rFonts w:ascii="Times New Roman" w:hAnsi="Times New Roman" w:cs="Times New Roman"/>
          <w:color w:val="000000"/>
          <w:shd w:val="clear" w:color="auto" w:fill="FFFFFF"/>
        </w:rPr>
        <w:t>menších obecných služieb,</w:t>
      </w:r>
      <w:r w:rsidR="004C0B1F" w:rsidRPr="00617FD6">
        <w:rPr>
          <w:rStyle w:val="normaltextrun"/>
          <w:rFonts w:ascii="Times New Roman" w:hAnsi="Times New Roman" w:cs="Times New Roman"/>
          <w:color w:val="000000"/>
          <w:shd w:val="clear" w:color="auto" w:fill="FFFFFF"/>
        </w:rPr>
        <w:t xml:space="preserve"> ako aj záväzku úradu poskytnúť obci príspevok na dopravu</w:t>
      </w:r>
      <w:r w:rsidR="00C13782">
        <w:rPr>
          <w:rStyle w:val="normaltextrun"/>
          <w:rFonts w:ascii="Times New Roman" w:hAnsi="Times New Roman" w:cs="Times New Roman"/>
          <w:color w:val="000000"/>
          <w:shd w:val="clear" w:color="auto" w:fill="FFFFFF"/>
        </w:rPr>
        <w:t>.</w:t>
      </w:r>
    </w:p>
    <w:p w14:paraId="7215EC8A" w14:textId="020E3943" w:rsidR="00C13782" w:rsidRDefault="00C13782" w:rsidP="00617FD6">
      <w:pPr>
        <w:spacing w:after="0" w:line="240" w:lineRule="auto"/>
        <w:jc w:val="both"/>
        <w:rPr>
          <w:rFonts w:ascii="Times New Roman" w:hAnsi="Times New Roman" w:cs="Times New Roman"/>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21CFE3C3" w:rsidR="00054C41" w:rsidRPr="00D8247C" w:rsidRDefault="00EF415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r w:rsidR="00B658A5">
            <w:rPr>
              <w:rFonts w:ascii="Segoe UI Symbol" w:eastAsia="Calibri" w:hAnsi="Segoe UI Symbol" w:cs="Segoe UI Symbol"/>
              <w:i/>
              <w:sz w:val="24"/>
              <w:szCs w:val="24"/>
            </w:rPr>
            <w:t>x</w:t>
          </w:r>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CB6763F" w:rsidR="00054C41" w:rsidRPr="00D8247C" w:rsidRDefault="00EF415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B658A5">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EE3452">
        <w:rPr>
          <w:rFonts w:ascii="Times New Roman" w:eastAsia="Calibri" w:hAnsi="Times New Roman" w:cs="Times New Roman"/>
          <w:b/>
          <w:sz w:val="24"/>
          <w:szCs w:val="24"/>
        </w:rPr>
        <w:t>3.4  Iné vplyvy na podnikateľské prostredie</w:t>
      </w:r>
      <w:r w:rsidRPr="001F1B43">
        <w:rPr>
          <w:rFonts w:ascii="Times New Roman" w:eastAsia="Calibri" w:hAnsi="Times New Roman" w:cs="Times New Roman"/>
          <w:b/>
          <w:sz w:val="24"/>
          <w:szCs w:val="24"/>
        </w:rPr>
        <w:t xml:space="preserv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1933616F" w14:textId="6FF209AF" w:rsidR="00FD09A8" w:rsidRDefault="00FD09A8" w:rsidP="00B658A5">
      <w:pPr>
        <w:spacing w:after="0" w:line="240" w:lineRule="auto"/>
        <w:jc w:val="both"/>
        <w:rPr>
          <w:rStyle w:val="normaltextrun"/>
          <w:rFonts w:ascii="Times New Roman" w:hAnsi="Times New Roman" w:cs="Times New Roman"/>
        </w:rPr>
      </w:pPr>
      <w:r w:rsidRPr="0090236D">
        <w:rPr>
          <w:rStyle w:val="normaltextrun"/>
          <w:rFonts w:ascii="Times New Roman" w:hAnsi="Times New Roman" w:cs="Times New Roman"/>
        </w:rPr>
        <w:t>K čl. I</w:t>
      </w:r>
    </w:p>
    <w:p w14:paraId="41A05636" w14:textId="77777777" w:rsidR="009F5706" w:rsidRDefault="009F5706" w:rsidP="00B658A5">
      <w:pPr>
        <w:spacing w:after="0" w:line="240" w:lineRule="auto"/>
        <w:jc w:val="both"/>
        <w:rPr>
          <w:rStyle w:val="normaltextrun"/>
          <w:rFonts w:ascii="Times New Roman" w:hAnsi="Times New Roman" w:cs="Times New Roman"/>
        </w:rPr>
      </w:pPr>
    </w:p>
    <w:p w14:paraId="12E0A27D" w14:textId="553E420D" w:rsidR="00833B97" w:rsidRPr="00EE3452" w:rsidRDefault="00833B97" w:rsidP="00EE3452">
      <w:pPr>
        <w:spacing w:after="0" w:line="240" w:lineRule="auto"/>
        <w:jc w:val="both"/>
        <w:rPr>
          <w:rFonts w:ascii="Times New Roman" w:eastAsia="Times New Roman" w:hAnsi="Times New Roman" w:cs="Times New Roman"/>
          <w:bCs/>
          <w:lang w:eastAsia="sk-SK"/>
        </w:rPr>
      </w:pPr>
      <w:r w:rsidRPr="00EE3452">
        <w:rPr>
          <w:rFonts w:ascii="Times New Roman" w:eastAsia="Times New Roman" w:hAnsi="Times New Roman" w:cs="Times New Roman"/>
          <w:bCs/>
          <w:lang w:eastAsia="sk-SK"/>
        </w:rPr>
        <w:t>(§ 22 ods. 5 písm</w:t>
      </w:r>
      <w:r w:rsidR="00242392" w:rsidRPr="00EE3452">
        <w:rPr>
          <w:rFonts w:ascii="Times New Roman" w:eastAsia="Times New Roman" w:hAnsi="Times New Roman" w:cs="Times New Roman"/>
          <w:bCs/>
          <w:lang w:eastAsia="sk-SK"/>
        </w:rPr>
        <w:t>.</w:t>
      </w:r>
      <w:r w:rsidRPr="00EE3452">
        <w:rPr>
          <w:rFonts w:ascii="Times New Roman" w:eastAsia="Times New Roman" w:hAnsi="Times New Roman" w:cs="Times New Roman"/>
          <w:bCs/>
          <w:lang w:eastAsia="sk-SK"/>
        </w:rPr>
        <w:t xml:space="preserve"> a) bod 2)</w:t>
      </w:r>
    </w:p>
    <w:p w14:paraId="4EC65FBD" w14:textId="68B43457" w:rsidR="00833B97" w:rsidRPr="0053052C" w:rsidRDefault="00474EBF" w:rsidP="00EE3452">
      <w:pPr>
        <w:pStyle w:val="paragraph"/>
        <w:spacing w:before="0" w:beforeAutospacing="0" w:after="0" w:afterAutospacing="0"/>
        <w:jc w:val="both"/>
        <w:textAlignment w:val="baseline"/>
        <w:rPr>
          <w:bCs/>
          <w:sz w:val="22"/>
          <w:szCs w:val="22"/>
        </w:rPr>
      </w:pPr>
      <w:r w:rsidRPr="0053052C">
        <w:rPr>
          <w:bCs/>
          <w:sz w:val="22"/>
          <w:szCs w:val="22"/>
        </w:rPr>
        <w:t xml:space="preserve">Zohľadnením výhrady Európskej komisie k nesprávnej transpozícii </w:t>
      </w:r>
      <w:r w:rsidR="0053052C" w:rsidRPr="0053052C">
        <w:rPr>
          <w:iCs/>
          <w:sz w:val="22"/>
          <w:szCs w:val="22"/>
        </w:rPr>
        <w:t xml:space="preserve">Smernice Európskeho parlamentu a Rady 2014/36/EÚ z 26. februára 2014 o podmienkach vstupu a pobytu štátnych príslušníkov tretích krajín na účel zamestnania ako sezónni pracovníci </w:t>
      </w:r>
      <w:r w:rsidR="0053052C" w:rsidRPr="0053052C">
        <w:rPr>
          <w:color w:val="000000"/>
          <w:sz w:val="22"/>
          <w:szCs w:val="22"/>
        </w:rPr>
        <w:t xml:space="preserve">(Ú. v. EÚ L 94, 28.3.2014) </w:t>
      </w:r>
      <w:r w:rsidRPr="0053052C">
        <w:rPr>
          <w:bCs/>
          <w:sz w:val="22"/>
          <w:szCs w:val="22"/>
        </w:rPr>
        <w:t xml:space="preserve">do vnútroštátneho práva vzniká marginálny negatívny vplyv na podnikateľské prostredie a to povinnosťou doložiť </w:t>
      </w:r>
      <w:r w:rsidR="00833B97" w:rsidRPr="0053052C">
        <w:rPr>
          <w:bCs/>
          <w:sz w:val="22"/>
          <w:szCs w:val="22"/>
        </w:rPr>
        <w:t>nájomn</w:t>
      </w:r>
      <w:r w:rsidRPr="0053052C">
        <w:rPr>
          <w:bCs/>
          <w:sz w:val="22"/>
          <w:szCs w:val="22"/>
        </w:rPr>
        <w:t xml:space="preserve">ú </w:t>
      </w:r>
      <w:r w:rsidR="00833B97" w:rsidRPr="0053052C">
        <w:rPr>
          <w:bCs/>
          <w:sz w:val="22"/>
          <w:szCs w:val="22"/>
        </w:rPr>
        <w:t>zmluv</w:t>
      </w:r>
      <w:r w:rsidRPr="0053052C">
        <w:rPr>
          <w:bCs/>
          <w:sz w:val="22"/>
          <w:szCs w:val="22"/>
        </w:rPr>
        <w:t>u</w:t>
      </w:r>
      <w:r w:rsidR="00833B97" w:rsidRPr="0053052C">
        <w:rPr>
          <w:bCs/>
          <w:sz w:val="22"/>
          <w:szCs w:val="22"/>
        </w:rPr>
        <w:t xml:space="preserve"> alebo in</w:t>
      </w:r>
      <w:r w:rsidRPr="0053052C">
        <w:rPr>
          <w:bCs/>
          <w:sz w:val="22"/>
          <w:szCs w:val="22"/>
        </w:rPr>
        <w:t>ú</w:t>
      </w:r>
      <w:r w:rsidR="00833B97" w:rsidRPr="0053052C">
        <w:rPr>
          <w:bCs/>
          <w:sz w:val="22"/>
          <w:szCs w:val="22"/>
        </w:rPr>
        <w:t xml:space="preserve"> zmluv</w:t>
      </w:r>
      <w:r w:rsidRPr="0053052C">
        <w:rPr>
          <w:bCs/>
          <w:sz w:val="22"/>
          <w:szCs w:val="22"/>
        </w:rPr>
        <w:t>u</w:t>
      </w:r>
      <w:r w:rsidR="00833B97" w:rsidRPr="0053052C">
        <w:rPr>
          <w:bCs/>
          <w:sz w:val="22"/>
          <w:szCs w:val="22"/>
        </w:rPr>
        <w:t xml:space="preserve"> upravujúc</w:t>
      </w:r>
      <w:r w:rsidRPr="0053052C">
        <w:rPr>
          <w:bCs/>
          <w:sz w:val="22"/>
          <w:szCs w:val="22"/>
        </w:rPr>
        <w:t>u</w:t>
      </w:r>
      <w:r w:rsidR="00833B97" w:rsidRPr="0053052C">
        <w:rPr>
          <w:bCs/>
          <w:sz w:val="22"/>
          <w:szCs w:val="22"/>
        </w:rPr>
        <w:t xml:space="preserve"> podmienky ubytovania zabezpečeného alebo sprostredkovaného zamestnávateľom k žiadosti o udelenie povolenia na </w:t>
      </w:r>
      <w:r w:rsidR="00B96D96" w:rsidRPr="0053052C">
        <w:rPr>
          <w:bCs/>
          <w:sz w:val="22"/>
          <w:szCs w:val="22"/>
        </w:rPr>
        <w:t xml:space="preserve">sezónne </w:t>
      </w:r>
      <w:r w:rsidR="00833B97" w:rsidRPr="0053052C">
        <w:rPr>
          <w:bCs/>
          <w:sz w:val="22"/>
          <w:szCs w:val="22"/>
        </w:rPr>
        <w:t xml:space="preserve">zamestnanie podľa § 22 zákona o službách zamestnanosti. Zamestnávateľ nezabezpečuje žiaden nový doklad, prikladá </w:t>
      </w:r>
      <w:r w:rsidR="00AB7285" w:rsidRPr="0053052C">
        <w:rPr>
          <w:bCs/>
          <w:sz w:val="22"/>
          <w:szCs w:val="22"/>
        </w:rPr>
        <w:t xml:space="preserve">sa </w:t>
      </w:r>
      <w:r w:rsidR="00833B97" w:rsidRPr="0053052C">
        <w:rPr>
          <w:bCs/>
          <w:sz w:val="22"/>
          <w:szCs w:val="22"/>
        </w:rPr>
        <w:t>zmluv</w:t>
      </w:r>
      <w:r w:rsidR="00AB7285" w:rsidRPr="0053052C">
        <w:rPr>
          <w:bCs/>
          <w:sz w:val="22"/>
          <w:szCs w:val="22"/>
        </w:rPr>
        <w:t>a</w:t>
      </w:r>
      <w:r w:rsidR="00833B97" w:rsidRPr="0053052C">
        <w:rPr>
          <w:bCs/>
          <w:sz w:val="22"/>
          <w:szCs w:val="22"/>
        </w:rPr>
        <w:t xml:space="preserve">, ktorú uzatvoril so štátnym príslušníkom tretej krajiny. Úrad práce, sociálnych vecí a rodiny bude skúmať primeranosť </w:t>
      </w:r>
      <w:r w:rsidR="005A4D5C">
        <w:rPr>
          <w:bCs/>
          <w:sz w:val="22"/>
          <w:szCs w:val="22"/>
        </w:rPr>
        <w:t>nájomného</w:t>
      </w:r>
      <w:bookmarkStart w:id="1" w:name="_GoBack"/>
      <w:bookmarkEnd w:id="1"/>
      <w:r w:rsidR="00833B97" w:rsidRPr="0053052C">
        <w:rPr>
          <w:bCs/>
          <w:sz w:val="22"/>
          <w:szCs w:val="22"/>
        </w:rPr>
        <w:t xml:space="preserve"> za ubytovanie na základe podmienok upravených všeobecne záväzným právnym predpisom, ktorý vydá </w:t>
      </w:r>
      <w:r w:rsidR="00EE3452" w:rsidRPr="0053052C">
        <w:rPr>
          <w:bCs/>
          <w:sz w:val="22"/>
          <w:szCs w:val="22"/>
        </w:rPr>
        <w:t>Ministerstvo práce, sociálnych vecí a rodiny</w:t>
      </w:r>
      <w:r w:rsidR="00833B97" w:rsidRPr="0053052C">
        <w:rPr>
          <w:bCs/>
          <w:sz w:val="22"/>
          <w:szCs w:val="22"/>
        </w:rPr>
        <w:t xml:space="preserve"> SR a na základe metodického umiernenia, ktoré pre úrady práce, sociálnych vecí a rodiny vydáva Ústredie práce, sociálnych vecí a rodiny. </w:t>
      </w:r>
    </w:p>
    <w:p w14:paraId="1CE198B0" w14:textId="4576F275" w:rsidR="009F5706" w:rsidRDefault="009F5706" w:rsidP="00B658A5">
      <w:pPr>
        <w:spacing w:after="0" w:line="240" w:lineRule="auto"/>
        <w:jc w:val="both"/>
        <w:rPr>
          <w:rStyle w:val="normaltextrun"/>
          <w:rFonts w:ascii="Times New Roman" w:hAnsi="Times New Roman" w:cs="Times New Roman"/>
        </w:rPr>
      </w:pPr>
    </w:p>
    <w:p w14:paraId="7F405927" w14:textId="65B905BB" w:rsidR="0053052C" w:rsidRDefault="0053052C" w:rsidP="00B658A5">
      <w:pPr>
        <w:spacing w:after="0" w:line="240" w:lineRule="auto"/>
        <w:jc w:val="both"/>
        <w:rPr>
          <w:rStyle w:val="normaltextrun"/>
          <w:rFonts w:ascii="Times New Roman" w:hAnsi="Times New Roman" w:cs="Times New Roman"/>
        </w:rPr>
      </w:pPr>
    </w:p>
    <w:p w14:paraId="061DC801" w14:textId="77777777" w:rsidR="0053052C" w:rsidRDefault="0053052C" w:rsidP="00B658A5">
      <w:pPr>
        <w:spacing w:after="0" w:line="240" w:lineRule="auto"/>
        <w:jc w:val="both"/>
        <w:rPr>
          <w:rStyle w:val="normaltextrun"/>
          <w:rFonts w:ascii="Times New Roman" w:hAnsi="Times New Roman" w:cs="Times New Roman"/>
        </w:rPr>
      </w:pPr>
    </w:p>
    <w:p w14:paraId="214DAD56" w14:textId="62DF5695" w:rsidR="00CE6FC5" w:rsidRDefault="00CE6FC5" w:rsidP="00B658A5">
      <w:pPr>
        <w:spacing w:after="0" w:line="240" w:lineRule="auto"/>
        <w:jc w:val="both"/>
        <w:rPr>
          <w:rStyle w:val="normaltextrun"/>
          <w:rFonts w:ascii="Times New Roman" w:hAnsi="Times New Roman" w:cs="Times New Roman"/>
        </w:rPr>
      </w:pPr>
      <w:r>
        <w:rPr>
          <w:rStyle w:val="normaltextrun"/>
          <w:rFonts w:ascii="Times New Roman" w:hAnsi="Times New Roman" w:cs="Times New Roman"/>
        </w:rPr>
        <w:t>(§ 32 ods. 1</w:t>
      </w:r>
      <w:r w:rsidR="00EE3452">
        <w:rPr>
          <w:rStyle w:val="normaltextrun"/>
          <w:rFonts w:ascii="Times New Roman" w:hAnsi="Times New Roman" w:cs="Times New Roman"/>
        </w:rPr>
        <w:t xml:space="preserve"> písm. a)</w:t>
      </w:r>
      <w:r>
        <w:rPr>
          <w:rStyle w:val="normaltextrun"/>
          <w:rFonts w:ascii="Times New Roman" w:hAnsi="Times New Roman" w:cs="Times New Roman"/>
        </w:rPr>
        <w:t>)</w:t>
      </w:r>
    </w:p>
    <w:p w14:paraId="424DBDFC" w14:textId="2F7017CE" w:rsidR="00B21D1F" w:rsidRDefault="00611224" w:rsidP="00B658A5">
      <w:pPr>
        <w:spacing w:after="0" w:line="240" w:lineRule="auto"/>
        <w:jc w:val="both"/>
        <w:rPr>
          <w:rStyle w:val="normaltextrun"/>
          <w:rFonts w:ascii="Times New Roman" w:hAnsi="Times New Roman" w:cs="Times New Roman"/>
        </w:rPr>
      </w:pPr>
      <w:r w:rsidRPr="00555A15">
        <w:rPr>
          <w:rStyle w:val="normaltextrun"/>
          <w:rFonts w:ascii="Times New Roman" w:hAnsi="Times New Roman" w:cs="Times New Roman"/>
        </w:rPr>
        <w:t>Navrhovanou úpravou právneho rámca poskytovania služieb zamestnanosti úradom práce, sociálnych vecí a rodiny zabezpečením činností zameraných na vyhľadávanie pracovného miesta a ponuku vhodného zamestnania za účelom sprostredkovania zamestnania osobám, ktoré sú členom domácnosti, ktorej sa poskytuje pomoc v hmotnej núdzi</w:t>
      </w:r>
      <w:r w:rsidR="00555A15">
        <w:rPr>
          <w:rStyle w:val="normaltextrun"/>
          <w:rFonts w:ascii="Times New Roman" w:hAnsi="Times New Roman" w:cs="Times New Roman"/>
        </w:rPr>
        <w:t xml:space="preserve"> </w:t>
      </w:r>
      <w:r w:rsidR="00246B44">
        <w:rPr>
          <w:rStyle w:val="normaltextrun"/>
          <w:rFonts w:ascii="Times New Roman" w:hAnsi="Times New Roman" w:cs="Times New Roman"/>
        </w:rPr>
        <w:t xml:space="preserve">a ktoré nie sú uchádzačom o zamestnanie </w:t>
      </w:r>
      <w:r w:rsidR="00555A15">
        <w:rPr>
          <w:rStyle w:val="normaltextrun"/>
          <w:rFonts w:ascii="Times New Roman" w:hAnsi="Times New Roman" w:cs="Times New Roman"/>
        </w:rPr>
        <w:t>sa predpokladá pozitívny vplyv na podnikateľské prostredie</w:t>
      </w:r>
      <w:r w:rsidR="00246B44">
        <w:rPr>
          <w:rStyle w:val="normaltextrun"/>
          <w:rFonts w:ascii="Times New Roman" w:hAnsi="Times New Roman" w:cs="Times New Roman"/>
        </w:rPr>
        <w:t xml:space="preserve">, a to zvýšením možnosti pre zamestnávateľov získať potrebnú </w:t>
      </w:r>
      <w:r w:rsidR="00555A15">
        <w:rPr>
          <w:rStyle w:val="normaltextrun"/>
          <w:rFonts w:ascii="Times New Roman" w:hAnsi="Times New Roman" w:cs="Times New Roman"/>
        </w:rPr>
        <w:t>pracovn</w:t>
      </w:r>
      <w:r w:rsidR="00246B44">
        <w:rPr>
          <w:rStyle w:val="normaltextrun"/>
          <w:rFonts w:ascii="Times New Roman" w:hAnsi="Times New Roman" w:cs="Times New Roman"/>
        </w:rPr>
        <w:t>ú</w:t>
      </w:r>
      <w:r w:rsidR="00555A15">
        <w:rPr>
          <w:rStyle w:val="normaltextrun"/>
          <w:rFonts w:ascii="Times New Roman" w:hAnsi="Times New Roman" w:cs="Times New Roman"/>
        </w:rPr>
        <w:t xml:space="preserve"> sil</w:t>
      </w:r>
      <w:r w:rsidR="00246B44">
        <w:rPr>
          <w:rStyle w:val="normaltextrun"/>
          <w:rFonts w:ascii="Times New Roman" w:hAnsi="Times New Roman" w:cs="Times New Roman"/>
        </w:rPr>
        <w:t>u</w:t>
      </w:r>
      <w:r w:rsidR="00555A15">
        <w:rPr>
          <w:rStyle w:val="normaltextrun"/>
          <w:rFonts w:ascii="Times New Roman" w:hAnsi="Times New Roman" w:cs="Times New Roman"/>
        </w:rPr>
        <w:t xml:space="preserve"> a obsad</w:t>
      </w:r>
      <w:r w:rsidR="00246B44">
        <w:rPr>
          <w:rStyle w:val="normaltextrun"/>
          <w:rFonts w:ascii="Times New Roman" w:hAnsi="Times New Roman" w:cs="Times New Roman"/>
        </w:rPr>
        <w:t>iť voľné</w:t>
      </w:r>
      <w:r w:rsidR="00555A15">
        <w:rPr>
          <w:rStyle w:val="normaltextrun"/>
          <w:rFonts w:ascii="Times New Roman" w:hAnsi="Times New Roman" w:cs="Times New Roman"/>
        </w:rPr>
        <w:t xml:space="preserve"> pracovn</w:t>
      </w:r>
      <w:r w:rsidR="00246B44">
        <w:rPr>
          <w:rStyle w:val="normaltextrun"/>
          <w:rFonts w:ascii="Times New Roman" w:hAnsi="Times New Roman" w:cs="Times New Roman"/>
        </w:rPr>
        <w:t>é</w:t>
      </w:r>
      <w:r w:rsidR="00555A15">
        <w:rPr>
          <w:rStyle w:val="normaltextrun"/>
          <w:rFonts w:ascii="Times New Roman" w:hAnsi="Times New Roman" w:cs="Times New Roman"/>
        </w:rPr>
        <w:t xml:space="preserve"> mies</w:t>
      </w:r>
      <w:r w:rsidR="00246B44">
        <w:rPr>
          <w:rStyle w:val="normaltextrun"/>
          <w:rFonts w:ascii="Times New Roman" w:hAnsi="Times New Roman" w:cs="Times New Roman"/>
        </w:rPr>
        <w:t>ta.</w:t>
      </w:r>
    </w:p>
    <w:p w14:paraId="6D30381E" w14:textId="56BFE90B" w:rsidR="004600A7" w:rsidRDefault="004600A7" w:rsidP="00B658A5">
      <w:pPr>
        <w:spacing w:after="0" w:line="240" w:lineRule="auto"/>
        <w:jc w:val="both"/>
        <w:rPr>
          <w:rStyle w:val="normaltextrun"/>
          <w:rFonts w:ascii="Times New Roman" w:hAnsi="Times New Roman" w:cs="Times New Roman"/>
        </w:rPr>
      </w:pPr>
    </w:p>
    <w:p w14:paraId="1EF138DB" w14:textId="094867FD" w:rsidR="00CE6FC5" w:rsidRDefault="00CE6FC5" w:rsidP="00B658A5">
      <w:pPr>
        <w:spacing w:after="0" w:line="240" w:lineRule="auto"/>
        <w:jc w:val="both"/>
        <w:rPr>
          <w:rFonts w:ascii="Times New Roman" w:hAnsi="Times New Roman"/>
        </w:rPr>
      </w:pPr>
      <w:r>
        <w:rPr>
          <w:rFonts w:ascii="Times New Roman" w:hAnsi="Times New Roman"/>
        </w:rPr>
        <w:t>(§ 55 ods. 10)</w:t>
      </w:r>
    </w:p>
    <w:p w14:paraId="0C16864A" w14:textId="056C1869" w:rsidR="00246B44" w:rsidRPr="00555A15" w:rsidRDefault="004600A7" w:rsidP="00B658A5">
      <w:pPr>
        <w:spacing w:after="0" w:line="240" w:lineRule="auto"/>
        <w:jc w:val="both"/>
        <w:rPr>
          <w:rFonts w:ascii="Times New Roman" w:eastAsia="Times New Roman" w:hAnsi="Times New Roman" w:cs="Times New Roman"/>
          <w:lang w:eastAsia="sk-SK"/>
        </w:rPr>
      </w:pPr>
      <w:r w:rsidRPr="0050728F">
        <w:rPr>
          <w:rFonts w:ascii="Times New Roman" w:hAnsi="Times New Roman"/>
        </w:rPr>
        <w:t xml:space="preserve">Pozitívnym vplyvom </w:t>
      </w:r>
      <w:r w:rsidR="0050728F">
        <w:rPr>
          <w:rFonts w:ascii="Times New Roman" w:hAnsi="Times New Roman"/>
        </w:rPr>
        <w:t xml:space="preserve">na podnikateľské prostredie </w:t>
      </w:r>
      <w:r w:rsidRPr="0050728F">
        <w:rPr>
          <w:rFonts w:ascii="Times New Roman" w:hAnsi="Times New Roman"/>
        </w:rPr>
        <w:t xml:space="preserve">je aj </w:t>
      </w:r>
      <w:r w:rsidR="0050728F">
        <w:rPr>
          <w:rFonts w:ascii="Times New Roman" w:hAnsi="Times New Roman"/>
        </w:rPr>
        <w:t xml:space="preserve">navrhované </w:t>
      </w:r>
      <w:r w:rsidRPr="0050728F">
        <w:rPr>
          <w:rFonts w:ascii="Times New Roman" w:hAnsi="Times New Roman"/>
        </w:rPr>
        <w:t>predlženie lehot</w:t>
      </w:r>
      <w:r w:rsidR="0050728F" w:rsidRPr="0050728F">
        <w:rPr>
          <w:rFonts w:ascii="Times New Roman" w:hAnsi="Times New Roman"/>
        </w:rPr>
        <w:t>y</w:t>
      </w:r>
      <w:r w:rsidRPr="0050728F">
        <w:rPr>
          <w:rFonts w:ascii="Times New Roman" w:hAnsi="Times New Roman"/>
        </w:rPr>
        <w:t xml:space="preserve"> na </w:t>
      </w:r>
      <w:r w:rsidR="0050728F">
        <w:rPr>
          <w:rFonts w:ascii="Times New Roman" w:hAnsi="Times New Roman"/>
        </w:rPr>
        <w:t>oznámenie uplatnenia</w:t>
      </w:r>
      <w:r w:rsidRPr="0050728F">
        <w:rPr>
          <w:rFonts w:ascii="Times New Roman" w:hAnsi="Times New Roman"/>
        </w:rPr>
        <w:t xml:space="preserve"> výnimky pri dočasnom uvoľnení pracovných miest v chránenej dielni. Vďaka tejto zmene právnická osoba alebo fyzická osoba, ktorá zriadila chránenú dielňu a znížil sa jej pomer zamestnancov so zdravotným postihnutím so sťaženým prístupom na trh práce pod 50</w:t>
      </w:r>
      <w:r w:rsidR="002A4EB7">
        <w:rPr>
          <w:rFonts w:ascii="Times New Roman" w:hAnsi="Times New Roman"/>
        </w:rPr>
        <w:t xml:space="preserve"> </w:t>
      </w:r>
      <w:r w:rsidRPr="0050728F">
        <w:rPr>
          <w:rFonts w:ascii="Times New Roman" w:hAnsi="Times New Roman"/>
        </w:rPr>
        <w:t xml:space="preserve">% a oznámi túto skutočnosť úradu do desiatich pracovných dní odo dňa, v ktorom prestala plniť uvedenú podmienku, bude sa považovať táto podmienka ďalšie najviac </w:t>
      </w:r>
      <w:r w:rsidR="002A4EB7">
        <w:rPr>
          <w:rFonts w:ascii="Times New Roman" w:hAnsi="Times New Roman"/>
        </w:rPr>
        <w:t>tri</w:t>
      </w:r>
      <w:r w:rsidRPr="0050728F">
        <w:rPr>
          <w:rFonts w:ascii="Times New Roman" w:hAnsi="Times New Roman"/>
        </w:rPr>
        <w:t xml:space="preserve"> mesiace za splnenú. Lehota na uplatnenie výnimky z podmienky zamestnávať občana so zdravotným postihnutím so sťaženým prístupom na trh práce sa predlžuje za rovnakých podmienok aj v prípade, ak sa uvoľnilo pracovné miesto u zamestnávateľa na chránenom pracovisku.</w:t>
      </w:r>
    </w:p>
    <w:sectPr w:rsidR="00246B44" w:rsidRPr="00555A15"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03C5" w14:textId="77777777" w:rsidR="00EF4155" w:rsidRDefault="00EF4155" w:rsidP="00054C41">
      <w:pPr>
        <w:spacing w:after="0" w:line="240" w:lineRule="auto"/>
      </w:pPr>
      <w:r>
        <w:separator/>
      </w:r>
    </w:p>
  </w:endnote>
  <w:endnote w:type="continuationSeparator" w:id="0">
    <w:p w14:paraId="6FA1B6A8" w14:textId="77777777" w:rsidR="00EF4155" w:rsidRDefault="00EF415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60737"/>
      <w:docPartObj>
        <w:docPartGallery w:val="Page Numbers (Bottom of Page)"/>
        <w:docPartUnique/>
      </w:docPartObj>
    </w:sdtPr>
    <w:sdtEndPr>
      <w:rPr>
        <w:rFonts w:ascii="Times New Roman" w:hAnsi="Times New Roman" w:cs="Times New Roman"/>
      </w:rPr>
    </w:sdtEndPr>
    <w:sdtContent>
      <w:p w14:paraId="4149C9BB" w14:textId="07EB4CCF" w:rsidR="006C4F23" w:rsidRPr="006C4F23" w:rsidRDefault="006C4F23">
        <w:pPr>
          <w:pStyle w:val="Pta"/>
          <w:jc w:val="center"/>
          <w:rPr>
            <w:rFonts w:ascii="Times New Roman" w:hAnsi="Times New Roman" w:cs="Times New Roman"/>
          </w:rPr>
        </w:pPr>
        <w:r w:rsidRPr="006C4F23">
          <w:rPr>
            <w:rFonts w:ascii="Times New Roman" w:hAnsi="Times New Roman" w:cs="Times New Roman"/>
          </w:rPr>
          <w:fldChar w:fldCharType="begin"/>
        </w:r>
        <w:r w:rsidRPr="006C4F23">
          <w:rPr>
            <w:rFonts w:ascii="Times New Roman" w:hAnsi="Times New Roman" w:cs="Times New Roman"/>
          </w:rPr>
          <w:instrText>PAGE   \* MERGEFORMAT</w:instrText>
        </w:r>
        <w:r w:rsidRPr="006C4F23">
          <w:rPr>
            <w:rFonts w:ascii="Times New Roman" w:hAnsi="Times New Roman" w:cs="Times New Roman"/>
          </w:rPr>
          <w:fldChar w:fldCharType="separate"/>
        </w:r>
        <w:r w:rsidR="00EF4155">
          <w:rPr>
            <w:rFonts w:ascii="Times New Roman" w:hAnsi="Times New Roman" w:cs="Times New Roman"/>
            <w:noProof/>
          </w:rPr>
          <w:t>1</w:t>
        </w:r>
        <w:r w:rsidRPr="006C4F23">
          <w:rPr>
            <w:rFonts w:ascii="Times New Roman" w:hAnsi="Times New Roman" w:cs="Times New Roman"/>
          </w:rPr>
          <w:fldChar w:fldCharType="end"/>
        </w:r>
      </w:p>
    </w:sdtContent>
  </w:sdt>
  <w:p w14:paraId="20FE6A4A" w14:textId="77777777" w:rsidR="00CA570D" w:rsidRDefault="00CA57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DE759" w14:textId="77777777" w:rsidR="00EF4155" w:rsidRDefault="00EF4155" w:rsidP="00054C41">
      <w:pPr>
        <w:spacing w:after="0" w:line="240" w:lineRule="auto"/>
      </w:pPr>
      <w:r>
        <w:separator/>
      </w:r>
    </w:p>
  </w:footnote>
  <w:footnote w:type="continuationSeparator" w:id="0">
    <w:p w14:paraId="55728B7B" w14:textId="77777777" w:rsidR="00EF4155" w:rsidRDefault="00EF4155" w:rsidP="00054C41">
      <w:pPr>
        <w:spacing w:after="0" w:line="240" w:lineRule="auto"/>
      </w:pPr>
      <w:r>
        <w:continuationSeparator/>
      </w:r>
    </w:p>
  </w:footnote>
  <w:footnote w:id="1">
    <w:p w14:paraId="6CC680CB" w14:textId="6BF8CDC6" w:rsidR="00CA570D" w:rsidRPr="000A6B7F" w:rsidRDefault="00CA570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CA570D" w:rsidRPr="00804BC8" w:rsidRDefault="00CA570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CA570D" w:rsidRDefault="00CA570D"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F8DF8A4" w:rsidR="00CA570D" w:rsidRPr="006045CB" w:rsidRDefault="00CA570D"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B2D726A" w14:textId="77777777" w:rsidR="00CA570D" w:rsidRPr="006045CB" w:rsidRDefault="00CA570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A25367"/>
    <w:multiLevelType w:val="hybridMultilevel"/>
    <w:tmpl w:val="162E63C2"/>
    <w:lvl w:ilvl="0" w:tplc="D88058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490280"/>
    <w:multiLevelType w:val="hybridMultilevel"/>
    <w:tmpl w:val="21F62004"/>
    <w:lvl w:ilvl="0" w:tplc="C896BC72">
      <w:numFmt w:val="bullet"/>
      <w:lvlText w:val="-"/>
      <w:lvlJc w:val="left"/>
      <w:pPr>
        <w:ind w:left="720" w:hanging="360"/>
      </w:pPr>
      <w:rPr>
        <w:rFonts w:ascii="Times New Roman" w:eastAsia="Calibri" w:hAnsi="Times New Roman"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1"/>
  </w:num>
  <w:num w:numId="3">
    <w:abstractNumId w:val="12"/>
  </w:num>
  <w:num w:numId="4">
    <w:abstractNumId w:val="1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6"/>
  </w:num>
  <w:num w:numId="12">
    <w:abstractNumId w:val="0"/>
  </w:num>
  <w:num w:numId="13">
    <w:abstractNumId w:val="13"/>
  </w:num>
  <w:num w:numId="14">
    <w:abstractNumId w:val="7"/>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0DB5"/>
    <w:rsid w:val="0002425A"/>
    <w:rsid w:val="00024EE4"/>
    <w:rsid w:val="00047C70"/>
    <w:rsid w:val="00050AAB"/>
    <w:rsid w:val="00054A53"/>
    <w:rsid w:val="00054C41"/>
    <w:rsid w:val="00060DA1"/>
    <w:rsid w:val="00061E85"/>
    <w:rsid w:val="0007661C"/>
    <w:rsid w:val="000820E0"/>
    <w:rsid w:val="00091A43"/>
    <w:rsid w:val="0009490E"/>
    <w:rsid w:val="000A6B7F"/>
    <w:rsid w:val="000C5419"/>
    <w:rsid w:val="000C5E9A"/>
    <w:rsid w:val="000D15F0"/>
    <w:rsid w:val="000E6B61"/>
    <w:rsid w:val="0010455F"/>
    <w:rsid w:val="0011003B"/>
    <w:rsid w:val="001133DA"/>
    <w:rsid w:val="00116589"/>
    <w:rsid w:val="00126A2B"/>
    <w:rsid w:val="00142154"/>
    <w:rsid w:val="001451B4"/>
    <w:rsid w:val="001476A4"/>
    <w:rsid w:val="00162C6C"/>
    <w:rsid w:val="0016512E"/>
    <w:rsid w:val="001751B9"/>
    <w:rsid w:val="00186201"/>
    <w:rsid w:val="00186B4F"/>
    <w:rsid w:val="0018715C"/>
    <w:rsid w:val="001A1561"/>
    <w:rsid w:val="001B4C03"/>
    <w:rsid w:val="001C7B91"/>
    <w:rsid w:val="001D1083"/>
    <w:rsid w:val="001D3FA0"/>
    <w:rsid w:val="001E24E8"/>
    <w:rsid w:val="001E53CB"/>
    <w:rsid w:val="001F4D2D"/>
    <w:rsid w:val="002078C0"/>
    <w:rsid w:val="00207F43"/>
    <w:rsid w:val="002232D3"/>
    <w:rsid w:val="00225A83"/>
    <w:rsid w:val="00231B8F"/>
    <w:rsid w:val="00242392"/>
    <w:rsid w:val="00246B44"/>
    <w:rsid w:val="002677AC"/>
    <w:rsid w:val="00270EA5"/>
    <w:rsid w:val="002712B9"/>
    <w:rsid w:val="00284B8C"/>
    <w:rsid w:val="00286862"/>
    <w:rsid w:val="00287BF9"/>
    <w:rsid w:val="0029483F"/>
    <w:rsid w:val="002A4EB7"/>
    <w:rsid w:val="002A64E3"/>
    <w:rsid w:val="002C2FC0"/>
    <w:rsid w:val="002E3F02"/>
    <w:rsid w:val="002E4830"/>
    <w:rsid w:val="00302A17"/>
    <w:rsid w:val="00314D25"/>
    <w:rsid w:val="00315BE2"/>
    <w:rsid w:val="003322EE"/>
    <w:rsid w:val="00335FF8"/>
    <w:rsid w:val="00337630"/>
    <w:rsid w:val="00340CFD"/>
    <w:rsid w:val="003413D5"/>
    <w:rsid w:val="00341FC3"/>
    <w:rsid w:val="00342621"/>
    <w:rsid w:val="00357F22"/>
    <w:rsid w:val="0036488E"/>
    <w:rsid w:val="0036748D"/>
    <w:rsid w:val="00376039"/>
    <w:rsid w:val="0038255E"/>
    <w:rsid w:val="00391648"/>
    <w:rsid w:val="0039304E"/>
    <w:rsid w:val="0039334E"/>
    <w:rsid w:val="00394AD2"/>
    <w:rsid w:val="003A02AF"/>
    <w:rsid w:val="003A3124"/>
    <w:rsid w:val="003A686F"/>
    <w:rsid w:val="003E25CD"/>
    <w:rsid w:val="003E58B8"/>
    <w:rsid w:val="003F06D7"/>
    <w:rsid w:val="00400224"/>
    <w:rsid w:val="00400BA5"/>
    <w:rsid w:val="00410E62"/>
    <w:rsid w:val="00414FA7"/>
    <w:rsid w:val="00420090"/>
    <w:rsid w:val="004239D1"/>
    <w:rsid w:val="00425A1B"/>
    <w:rsid w:val="00445638"/>
    <w:rsid w:val="00446432"/>
    <w:rsid w:val="00446512"/>
    <w:rsid w:val="004600A7"/>
    <w:rsid w:val="00463601"/>
    <w:rsid w:val="00466D7A"/>
    <w:rsid w:val="00474EBF"/>
    <w:rsid w:val="0048237B"/>
    <w:rsid w:val="00484D16"/>
    <w:rsid w:val="00491853"/>
    <w:rsid w:val="004A14CD"/>
    <w:rsid w:val="004A2C6B"/>
    <w:rsid w:val="004C0B1F"/>
    <w:rsid w:val="004D20CB"/>
    <w:rsid w:val="004D65B2"/>
    <w:rsid w:val="004D681D"/>
    <w:rsid w:val="004E2324"/>
    <w:rsid w:val="004F63E6"/>
    <w:rsid w:val="0050728F"/>
    <w:rsid w:val="005103DA"/>
    <w:rsid w:val="00511F8F"/>
    <w:rsid w:val="00512BA7"/>
    <w:rsid w:val="00515726"/>
    <w:rsid w:val="0053052C"/>
    <w:rsid w:val="00555A15"/>
    <w:rsid w:val="00562527"/>
    <w:rsid w:val="00562A1E"/>
    <w:rsid w:val="00563427"/>
    <w:rsid w:val="00581EB9"/>
    <w:rsid w:val="005A4D5C"/>
    <w:rsid w:val="005B4E6E"/>
    <w:rsid w:val="005B56E4"/>
    <w:rsid w:val="005C31AE"/>
    <w:rsid w:val="005C795C"/>
    <w:rsid w:val="005D0021"/>
    <w:rsid w:val="005D0E50"/>
    <w:rsid w:val="005D39D8"/>
    <w:rsid w:val="0061097B"/>
    <w:rsid w:val="00611224"/>
    <w:rsid w:val="0061612F"/>
    <w:rsid w:val="006177C8"/>
    <w:rsid w:val="00617FD6"/>
    <w:rsid w:val="0062600A"/>
    <w:rsid w:val="0063777D"/>
    <w:rsid w:val="00643358"/>
    <w:rsid w:val="00646084"/>
    <w:rsid w:val="006564C3"/>
    <w:rsid w:val="006578CB"/>
    <w:rsid w:val="006857DA"/>
    <w:rsid w:val="00691546"/>
    <w:rsid w:val="006A4E85"/>
    <w:rsid w:val="006A60C0"/>
    <w:rsid w:val="006A712F"/>
    <w:rsid w:val="006B5D74"/>
    <w:rsid w:val="006C25BE"/>
    <w:rsid w:val="006C4F23"/>
    <w:rsid w:val="006D0453"/>
    <w:rsid w:val="006D0E47"/>
    <w:rsid w:val="006D7AD8"/>
    <w:rsid w:val="006F1D57"/>
    <w:rsid w:val="0070364C"/>
    <w:rsid w:val="00710EDF"/>
    <w:rsid w:val="0072221D"/>
    <w:rsid w:val="00722FC0"/>
    <w:rsid w:val="0072357C"/>
    <w:rsid w:val="007259CB"/>
    <w:rsid w:val="00726031"/>
    <w:rsid w:val="00751DA9"/>
    <w:rsid w:val="00755E69"/>
    <w:rsid w:val="007648EE"/>
    <w:rsid w:val="00770EC5"/>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1384"/>
    <w:rsid w:val="00823F5A"/>
    <w:rsid w:val="00833B97"/>
    <w:rsid w:val="00845D3B"/>
    <w:rsid w:val="008634E9"/>
    <w:rsid w:val="008801B5"/>
    <w:rsid w:val="00880578"/>
    <w:rsid w:val="00882407"/>
    <w:rsid w:val="008920C3"/>
    <w:rsid w:val="00894052"/>
    <w:rsid w:val="008A509B"/>
    <w:rsid w:val="008A7B87"/>
    <w:rsid w:val="008B4AA1"/>
    <w:rsid w:val="008C1C71"/>
    <w:rsid w:val="008E1AD0"/>
    <w:rsid w:val="008E315F"/>
    <w:rsid w:val="008E6B82"/>
    <w:rsid w:val="008F6ADE"/>
    <w:rsid w:val="0090236D"/>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5706"/>
    <w:rsid w:val="009F66A4"/>
    <w:rsid w:val="009F6C80"/>
    <w:rsid w:val="00A000DA"/>
    <w:rsid w:val="00A1736E"/>
    <w:rsid w:val="00A216DF"/>
    <w:rsid w:val="00A33F2C"/>
    <w:rsid w:val="00A50EE3"/>
    <w:rsid w:val="00A83E11"/>
    <w:rsid w:val="00A8622D"/>
    <w:rsid w:val="00A94A0F"/>
    <w:rsid w:val="00AA3C6D"/>
    <w:rsid w:val="00AA66C4"/>
    <w:rsid w:val="00AB57C4"/>
    <w:rsid w:val="00AB7285"/>
    <w:rsid w:val="00B11CF5"/>
    <w:rsid w:val="00B209FA"/>
    <w:rsid w:val="00B21D1F"/>
    <w:rsid w:val="00B36F73"/>
    <w:rsid w:val="00B410BA"/>
    <w:rsid w:val="00B43D68"/>
    <w:rsid w:val="00B44A3A"/>
    <w:rsid w:val="00B5600C"/>
    <w:rsid w:val="00B658A5"/>
    <w:rsid w:val="00B66E33"/>
    <w:rsid w:val="00B72FB1"/>
    <w:rsid w:val="00B953DA"/>
    <w:rsid w:val="00B96D96"/>
    <w:rsid w:val="00BA19B0"/>
    <w:rsid w:val="00BB3870"/>
    <w:rsid w:val="00BB45A7"/>
    <w:rsid w:val="00BD0EF7"/>
    <w:rsid w:val="00BD6778"/>
    <w:rsid w:val="00C01599"/>
    <w:rsid w:val="00C048D1"/>
    <w:rsid w:val="00C05563"/>
    <w:rsid w:val="00C06DAC"/>
    <w:rsid w:val="00C11132"/>
    <w:rsid w:val="00C115B9"/>
    <w:rsid w:val="00C12FDD"/>
    <w:rsid w:val="00C13782"/>
    <w:rsid w:val="00C145AA"/>
    <w:rsid w:val="00C14655"/>
    <w:rsid w:val="00C21399"/>
    <w:rsid w:val="00C446E2"/>
    <w:rsid w:val="00C535F5"/>
    <w:rsid w:val="00C560C4"/>
    <w:rsid w:val="00C6748F"/>
    <w:rsid w:val="00C74337"/>
    <w:rsid w:val="00C75DC8"/>
    <w:rsid w:val="00C929AE"/>
    <w:rsid w:val="00CA4344"/>
    <w:rsid w:val="00CA570D"/>
    <w:rsid w:val="00CA6348"/>
    <w:rsid w:val="00CB1232"/>
    <w:rsid w:val="00CB17A0"/>
    <w:rsid w:val="00CB4F31"/>
    <w:rsid w:val="00CC3B7D"/>
    <w:rsid w:val="00CD1A34"/>
    <w:rsid w:val="00CD5AE4"/>
    <w:rsid w:val="00CD5E86"/>
    <w:rsid w:val="00CE3799"/>
    <w:rsid w:val="00CE3B21"/>
    <w:rsid w:val="00CE6FC5"/>
    <w:rsid w:val="00CF16C5"/>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C1A89"/>
    <w:rsid w:val="00DC355F"/>
    <w:rsid w:val="00DD1E4C"/>
    <w:rsid w:val="00DD4122"/>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1892"/>
    <w:rsid w:val="00ED6B5D"/>
    <w:rsid w:val="00EE3452"/>
    <w:rsid w:val="00EE4C99"/>
    <w:rsid w:val="00EE6D9D"/>
    <w:rsid w:val="00EF4155"/>
    <w:rsid w:val="00F153D7"/>
    <w:rsid w:val="00F1599C"/>
    <w:rsid w:val="00F16278"/>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09A8"/>
    <w:rsid w:val="00FD3DFB"/>
    <w:rsid w:val="00FD4E8D"/>
    <w:rsid w:val="00FE494F"/>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normaltextrun">
    <w:name w:val="normaltextrun"/>
    <w:basedOn w:val="Predvolenpsmoodseku"/>
    <w:rsid w:val="00CA570D"/>
  </w:style>
  <w:style w:type="character" w:styleId="Hypertextovprepojenie">
    <w:name w:val="Hyperlink"/>
    <w:uiPriority w:val="99"/>
    <w:unhideWhenUsed/>
    <w:rsid w:val="00CA570D"/>
    <w:rPr>
      <w:color w:val="0000FF"/>
      <w:u w:val="single"/>
    </w:rPr>
  </w:style>
  <w:style w:type="character" w:styleId="PouitHypertextovPrepojenie">
    <w:name w:val="FollowedHyperlink"/>
    <w:basedOn w:val="Predvolenpsmoodseku"/>
    <w:uiPriority w:val="99"/>
    <w:semiHidden/>
    <w:unhideWhenUsed/>
    <w:rsid w:val="00CA570D"/>
    <w:rPr>
      <w:color w:val="954F72" w:themeColor="followedHyperlink"/>
      <w:u w:val="single"/>
    </w:rPr>
  </w:style>
  <w:style w:type="paragraph" w:customStyle="1" w:styleId="paragraph">
    <w:name w:val="paragraph"/>
    <w:basedOn w:val="Normlny"/>
    <w:rsid w:val="00C06DA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C06DAC"/>
  </w:style>
  <w:style w:type="character" w:customStyle="1" w:styleId="scxw68688663">
    <w:name w:val="scxw68688663"/>
    <w:basedOn w:val="Predvolenpsmoodseku"/>
    <w:rsid w:val="00617FD6"/>
  </w:style>
  <w:style w:type="character" w:customStyle="1" w:styleId="scxw92856794">
    <w:name w:val="scxw92856794"/>
    <w:basedOn w:val="Predvolenpsmoodseku"/>
    <w:rsid w:val="004C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82149459">
      <w:bodyDiv w:val="1"/>
      <w:marLeft w:val="0"/>
      <w:marRight w:val="0"/>
      <w:marTop w:val="0"/>
      <w:marBottom w:val="0"/>
      <w:divBdr>
        <w:top w:val="none" w:sz="0" w:space="0" w:color="auto"/>
        <w:left w:val="none" w:sz="0" w:space="0" w:color="auto"/>
        <w:bottom w:val="none" w:sz="0" w:space="0" w:color="auto"/>
        <w:right w:val="none" w:sz="0" w:space="0" w:color="auto"/>
      </w:divBdr>
    </w:div>
    <w:div w:id="285240615">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75196663">
      <w:bodyDiv w:val="1"/>
      <w:marLeft w:val="0"/>
      <w:marRight w:val="0"/>
      <w:marTop w:val="0"/>
      <w:marBottom w:val="0"/>
      <w:divBdr>
        <w:top w:val="none" w:sz="0" w:space="0" w:color="auto"/>
        <w:left w:val="none" w:sz="0" w:space="0" w:color="auto"/>
        <w:bottom w:val="none" w:sz="0" w:space="0" w:color="auto"/>
        <w:right w:val="none" w:sz="0" w:space="0" w:color="auto"/>
      </w:divBdr>
      <w:divsChild>
        <w:div w:id="217480245">
          <w:marLeft w:val="0"/>
          <w:marRight w:val="0"/>
          <w:marTop w:val="0"/>
          <w:marBottom w:val="0"/>
          <w:divBdr>
            <w:top w:val="none" w:sz="0" w:space="0" w:color="auto"/>
            <w:left w:val="none" w:sz="0" w:space="0" w:color="auto"/>
            <w:bottom w:val="none" w:sz="0" w:space="0" w:color="auto"/>
            <w:right w:val="none" w:sz="0" w:space="0" w:color="auto"/>
          </w:divBdr>
        </w:div>
        <w:div w:id="707948817">
          <w:marLeft w:val="0"/>
          <w:marRight w:val="0"/>
          <w:marTop w:val="0"/>
          <w:marBottom w:val="0"/>
          <w:divBdr>
            <w:top w:val="none" w:sz="0" w:space="0" w:color="auto"/>
            <w:left w:val="none" w:sz="0" w:space="0" w:color="auto"/>
            <w:bottom w:val="none" w:sz="0" w:space="0" w:color="auto"/>
            <w:right w:val="none" w:sz="0" w:space="0" w:color="auto"/>
          </w:divBdr>
        </w:div>
        <w:div w:id="841551832">
          <w:marLeft w:val="0"/>
          <w:marRight w:val="0"/>
          <w:marTop w:val="0"/>
          <w:marBottom w:val="0"/>
          <w:divBdr>
            <w:top w:val="none" w:sz="0" w:space="0" w:color="auto"/>
            <w:left w:val="none" w:sz="0" w:space="0" w:color="auto"/>
            <w:bottom w:val="none" w:sz="0" w:space="0" w:color="auto"/>
            <w:right w:val="none" w:sz="0" w:space="0" w:color="auto"/>
          </w:divBdr>
        </w:div>
      </w:divsChild>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476406-6404-47F6-AA9A-FA1FE73F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1820</Words>
  <Characters>10380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OPTP</cp:lastModifiedBy>
  <cp:revision>4</cp:revision>
  <dcterms:created xsi:type="dcterms:W3CDTF">2025-02-11T09:24:00Z</dcterms:created>
  <dcterms:modified xsi:type="dcterms:W3CDTF">2025-02-14T16:52:00Z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