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AE02" w14:textId="77777777" w:rsidR="002E7825" w:rsidRPr="00B41D59" w:rsidRDefault="002E7825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B41D59">
        <w:rPr>
          <w:b/>
          <w:color w:val="000000" w:themeColor="text1"/>
          <w:sz w:val="20"/>
          <w:szCs w:val="20"/>
        </w:rPr>
        <w:t>TABUĽKA ZHODY</w:t>
      </w:r>
    </w:p>
    <w:p w14:paraId="004038FB" w14:textId="1F3DF400" w:rsidR="002E7825" w:rsidRPr="00B41D59" w:rsidRDefault="00CD297F" w:rsidP="002E7825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B41D59">
        <w:rPr>
          <w:b/>
          <w:color w:val="000000" w:themeColor="text1"/>
          <w:sz w:val="20"/>
          <w:szCs w:val="20"/>
        </w:rPr>
        <w:t>n</w:t>
      </w:r>
      <w:r w:rsidR="002E7825" w:rsidRPr="00B41D59">
        <w:rPr>
          <w:b/>
          <w:color w:val="000000" w:themeColor="text1"/>
          <w:sz w:val="20"/>
          <w:szCs w:val="20"/>
        </w:rPr>
        <w:t>ávrhu právneho predpisu s právom Európskej únie</w:t>
      </w:r>
    </w:p>
    <w:p w14:paraId="3AD695C7" w14:textId="77777777" w:rsidR="002E7825" w:rsidRPr="00B41D59" w:rsidRDefault="002E7825" w:rsidP="002E7825">
      <w:pPr>
        <w:pStyle w:val="Default"/>
        <w:rPr>
          <w:color w:val="000000" w:themeColor="text1"/>
          <w:sz w:val="20"/>
          <w:szCs w:val="20"/>
        </w:rPr>
      </w:pPr>
    </w:p>
    <w:p w14:paraId="553CCDA8" w14:textId="77777777" w:rsidR="002E7825" w:rsidRPr="00B41D59" w:rsidRDefault="002E7825" w:rsidP="002E7825">
      <w:pPr>
        <w:pStyle w:val="Default"/>
        <w:jc w:val="right"/>
        <w:rPr>
          <w:color w:val="000000" w:themeColor="text1"/>
          <w:sz w:val="20"/>
          <w:szCs w:val="20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567"/>
        <w:gridCol w:w="851"/>
        <w:gridCol w:w="708"/>
        <w:gridCol w:w="4678"/>
        <w:gridCol w:w="425"/>
        <w:gridCol w:w="709"/>
        <w:gridCol w:w="567"/>
        <w:gridCol w:w="709"/>
      </w:tblGrid>
      <w:tr w:rsidR="00B41D59" w:rsidRPr="00B41D59" w14:paraId="4218D0C6" w14:textId="06D2C0B2" w:rsidTr="000B6FEB">
        <w:trPr>
          <w:trHeight w:val="56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F6000" w14:textId="6ABF071A" w:rsidR="000B6FEB" w:rsidRPr="007756E4" w:rsidRDefault="00AF5605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756E4">
              <w:rPr>
                <w:b/>
                <w:bCs/>
                <w:color w:val="000000" w:themeColor="text1"/>
                <w:shd w:val="clear" w:color="auto" w:fill="FFFFFF"/>
              </w:rPr>
              <w:t>Smernica</w:t>
            </w:r>
          </w:p>
          <w:p w14:paraId="1DF5CAD4" w14:textId="77777777" w:rsidR="000B6FEB" w:rsidRPr="007756E4" w:rsidRDefault="000B6FEB" w:rsidP="0081045A">
            <w:pPr>
              <w:pStyle w:val="Zkladntext3"/>
              <w:spacing w:line="240" w:lineRule="exact"/>
              <w:rPr>
                <w:b/>
                <w:bCs/>
                <w:color w:val="000000" w:themeColor="text1"/>
                <w:shd w:val="clear" w:color="auto" w:fill="FFFFFF"/>
              </w:rPr>
            </w:pPr>
          </w:p>
          <w:p w14:paraId="3A627FF8" w14:textId="0216D19E" w:rsidR="000B6FEB" w:rsidRPr="00B4305C" w:rsidRDefault="00AF5605" w:rsidP="0057329A">
            <w:pPr>
              <w:ind w:right="97"/>
              <w:jc w:val="both"/>
              <w:rPr>
                <w:b/>
                <w:color w:val="000000" w:themeColor="text1"/>
              </w:rPr>
            </w:pPr>
            <w:r w:rsidRPr="00B4305C">
              <w:rPr>
                <w:b/>
                <w:color w:val="000000" w:themeColor="text1"/>
                <w:shd w:val="clear" w:color="auto" w:fill="FFFFFF"/>
              </w:rPr>
              <w:t xml:space="preserve">SMERNICA EURÓPSKEHO </w:t>
            </w:r>
            <w:r w:rsidR="0045779E" w:rsidRPr="00B4305C">
              <w:rPr>
                <w:b/>
                <w:color w:val="000000" w:themeColor="text1"/>
                <w:shd w:val="clear" w:color="auto" w:fill="FFFFFF"/>
              </w:rPr>
              <w:t>PARLAMENTU A RADY  201</w:t>
            </w:r>
            <w:r w:rsidR="00B42BE9" w:rsidRPr="00B4305C">
              <w:rPr>
                <w:b/>
                <w:color w:val="000000" w:themeColor="text1"/>
                <w:shd w:val="clear" w:color="auto" w:fill="FFFFFF"/>
              </w:rPr>
              <w:t>4/49/EÚ</w:t>
            </w:r>
            <w:r w:rsidR="0057329A" w:rsidRPr="00B4305C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="00B4305C" w:rsidRPr="0085532E">
              <w:rPr>
                <w:b/>
                <w:bCs/>
                <w:shd w:val="clear" w:color="auto" w:fill="FFFFFF"/>
              </w:rPr>
              <w:t>zo 16. apríla 2014 o systémoch ochrany vkladov (prepracované znenie) (</w:t>
            </w:r>
            <w:r w:rsidR="00B4305C" w:rsidRPr="0085532E">
              <w:rPr>
                <w:rStyle w:val="Zvraznenie"/>
                <w:b/>
                <w:i w:val="0"/>
                <w:shd w:val="clear" w:color="auto" w:fill="FFFFFF"/>
              </w:rPr>
              <w:t>Ú. v. EÚ L 173, 12.6.2014)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C8DDA6" w14:textId="77777777" w:rsidR="000B6FEB" w:rsidRPr="007756E4" w:rsidRDefault="000B6FEB" w:rsidP="002E7825">
            <w:pPr>
              <w:pStyle w:val="Nadpis4"/>
              <w:spacing w:before="120"/>
              <w:jc w:val="left"/>
              <w:rPr>
                <w:color w:val="000000" w:themeColor="text1"/>
                <w:sz w:val="24"/>
                <w:szCs w:val="24"/>
              </w:rPr>
            </w:pPr>
            <w:r w:rsidRPr="007756E4">
              <w:rPr>
                <w:color w:val="000000" w:themeColor="text1"/>
                <w:sz w:val="24"/>
                <w:szCs w:val="24"/>
              </w:rPr>
              <w:t>Právne predpisy Slovenskej republiky</w:t>
            </w:r>
          </w:p>
          <w:p w14:paraId="1FEC15BA" w14:textId="77777777" w:rsidR="000B6FEB" w:rsidRPr="007756E4" w:rsidRDefault="000B6FEB" w:rsidP="002E7825">
            <w:pPr>
              <w:rPr>
                <w:color w:val="000000" w:themeColor="text1"/>
              </w:rPr>
            </w:pPr>
          </w:p>
          <w:p w14:paraId="3F0A540A" w14:textId="46A49D81" w:rsidR="000B6FEB" w:rsidRPr="007756E4" w:rsidRDefault="000B6FEB" w:rsidP="00152401">
            <w:pPr>
              <w:tabs>
                <w:tab w:val="left" w:pos="0"/>
              </w:tabs>
              <w:jc w:val="both"/>
              <w:rPr>
                <w:b/>
                <w:color w:val="000000" w:themeColor="text1"/>
              </w:rPr>
            </w:pPr>
            <w:r w:rsidRPr="007756E4">
              <w:rPr>
                <w:b/>
                <w:color w:val="000000" w:themeColor="text1"/>
              </w:rPr>
              <w:t>Návrh zákona, ktorým sa mení a dopĺňa zákon č. 371/2014 Z. z. o riešení krízových situácií na finančnom trhu a o zmene a doplnení niektorých zákonov v znení neskorších predpisov</w:t>
            </w:r>
            <w:r w:rsidR="00CD6707" w:rsidRPr="007756E4">
              <w:rPr>
                <w:b/>
                <w:color w:val="000000" w:themeColor="text1"/>
              </w:rPr>
              <w:t xml:space="preserve"> </w:t>
            </w:r>
            <w:r w:rsidRPr="007756E4">
              <w:rPr>
                <w:b/>
                <w:bCs/>
                <w:color w:val="000000" w:themeColor="text1"/>
              </w:rPr>
              <w:t>(ďalej „návrh zákona“)</w:t>
            </w:r>
            <w:r w:rsidRPr="007756E4">
              <w:rPr>
                <w:b/>
                <w:color w:val="000000" w:themeColor="text1"/>
              </w:rPr>
              <w:t xml:space="preserve"> </w:t>
            </w:r>
          </w:p>
          <w:p w14:paraId="7F55A5B3" w14:textId="77777777" w:rsidR="000B6FEB" w:rsidRDefault="000B6FEB" w:rsidP="00B42BE9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  <w:p w14:paraId="44169CCB" w14:textId="37606F69" w:rsidR="00B42BE9" w:rsidRPr="0085532E" w:rsidRDefault="00B42BE9" w:rsidP="00B42BE9">
            <w:pPr>
              <w:tabs>
                <w:tab w:val="left" w:pos="0"/>
              </w:tabs>
              <w:jc w:val="both"/>
            </w:pPr>
            <w:r w:rsidRPr="0085532E">
              <w:t xml:space="preserve">Zákon </w:t>
            </w:r>
            <w:r w:rsidR="00FB0A15" w:rsidRPr="0085532E">
              <w:t xml:space="preserve">Národnej rady Slovenskej republiky </w:t>
            </w:r>
            <w:r w:rsidRPr="0085532E">
              <w:t xml:space="preserve">č. 118/1996 Z. z. o ochrane vkladov a o zmene a doplnení niektorých zákonov </w:t>
            </w:r>
            <w:r w:rsidR="00FB0A15" w:rsidRPr="0085532E">
              <w:rPr>
                <w:color w:val="000000" w:themeColor="text1"/>
              </w:rPr>
              <w:t>v znení neskorších predpisov</w:t>
            </w:r>
            <w:r w:rsidR="00FB0A15" w:rsidRPr="0085532E">
              <w:rPr>
                <w:bCs/>
              </w:rPr>
              <w:t xml:space="preserve"> </w:t>
            </w:r>
            <w:r w:rsidRPr="0085532E">
              <w:rPr>
                <w:bCs/>
              </w:rPr>
              <w:t>(ďalej „118/1996“)</w:t>
            </w:r>
          </w:p>
          <w:p w14:paraId="5E3724DC" w14:textId="0AF54B47" w:rsidR="00B42BE9" w:rsidRPr="007756E4" w:rsidRDefault="00B42BE9" w:rsidP="00B42BE9">
            <w:pPr>
              <w:tabs>
                <w:tab w:val="left" w:pos="0"/>
              </w:tabs>
              <w:jc w:val="both"/>
              <w:rPr>
                <w:color w:val="000000" w:themeColor="text1"/>
              </w:rPr>
            </w:pPr>
          </w:p>
        </w:tc>
      </w:tr>
      <w:tr w:rsidR="00B41D59" w:rsidRPr="00B41D59" w14:paraId="1914E6B2" w14:textId="048DEE9B" w:rsidTr="001F057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E214F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453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CC8B7" w14:textId="77777777" w:rsidR="000B6FEB" w:rsidRPr="00B41D59" w:rsidRDefault="000B6FEB" w:rsidP="00953B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CCFAE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65B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7FA" w14:textId="77777777" w:rsidR="000B6FEB" w:rsidRPr="00B41D59" w:rsidRDefault="000B6FEB" w:rsidP="002B00DC">
            <w:pPr>
              <w:pStyle w:val="Zkladntext2"/>
              <w:spacing w:line="240" w:lineRule="exact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745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04006" w14:textId="77777777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56" w14:textId="6DB27D59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76C40" w14:textId="089AD8C4" w:rsidR="000B6FEB" w:rsidRPr="00B41D59" w:rsidRDefault="000B6FEB" w:rsidP="002B00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B41D59" w:rsidRPr="00B41D59" w14:paraId="437405D6" w14:textId="3BD0B914" w:rsidTr="00B42BE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2FD33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</w:t>
            </w:r>
          </w:p>
          <w:p w14:paraId="0C1872C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(Č, O,</w:t>
            </w:r>
          </w:p>
          <w:p w14:paraId="20F73F2A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V, P)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B0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4F42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Spôsob transpozície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648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Číslo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7E7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66E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Zhoda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187CF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>Poznámky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572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F2BDE21" w14:textId="77777777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F670B" w14:textId="77777777" w:rsidR="00555713" w:rsidRPr="00B41D59" w:rsidRDefault="00555713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B41D59">
              <w:rPr>
                <w:color w:val="000000" w:themeColor="text1"/>
                <w:sz w:val="20"/>
                <w:szCs w:val="20"/>
              </w:rPr>
              <w:t xml:space="preserve">Identifikácia oblasti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gold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B41D59">
              <w:rPr>
                <w:color w:val="000000" w:themeColor="text1"/>
                <w:sz w:val="20"/>
                <w:szCs w:val="20"/>
              </w:rPr>
              <w:t>platingu</w:t>
            </w:r>
            <w:proofErr w:type="spellEnd"/>
            <w:r w:rsidRPr="00B41D59">
              <w:rPr>
                <w:color w:val="000000" w:themeColor="text1"/>
                <w:sz w:val="20"/>
                <w:szCs w:val="20"/>
              </w:rPr>
              <w:t xml:space="preserve"> a vyjadrenie k </w:t>
            </w:r>
          </w:p>
          <w:p w14:paraId="51590856" w14:textId="3A30C2C0" w:rsidR="00555713" w:rsidRPr="00B41D59" w:rsidRDefault="00555713" w:rsidP="00555713">
            <w:pPr>
              <w:pStyle w:val="Normlny0"/>
              <w:jc w:val="center"/>
              <w:rPr>
                <w:color w:val="000000" w:themeColor="text1"/>
              </w:rPr>
            </w:pPr>
            <w:r w:rsidRPr="00B41D59">
              <w:rPr>
                <w:color w:val="000000" w:themeColor="text1"/>
              </w:rPr>
              <w:t xml:space="preserve">opodstatnenosti </w:t>
            </w:r>
            <w:proofErr w:type="spellStart"/>
            <w:r w:rsidRPr="00B41D59">
              <w:rPr>
                <w:color w:val="000000" w:themeColor="text1"/>
              </w:rPr>
              <w:t>goldplatingu</w:t>
            </w:r>
            <w:proofErr w:type="spellEnd"/>
          </w:p>
        </w:tc>
      </w:tr>
      <w:tr w:rsidR="00B42BE9" w:rsidRPr="00B41D59" w14:paraId="1B773CA3" w14:textId="77777777" w:rsidTr="00CD5DD5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07247E" w14:textId="4DC5B8FC" w:rsidR="00B42BE9" w:rsidRPr="00B41D59" w:rsidRDefault="00B42BE9" w:rsidP="00555713">
            <w:pPr>
              <w:pStyle w:val="Normlny0"/>
              <w:jc w:val="center"/>
              <w:rPr>
                <w:color w:val="000000" w:themeColor="text1"/>
              </w:rPr>
            </w:pPr>
            <w:r>
              <w:t>Čl. 9 O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D3F" w14:textId="06B68749" w:rsidR="00B42BE9" w:rsidRPr="00B41D59" w:rsidRDefault="00B42BE9" w:rsidP="00B42BE9">
            <w:pPr>
              <w:pStyle w:val="Normlny0"/>
              <w:rPr>
                <w:color w:val="000000" w:themeColor="text1"/>
              </w:rPr>
            </w:pPr>
            <w:r w:rsidRPr="00B42BE9">
              <w:rPr>
                <w:color w:val="000000" w:themeColor="text1"/>
              </w:rPr>
              <w:t xml:space="preserve">2.   Bez toho, aby boli dotknuté jeho práva podľa vnútroštátneho práva, má systém ochrany vkladov, ktorý uskutočňuje výplaty na základe ochrany v medziach vnútroštátneho rámca, pri likvidačnom konaní alebo reorganizácii právo </w:t>
            </w:r>
            <w:proofErr w:type="spellStart"/>
            <w:r w:rsidRPr="00B42BE9">
              <w:rPr>
                <w:color w:val="000000" w:themeColor="text1"/>
              </w:rPr>
              <w:t>subrogácie</w:t>
            </w:r>
            <w:proofErr w:type="spellEnd"/>
            <w:r w:rsidRPr="00B42BE9">
              <w:rPr>
                <w:color w:val="000000" w:themeColor="text1"/>
              </w:rPr>
              <w:t xml:space="preserve"> v súvislosti s právami vkladateľov, ktoré sa vzťahuje na sumu rovnajúcu sa ich výplatám uskutočneným v prospech vkladateľov. Ak systém ochrany vkladov uskutočňuje výplaty v súvislosti s postupom riešenia krízových situácií vrátane uplatnenia nástrojov na riešenie krízových situácií alebo vykonávania právomocí na riešenie krízových situácií v súlade s článkom 11, systém ochrany vkladov má voči príslušnej úverovej inštitúcii nárok na sumu rovnajúcu sa jeho výplatám. Tento nárok je rovnocenný s krytými vkladmi podľa vnútroštátneho práva </w:t>
            </w:r>
            <w:r w:rsidRPr="00B42BE9">
              <w:rPr>
                <w:color w:val="000000" w:themeColor="text1"/>
              </w:rPr>
              <w:lastRenderedPageBreak/>
              <w:t>upravujúceho riadne konkurzné konanie podľa vymedzenia v smernici 2014/59/EÚ.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31CF2" w14:textId="5BCBCEDD" w:rsidR="00B42BE9" w:rsidRPr="00B41D59" w:rsidRDefault="00B42BE9" w:rsidP="00555713">
            <w:pPr>
              <w:pStyle w:val="Normlny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4CFD" w14:textId="77777777" w:rsidR="00B269BE" w:rsidRDefault="00B42BE9" w:rsidP="00555713">
            <w:pPr>
              <w:pStyle w:val="Normlny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118/1996 </w:t>
            </w:r>
          </w:p>
          <w:p w14:paraId="2C2EAC61" w14:textId="1011D965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7CDB296" w14:textId="17D96272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9A25FF9" w14:textId="2C98FAA8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3D4C7CA" w14:textId="17C1F39C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6AB650B" w14:textId="0B777A0B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191B225" w14:textId="536085A7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8F42B10" w14:textId="4D8AADB5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C36D01E" w14:textId="611F8C3A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12536EA1" w14:textId="61779BE4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4A46C78" w14:textId="573348B8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657996C7" w14:textId="52AAAA77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785A6A8C" w14:textId="56C611CB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7A58865" w14:textId="2C43F67A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465365A2" w14:textId="4CA79E27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556B2950" w14:textId="325303DC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5C7D894" w14:textId="595BFAC8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8B0B774" w14:textId="2AF91C06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1B4CE33" w14:textId="77777777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3579410E" w14:textId="0C8FDCF5" w:rsidR="00B269BE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061C4866" w14:textId="77777777" w:rsidR="00D732BD" w:rsidRDefault="00D732BD" w:rsidP="00555713">
            <w:pPr>
              <w:pStyle w:val="Normlny0"/>
              <w:jc w:val="center"/>
              <w:rPr>
                <w:color w:val="000000" w:themeColor="text1"/>
              </w:rPr>
            </w:pPr>
          </w:p>
          <w:p w14:paraId="212A5F8F" w14:textId="7DCA37EC" w:rsidR="00B42BE9" w:rsidRPr="00B41D59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</w:t>
            </w:r>
            <w:r w:rsidR="00B42BE9" w:rsidRPr="00B42BE9">
              <w:rPr>
                <w:b/>
                <w:color w:val="000000" w:themeColor="text1"/>
              </w:rPr>
              <w:t>ávrh zákona čl. 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39B" w14:textId="77777777" w:rsidR="00B42BE9" w:rsidRDefault="00B269BE" w:rsidP="00B269BE">
            <w:pPr>
              <w:pStyle w:val="Normlny0"/>
              <w:jc w:val="center"/>
            </w:pPr>
            <w:r w:rsidRPr="00EB7C46">
              <w:lastRenderedPageBreak/>
              <w:t>§ 11</w:t>
            </w:r>
          </w:p>
          <w:p w14:paraId="35B32B37" w14:textId="77777777" w:rsidR="00B269BE" w:rsidRDefault="00B269BE" w:rsidP="00B269BE">
            <w:pPr>
              <w:pStyle w:val="Normlny0"/>
              <w:jc w:val="center"/>
            </w:pPr>
          </w:p>
          <w:p w14:paraId="72896615" w14:textId="77777777" w:rsidR="00B269BE" w:rsidRDefault="00B269BE" w:rsidP="00B269BE">
            <w:pPr>
              <w:pStyle w:val="Normlny0"/>
              <w:jc w:val="center"/>
            </w:pPr>
          </w:p>
          <w:p w14:paraId="43E86069" w14:textId="77777777" w:rsidR="00B269BE" w:rsidRDefault="00B269BE" w:rsidP="00B269BE">
            <w:pPr>
              <w:pStyle w:val="Normlny0"/>
              <w:jc w:val="center"/>
            </w:pPr>
          </w:p>
          <w:p w14:paraId="01789456" w14:textId="77777777" w:rsidR="00B269BE" w:rsidRDefault="00B269BE" w:rsidP="00B269BE">
            <w:pPr>
              <w:pStyle w:val="Normlny0"/>
              <w:jc w:val="center"/>
            </w:pPr>
          </w:p>
          <w:p w14:paraId="0ECC2CA9" w14:textId="77777777" w:rsidR="00B269BE" w:rsidRDefault="00B269BE" w:rsidP="00B269BE">
            <w:pPr>
              <w:pStyle w:val="Normlny0"/>
              <w:jc w:val="center"/>
            </w:pPr>
          </w:p>
          <w:p w14:paraId="2B472DBF" w14:textId="77777777" w:rsidR="00B269BE" w:rsidRDefault="00B269BE" w:rsidP="00B269BE">
            <w:pPr>
              <w:pStyle w:val="Normlny0"/>
              <w:jc w:val="center"/>
            </w:pPr>
          </w:p>
          <w:p w14:paraId="61D57A72" w14:textId="77777777" w:rsidR="00B269BE" w:rsidRDefault="00B269BE" w:rsidP="00B269BE">
            <w:pPr>
              <w:pStyle w:val="Normlny0"/>
              <w:jc w:val="center"/>
            </w:pPr>
          </w:p>
          <w:p w14:paraId="0962B986" w14:textId="77777777" w:rsidR="00B269BE" w:rsidRDefault="00B269BE" w:rsidP="00B269BE">
            <w:pPr>
              <w:pStyle w:val="Normlny0"/>
              <w:jc w:val="center"/>
            </w:pPr>
          </w:p>
          <w:p w14:paraId="672A8042" w14:textId="77777777" w:rsidR="00B269BE" w:rsidRDefault="00B269BE" w:rsidP="00B269BE">
            <w:pPr>
              <w:pStyle w:val="Normlny0"/>
              <w:jc w:val="center"/>
            </w:pPr>
          </w:p>
          <w:p w14:paraId="1B559A44" w14:textId="77777777" w:rsidR="00B269BE" w:rsidRDefault="00B269BE" w:rsidP="00B269BE">
            <w:pPr>
              <w:pStyle w:val="Normlny0"/>
              <w:jc w:val="center"/>
            </w:pPr>
          </w:p>
          <w:p w14:paraId="4765B83E" w14:textId="77777777" w:rsidR="00B269BE" w:rsidRDefault="00B269BE" w:rsidP="00B269BE">
            <w:pPr>
              <w:pStyle w:val="Normlny0"/>
              <w:jc w:val="center"/>
            </w:pPr>
          </w:p>
          <w:p w14:paraId="5C58D904" w14:textId="77777777" w:rsidR="00B269BE" w:rsidRDefault="00B269BE" w:rsidP="00B269BE">
            <w:pPr>
              <w:pStyle w:val="Normlny0"/>
              <w:jc w:val="center"/>
            </w:pPr>
          </w:p>
          <w:p w14:paraId="3278831B" w14:textId="77777777" w:rsidR="00B269BE" w:rsidRDefault="00B269BE" w:rsidP="00B269BE">
            <w:pPr>
              <w:pStyle w:val="Normlny0"/>
              <w:jc w:val="center"/>
            </w:pPr>
          </w:p>
          <w:p w14:paraId="00E4FF53" w14:textId="77777777" w:rsidR="00B269BE" w:rsidRDefault="00B269BE" w:rsidP="00B269BE">
            <w:pPr>
              <w:pStyle w:val="Normlny0"/>
              <w:jc w:val="center"/>
            </w:pPr>
          </w:p>
          <w:p w14:paraId="2694986A" w14:textId="77777777" w:rsidR="00B269BE" w:rsidRDefault="00B269BE" w:rsidP="00B269BE">
            <w:pPr>
              <w:pStyle w:val="Normlny0"/>
              <w:jc w:val="center"/>
            </w:pPr>
          </w:p>
          <w:p w14:paraId="61950921" w14:textId="77777777" w:rsidR="00B269BE" w:rsidRDefault="00B269BE" w:rsidP="00B269BE">
            <w:pPr>
              <w:pStyle w:val="Normlny0"/>
              <w:jc w:val="center"/>
            </w:pPr>
          </w:p>
          <w:p w14:paraId="647BDB47" w14:textId="77777777" w:rsidR="00B269BE" w:rsidRDefault="00B269BE" w:rsidP="00B269BE">
            <w:pPr>
              <w:pStyle w:val="Normlny0"/>
              <w:jc w:val="center"/>
            </w:pPr>
          </w:p>
          <w:p w14:paraId="3D827038" w14:textId="26C3220B" w:rsidR="00B269BE" w:rsidRDefault="00B269BE" w:rsidP="00B269BE">
            <w:pPr>
              <w:pStyle w:val="Normlny0"/>
              <w:jc w:val="center"/>
            </w:pPr>
          </w:p>
          <w:p w14:paraId="26FDD9D6" w14:textId="77777777" w:rsidR="00D732BD" w:rsidRDefault="00D732BD" w:rsidP="00B269BE">
            <w:pPr>
              <w:pStyle w:val="Normlny0"/>
              <w:jc w:val="center"/>
            </w:pPr>
          </w:p>
          <w:p w14:paraId="280A0832" w14:textId="77777777" w:rsidR="00B269BE" w:rsidRDefault="00B269BE" w:rsidP="00B269BE">
            <w:pPr>
              <w:pStyle w:val="Normlny0"/>
              <w:jc w:val="center"/>
            </w:pPr>
          </w:p>
          <w:p w14:paraId="01D3D8D7" w14:textId="1964D0F8" w:rsidR="00B269BE" w:rsidRPr="00096D8A" w:rsidRDefault="00B269BE" w:rsidP="00B269BE">
            <w:pPr>
              <w:pStyle w:val="Normlny0"/>
              <w:jc w:val="center"/>
            </w:pPr>
            <w:r>
              <w:t>§ 97</w:t>
            </w:r>
          </w:p>
          <w:p w14:paraId="71A0BD4C" w14:textId="48CF3679" w:rsidR="00B269BE" w:rsidRPr="00B41D59" w:rsidRDefault="00B269BE" w:rsidP="00B269BE">
            <w:pPr>
              <w:pStyle w:val="Normlny0"/>
              <w:jc w:val="center"/>
              <w:rPr>
                <w:color w:val="000000" w:themeColor="text1"/>
              </w:rPr>
            </w:pPr>
            <w:r>
              <w:t>O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892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  <w:r w:rsidRPr="00B269BE">
              <w:rPr>
                <w:color w:val="000000" w:themeColor="text1"/>
              </w:rPr>
              <w:lastRenderedPageBreak/>
              <w:t>(1) Dňom vyplatenia náhrady zaniká pohľadávka vkladateľa voči banke v rozsahu rovnajúcom sa vyplatenej náhrade podľa § 9. Týmto dňom fondu vzniká pohľadávka a fond sa stáva veriteľom voči banke v rozsahu náhrady vyplatenej vkladateľovi fondom.</w:t>
            </w:r>
          </w:p>
          <w:p w14:paraId="144FCB59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</w:p>
          <w:p w14:paraId="5438D4CC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  <w:r w:rsidRPr="00B269BE">
              <w:rPr>
                <w:color w:val="000000" w:themeColor="text1"/>
              </w:rPr>
              <w:t>(2) Fond si môže uplatniť voči banke aj skutočné náklady, ktoré mu vznikli v súvislosti s výplatou náhrad.</w:t>
            </w:r>
          </w:p>
          <w:p w14:paraId="23486A2E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</w:p>
          <w:p w14:paraId="2C1E38E9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  <w:r w:rsidRPr="00B269BE">
              <w:rPr>
                <w:color w:val="000000" w:themeColor="text1"/>
              </w:rPr>
              <w:t>(3) Ak tento zákon neustanovuje inak, na právne vzťahy medzi fondom a bankou, za ktorú fond vyplatil náhrady za nedostupné vklady, sa primerane použijú ustanovenia osobitného predpisu o ručení.</w:t>
            </w:r>
            <w:r w:rsidRPr="00B269BE">
              <w:rPr>
                <w:color w:val="000000" w:themeColor="text1"/>
                <w:vertAlign w:val="superscript"/>
              </w:rPr>
              <w:t>15ea</w:t>
            </w:r>
            <w:r w:rsidRPr="00B269BE">
              <w:rPr>
                <w:color w:val="000000" w:themeColor="text1"/>
              </w:rPr>
              <w:t>)</w:t>
            </w:r>
          </w:p>
          <w:p w14:paraId="1E7A0017" w14:textId="77777777" w:rsidR="00B269BE" w:rsidRP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</w:p>
          <w:p w14:paraId="78F1118B" w14:textId="77777777" w:rsidR="00B42BE9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  <w:r w:rsidRPr="00B269BE">
              <w:rPr>
                <w:color w:val="000000" w:themeColor="text1"/>
              </w:rPr>
              <w:t>(4) Poskytnutím náhrady z fondu nie je dotknuté právo vkladateľa alebo inej oprávnenej osoby vymáhať si od banky, v ktorej sa vklady stali nedostupnými, uhradenie tej časti vkladu, za ktorú nebola poskytnutá náhrada z fondu.</w:t>
            </w:r>
          </w:p>
          <w:p w14:paraId="6A804FDA" w14:textId="77777777" w:rsidR="00B269BE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</w:p>
          <w:p w14:paraId="686B03FB" w14:textId="65527564" w:rsidR="00B269BE" w:rsidRPr="009C1B80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  <w:r w:rsidRPr="0085532E">
              <w:rPr>
                <w:b/>
                <w:color w:val="000000" w:themeColor="text1"/>
              </w:rPr>
              <w:t>(6)</w:t>
            </w:r>
            <w:r w:rsidRPr="009C1B80">
              <w:rPr>
                <w:color w:val="000000" w:themeColor="text1"/>
              </w:rPr>
              <w:t xml:space="preserve"> </w:t>
            </w:r>
            <w:r w:rsidRPr="009C1B80">
              <w:rPr>
                <w:b/>
                <w:color w:val="000000" w:themeColor="text1"/>
              </w:rPr>
              <w:t>Dňom použitia prostriedkov Fondu ochrany vklado</w:t>
            </w:r>
            <w:r w:rsidR="00EB7C3C" w:rsidRPr="009C1B80">
              <w:rPr>
                <w:b/>
                <w:color w:val="000000" w:themeColor="text1"/>
              </w:rPr>
              <w:t>v podľa odseku 1</w:t>
            </w:r>
            <w:r w:rsidRPr="009C1B80">
              <w:rPr>
                <w:b/>
                <w:color w:val="000000" w:themeColor="text1"/>
              </w:rPr>
              <w:t xml:space="preserve"> vzniká Fondu ochrany vkladov pohľadávka </w:t>
            </w:r>
            <w:r w:rsidR="003B0C03" w:rsidRPr="009C1B80">
              <w:rPr>
                <w:b/>
                <w:color w:val="000000" w:themeColor="text1"/>
              </w:rPr>
              <w:t xml:space="preserve">voči banke </w:t>
            </w:r>
            <w:r w:rsidRPr="009C1B80">
              <w:rPr>
                <w:b/>
                <w:color w:val="000000" w:themeColor="text1"/>
              </w:rPr>
              <w:t xml:space="preserve">a Fond ochrany vkladov sa stáva veriteľom </w:t>
            </w:r>
            <w:r w:rsidR="003B0C03" w:rsidRPr="009C1B80">
              <w:rPr>
                <w:b/>
                <w:color w:val="000000" w:themeColor="text1"/>
              </w:rPr>
              <w:t>tejto banky</w:t>
            </w:r>
            <w:r w:rsidRPr="009C1B80">
              <w:rPr>
                <w:b/>
                <w:color w:val="000000" w:themeColor="text1"/>
              </w:rPr>
              <w:t xml:space="preserve"> v rozsahu takto poskytnutých prostriedkov. Ustanovenia osobitného predpisu</w:t>
            </w:r>
            <w:r w:rsidR="007E0A40" w:rsidRPr="009C1B80">
              <w:rPr>
                <w:b/>
                <w:color w:val="000000" w:themeColor="text1"/>
                <w:vertAlign w:val="superscript"/>
              </w:rPr>
              <w:t>106c</w:t>
            </w:r>
            <w:r w:rsidRPr="009C1B80">
              <w:rPr>
                <w:b/>
                <w:color w:val="000000" w:themeColor="text1"/>
              </w:rPr>
              <w:t>) sa použijú primerane.</w:t>
            </w:r>
          </w:p>
          <w:p w14:paraId="6C84A95E" w14:textId="77777777" w:rsidR="00B269BE" w:rsidRPr="009C1B80" w:rsidRDefault="00B269BE" w:rsidP="00B269BE">
            <w:pPr>
              <w:pStyle w:val="Normlny0"/>
              <w:jc w:val="both"/>
              <w:rPr>
                <w:color w:val="000000" w:themeColor="text1"/>
              </w:rPr>
            </w:pPr>
          </w:p>
          <w:p w14:paraId="3E8B1055" w14:textId="7F85347D" w:rsidR="00B269BE" w:rsidRPr="00B41D59" w:rsidRDefault="007E0A40" w:rsidP="00B269BE">
            <w:pPr>
              <w:pStyle w:val="Normlny0"/>
              <w:jc w:val="both"/>
              <w:rPr>
                <w:color w:val="000000" w:themeColor="text1"/>
              </w:rPr>
            </w:pPr>
            <w:r w:rsidRPr="009C1B80">
              <w:rPr>
                <w:b/>
                <w:color w:val="000000" w:themeColor="text1"/>
                <w:vertAlign w:val="superscript"/>
              </w:rPr>
              <w:t>106c</w:t>
            </w:r>
            <w:r w:rsidR="00B269BE" w:rsidRPr="009C1B80">
              <w:rPr>
                <w:b/>
                <w:color w:val="000000" w:themeColor="text1"/>
              </w:rPr>
              <w:t>)</w:t>
            </w:r>
            <w:r w:rsidR="00B269BE" w:rsidRPr="009C1B80">
              <w:rPr>
                <w:color w:val="000000" w:themeColor="text1"/>
              </w:rPr>
              <w:t xml:space="preserve"> </w:t>
            </w:r>
            <w:r w:rsidR="00B269BE" w:rsidRPr="009C1B80">
              <w:rPr>
                <w:b/>
                <w:color w:val="000000" w:themeColor="text1"/>
              </w:rPr>
              <w:t>§ 11 zákona Národnej rady Slovenskej republiky č. 118/1996 Z. z. v znení neskorších predpisov</w:t>
            </w:r>
            <w:r w:rsidR="00B269BE" w:rsidRPr="009C1B80">
              <w:rPr>
                <w:color w:val="000000" w:themeColor="text1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4E" w14:textId="435786F0" w:rsidR="00B42BE9" w:rsidRPr="00B41D59" w:rsidRDefault="00B269BE" w:rsidP="00555713">
            <w:pPr>
              <w:pStyle w:val="Normlny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A5CC9" w14:textId="77777777" w:rsidR="00B42BE9" w:rsidRPr="00B41D59" w:rsidRDefault="00B42BE9" w:rsidP="00555713">
            <w:pPr>
              <w:pStyle w:val="Normlny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91F" w14:textId="359B833C" w:rsidR="00B42BE9" w:rsidRPr="00B41D59" w:rsidRDefault="00B269BE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096D8A">
              <w:rPr>
                <w:sz w:val="16"/>
                <w:szCs w:val="16"/>
              </w:rPr>
              <w:t>GP- 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2275F13" w14:textId="77777777" w:rsidR="00B42BE9" w:rsidRPr="00B41D59" w:rsidRDefault="00B42BE9" w:rsidP="0055571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068B012" w14:textId="77777777" w:rsidR="00A97A37" w:rsidRPr="00B41D59" w:rsidRDefault="00A97A37" w:rsidP="002E7825">
      <w:pPr>
        <w:pStyle w:val="Default"/>
        <w:rPr>
          <w:color w:val="000000" w:themeColor="text1"/>
          <w:sz w:val="20"/>
          <w:szCs w:val="20"/>
        </w:rPr>
      </w:pPr>
    </w:p>
    <w:p w14:paraId="0035F04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</w:p>
    <w:p w14:paraId="304F32AD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b/>
          <w:bCs/>
          <w:color w:val="000000" w:themeColor="text1"/>
          <w:sz w:val="20"/>
          <w:szCs w:val="20"/>
        </w:rPr>
        <w:t xml:space="preserve">Vysvetlivky </w:t>
      </w:r>
    </w:p>
    <w:p w14:paraId="6957E5BF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stĺpci (1) sa smernica člení na jednotlivé časti: </w:t>
      </w:r>
    </w:p>
    <w:p w14:paraId="6C15C2E0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Č - článok </w:t>
      </w:r>
    </w:p>
    <w:p w14:paraId="19E1FA32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O - odsek </w:t>
      </w:r>
    </w:p>
    <w:p w14:paraId="0D481C85" w14:textId="77777777" w:rsidR="00AC5D9F" w:rsidRPr="00B41D59" w:rsidRDefault="00AC5D9F" w:rsidP="00AC5D9F">
      <w:pPr>
        <w:pStyle w:val="Default"/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 xml:space="preserve">V - veta </w:t>
      </w:r>
    </w:p>
    <w:p w14:paraId="227AD151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  <w:r w:rsidRPr="00B41D59">
        <w:rPr>
          <w:color w:val="000000" w:themeColor="text1"/>
          <w:sz w:val="20"/>
          <w:szCs w:val="20"/>
        </w:rPr>
        <w:t>P - číslo (písmeno)</w:t>
      </w:r>
    </w:p>
    <w:p w14:paraId="5CBCD057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5291711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(3):</w:t>
      </w:r>
    </w:p>
    <w:p w14:paraId="30AD921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N – bežná transpozícia</w:t>
      </w:r>
    </w:p>
    <w:p w14:paraId="0DCA88C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transpozícia s možnosťou voľby</w:t>
      </w:r>
    </w:p>
    <w:p w14:paraId="2DEDD68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D – transpozícia podľa úvahy (dobrovoľná)</w:t>
      </w:r>
    </w:p>
    <w:p w14:paraId="184C585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transpozícia sa neuskutočňuje</w:t>
      </w:r>
    </w:p>
    <w:p w14:paraId="43E57372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548AA997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(5):</w:t>
      </w:r>
    </w:p>
    <w:p w14:paraId="6698E32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Č – článok</w:t>
      </w:r>
    </w:p>
    <w:p w14:paraId="124EBB64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§ – paragraf</w:t>
      </w:r>
    </w:p>
    <w:p w14:paraId="7177A099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O – odsek</w:t>
      </w:r>
    </w:p>
    <w:p w14:paraId="15591368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– veta</w:t>
      </w:r>
    </w:p>
    <w:p w14:paraId="154A4025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P – písmeno (číslo)</w:t>
      </w:r>
    </w:p>
    <w:p w14:paraId="5C8B8A3B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</w:p>
    <w:p w14:paraId="7042DB83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V stĺpci (7):</w:t>
      </w:r>
    </w:p>
    <w:p w14:paraId="4FEC27E0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Ú – úplná zhoda (ak bolo ustanovenie smernice prebraté v celom rozsahu, správne, v príslušnej forme, so zabezpečenou inštitucionálnou  infraštruktúrou, s príslušnými sankciami a vo vzájomnej súvislosti)</w:t>
      </w:r>
    </w:p>
    <w:p w14:paraId="31C29CCF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>Č – čiastočná zhoda (ak minimálne jedna z podmienok úplnej zhody nie je splnená)</w:t>
      </w:r>
    </w:p>
    <w:p w14:paraId="12068246" w14:textId="77777777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r w:rsidRPr="00B41D59">
        <w:rPr>
          <w:color w:val="000000" w:themeColor="text1"/>
          <w:sz w:val="20"/>
          <w:szCs w:val="20"/>
          <w:lang w:eastAsia="en-US"/>
        </w:rPr>
        <w:t xml:space="preserve">Ž – žiadna zhoda (ak nebola dosiahnutá ani úplná ani </w:t>
      </w:r>
      <w:proofErr w:type="spellStart"/>
      <w:r w:rsidRPr="00B41D59">
        <w:rPr>
          <w:color w:val="000000" w:themeColor="text1"/>
          <w:sz w:val="20"/>
          <w:szCs w:val="20"/>
          <w:lang w:eastAsia="en-US"/>
        </w:rPr>
        <w:t>čiast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zhoda alebo k prebratiu dôjde v budúcnosti)</w:t>
      </w:r>
    </w:p>
    <w:p w14:paraId="1EC07F70" w14:textId="358B33D3" w:rsidR="00AC5D9F" w:rsidRPr="00B41D59" w:rsidRDefault="00AC5D9F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color w:val="000000" w:themeColor="text1"/>
          <w:sz w:val="20"/>
          <w:szCs w:val="20"/>
          <w:lang w:eastAsia="en-US"/>
        </w:rPr>
        <w:lastRenderedPageBreak/>
        <w:t>n.a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>. – neaplikovateľnosť (ak sa ustanovenie smernice netýka SR alebo nie je potrebné ho prebrať)</w:t>
      </w:r>
    </w:p>
    <w:p w14:paraId="384FEF62" w14:textId="2C5E8B2B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</w:p>
    <w:p w14:paraId="420DB2EF" w14:textId="7002CF55" w:rsidR="007F5081" w:rsidRPr="00B41D59" w:rsidRDefault="007F5081" w:rsidP="00AC5D9F">
      <w:pPr>
        <w:rPr>
          <w:color w:val="000000" w:themeColor="text1"/>
          <w:sz w:val="20"/>
          <w:szCs w:val="20"/>
          <w:lang w:eastAsia="en-US"/>
        </w:rPr>
      </w:pPr>
      <w:proofErr w:type="spellStart"/>
      <w:r w:rsidRPr="00B41D59">
        <w:rPr>
          <w:b/>
          <w:color w:val="000000" w:themeColor="text1"/>
          <w:sz w:val="20"/>
          <w:szCs w:val="20"/>
          <w:lang w:eastAsia="en-US"/>
        </w:rPr>
        <w:t>Bold</w:t>
      </w:r>
      <w:proofErr w:type="spellEnd"/>
      <w:r w:rsidRPr="00B41D59">
        <w:rPr>
          <w:color w:val="000000" w:themeColor="text1"/>
          <w:sz w:val="20"/>
          <w:szCs w:val="20"/>
          <w:lang w:eastAsia="en-US"/>
        </w:rPr>
        <w:t xml:space="preserve"> – zmeny v zákone</w:t>
      </w:r>
    </w:p>
    <w:p w14:paraId="59E5B484" w14:textId="77777777" w:rsidR="00AC5D9F" w:rsidRPr="00B41D59" w:rsidRDefault="00AC5D9F" w:rsidP="00AC5D9F">
      <w:pPr>
        <w:rPr>
          <w:color w:val="000000" w:themeColor="text1"/>
          <w:sz w:val="20"/>
          <w:szCs w:val="20"/>
        </w:rPr>
      </w:pPr>
    </w:p>
    <w:p w14:paraId="0FAFC990" w14:textId="6223530C" w:rsidR="008867F5" w:rsidRPr="00B41D59" w:rsidRDefault="008867F5" w:rsidP="00AC5D9F">
      <w:pPr>
        <w:pStyle w:val="Default"/>
        <w:rPr>
          <w:color w:val="000000" w:themeColor="text1"/>
          <w:sz w:val="20"/>
          <w:szCs w:val="20"/>
        </w:rPr>
      </w:pPr>
    </w:p>
    <w:sectPr w:rsidR="008867F5" w:rsidRPr="00B41D59" w:rsidSect="002E782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E5E1" w14:textId="77777777" w:rsidR="00A91812" w:rsidRDefault="00A91812" w:rsidP="00D9752C">
      <w:r>
        <w:separator/>
      </w:r>
    </w:p>
  </w:endnote>
  <w:endnote w:type="continuationSeparator" w:id="0">
    <w:p w14:paraId="5EDCC62B" w14:textId="77777777" w:rsidR="00A91812" w:rsidRDefault="00A91812" w:rsidP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517853"/>
      <w:docPartObj>
        <w:docPartGallery w:val="Page Numbers (Bottom of Page)"/>
        <w:docPartUnique/>
      </w:docPartObj>
    </w:sdtPr>
    <w:sdtEndPr/>
    <w:sdtContent>
      <w:p w14:paraId="4DB4CEC8" w14:textId="0601D645" w:rsidR="00AC5D9F" w:rsidRDefault="00AC5D9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2E">
          <w:rPr>
            <w:noProof/>
          </w:rPr>
          <w:t>3</w:t>
        </w:r>
        <w:r>
          <w:fldChar w:fldCharType="end"/>
        </w:r>
      </w:p>
    </w:sdtContent>
  </w:sdt>
  <w:p w14:paraId="04F17EB7" w14:textId="77777777" w:rsidR="00176115" w:rsidRDefault="001761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A7C5" w14:textId="77777777" w:rsidR="00A91812" w:rsidRDefault="00A91812" w:rsidP="00D9752C">
      <w:r>
        <w:separator/>
      </w:r>
    </w:p>
  </w:footnote>
  <w:footnote w:type="continuationSeparator" w:id="0">
    <w:p w14:paraId="1CACF9E1" w14:textId="77777777" w:rsidR="00A91812" w:rsidRDefault="00A91812" w:rsidP="00D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99"/>
    <w:multiLevelType w:val="hybridMultilevel"/>
    <w:tmpl w:val="2692F77A"/>
    <w:lvl w:ilvl="0" w:tplc="804A0458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61B72DB"/>
    <w:multiLevelType w:val="hybridMultilevel"/>
    <w:tmpl w:val="353219E8"/>
    <w:lvl w:ilvl="0" w:tplc="2AEAAA34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199B017A"/>
    <w:multiLevelType w:val="hybridMultilevel"/>
    <w:tmpl w:val="69BE371A"/>
    <w:lvl w:ilvl="0" w:tplc="46020B8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72000D1A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AF3"/>
    <w:multiLevelType w:val="hybridMultilevel"/>
    <w:tmpl w:val="9524FAAC"/>
    <w:lvl w:ilvl="0" w:tplc="46020B86">
      <w:start w:val="1"/>
      <w:numFmt w:val="lowerRoman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B9763D"/>
    <w:multiLevelType w:val="hybridMultilevel"/>
    <w:tmpl w:val="A2A413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605C"/>
    <w:multiLevelType w:val="hybridMultilevel"/>
    <w:tmpl w:val="12E8C352"/>
    <w:lvl w:ilvl="0" w:tplc="CC58C200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3" w:hanging="360"/>
      </w:pPr>
    </w:lvl>
    <w:lvl w:ilvl="2" w:tplc="041B001B" w:tentative="1">
      <w:start w:val="1"/>
      <w:numFmt w:val="lowerRoman"/>
      <w:lvlText w:val="%3."/>
      <w:lvlJc w:val="right"/>
      <w:pPr>
        <w:ind w:left="2183" w:hanging="180"/>
      </w:pPr>
    </w:lvl>
    <w:lvl w:ilvl="3" w:tplc="041B000F" w:tentative="1">
      <w:start w:val="1"/>
      <w:numFmt w:val="decimal"/>
      <w:lvlText w:val="%4."/>
      <w:lvlJc w:val="left"/>
      <w:pPr>
        <w:ind w:left="2903" w:hanging="360"/>
      </w:pPr>
    </w:lvl>
    <w:lvl w:ilvl="4" w:tplc="041B0019" w:tentative="1">
      <w:start w:val="1"/>
      <w:numFmt w:val="lowerLetter"/>
      <w:lvlText w:val="%5."/>
      <w:lvlJc w:val="left"/>
      <w:pPr>
        <w:ind w:left="3623" w:hanging="360"/>
      </w:pPr>
    </w:lvl>
    <w:lvl w:ilvl="5" w:tplc="041B001B" w:tentative="1">
      <w:start w:val="1"/>
      <w:numFmt w:val="lowerRoman"/>
      <w:lvlText w:val="%6."/>
      <w:lvlJc w:val="right"/>
      <w:pPr>
        <w:ind w:left="4343" w:hanging="180"/>
      </w:pPr>
    </w:lvl>
    <w:lvl w:ilvl="6" w:tplc="041B000F" w:tentative="1">
      <w:start w:val="1"/>
      <w:numFmt w:val="decimal"/>
      <w:lvlText w:val="%7."/>
      <w:lvlJc w:val="left"/>
      <w:pPr>
        <w:ind w:left="5063" w:hanging="360"/>
      </w:pPr>
    </w:lvl>
    <w:lvl w:ilvl="7" w:tplc="041B0019" w:tentative="1">
      <w:start w:val="1"/>
      <w:numFmt w:val="lowerLetter"/>
      <w:lvlText w:val="%8."/>
      <w:lvlJc w:val="left"/>
      <w:pPr>
        <w:ind w:left="5783" w:hanging="360"/>
      </w:pPr>
    </w:lvl>
    <w:lvl w:ilvl="8" w:tplc="041B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 w15:restartNumberingAfterBreak="0">
    <w:nsid w:val="3CD20707"/>
    <w:multiLevelType w:val="hybridMultilevel"/>
    <w:tmpl w:val="6BA07738"/>
    <w:lvl w:ilvl="0" w:tplc="1C707A24">
      <w:start w:val="2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790C43"/>
    <w:multiLevelType w:val="hybridMultilevel"/>
    <w:tmpl w:val="511E6234"/>
    <w:lvl w:ilvl="0" w:tplc="6CA8EC3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 w15:restartNumberingAfterBreak="0">
    <w:nsid w:val="44AE0956"/>
    <w:multiLevelType w:val="hybridMultilevel"/>
    <w:tmpl w:val="86BA0072"/>
    <w:lvl w:ilvl="0" w:tplc="501CBBCE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 w15:restartNumberingAfterBreak="0">
    <w:nsid w:val="46712763"/>
    <w:multiLevelType w:val="hybridMultilevel"/>
    <w:tmpl w:val="88D26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440B9"/>
    <w:multiLevelType w:val="hybridMultilevel"/>
    <w:tmpl w:val="4586938C"/>
    <w:lvl w:ilvl="0" w:tplc="DA62A4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35A9B"/>
    <w:multiLevelType w:val="hybridMultilevel"/>
    <w:tmpl w:val="8CE83FEA"/>
    <w:lvl w:ilvl="0" w:tplc="900C8BB2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2" w15:restartNumberingAfterBreak="0">
    <w:nsid w:val="4DBD0EA6"/>
    <w:multiLevelType w:val="hybridMultilevel"/>
    <w:tmpl w:val="3702A4A2"/>
    <w:lvl w:ilvl="0" w:tplc="8C66A9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A7AE4"/>
    <w:multiLevelType w:val="hybridMultilevel"/>
    <w:tmpl w:val="F664D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1D73"/>
    <w:multiLevelType w:val="hybridMultilevel"/>
    <w:tmpl w:val="8244F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E046C"/>
    <w:multiLevelType w:val="hybridMultilevel"/>
    <w:tmpl w:val="BAB65DEE"/>
    <w:lvl w:ilvl="0" w:tplc="D9309626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6" w15:restartNumberingAfterBreak="0">
    <w:nsid w:val="606E2A5C"/>
    <w:multiLevelType w:val="hybridMultilevel"/>
    <w:tmpl w:val="3B6CF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6829"/>
    <w:multiLevelType w:val="hybridMultilevel"/>
    <w:tmpl w:val="DEF4D5DA"/>
    <w:lvl w:ilvl="0" w:tplc="A95EF4AA">
      <w:start w:val="1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9" w:hanging="360"/>
      </w:pPr>
    </w:lvl>
    <w:lvl w:ilvl="2" w:tplc="041B001B" w:tentative="1">
      <w:start w:val="1"/>
      <w:numFmt w:val="lowerRoman"/>
      <w:lvlText w:val="%3."/>
      <w:lvlJc w:val="right"/>
      <w:pPr>
        <w:ind w:left="1899" w:hanging="180"/>
      </w:pPr>
    </w:lvl>
    <w:lvl w:ilvl="3" w:tplc="041B000F" w:tentative="1">
      <w:start w:val="1"/>
      <w:numFmt w:val="decimal"/>
      <w:lvlText w:val="%4."/>
      <w:lvlJc w:val="left"/>
      <w:pPr>
        <w:ind w:left="2619" w:hanging="360"/>
      </w:pPr>
    </w:lvl>
    <w:lvl w:ilvl="4" w:tplc="041B0019" w:tentative="1">
      <w:start w:val="1"/>
      <w:numFmt w:val="lowerLetter"/>
      <w:lvlText w:val="%5."/>
      <w:lvlJc w:val="left"/>
      <w:pPr>
        <w:ind w:left="3339" w:hanging="360"/>
      </w:pPr>
    </w:lvl>
    <w:lvl w:ilvl="5" w:tplc="041B001B" w:tentative="1">
      <w:start w:val="1"/>
      <w:numFmt w:val="lowerRoman"/>
      <w:lvlText w:val="%6."/>
      <w:lvlJc w:val="right"/>
      <w:pPr>
        <w:ind w:left="4059" w:hanging="180"/>
      </w:pPr>
    </w:lvl>
    <w:lvl w:ilvl="6" w:tplc="041B000F" w:tentative="1">
      <w:start w:val="1"/>
      <w:numFmt w:val="decimal"/>
      <w:lvlText w:val="%7."/>
      <w:lvlJc w:val="left"/>
      <w:pPr>
        <w:ind w:left="4779" w:hanging="360"/>
      </w:pPr>
    </w:lvl>
    <w:lvl w:ilvl="7" w:tplc="041B0019" w:tentative="1">
      <w:start w:val="1"/>
      <w:numFmt w:val="lowerLetter"/>
      <w:lvlText w:val="%8."/>
      <w:lvlJc w:val="left"/>
      <w:pPr>
        <w:ind w:left="5499" w:hanging="360"/>
      </w:pPr>
    </w:lvl>
    <w:lvl w:ilvl="8" w:tplc="041B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8" w15:restartNumberingAfterBreak="0">
    <w:nsid w:val="6FD04296"/>
    <w:multiLevelType w:val="hybridMultilevel"/>
    <w:tmpl w:val="D9B0B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3A17"/>
    <w:multiLevelType w:val="hybridMultilevel"/>
    <w:tmpl w:val="734494CA"/>
    <w:lvl w:ilvl="0" w:tplc="C2B2A1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E4BAB"/>
    <w:multiLevelType w:val="hybridMultilevel"/>
    <w:tmpl w:val="5C34B1C0"/>
    <w:lvl w:ilvl="0" w:tplc="9B6E3D34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2E6D"/>
    <w:multiLevelType w:val="hybridMultilevel"/>
    <w:tmpl w:val="C17E9576"/>
    <w:lvl w:ilvl="0" w:tplc="041B000F">
      <w:start w:val="1"/>
      <w:numFmt w:val="decimal"/>
      <w:lvlText w:val="%1."/>
      <w:lvlJc w:val="left"/>
      <w:pPr>
        <w:ind w:left="1866" w:hanging="720"/>
      </w:pPr>
      <w:rPr>
        <w:rFonts w:hint="default"/>
      </w:rPr>
    </w:lvl>
    <w:lvl w:ilvl="1" w:tplc="529E0FF6">
      <w:start w:val="1"/>
      <w:numFmt w:val="lowerLetter"/>
      <w:lvlText w:val="%2)"/>
      <w:lvlJc w:val="left"/>
      <w:pPr>
        <w:ind w:left="222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773045A3"/>
    <w:multiLevelType w:val="hybridMultilevel"/>
    <w:tmpl w:val="E23A5EFA"/>
    <w:lvl w:ilvl="0" w:tplc="125CB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15A89"/>
    <w:multiLevelType w:val="hybridMultilevel"/>
    <w:tmpl w:val="3E3851A6"/>
    <w:lvl w:ilvl="0" w:tplc="C980CB16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09EB"/>
    <w:multiLevelType w:val="hybridMultilevel"/>
    <w:tmpl w:val="D8ACBFC2"/>
    <w:lvl w:ilvl="0" w:tplc="7EE6ACF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21"/>
  </w:num>
  <w:num w:numId="5">
    <w:abstractNumId w:val="12"/>
  </w:num>
  <w:num w:numId="6">
    <w:abstractNumId w:val="15"/>
  </w:num>
  <w:num w:numId="7">
    <w:abstractNumId w:val="1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13"/>
  </w:num>
  <w:num w:numId="17">
    <w:abstractNumId w:val="19"/>
  </w:num>
  <w:num w:numId="18">
    <w:abstractNumId w:val="20"/>
  </w:num>
  <w:num w:numId="19">
    <w:abstractNumId w:val="22"/>
  </w:num>
  <w:num w:numId="20">
    <w:abstractNumId w:val="4"/>
  </w:num>
  <w:num w:numId="21">
    <w:abstractNumId w:val="18"/>
  </w:num>
  <w:num w:numId="22">
    <w:abstractNumId w:val="3"/>
  </w:num>
  <w:num w:numId="23">
    <w:abstractNumId w:val="2"/>
  </w:num>
  <w:num w:numId="24">
    <w:abstractNumId w:val="6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25"/>
    <w:rsid w:val="000002F6"/>
    <w:rsid w:val="00000ACB"/>
    <w:rsid w:val="00022DD8"/>
    <w:rsid w:val="00023762"/>
    <w:rsid w:val="000239BD"/>
    <w:rsid w:val="00026EB4"/>
    <w:rsid w:val="000325F5"/>
    <w:rsid w:val="000525A9"/>
    <w:rsid w:val="0006096D"/>
    <w:rsid w:val="000651F3"/>
    <w:rsid w:val="00074CF4"/>
    <w:rsid w:val="00091A17"/>
    <w:rsid w:val="000A2DB0"/>
    <w:rsid w:val="000A4C7D"/>
    <w:rsid w:val="000B2478"/>
    <w:rsid w:val="000B4ED4"/>
    <w:rsid w:val="000B5C85"/>
    <w:rsid w:val="000B6FEB"/>
    <w:rsid w:val="000E2662"/>
    <w:rsid w:val="00114B33"/>
    <w:rsid w:val="0012648E"/>
    <w:rsid w:val="00132699"/>
    <w:rsid w:val="00140AD0"/>
    <w:rsid w:val="00152401"/>
    <w:rsid w:val="0015694D"/>
    <w:rsid w:val="0016317B"/>
    <w:rsid w:val="00171F86"/>
    <w:rsid w:val="00176115"/>
    <w:rsid w:val="00181047"/>
    <w:rsid w:val="00190A44"/>
    <w:rsid w:val="0019132C"/>
    <w:rsid w:val="00191D23"/>
    <w:rsid w:val="001B1235"/>
    <w:rsid w:val="001B5D24"/>
    <w:rsid w:val="001C1B6F"/>
    <w:rsid w:val="001C5BDE"/>
    <w:rsid w:val="001D0B72"/>
    <w:rsid w:val="001D5668"/>
    <w:rsid w:val="001F057F"/>
    <w:rsid w:val="0020308A"/>
    <w:rsid w:val="00204565"/>
    <w:rsid w:val="0020543A"/>
    <w:rsid w:val="00207A18"/>
    <w:rsid w:val="00211FD0"/>
    <w:rsid w:val="002146E9"/>
    <w:rsid w:val="00252592"/>
    <w:rsid w:val="002548FE"/>
    <w:rsid w:val="002564C7"/>
    <w:rsid w:val="00260C99"/>
    <w:rsid w:val="002624DA"/>
    <w:rsid w:val="002957F9"/>
    <w:rsid w:val="002A23AB"/>
    <w:rsid w:val="002B00DC"/>
    <w:rsid w:val="002B0CD2"/>
    <w:rsid w:val="002C10EC"/>
    <w:rsid w:val="002C4720"/>
    <w:rsid w:val="002D2F8F"/>
    <w:rsid w:val="002E7825"/>
    <w:rsid w:val="002F2BD4"/>
    <w:rsid w:val="002F3DAF"/>
    <w:rsid w:val="00310AD9"/>
    <w:rsid w:val="0031609E"/>
    <w:rsid w:val="00317560"/>
    <w:rsid w:val="00357DDF"/>
    <w:rsid w:val="00374F2B"/>
    <w:rsid w:val="00383DC3"/>
    <w:rsid w:val="003876CF"/>
    <w:rsid w:val="0039439D"/>
    <w:rsid w:val="00396B1E"/>
    <w:rsid w:val="003A20D1"/>
    <w:rsid w:val="003A51D3"/>
    <w:rsid w:val="003A7094"/>
    <w:rsid w:val="003B0C03"/>
    <w:rsid w:val="003B23C7"/>
    <w:rsid w:val="003C5101"/>
    <w:rsid w:val="003D7973"/>
    <w:rsid w:val="003E039A"/>
    <w:rsid w:val="003E1C6F"/>
    <w:rsid w:val="003E37F3"/>
    <w:rsid w:val="003E4857"/>
    <w:rsid w:val="003F03C7"/>
    <w:rsid w:val="004009F6"/>
    <w:rsid w:val="00401170"/>
    <w:rsid w:val="00404FDD"/>
    <w:rsid w:val="00405D69"/>
    <w:rsid w:val="004347A3"/>
    <w:rsid w:val="00441086"/>
    <w:rsid w:val="00452316"/>
    <w:rsid w:val="0045779E"/>
    <w:rsid w:val="004869C0"/>
    <w:rsid w:val="004906D6"/>
    <w:rsid w:val="004B4957"/>
    <w:rsid w:val="004B5BA2"/>
    <w:rsid w:val="004C0ED6"/>
    <w:rsid w:val="004C73FA"/>
    <w:rsid w:val="004D1734"/>
    <w:rsid w:val="004D32E9"/>
    <w:rsid w:val="004D3ED3"/>
    <w:rsid w:val="004D777C"/>
    <w:rsid w:val="004E39FA"/>
    <w:rsid w:val="004F53DC"/>
    <w:rsid w:val="004F7B52"/>
    <w:rsid w:val="005007D0"/>
    <w:rsid w:val="0050201D"/>
    <w:rsid w:val="00510913"/>
    <w:rsid w:val="005118FA"/>
    <w:rsid w:val="00555713"/>
    <w:rsid w:val="00563508"/>
    <w:rsid w:val="0057123A"/>
    <w:rsid w:val="0057329A"/>
    <w:rsid w:val="00574975"/>
    <w:rsid w:val="005749D4"/>
    <w:rsid w:val="0057629B"/>
    <w:rsid w:val="00581EDA"/>
    <w:rsid w:val="005839DB"/>
    <w:rsid w:val="00587A80"/>
    <w:rsid w:val="005A2513"/>
    <w:rsid w:val="005A43CF"/>
    <w:rsid w:val="005A5F8E"/>
    <w:rsid w:val="005B3E0D"/>
    <w:rsid w:val="005B532E"/>
    <w:rsid w:val="005C0413"/>
    <w:rsid w:val="005D3972"/>
    <w:rsid w:val="005E3CFC"/>
    <w:rsid w:val="006065C7"/>
    <w:rsid w:val="00620D34"/>
    <w:rsid w:val="00652327"/>
    <w:rsid w:val="00683FF6"/>
    <w:rsid w:val="00685013"/>
    <w:rsid w:val="00687EB5"/>
    <w:rsid w:val="00693771"/>
    <w:rsid w:val="006A3665"/>
    <w:rsid w:val="006B2CE6"/>
    <w:rsid w:val="006B625E"/>
    <w:rsid w:val="006C1A78"/>
    <w:rsid w:val="006C7728"/>
    <w:rsid w:val="006D16EE"/>
    <w:rsid w:val="006E4D85"/>
    <w:rsid w:val="006F4FE7"/>
    <w:rsid w:val="006F5266"/>
    <w:rsid w:val="0072073D"/>
    <w:rsid w:val="00721962"/>
    <w:rsid w:val="00732751"/>
    <w:rsid w:val="00747763"/>
    <w:rsid w:val="00750F44"/>
    <w:rsid w:val="007756E4"/>
    <w:rsid w:val="007B1C74"/>
    <w:rsid w:val="007C0457"/>
    <w:rsid w:val="007C42B2"/>
    <w:rsid w:val="007C44BD"/>
    <w:rsid w:val="007D2F8C"/>
    <w:rsid w:val="007D3EFD"/>
    <w:rsid w:val="007E0A40"/>
    <w:rsid w:val="007F0812"/>
    <w:rsid w:val="007F5081"/>
    <w:rsid w:val="007F52BE"/>
    <w:rsid w:val="007F7A06"/>
    <w:rsid w:val="0081045A"/>
    <w:rsid w:val="0081483E"/>
    <w:rsid w:val="0085532E"/>
    <w:rsid w:val="00857336"/>
    <w:rsid w:val="00861886"/>
    <w:rsid w:val="00870EF9"/>
    <w:rsid w:val="0088155E"/>
    <w:rsid w:val="008867F5"/>
    <w:rsid w:val="00891E2D"/>
    <w:rsid w:val="00891E79"/>
    <w:rsid w:val="008B226D"/>
    <w:rsid w:val="008B35F4"/>
    <w:rsid w:val="008B70A9"/>
    <w:rsid w:val="008C43CF"/>
    <w:rsid w:val="008D0D17"/>
    <w:rsid w:val="00902037"/>
    <w:rsid w:val="009140A7"/>
    <w:rsid w:val="00934615"/>
    <w:rsid w:val="00951958"/>
    <w:rsid w:val="00953B17"/>
    <w:rsid w:val="00962217"/>
    <w:rsid w:val="0096719E"/>
    <w:rsid w:val="00975D52"/>
    <w:rsid w:val="00977BE8"/>
    <w:rsid w:val="00982ABD"/>
    <w:rsid w:val="00986654"/>
    <w:rsid w:val="00992855"/>
    <w:rsid w:val="009A1D60"/>
    <w:rsid w:val="009B64EF"/>
    <w:rsid w:val="009C051E"/>
    <w:rsid w:val="009C1B80"/>
    <w:rsid w:val="009C7830"/>
    <w:rsid w:val="009D0ACB"/>
    <w:rsid w:val="009E279A"/>
    <w:rsid w:val="009F2EFC"/>
    <w:rsid w:val="00A118AD"/>
    <w:rsid w:val="00A13C67"/>
    <w:rsid w:val="00A15D13"/>
    <w:rsid w:val="00A164F0"/>
    <w:rsid w:val="00A30627"/>
    <w:rsid w:val="00A36052"/>
    <w:rsid w:val="00A52CD2"/>
    <w:rsid w:val="00A6041C"/>
    <w:rsid w:val="00A62649"/>
    <w:rsid w:val="00A676DB"/>
    <w:rsid w:val="00A702ED"/>
    <w:rsid w:val="00A71447"/>
    <w:rsid w:val="00A7528C"/>
    <w:rsid w:val="00A762B8"/>
    <w:rsid w:val="00A81E7C"/>
    <w:rsid w:val="00A83E6F"/>
    <w:rsid w:val="00A91812"/>
    <w:rsid w:val="00A9431D"/>
    <w:rsid w:val="00A97A37"/>
    <w:rsid w:val="00AB18E5"/>
    <w:rsid w:val="00AB69FB"/>
    <w:rsid w:val="00AC5D9F"/>
    <w:rsid w:val="00AE35DD"/>
    <w:rsid w:val="00AE794F"/>
    <w:rsid w:val="00AF2B07"/>
    <w:rsid w:val="00AF5605"/>
    <w:rsid w:val="00AF6EE7"/>
    <w:rsid w:val="00AF76F1"/>
    <w:rsid w:val="00AF7C5F"/>
    <w:rsid w:val="00B0127B"/>
    <w:rsid w:val="00B01295"/>
    <w:rsid w:val="00B11BC2"/>
    <w:rsid w:val="00B21EB7"/>
    <w:rsid w:val="00B269BE"/>
    <w:rsid w:val="00B30A5A"/>
    <w:rsid w:val="00B41D59"/>
    <w:rsid w:val="00B42BE9"/>
    <w:rsid w:val="00B4305C"/>
    <w:rsid w:val="00B46758"/>
    <w:rsid w:val="00B50A2C"/>
    <w:rsid w:val="00B61C68"/>
    <w:rsid w:val="00B622E8"/>
    <w:rsid w:val="00B72F7E"/>
    <w:rsid w:val="00B91095"/>
    <w:rsid w:val="00BA3524"/>
    <w:rsid w:val="00BA3830"/>
    <w:rsid w:val="00BA4333"/>
    <w:rsid w:val="00BA5BF7"/>
    <w:rsid w:val="00BA7A67"/>
    <w:rsid w:val="00BD237C"/>
    <w:rsid w:val="00BE7B27"/>
    <w:rsid w:val="00BF2B56"/>
    <w:rsid w:val="00BF6C43"/>
    <w:rsid w:val="00C10D92"/>
    <w:rsid w:val="00C133B3"/>
    <w:rsid w:val="00C16AA0"/>
    <w:rsid w:val="00C26ED7"/>
    <w:rsid w:val="00C301A6"/>
    <w:rsid w:val="00C50433"/>
    <w:rsid w:val="00C548DB"/>
    <w:rsid w:val="00C5581D"/>
    <w:rsid w:val="00C84B55"/>
    <w:rsid w:val="00CC4851"/>
    <w:rsid w:val="00CC78CF"/>
    <w:rsid w:val="00CD297F"/>
    <w:rsid w:val="00CD43AC"/>
    <w:rsid w:val="00CD5DD5"/>
    <w:rsid w:val="00CD6707"/>
    <w:rsid w:val="00CD71B4"/>
    <w:rsid w:val="00CF03F6"/>
    <w:rsid w:val="00CF3794"/>
    <w:rsid w:val="00D004F2"/>
    <w:rsid w:val="00D010C8"/>
    <w:rsid w:val="00D120AC"/>
    <w:rsid w:val="00D24E20"/>
    <w:rsid w:val="00D3469D"/>
    <w:rsid w:val="00D35676"/>
    <w:rsid w:val="00D50B44"/>
    <w:rsid w:val="00D5211D"/>
    <w:rsid w:val="00D65715"/>
    <w:rsid w:val="00D676E2"/>
    <w:rsid w:val="00D732BD"/>
    <w:rsid w:val="00D752F2"/>
    <w:rsid w:val="00D82975"/>
    <w:rsid w:val="00D854AE"/>
    <w:rsid w:val="00D9215D"/>
    <w:rsid w:val="00D9752C"/>
    <w:rsid w:val="00DA2DC7"/>
    <w:rsid w:val="00DB602D"/>
    <w:rsid w:val="00DC4A64"/>
    <w:rsid w:val="00DD182F"/>
    <w:rsid w:val="00DE1C67"/>
    <w:rsid w:val="00DF6F35"/>
    <w:rsid w:val="00E21C09"/>
    <w:rsid w:val="00E256BE"/>
    <w:rsid w:val="00E405EB"/>
    <w:rsid w:val="00E54D82"/>
    <w:rsid w:val="00E774D5"/>
    <w:rsid w:val="00E822CB"/>
    <w:rsid w:val="00E85C5D"/>
    <w:rsid w:val="00E9684F"/>
    <w:rsid w:val="00E971D9"/>
    <w:rsid w:val="00EA7CB1"/>
    <w:rsid w:val="00EB1545"/>
    <w:rsid w:val="00EB7C3C"/>
    <w:rsid w:val="00EC495E"/>
    <w:rsid w:val="00ED5E1C"/>
    <w:rsid w:val="00EF08CA"/>
    <w:rsid w:val="00F46272"/>
    <w:rsid w:val="00F478E5"/>
    <w:rsid w:val="00F534B2"/>
    <w:rsid w:val="00F537F2"/>
    <w:rsid w:val="00F55DD7"/>
    <w:rsid w:val="00F64CDC"/>
    <w:rsid w:val="00F6585D"/>
    <w:rsid w:val="00F821CE"/>
    <w:rsid w:val="00F83F81"/>
    <w:rsid w:val="00F90EA0"/>
    <w:rsid w:val="00F947F8"/>
    <w:rsid w:val="00F9661F"/>
    <w:rsid w:val="00FA6309"/>
    <w:rsid w:val="00FB0A15"/>
    <w:rsid w:val="00FB4869"/>
    <w:rsid w:val="00FB619F"/>
    <w:rsid w:val="00FC698B"/>
    <w:rsid w:val="00FC6F8B"/>
    <w:rsid w:val="00FE0642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603"/>
  <w15:docId w15:val="{B994A8DD-4B2A-451A-9717-0CCC643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7825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2E782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2E782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2E7825"/>
    <w:rPr>
      <w:rFonts w:ascii="Times New Roman" w:eastAsia="Times New Roman" w:hAnsi="Times New Roman" w:cs="Times New Roman"/>
      <w:b/>
      <w:bCs/>
      <w:lang w:eastAsia="sk-SK"/>
    </w:rPr>
  </w:style>
  <w:style w:type="paragraph" w:styleId="Zkladntext3">
    <w:name w:val="Body Text 3"/>
    <w:basedOn w:val="Normlny"/>
    <w:link w:val="Zkladntext3Char"/>
    <w:uiPriority w:val="99"/>
    <w:rsid w:val="002E782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2E782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2E782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E78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2E7825"/>
    <w:rPr>
      <w:sz w:val="20"/>
      <w:szCs w:val="20"/>
      <w:lang w:eastAsia="en-US"/>
    </w:rPr>
  </w:style>
  <w:style w:type="paragraph" w:customStyle="1" w:styleId="Zkladntext">
    <w:name w:val="Základní text"/>
    <w:aliases w:val="Základný text Char Char"/>
    <w:rsid w:val="002E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2E7825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F0812"/>
    <w:rPr>
      <w:strike w:val="0"/>
      <w:dstrike w:val="0"/>
      <w:color w:val="3366CC"/>
      <w:u w:val="none"/>
      <w:effect w:val="none"/>
      <w:shd w:val="clear" w:color="auto" w:fill="auto"/>
    </w:rPr>
  </w:style>
  <w:style w:type="paragraph" w:customStyle="1" w:styleId="Normlny1">
    <w:name w:val="Normálny1"/>
    <w:basedOn w:val="Normlny"/>
    <w:rsid w:val="007F0812"/>
    <w:pPr>
      <w:autoSpaceDE/>
      <w:autoSpaceDN/>
      <w:spacing w:before="120"/>
      <w:jc w:val="both"/>
    </w:pPr>
  </w:style>
  <w:style w:type="character" w:customStyle="1" w:styleId="super">
    <w:name w:val="super"/>
    <w:basedOn w:val="Predvolenpsmoodseku"/>
    <w:rsid w:val="007F0812"/>
    <w:rPr>
      <w:sz w:val="17"/>
      <w:szCs w:val="17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7F08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975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75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">
    <w:name w:val="norm"/>
    <w:basedOn w:val="Normlny"/>
    <w:rsid w:val="0081483E"/>
    <w:pPr>
      <w:autoSpaceDE/>
      <w:autoSpaceDN/>
      <w:spacing w:before="120"/>
      <w:jc w:val="both"/>
    </w:pPr>
  </w:style>
  <w:style w:type="paragraph" w:customStyle="1" w:styleId="stitle-article-norm">
    <w:name w:val="stitle-article-norm"/>
    <w:basedOn w:val="Normlny"/>
    <w:rsid w:val="0081483E"/>
    <w:pPr>
      <w:autoSpaceDE/>
      <w:autoSpaceDN/>
      <w:spacing w:before="240" w:after="120"/>
      <w:jc w:val="center"/>
    </w:pPr>
    <w:rPr>
      <w:b/>
      <w:bCs/>
    </w:rPr>
  </w:style>
  <w:style w:type="paragraph" w:customStyle="1" w:styleId="Normlny2">
    <w:name w:val="Normálny2"/>
    <w:basedOn w:val="Normlny"/>
    <w:rsid w:val="005C0413"/>
    <w:pPr>
      <w:autoSpaceDE/>
      <w:autoSpaceDN/>
      <w:spacing w:before="120"/>
      <w:jc w:val="both"/>
    </w:pPr>
  </w:style>
  <w:style w:type="paragraph" w:customStyle="1" w:styleId="norm2">
    <w:name w:val="norm2"/>
    <w:basedOn w:val="Normlny"/>
    <w:rsid w:val="00176115"/>
    <w:pPr>
      <w:autoSpaceDE/>
      <w:autoSpaceDN/>
      <w:spacing w:before="120" w:line="312" w:lineRule="atLeast"/>
      <w:jc w:val="both"/>
    </w:pPr>
  </w:style>
  <w:style w:type="paragraph" w:customStyle="1" w:styleId="list1">
    <w:name w:val="list1"/>
    <w:basedOn w:val="Normlny"/>
    <w:rsid w:val="006065C7"/>
    <w:pPr>
      <w:autoSpaceDE/>
      <w:autoSpaceDN/>
      <w:spacing w:line="312" w:lineRule="atLeast"/>
      <w:ind w:left="240"/>
      <w:jc w:val="both"/>
    </w:pPr>
  </w:style>
  <w:style w:type="paragraph" w:styleId="Obyajntext">
    <w:name w:val="Plain Text"/>
    <w:basedOn w:val="Normlny"/>
    <w:link w:val="ObyajntextChar"/>
    <w:uiPriority w:val="99"/>
    <w:unhideWhenUsed/>
    <w:rsid w:val="00A15D13"/>
    <w:pPr>
      <w:autoSpaceDE/>
      <w:autoSpaceDN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15D13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unhideWhenUsed/>
    <w:rsid w:val="00A15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5D1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5D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1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D13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l31">
    <w:name w:val="l3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41">
    <w:name w:val="l41"/>
    <w:basedOn w:val="Normlny"/>
    <w:rsid w:val="00AF6EE7"/>
    <w:pPr>
      <w:autoSpaceDE/>
      <w:autoSpaceDN/>
      <w:spacing w:before="144" w:after="144"/>
      <w:jc w:val="both"/>
    </w:pPr>
  </w:style>
  <w:style w:type="paragraph" w:customStyle="1" w:styleId="l51">
    <w:name w:val="l51"/>
    <w:basedOn w:val="Normlny"/>
    <w:rsid w:val="004906D6"/>
    <w:pPr>
      <w:autoSpaceDE/>
      <w:autoSpaceDN/>
      <w:spacing w:before="144" w:after="144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4F7B52"/>
    <w:rPr>
      <w:rFonts w:cs="Times New Roman"/>
      <w:vertAlign w:val="superscript"/>
    </w:rPr>
  </w:style>
  <w:style w:type="character" w:styleId="Zvraznenie">
    <w:name w:val="Emphasis"/>
    <w:basedOn w:val="Predvolenpsmoodseku"/>
    <w:uiPriority w:val="20"/>
    <w:qFormat/>
    <w:rsid w:val="006F4FE7"/>
    <w:rPr>
      <w:i/>
      <w:iCs/>
    </w:rPr>
  </w:style>
  <w:style w:type="paragraph" w:customStyle="1" w:styleId="oj-ti-art">
    <w:name w:val="oj-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sti-art">
    <w:name w:val="oj-sti-art"/>
    <w:basedOn w:val="Normlny"/>
    <w:rsid w:val="00D3469D"/>
    <w:pPr>
      <w:autoSpaceDE/>
      <w:autoSpaceDN/>
      <w:spacing w:before="100" w:beforeAutospacing="1" w:after="100" w:afterAutospacing="1"/>
    </w:pPr>
  </w:style>
  <w:style w:type="paragraph" w:customStyle="1" w:styleId="oj-normal">
    <w:name w:val="oj-normal"/>
    <w:basedOn w:val="Normlny"/>
    <w:rsid w:val="00D3469D"/>
    <w:pPr>
      <w:autoSpaceDE/>
      <w:autoSpaceDN/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locked/>
    <w:rsid w:val="00A702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36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1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17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1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5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1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2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9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1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6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3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16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0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32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08584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6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68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79897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1064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41792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3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0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7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1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23519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3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9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35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4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4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7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1673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01709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5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6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8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239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09328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657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46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2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4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6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6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6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0919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87911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47782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09997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454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016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1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85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4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3759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8385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0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115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BEDC-3E38-4DEB-84FE-A9D3363A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 Anna</dc:creator>
  <cp:lastModifiedBy>Fokova Barbora</cp:lastModifiedBy>
  <cp:revision>8</cp:revision>
  <dcterms:created xsi:type="dcterms:W3CDTF">2025-02-10T14:10:00Z</dcterms:created>
  <dcterms:modified xsi:type="dcterms:W3CDTF">2025-02-18T09:08:00Z</dcterms:modified>
</cp:coreProperties>
</file>