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0F2067" w:rsidRDefault="000F2067" w:rsidP="004D7A15">
      <w:pPr>
        <w:widowControl/>
      </w:pPr>
    </w:p>
    <w:tbl>
      <w:tblPr>
        <w:tblpPr w:leftFromText="45" w:rightFromText="45" w:vertAnchor="text"/>
        <w:tblW w:w="500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171"/>
        <w:gridCol w:w="4539"/>
        <w:gridCol w:w="483"/>
        <w:gridCol w:w="575"/>
      </w:tblGrid>
      <w:tr w:rsidR="000F2067">
        <w:trPr>
          <w:divId w:val="2126196280"/>
          <w:trHeight w:val="54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Default="000F2067">
            <w:pPr>
              <w:pStyle w:val="Nadpis2"/>
              <w:jc w:val="center"/>
            </w:pPr>
            <w:r>
              <w:rPr>
                <w:rStyle w:val="Siln"/>
                <w:b/>
              </w:rPr>
              <w:t>Správa o účasti verejnosti na tvorbe právneho predpisu</w:t>
            </w:r>
          </w:p>
          <w:p w:rsidR="000F2067" w:rsidRDefault="000F2067">
            <w:pPr>
              <w:pStyle w:val="Nadpis2"/>
            </w:pPr>
            <w:r>
              <w:rPr>
                <w:rStyle w:val="Siln"/>
                <w:b/>
              </w:rPr>
              <w:t>Scenár 2: Verejnosť sa zúčastňuje na diskusii o tvorbe právneho predpisu</w:t>
            </w:r>
          </w:p>
        </w:tc>
      </w:tr>
      <w:tr w:rsidR="000F2067">
        <w:trPr>
          <w:divId w:val="2126196280"/>
          <w:trHeight w:val="405"/>
          <w:tblCellSpacing w:w="0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proofErr w:type="spellStart"/>
            <w:r w:rsidRPr="00BD7CC6">
              <w:rPr>
                <w:rStyle w:val="Siln"/>
                <w:bCs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N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 zadefinovaný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Bola vykonaná identifikácia problému a alternatív riešení?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1.3 Identifikácia zainteresovaných skupín a jednotlivcov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Bola vykonaná identifikácia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relevantné informácie o tvorbe právneho predpisu a o samotnom právnom predpise poskytnuté vo vyhovujúcej technickej kvalite?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3.1 Zapojení aktéri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3.2 Spätná väzba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Bola zapojeným aktérom odoslaná spätná väzba ako bolo s ich návrhom naložené?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3.3 Zapracovanie návrhov zapojených aktérov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3.4 Naplnenie cieľov a očakávaní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3.5 Výstup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Style w:val="Siln"/>
                <w:bCs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Bola zverejnená hodnotiaca správa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</w:tr>
      <w:tr w:rsidR="000F2067">
        <w:trPr>
          <w:divId w:val="2126196280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F2067" w:rsidRPr="00BD7CC6" w:rsidRDefault="000F2067">
            <w:pPr>
              <w:pStyle w:val="Normlnywebov"/>
            </w:pPr>
            <w:r w:rsidRPr="00BD7CC6">
              <w:rPr>
                <w:rFonts w:ascii="Segoe UI Symbol" w:hAnsi="Segoe UI Symbol" w:cs="Segoe UI Symbol"/>
              </w:rPr>
              <w:t>☐</w:t>
            </w:r>
          </w:p>
        </w:tc>
      </w:tr>
    </w:tbl>
    <w:p w:rsidR="004D7A15" w:rsidRPr="00E55392" w:rsidRDefault="004D7A15" w:rsidP="004D7A15">
      <w:pPr>
        <w:widowControl/>
        <w:rPr>
          <w:lang w:val="en-US"/>
        </w:rPr>
      </w:pP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0F2067"/>
    <w:rsid w:val="00181754"/>
    <w:rsid w:val="00212F9A"/>
    <w:rsid w:val="002B2B1C"/>
    <w:rsid w:val="003F7950"/>
    <w:rsid w:val="00482A46"/>
    <w:rsid w:val="0049695E"/>
    <w:rsid w:val="004A1531"/>
    <w:rsid w:val="004D7A15"/>
    <w:rsid w:val="006C5DD0"/>
    <w:rsid w:val="006F7E3C"/>
    <w:rsid w:val="00716D4D"/>
    <w:rsid w:val="007D62CB"/>
    <w:rsid w:val="00856250"/>
    <w:rsid w:val="00974AE7"/>
    <w:rsid w:val="00AA762C"/>
    <w:rsid w:val="00AC5107"/>
    <w:rsid w:val="00BD7CC6"/>
    <w:rsid w:val="00C15152"/>
    <w:rsid w:val="00C9479C"/>
    <w:rsid w:val="00C979E8"/>
    <w:rsid w:val="00CD4237"/>
    <w:rsid w:val="00D8599B"/>
    <w:rsid w:val="00E06DFB"/>
    <w:rsid w:val="00E266D6"/>
    <w:rsid w:val="00E55392"/>
    <w:rsid w:val="00ED21F7"/>
    <w:rsid w:val="00F874E0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84AE6D-D755-4BB3-A26B-ED6B3D1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0F2067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0F2067"/>
    <w:rPr>
      <w:rFonts w:ascii="Times New Roman" w:hAnsi="Times New Roman" w:cs="Times New Roman"/>
      <w:b/>
      <w:bCs/>
      <w:sz w:val="36"/>
      <w:szCs w:val="36"/>
    </w:rPr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locked/>
    <w:rsid w:val="000F2067"/>
    <w:rPr>
      <w:b/>
    </w:rPr>
  </w:style>
  <w:style w:type="paragraph" w:styleId="Normlnywebov">
    <w:name w:val="Normal (Web)"/>
    <w:basedOn w:val="Normlny"/>
    <w:uiPriority w:val="99"/>
    <w:semiHidden/>
    <w:unhideWhenUsed/>
    <w:rsid w:val="000F2067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7.5.2017 14:57:31"/>
    <f:field ref="objchangedby" par="" text="Administrator, System"/>
    <f:field ref="objmodifiedat" par="" text="17.5.2017 14:57:32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Chandoga Roman</cp:lastModifiedBy>
  <cp:revision>2</cp:revision>
  <dcterms:created xsi:type="dcterms:W3CDTF">2024-10-04T11:28:00Z</dcterms:created>
  <dcterms:modified xsi:type="dcterms:W3CDTF">2024-10-04T11:28:00Z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Bankové a finančné inštitúcie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Tomáš Poloma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dalsipredkladatel">
    <vt:lpwstr>doc. Ing. Jozef Makúch</vt:lpwstr>
  </property>
  <property fmtid="{D5CDD505-2E9C-101B-9397-08002B2CF9AE}" pid="11" name="FSC#SKEDITIONSLOVLEX@103.510:nazovpredpis">
    <vt:lpwstr> Návrh zákona, ktorým sa mení a dopĺňa zákon č. 492/2009 Z. z. o platobných službách a o zmene a doplnení niektorých zákonov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Slovenskej republiky na rok 2017_x000d__x000d_</vt:lpwstr>
  </property>
  <property fmtid="{D5CDD505-2E9C-101B-9397-08002B2CF9AE}" pid="17" name="FSC#SKEDITIONSLOVLEX@103.510:plnynazovpredpis">
    <vt:lpwstr> Zákon Návrh zákona, ktorým sa mení a dopĺňa zákon č. 492/2009 Z. z. o platobných službách a o zmene a doplnení niektorých zákonov v znení neskorších predpisov</vt:lpwstr>
  </property>
  <property fmtid="{D5CDD505-2E9C-101B-9397-08002B2CF9AE}" pid="18" name="FSC#SKEDITIONSLOVLEX@103.510:rezortcislopredpis">
    <vt:lpwstr>MF/006232/2017-632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LP/2017/359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čl. 3 ods. 1 písm. b), čl. 4, čl. 26 ods. 2, čl. 56 až 66, čl. 144 a čl. 127 Zmluvy o fungovaní Európskej únie,_x000d__x000d_čl. 3 Zmluvy o Európskej únii,_x000d__x000d_Protokol (č.4) o Štatúte Európskeho systému centrálnych bánk a Európskej centrálnej banky.</vt:lpwstr>
  </property>
  <property fmtid="{D5CDD505-2E9C-101B-9397-08002B2CF9AE}" pid="38" name="FSC#SKEDITIONSLOVLEX@103.510:AttrStrListDocPropSekundarneLegPravoPO">
    <vt:lpwstr>smernica Európskeho parlamentu a Rady (EÚ) 2015/2366 z 25. novembra 2015 o platobných službách na vnútornom trhu, ktorou sa menia smernice 2002/65/ES, 2009/110/ES a 2013/36/EÚ a nariadenie (EÚ) č. 1093/2010 a ktorou sa zrušuje smernica 2007/64/ES (Ú. v. E</vt:lpwstr>
  </property>
  <property fmtid="{D5CDD505-2E9C-101B-9397-08002B2CF9AE}" pid="39" name="FSC#SKEDITIONSLOVLEX@103.510:AttrStrListDocPropSekundarneNelegPravoPO">
    <vt:lpwstr>delegované nariadenie Komisie (EÚ) č. 241/2014 zo 7. januára 2014, ktorým sa dopĺňa nariadenie Európskeho parlamentu a Rady (EÚ) č. 575/2013, pokiaľ ide o regulačné technické predpisy týkajúce sa požiadaviek na vlastné zdroje inštitúcií (Ú. v. EÚ L 74, 14</vt:lpwstr>
  </property>
  <property fmtid="{D5CDD505-2E9C-101B-9397-08002B2CF9AE}" pid="40" name="FSC#SKEDITIONSLOVLEX@103.510:AttrStrListDocPropSekundarneLegPravoDO">
    <vt:lpwstr>smernica Európskeho parlamentu a Rady 2009/110/ES zo 16. septembra 2009 o začatí a vykonávaní činností a dohľade nad obozretným podnikaním inštitúcií elektronického peňažníctva, ktorou sa menia a dopĺňajú smernice 2005/60/ES a 2006/48/ES a zrušuje smernic</vt:lpwstr>
  </property>
  <property fmtid="{D5CDD505-2E9C-101B-9397-08002B2CF9AE}" pid="41" name="FSC#SKEDITIONSLOVLEX@103.510:AttrStrListDocPropProblematikaPPb">
    <vt:lpwstr>je obsiahnutá v judikatúre Súdneho dvora Európskej únie</vt:lpwstr>
  </property>
  <property fmtid="{D5CDD505-2E9C-101B-9397-08002B2CF9AE}" pid="42" name="FSC#SKEDITIONSLOVLEX@103.510:AttrStrListDocPropNazovPredpisuEU">
    <vt:lpwstr>rozhodnutie Súdneho dvora vo veci C - 616/11, T Mobile Austria GmbH proti Verein für Konsumenteninformation, [2014].</vt:lpwstr>
  </property>
  <property fmtid="{D5CDD505-2E9C-101B-9397-08002B2CF9AE}" pid="43" name="FSC#SKEDITIONSLOVLEX@103.510:AttrStrListDocPropLehotaPrebratieSmernice">
    <vt:lpwstr>Lehota na prebratie smernice (EÚ) 2015/2366 bola stanovená do 13. januára 2018.</vt:lpwstr>
  </property>
  <property fmtid="{D5CDD505-2E9C-101B-9397-08002B2CF9AE}" pid="44" name="FSC#SKEDITIONSLOVLEX@103.510:AttrStrListDocPropLehotaNaPredlozenie">
    <vt:lpwstr>Lehota na predloženie návrhu právneho prepisu na rokovanie vlády podľa určenia gestorských ústredných orgánov štátnej správy zodpovedných za prebratie smerníc a vypracovanie tabuliek zhody k návrhom všeobecne záväzných právnych predpisov, ktorým sa zabezp</vt:lpwstr>
  </property>
  <property fmtid="{D5CDD505-2E9C-101B-9397-08002B2CF9AE}" pid="45" name="FSC#SKEDITIONSLOVLEX@103.510:AttrStrListDocPropInfoZaciatokKonania">
    <vt:lpwstr>Proti Slovenskej republike nebolo začaté konanie vo veci porušenia Zmluvy o fungovaní Európskej únie podľa čl. 258 až 260.</vt:lpwstr>
  </property>
  <property fmtid="{D5CDD505-2E9C-101B-9397-08002B2CF9AE}" pid="46" name="FSC#SKEDITIONSLOVLEX@103.510:AttrStrListDocPropInfoUzPreberanePP">
    <vt:lpwstr>Smernica (EÚ) 2015/2366 bola prebratá do zákona č. 492/2009 Z. z. o platobných službách a o zmene a doplnení niektorých zákonov v znení neskorších predpisov, do zákona č. 483/2001 Z. z. o bankách a o zmene a doplnení niektorých zákonov v znení neskorších 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financií Slovenskej republiky_x000d__x000d_Národná banka Slovenska</vt:lpwstr>
  </property>
  <property fmtid="{D5CDD505-2E9C-101B-9397-08002B2CF9AE}" pid="49" name="FSC#SKEDITIONSLOVLEX@103.510:AttrDateDocPropZaciatokPKK">
    <vt:lpwstr>9. 5. 2017</vt:lpwstr>
  </property>
  <property fmtid="{D5CDD505-2E9C-101B-9397-08002B2CF9AE}" pid="50" name="FSC#SKEDITIONSLOVLEX@103.510:AttrDateDocPropUkonceniePKK">
    <vt:lpwstr>22. 5. 2017</vt:lpwstr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Pozitívne_x000d__x000d_Negatívne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Keďže smernica vyžaduje úplnú harmonizáciu neboli v rámci transpozície smernice skúmané alternatívne riešenia.</vt:lpwstr>
  </property>
  <property fmtid="{D5CDD505-2E9C-101B-9397-08002B2CF9AE}" pid="58" name="FSC#SKEDITIONSLOVLEX@103.510:AttrStrListDocPropStanoviskoGest">
    <vt:lpwstr>Pripomienky a návrhy zmien: Komisia uplatňuje k materiálu nasledovné pripomienky a odporúčania:K analýze vplyvov na podnikateľské prostredieKomisia má za to, že ak predkladateľ v časti 3.3.3 Administratívne náklady v rámci Analýzy vplyvov na podnikateľské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 Návrh zákona, ktorým sa mení a dopĺňa zákon č. 492/2009 Z. z. o platobných službách a o zmene a doplnení niektorých zákonov v znení neskorších p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republiky_x000d__x000d_minister financií Slovenskej republiky</vt:lpwstr>
  </property>
  <property fmtid="{D5CDD505-2E9C-101B-9397-08002B2CF9AE}" pid="128" name="FSC#SKEDITIONSLOVLEX@103.510:AttrStrListDocPropUznesenieNaVedomie">
    <vt:lpwstr>predseda Národnej rady Slovenskej republiky_x000d__x000d_guvernér Národnej banky Slovenska</vt:lpwstr>
  </property>
  <property fmtid="{D5CDD505-2E9C-101B-9397-08002B2CF9AE}" pid="129" name="FSC#SKEDITIONSLOVLEX@103.510:funkciaPred">
    <vt:lpwstr>referent</vt:lpwstr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>guvernér NBS, </vt:lpwstr>
  </property>
  <property fmtid="{D5CDD505-2E9C-101B-9397-08002B2CF9AE}" pid="132" name="FSC#SKEDITIONSLOVLEX@103.510:predkladateliaObalSD">
    <vt:lpwstr>Peter Kažimír_x000d__x000d_minister financií Slovenskej republiky_x000d__x000d_doc. Ing. Jozef Makúch_x000d__x000d_guvernér NBS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&lt;p&gt;Ministerstvo financií Slovenskej republiky v&amp;nbsp;súlade s plánom legislatívnych úloh vlády Slovenskej republiky na rok 2017 predkladá na rokovanie vlády Slovenskej republiky návrh zákona, ktorým sa mení a dopĺňa zákon č. 492/2009 Z. z. o platobných sl</vt:lpwstr>
  </property>
  <property fmtid="{D5CDD505-2E9C-101B-9397-08002B2CF9AE}" pid="135" name="FSC#COOSYSTEM@1.1:Container">
    <vt:lpwstr>COO.2145.1000.3.1968093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&lt;table align="left" border="1" cellpadding="0" cellspacing="0" style="width:100.16%;" width="100%"&gt;_&lt;tbody&gt;__&lt;tr&gt;___&lt;td colspan="5" style="width:100.0%;height:36px;"&gt;___&lt;h2 align="center"&gt;&lt;strong&gt;Správa o účasti verejnosti na tvorbe právneho predpisu&lt;/str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referentovi</vt:lpwstr>
  </property>
  <property fmtid="{D5CDD505-2E9C-101B-9397-08002B2CF9AE}" pid="146" name="FSC#SKEDITIONSLOVLEX@103.510:funkciaPredDativ">
    <vt:lpwstr>referenta</vt:lpwstr>
  </property>
  <property fmtid="{D5CDD505-2E9C-101B-9397-08002B2CF9AE}" pid="147" name="FSC#SKEDITIONSLOVLEX@103.510:funkciaZodpPredAkuzativ">
    <vt:lpwstr>ministrovi financií Slovenskej republiky</vt:lpwstr>
  </property>
  <property fmtid="{D5CDD505-2E9C-101B-9397-08002B2CF9AE}" pid="148" name="FSC#SKEDITIONSLOVLEX@103.510:funkciaZodpPredDativ">
    <vt:lpwstr>ministra financií Slovenskej republiky</vt:lpwstr>
  </property>
  <property fmtid="{D5CDD505-2E9C-101B-9397-08002B2CF9AE}" pid="149" name="FSC#SKEDITIONSLOVLEX@103.510:funkciaDalsiPredAkuzativ">
    <vt:lpwstr>guvernérovi NBS, </vt:lpwstr>
  </property>
  <property fmtid="{D5CDD505-2E9C-101B-9397-08002B2CF9AE}" pid="150" name="FSC#SKEDITIONSLOVLEX@103.510:funkciaDalsiPredDativ">
    <vt:lpwstr>guvernéra NBS, </vt:lpwstr>
  </property>
  <property fmtid="{D5CDD505-2E9C-101B-9397-08002B2CF9AE}" pid="151" name="FSC#SKEDITIONSLOVLEX@103.510:aktualnyrok">
    <vt:lpwstr>2017</vt:lpwstr>
  </property>
</Properties>
</file>