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C8" w:rsidRPr="00A34882" w:rsidRDefault="00D34DC8" w:rsidP="00580BE5">
      <w:pPr>
        <w:spacing w:after="0" w:line="240" w:lineRule="auto"/>
        <w:jc w:val="both"/>
        <w:rPr>
          <w:rFonts w:ascii="Times New Roman" w:eastAsia="Times New Roman" w:hAnsi="Times New Roman" w:cs="Times New Roman"/>
          <w:color w:val="000000"/>
          <w:sz w:val="24"/>
          <w:szCs w:val="24"/>
          <w:lang w:eastAsia="sk-SK"/>
        </w:rPr>
      </w:pPr>
      <w:r w:rsidRPr="00A34882">
        <w:rPr>
          <w:rFonts w:ascii="Times New Roman" w:eastAsia="Times New Roman" w:hAnsi="Times New Roman" w:cs="Times New Roman"/>
          <w:b/>
          <w:bCs/>
          <w:color w:val="000000"/>
          <w:sz w:val="24"/>
          <w:szCs w:val="24"/>
          <w:lang w:eastAsia="sk-SK"/>
        </w:rPr>
        <w:t>D Ô V O D O V Á   S P R Á V A</w:t>
      </w:r>
    </w:p>
    <w:p w:rsidR="007814B1" w:rsidRPr="00A34882" w:rsidRDefault="00D34DC8" w:rsidP="00580BE5">
      <w:pPr>
        <w:spacing w:after="0" w:line="240" w:lineRule="auto"/>
        <w:jc w:val="both"/>
        <w:rPr>
          <w:rFonts w:ascii="Times New Roman" w:eastAsia="Times New Roman" w:hAnsi="Times New Roman" w:cs="Times New Roman"/>
          <w:color w:val="000000"/>
          <w:sz w:val="24"/>
          <w:szCs w:val="24"/>
          <w:lang w:eastAsia="sk-SK"/>
        </w:rPr>
      </w:pPr>
      <w:r w:rsidRPr="00A34882">
        <w:rPr>
          <w:rFonts w:ascii="Times New Roman" w:eastAsia="Times New Roman" w:hAnsi="Times New Roman" w:cs="Times New Roman"/>
          <w:b/>
          <w:bCs/>
          <w:color w:val="000000"/>
          <w:sz w:val="24"/>
          <w:szCs w:val="24"/>
          <w:lang w:eastAsia="sk-SK"/>
        </w:rPr>
        <w:t>Osobitná časť</w:t>
      </w:r>
    </w:p>
    <w:p w:rsidR="00D42CA4" w:rsidRPr="00A34882" w:rsidRDefault="00D42CA4" w:rsidP="00580BE5">
      <w:pPr>
        <w:spacing w:after="0"/>
        <w:jc w:val="both"/>
        <w:rPr>
          <w:rFonts w:ascii="Times New Roman" w:hAnsi="Times New Roman" w:cs="Times New Roman"/>
          <w:b/>
          <w:sz w:val="24"/>
          <w:szCs w:val="24"/>
        </w:rPr>
      </w:pPr>
    </w:p>
    <w:p w:rsidR="00023779" w:rsidRPr="00A34882" w:rsidRDefault="00023779" w:rsidP="00580BE5">
      <w:pPr>
        <w:spacing w:after="0"/>
        <w:jc w:val="both"/>
        <w:rPr>
          <w:rFonts w:ascii="Times New Roman" w:hAnsi="Times New Roman" w:cs="Times New Roman"/>
          <w:b/>
          <w:sz w:val="24"/>
          <w:szCs w:val="24"/>
        </w:rPr>
      </w:pPr>
      <w:r w:rsidRPr="00A34882">
        <w:rPr>
          <w:rFonts w:ascii="Times New Roman" w:hAnsi="Times New Roman" w:cs="Times New Roman"/>
          <w:b/>
          <w:sz w:val="24"/>
          <w:szCs w:val="24"/>
        </w:rPr>
        <w:t>Čl. I.</w:t>
      </w:r>
    </w:p>
    <w:p w:rsidR="00D42CA4" w:rsidRPr="00A34882" w:rsidRDefault="00D42CA4" w:rsidP="00580BE5">
      <w:pPr>
        <w:spacing w:after="0"/>
        <w:jc w:val="both"/>
        <w:rPr>
          <w:rFonts w:ascii="Times New Roman" w:hAnsi="Times New Roman" w:cs="Times New Roman"/>
          <w:sz w:val="24"/>
          <w:szCs w:val="24"/>
        </w:rPr>
      </w:pPr>
    </w:p>
    <w:p w:rsidR="00D42CA4" w:rsidRPr="0023507A" w:rsidRDefault="00C350AA"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1 </w:t>
      </w:r>
    </w:p>
    <w:p w:rsidR="00B91E93" w:rsidRDefault="00B91E93"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legislatívno-technickú zmenu z dôvodu novely zákona. Z dôvodu doplnenia § 31e je potrebné prečíslovanie odkazov na jednotlivé ustanovenia zákona</w:t>
      </w:r>
      <w:r w:rsidR="00410A90">
        <w:rPr>
          <w:rFonts w:ascii="Times New Roman" w:hAnsi="Times New Roman" w:cs="Times New Roman"/>
          <w:sz w:val="24"/>
          <w:szCs w:val="24"/>
        </w:rPr>
        <w:t>.</w:t>
      </w:r>
    </w:p>
    <w:p w:rsidR="00B91E93" w:rsidRDefault="00B91E93" w:rsidP="00580BE5">
      <w:pPr>
        <w:spacing w:after="0"/>
        <w:jc w:val="both"/>
        <w:rPr>
          <w:rFonts w:ascii="Times New Roman" w:hAnsi="Times New Roman" w:cs="Times New Roman"/>
          <w:sz w:val="24"/>
          <w:szCs w:val="24"/>
        </w:rPr>
      </w:pPr>
    </w:p>
    <w:p w:rsidR="00B91E93" w:rsidRPr="0023507A" w:rsidRDefault="00B91E93"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K bodu 2</w:t>
      </w:r>
    </w:p>
    <w:p w:rsidR="00D42CA4" w:rsidRPr="00A34882" w:rsidRDefault="00D42CA4"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Legislatívno-technická zmena, oprava nesprávnych odkazov na základe zistení z aplikačnej praxe.</w:t>
      </w:r>
    </w:p>
    <w:p w:rsidR="00D42CA4" w:rsidRPr="00A34882" w:rsidRDefault="00D42CA4" w:rsidP="00580BE5">
      <w:pPr>
        <w:spacing w:after="0"/>
        <w:jc w:val="both"/>
        <w:rPr>
          <w:rFonts w:ascii="Times New Roman" w:hAnsi="Times New Roman" w:cs="Times New Roman"/>
          <w:sz w:val="24"/>
          <w:szCs w:val="24"/>
        </w:rPr>
      </w:pPr>
    </w:p>
    <w:p w:rsidR="00C22789" w:rsidRPr="0023507A" w:rsidRDefault="00C22789"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K bodu 3</w:t>
      </w:r>
    </w:p>
    <w:p w:rsidR="00E131EF" w:rsidRPr="00A34882" w:rsidRDefault="00660FF3"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t</w:t>
      </w:r>
      <w:r w:rsidR="00E131EF" w:rsidRPr="00A34882">
        <w:rPr>
          <w:rFonts w:ascii="Times New Roman" w:hAnsi="Times New Roman" w:cs="Times New Roman"/>
          <w:sz w:val="24"/>
          <w:szCs w:val="24"/>
        </w:rPr>
        <w:t>ranspozíci</w:t>
      </w:r>
      <w:r w:rsidRPr="00A34882">
        <w:rPr>
          <w:rFonts w:ascii="Times New Roman" w:hAnsi="Times New Roman" w:cs="Times New Roman"/>
          <w:sz w:val="24"/>
          <w:szCs w:val="24"/>
        </w:rPr>
        <w:t>u</w:t>
      </w:r>
      <w:r w:rsidR="00E131EF" w:rsidRPr="00A34882">
        <w:rPr>
          <w:rFonts w:ascii="Times New Roman" w:hAnsi="Times New Roman" w:cs="Times New Roman"/>
          <w:sz w:val="24"/>
          <w:szCs w:val="24"/>
        </w:rPr>
        <w:t xml:space="preserve"> čl. 1 ods. 1 smernice (EÚ) 2024/1174, ktorou sa mení smernica 2014/59/EÚ a nariadenie (EÚ) č. 806/2014, pokiaľ ide o určité aspekty minimálnej požiadavky na vlastné zdroje a oprávnené záväzky, ktorá definuje likvidačný subjekt v bode 83aa smernice 2014/59/EÚ. </w:t>
      </w:r>
    </w:p>
    <w:p w:rsidR="005B178E" w:rsidRPr="00A34882" w:rsidRDefault="005B178E" w:rsidP="00580BE5">
      <w:pPr>
        <w:spacing w:after="0"/>
        <w:jc w:val="both"/>
        <w:rPr>
          <w:rFonts w:ascii="Times New Roman" w:hAnsi="Times New Roman" w:cs="Times New Roman"/>
          <w:sz w:val="24"/>
          <w:szCs w:val="24"/>
        </w:rPr>
      </w:pPr>
    </w:p>
    <w:p w:rsidR="005B178E" w:rsidRPr="0023507A" w:rsidRDefault="005B178E"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C22789" w:rsidRPr="0023507A">
        <w:rPr>
          <w:rFonts w:ascii="Times New Roman" w:hAnsi="Times New Roman" w:cs="Times New Roman"/>
          <w:b/>
          <w:sz w:val="24"/>
          <w:szCs w:val="24"/>
        </w:rPr>
        <w:t xml:space="preserve">4 </w:t>
      </w:r>
      <w:r w:rsidR="005866E7" w:rsidRPr="0023507A">
        <w:rPr>
          <w:rFonts w:ascii="Times New Roman" w:hAnsi="Times New Roman" w:cs="Times New Roman"/>
          <w:b/>
          <w:sz w:val="24"/>
          <w:szCs w:val="24"/>
        </w:rPr>
        <w:t>a 5</w:t>
      </w:r>
    </w:p>
    <w:p w:rsidR="005B178E" w:rsidRPr="00A34882" w:rsidRDefault="005B178E"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legislatívno-technickú zmenu z dôvodu novely zákona. Z dôvodu doplnenia § 31e je potrebné prečíslovanie odkazov na jednotlivé ustanovenia zákona.</w:t>
      </w:r>
    </w:p>
    <w:p w:rsidR="00E131EF" w:rsidRPr="00A34882" w:rsidRDefault="00E131EF" w:rsidP="00580BE5">
      <w:pPr>
        <w:spacing w:after="0"/>
        <w:jc w:val="both"/>
        <w:rPr>
          <w:rFonts w:ascii="Times New Roman" w:hAnsi="Times New Roman" w:cs="Times New Roman"/>
          <w:sz w:val="24"/>
          <w:szCs w:val="24"/>
        </w:rPr>
      </w:pPr>
    </w:p>
    <w:p w:rsidR="007A6C75" w:rsidRPr="0023507A" w:rsidRDefault="007A6C75"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5866E7" w:rsidRPr="0023507A">
        <w:rPr>
          <w:rFonts w:ascii="Times New Roman" w:hAnsi="Times New Roman" w:cs="Times New Roman"/>
          <w:b/>
          <w:sz w:val="24"/>
          <w:szCs w:val="24"/>
        </w:rPr>
        <w:t>6</w:t>
      </w:r>
    </w:p>
    <w:p w:rsidR="00B91E93" w:rsidRDefault="00B91E93"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Ide o </w:t>
      </w:r>
      <w:r>
        <w:rPr>
          <w:rFonts w:ascii="Times New Roman" w:hAnsi="Times New Roman" w:cs="Times New Roman"/>
          <w:sz w:val="24"/>
          <w:szCs w:val="24"/>
        </w:rPr>
        <w:t>dopracovanie</w:t>
      </w:r>
      <w:r w:rsidRPr="00A34882">
        <w:rPr>
          <w:rFonts w:ascii="Times New Roman" w:hAnsi="Times New Roman" w:cs="Times New Roman"/>
          <w:sz w:val="24"/>
          <w:szCs w:val="24"/>
        </w:rPr>
        <w:t xml:space="preserve"> nedostatkov týkajúcich </w:t>
      </w:r>
      <w:r>
        <w:rPr>
          <w:rFonts w:ascii="Times New Roman" w:hAnsi="Times New Roman" w:cs="Times New Roman"/>
          <w:sz w:val="24"/>
          <w:szCs w:val="24"/>
        </w:rPr>
        <w:t xml:space="preserve">podávania rozkladu proti oceneniu v súlade s článkom 36 ods. 13 smernice </w:t>
      </w:r>
      <w:r w:rsidRPr="00A34882">
        <w:rPr>
          <w:rFonts w:ascii="Times New Roman" w:hAnsi="Times New Roman" w:cs="Times New Roman"/>
          <w:sz w:val="24"/>
          <w:szCs w:val="24"/>
        </w:rPr>
        <w:t xml:space="preserve">2014/59/EÚ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w:t>
      </w:r>
      <w:r w:rsidR="00580BE5">
        <w:rPr>
          <w:rFonts w:ascii="Times New Roman" w:hAnsi="Times New Roman" w:cs="Times New Roman"/>
          <w:sz w:val="24"/>
          <w:szCs w:val="24"/>
        </w:rPr>
        <w:t xml:space="preserve">Európskej </w:t>
      </w:r>
      <w:r w:rsidRPr="00A34882">
        <w:rPr>
          <w:rFonts w:ascii="Times New Roman" w:hAnsi="Times New Roman" w:cs="Times New Roman"/>
          <w:sz w:val="24"/>
          <w:szCs w:val="24"/>
        </w:rPr>
        <w:t>Komisie</w:t>
      </w:r>
      <w:r w:rsidR="00580BE5">
        <w:rPr>
          <w:rFonts w:ascii="Times New Roman" w:hAnsi="Times New Roman" w:cs="Times New Roman"/>
          <w:sz w:val="24"/>
          <w:szCs w:val="24"/>
        </w:rPr>
        <w:t xml:space="preserve"> (ďalej len „Komisie“)</w:t>
      </w:r>
      <w:r w:rsidRPr="00A34882">
        <w:rPr>
          <w:rFonts w:ascii="Times New Roman" w:hAnsi="Times New Roman" w:cs="Times New Roman"/>
          <w:sz w:val="24"/>
          <w:szCs w:val="24"/>
        </w:rPr>
        <w:t xml:space="preserve"> (Ares(2023)3533375).</w:t>
      </w:r>
    </w:p>
    <w:p w:rsidR="007A6C75" w:rsidRPr="0023507A" w:rsidRDefault="007A6C75" w:rsidP="00580BE5">
      <w:pPr>
        <w:spacing w:after="0"/>
        <w:jc w:val="both"/>
        <w:rPr>
          <w:rFonts w:ascii="Times New Roman" w:hAnsi="Times New Roman" w:cs="Times New Roman"/>
          <w:b/>
          <w:sz w:val="24"/>
          <w:szCs w:val="24"/>
        </w:rPr>
      </w:pPr>
    </w:p>
    <w:p w:rsidR="007A6C75" w:rsidRPr="0023507A" w:rsidRDefault="007A6C75"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5866E7" w:rsidRPr="0023507A">
        <w:rPr>
          <w:rFonts w:ascii="Times New Roman" w:hAnsi="Times New Roman" w:cs="Times New Roman"/>
          <w:b/>
          <w:sz w:val="24"/>
          <w:szCs w:val="24"/>
        </w:rPr>
        <w:t>7</w:t>
      </w:r>
      <w:r w:rsidR="00B361A4" w:rsidRPr="0023507A">
        <w:rPr>
          <w:rFonts w:ascii="Times New Roman" w:hAnsi="Times New Roman" w:cs="Times New Roman"/>
          <w:b/>
          <w:sz w:val="24"/>
          <w:szCs w:val="24"/>
        </w:rPr>
        <w:t xml:space="preserve"> a</w:t>
      </w:r>
      <w:r w:rsidR="0023507A">
        <w:rPr>
          <w:rFonts w:ascii="Times New Roman" w:hAnsi="Times New Roman" w:cs="Times New Roman"/>
          <w:b/>
          <w:sz w:val="24"/>
          <w:szCs w:val="24"/>
        </w:rPr>
        <w:t xml:space="preserve"> </w:t>
      </w:r>
      <w:r w:rsidR="005866E7" w:rsidRPr="0023507A">
        <w:rPr>
          <w:rFonts w:ascii="Times New Roman" w:hAnsi="Times New Roman" w:cs="Times New Roman"/>
          <w:b/>
          <w:sz w:val="24"/>
          <w:szCs w:val="24"/>
        </w:rPr>
        <w:t>8</w:t>
      </w:r>
    </w:p>
    <w:p w:rsidR="00682744" w:rsidRDefault="00682744"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w:t>
      </w:r>
      <w:r>
        <w:rPr>
          <w:rFonts w:ascii="Times New Roman" w:hAnsi="Times New Roman" w:cs="Times New Roman"/>
          <w:sz w:val="24"/>
          <w:szCs w:val="24"/>
        </w:rPr>
        <w:t> spresnenie ustanovení zákona</w:t>
      </w:r>
      <w:r w:rsidRPr="00A34882">
        <w:rPr>
          <w:rFonts w:ascii="Times New Roman" w:hAnsi="Times New Roman" w:cs="Times New Roman"/>
          <w:sz w:val="24"/>
          <w:szCs w:val="24"/>
        </w:rPr>
        <w:t xml:space="preserve"> </w:t>
      </w:r>
      <w:r>
        <w:rPr>
          <w:rFonts w:ascii="Times New Roman" w:hAnsi="Times New Roman" w:cs="Times New Roman"/>
          <w:sz w:val="24"/>
          <w:szCs w:val="24"/>
        </w:rPr>
        <w:t xml:space="preserve">konkrétne čl. 33a ods. </w:t>
      </w:r>
      <w:r w:rsidR="00B11007">
        <w:rPr>
          <w:rFonts w:ascii="Times New Roman" w:hAnsi="Times New Roman" w:cs="Times New Roman"/>
          <w:sz w:val="24"/>
          <w:szCs w:val="24"/>
        </w:rPr>
        <w:t xml:space="preserve">2 a ods. </w:t>
      </w:r>
      <w:r>
        <w:rPr>
          <w:rFonts w:ascii="Times New Roman" w:hAnsi="Times New Roman" w:cs="Times New Roman"/>
          <w:sz w:val="24"/>
          <w:szCs w:val="24"/>
        </w:rPr>
        <w:t xml:space="preserve">10 písm. a), </w:t>
      </w:r>
      <w:r w:rsidRPr="00A34882">
        <w:rPr>
          <w:rFonts w:ascii="Times New Roman" w:hAnsi="Times New Roman" w:cs="Times New Roman"/>
          <w:sz w:val="24"/>
          <w:szCs w:val="24"/>
        </w:rPr>
        <w:t xml:space="preserve">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r>
        <w:rPr>
          <w:rFonts w:ascii="Times New Roman" w:hAnsi="Times New Roman" w:cs="Times New Roman"/>
          <w:sz w:val="24"/>
          <w:szCs w:val="24"/>
        </w:rPr>
        <w:t>, ktorého výsledkom je spresnenie</w:t>
      </w:r>
      <w:r w:rsidR="00697845">
        <w:rPr>
          <w:rFonts w:ascii="Times New Roman" w:hAnsi="Times New Roman" w:cs="Times New Roman"/>
          <w:sz w:val="24"/>
          <w:szCs w:val="24"/>
        </w:rPr>
        <w:t xml:space="preserve"> uplatňovania vybraných</w:t>
      </w:r>
      <w:r>
        <w:rPr>
          <w:rFonts w:ascii="Times New Roman" w:hAnsi="Times New Roman" w:cs="Times New Roman"/>
          <w:sz w:val="24"/>
          <w:szCs w:val="24"/>
        </w:rPr>
        <w:t xml:space="preserve"> </w:t>
      </w:r>
      <w:r w:rsidR="00697845">
        <w:rPr>
          <w:rFonts w:ascii="Times New Roman" w:hAnsi="Times New Roman" w:cs="Times New Roman"/>
          <w:sz w:val="24"/>
          <w:szCs w:val="24"/>
        </w:rPr>
        <w:t xml:space="preserve">ustanovení </w:t>
      </w:r>
      <w:r>
        <w:rPr>
          <w:rFonts w:ascii="Times New Roman" w:hAnsi="Times New Roman" w:cs="Times New Roman"/>
          <w:sz w:val="24"/>
          <w:szCs w:val="24"/>
        </w:rPr>
        <w:t>zákona</w:t>
      </w:r>
      <w:r w:rsidR="00697845">
        <w:rPr>
          <w:rFonts w:ascii="Times New Roman" w:hAnsi="Times New Roman" w:cs="Times New Roman"/>
          <w:sz w:val="24"/>
          <w:szCs w:val="24"/>
        </w:rPr>
        <w:t>.</w:t>
      </w:r>
    </w:p>
    <w:p w:rsidR="007A6C75" w:rsidRDefault="007A6C75" w:rsidP="00580BE5">
      <w:pPr>
        <w:spacing w:after="0"/>
        <w:jc w:val="both"/>
        <w:rPr>
          <w:rFonts w:ascii="Times New Roman" w:hAnsi="Times New Roman" w:cs="Times New Roman"/>
          <w:sz w:val="24"/>
          <w:szCs w:val="24"/>
        </w:rPr>
      </w:pPr>
    </w:p>
    <w:p w:rsidR="00D42CA4" w:rsidRPr="0023507A" w:rsidRDefault="00D42CA4"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5866E7" w:rsidRPr="0023507A">
        <w:rPr>
          <w:rFonts w:ascii="Times New Roman" w:hAnsi="Times New Roman" w:cs="Times New Roman"/>
          <w:b/>
          <w:sz w:val="24"/>
          <w:szCs w:val="24"/>
        </w:rPr>
        <w:t>9</w:t>
      </w:r>
    </w:p>
    <w:p w:rsidR="00B361A4" w:rsidRDefault="00B361A4"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w:t>
      </w:r>
      <w:r w:rsidR="00697845">
        <w:rPr>
          <w:rFonts w:ascii="Times New Roman" w:hAnsi="Times New Roman" w:cs="Times New Roman"/>
          <w:sz w:val="24"/>
          <w:szCs w:val="24"/>
        </w:rPr>
        <w:t xml:space="preserve">opravu </w:t>
      </w:r>
      <w:r w:rsidR="00697845" w:rsidRPr="00A34882">
        <w:rPr>
          <w:rFonts w:ascii="Times New Roman" w:hAnsi="Times New Roman" w:cs="Times New Roman"/>
          <w:sz w:val="24"/>
          <w:szCs w:val="24"/>
        </w:rPr>
        <w:t>nedostatkov týkajúcich sa vzájomných prepojení jednotlivých ustanovení zákona, ktoré neboli plne v súlade so znením smernice</w:t>
      </w:r>
      <w:r w:rsidR="00697845">
        <w:rPr>
          <w:rFonts w:ascii="Times New Roman" w:hAnsi="Times New Roman" w:cs="Times New Roman"/>
          <w:sz w:val="24"/>
          <w:szCs w:val="24"/>
        </w:rPr>
        <w:t xml:space="preserve"> a </w:t>
      </w:r>
      <w:r w:rsidR="00697845" w:rsidRPr="00A34882">
        <w:rPr>
          <w:rFonts w:ascii="Times New Roman" w:hAnsi="Times New Roman" w:cs="Times New Roman"/>
          <w:sz w:val="24"/>
          <w:szCs w:val="24"/>
        </w:rPr>
        <w:t>čl</w:t>
      </w:r>
      <w:r w:rsidR="00697845">
        <w:rPr>
          <w:rFonts w:ascii="Times New Roman" w:hAnsi="Times New Roman" w:cs="Times New Roman"/>
          <w:sz w:val="24"/>
          <w:szCs w:val="24"/>
        </w:rPr>
        <w:t>.</w:t>
      </w:r>
      <w:r w:rsidR="00697845" w:rsidRPr="00A34882">
        <w:rPr>
          <w:rFonts w:ascii="Times New Roman" w:hAnsi="Times New Roman" w:cs="Times New Roman"/>
          <w:sz w:val="24"/>
          <w:szCs w:val="24"/>
        </w:rPr>
        <w:t xml:space="preserve"> 33a ods. 10, písm. b) smernice 2014/59/EÚ ktoré </w:t>
      </w:r>
      <w:r w:rsidR="00697845">
        <w:rPr>
          <w:rFonts w:ascii="Times New Roman" w:hAnsi="Times New Roman" w:cs="Times New Roman"/>
          <w:sz w:val="24"/>
          <w:szCs w:val="24"/>
        </w:rPr>
        <w:t>boli Slovenskej republike</w:t>
      </w:r>
      <w:r w:rsidR="00697845" w:rsidRPr="00A34882">
        <w:rPr>
          <w:rFonts w:ascii="Times New Roman" w:hAnsi="Times New Roman" w:cs="Times New Roman"/>
          <w:sz w:val="24"/>
          <w:szCs w:val="24"/>
        </w:rPr>
        <w:t xml:space="preserve"> vyčítané v rámci kontroly zo strany Komisie (Ares(2023)3533375).</w:t>
      </w:r>
      <w:r w:rsidR="00697845">
        <w:rPr>
          <w:rFonts w:ascii="Times New Roman" w:hAnsi="Times New Roman" w:cs="Times New Roman"/>
          <w:sz w:val="24"/>
          <w:szCs w:val="24"/>
        </w:rPr>
        <w:t xml:space="preserve"> </w:t>
      </w:r>
    </w:p>
    <w:p w:rsidR="00BE471D" w:rsidRDefault="00BE471D" w:rsidP="00580BE5">
      <w:pPr>
        <w:spacing w:after="0"/>
        <w:jc w:val="both"/>
        <w:rPr>
          <w:rFonts w:ascii="Times New Roman" w:hAnsi="Times New Roman" w:cs="Times New Roman"/>
          <w:sz w:val="24"/>
          <w:szCs w:val="24"/>
        </w:rPr>
      </w:pPr>
    </w:p>
    <w:p w:rsidR="00B361A4" w:rsidRPr="0023507A" w:rsidRDefault="00B361A4"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5866E7" w:rsidRPr="0023507A">
        <w:rPr>
          <w:rFonts w:ascii="Times New Roman" w:hAnsi="Times New Roman" w:cs="Times New Roman"/>
          <w:b/>
          <w:sz w:val="24"/>
          <w:szCs w:val="24"/>
        </w:rPr>
        <w:t>10</w:t>
      </w:r>
    </w:p>
    <w:p w:rsidR="00107E14" w:rsidRPr="00A34882" w:rsidRDefault="00C231B9" w:rsidP="00580BE5">
      <w:pPr>
        <w:spacing w:after="0"/>
        <w:jc w:val="both"/>
        <w:rPr>
          <w:rFonts w:ascii="Times New Roman" w:hAnsi="Times New Roman" w:cs="Times New Roman"/>
          <w:sz w:val="24"/>
          <w:szCs w:val="24"/>
        </w:rPr>
      </w:pPr>
      <w:r>
        <w:rPr>
          <w:rFonts w:ascii="Times New Roman" w:hAnsi="Times New Roman" w:cs="Times New Roman"/>
          <w:sz w:val="24"/>
          <w:szCs w:val="24"/>
        </w:rPr>
        <w:t>Ide o l</w:t>
      </w:r>
      <w:r w:rsidR="0032531D" w:rsidRPr="00A34882">
        <w:rPr>
          <w:rFonts w:ascii="Times New Roman" w:hAnsi="Times New Roman" w:cs="Times New Roman"/>
          <w:sz w:val="24"/>
          <w:szCs w:val="24"/>
        </w:rPr>
        <w:t>egislatívno-technick</w:t>
      </w:r>
      <w:r>
        <w:rPr>
          <w:rFonts w:ascii="Times New Roman" w:hAnsi="Times New Roman" w:cs="Times New Roman"/>
          <w:sz w:val="24"/>
          <w:szCs w:val="24"/>
        </w:rPr>
        <w:t>ú úpravu z dôvodu nesprávneho odkazu</w:t>
      </w:r>
      <w:r w:rsidR="0032531D" w:rsidRPr="00A34882">
        <w:rPr>
          <w:rFonts w:ascii="Times New Roman" w:hAnsi="Times New Roman" w:cs="Times New Roman"/>
          <w:sz w:val="24"/>
          <w:szCs w:val="24"/>
        </w:rPr>
        <w:t>, zisten</w:t>
      </w:r>
      <w:r>
        <w:rPr>
          <w:rFonts w:ascii="Times New Roman" w:hAnsi="Times New Roman" w:cs="Times New Roman"/>
          <w:sz w:val="24"/>
          <w:szCs w:val="24"/>
        </w:rPr>
        <w:t>ého</w:t>
      </w:r>
      <w:r w:rsidR="0032531D" w:rsidRPr="00A34882">
        <w:rPr>
          <w:rFonts w:ascii="Times New Roman" w:hAnsi="Times New Roman" w:cs="Times New Roman"/>
          <w:sz w:val="24"/>
          <w:szCs w:val="24"/>
        </w:rPr>
        <w:t xml:space="preserve"> na základe poznatkov z aplikačnej praxe.</w:t>
      </w:r>
    </w:p>
    <w:p w:rsidR="00107E14" w:rsidRPr="00A34882" w:rsidRDefault="00107E14"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107E14" w:rsidRPr="0023507A" w:rsidRDefault="00107E14"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B361A4" w:rsidRPr="0023507A">
        <w:rPr>
          <w:rFonts w:ascii="Times New Roman" w:hAnsi="Times New Roman" w:cs="Times New Roman"/>
          <w:b/>
          <w:sz w:val="24"/>
          <w:szCs w:val="24"/>
        </w:rPr>
        <w:t>1</w:t>
      </w:r>
      <w:r w:rsidR="005866E7" w:rsidRPr="0023507A">
        <w:rPr>
          <w:rFonts w:ascii="Times New Roman" w:hAnsi="Times New Roman" w:cs="Times New Roman"/>
          <w:b/>
          <w:sz w:val="24"/>
          <w:szCs w:val="24"/>
        </w:rPr>
        <w:t>1</w:t>
      </w:r>
    </w:p>
    <w:p w:rsidR="00D42CA4" w:rsidRPr="00A34882" w:rsidRDefault="007265D9" w:rsidP="00580BE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Ide o odstránenie legislatívnych nedostatkov v súvislosti s transpozíciou čl. 63 ods. 1 písm. g) smernice 2014/59/EÚ</w:t>
      </w:r>
      <w:r w:rsidR="00D42CA4" w:rsidRPr="00A34882">
        <w:rPr>
          <w:rFonts w:ascii="Times New Roman" w:hAnsi="Times New Roman" w:cs="Times New Roman"/>
          <w:sz w:val="24"/>
          <w:szCs w:val="24"/>
        </w:rPr>
        <w:t>.</w:t>
      </w:r>
    </w:p>
    <w:p w:rsidR="00C350AA" w:rsidRPr="00A34882" w:rsidRDefault="00C350AA" w:rsidP="00580BE5">
      <w:pPr>
        <w:spacing w:after="0"/>
        <w:jc w:val="both"/>
        <w:rPr>
          <w:rFonts w:ascii="Times New Roman" w:hAnsi="Times New Roman" w:cs="Times New Roman"/>
          <w:sz w:val="24"/>
          <w:szCs w:val="24"/>
        </w:rPr>
      </w:pPr>
    </w:p>
    <w:p w:rsidR="00C350AA" w:rsidRPr="0023507A" w:rsidRDefault="00C350AA"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B361A4" w:rsidRPr="0023507A">
        <w:rPr>
          <w:rFonts w:ascii="Times New Roman" w:hAnsi="Times New Roman" w:cs="Times New Roman"/>
          <w:b/>
          <w:sz w:val="24"/>
          <w:szCs w:val="24"/>
        </w:rPr>
        <w:t>1</w:t>
      </w:r>
      <w:r w:rsidR="005866E7" w:rsidRPr="0023507A">
        <w:rPr>
          <w:rFonts w:ascii="Times New Roman" w:hAnsi="Times New Roman" w:cs="Times New Roman"/>
          <w:b/>
          <w:sz w:val="24"/>
          <w:szCs w:val="24"/>
        </w:rPr>
        <w:t>2</w:t>
      </w:r>
    </w:p>
    <w:p w:rsidR="00E20C5B" w:rsidRDefault="00E20C5B"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odstránenie legislatívnych nedostatkov v súvislosti s transpozíciou čl. 63 ods. 2 smernice 2014/59 EU.</w:t>
      </w:r>
    </w:p>
    <w:p w:rsidR="00B361A4" w:rsidRPr="00A34882" w:rsidRDefault="00B361A4" w:rsidP="00580BE5">
      <w:pPr>
        <w:spacing w:after="0"/>
        <w:jc w:val="both"/>
        <w:rPr>
          <w:rFonts w:ascii="Times New Roman" w:hAnsi="Times New Roman" w:cs="Times New Roman"/>
          <w:sz w:val="24"/>
          <w:szCs w:val="24"/>
        </w:rPr>
      </w:pPr>
    </w:p>
    <w:p w:rsidR="00E20C5B" w:rsidRPr="0023507A" w:rsidRDefault="00E20C5B"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B361A4" w:rsidRPr="0023507A">
        <w:rPr>
          <w:rFonts w:ascii="Times New Roman" w:hAnsi="Times New Roman" w:cs="Times New Roman"/>
          <w:b/>
          <w:sz w:val="24"/>
          <w:szCs w:val="24"/>
        </w:rPr>
        <w:t>1</w:t>
      </w:r>
      <w:r w:rsidR="005866E7" w:rsidRPr="0023507A">
        <w:rPr>
          <w:rFonts w:ascii="Times New Roman" w:hAnsi="Times New Roman" w:cs="Times New Roman"/>
          <w:b/>
          <w:sz w:val="24"/>
          <w:szCs w:val="24"/>
        </w:rPr>
        <w:t>3</w:t>
      </w:r>
    </w:p>
    <w:p w:rsidR="00C350AA" w:rsidRPr="00A34882" w:rsidRDefault="00C350AA" w:rsidP="00580BE5">
      <w:pPr>
        <w:spacing w:after="0"/>
        <w:jc w:val="both"/>
        <w:rPr>
          <w:rFonts w:ascii="Times New Roman" w:hAnsi="Times New Roman" w:cs="Times New Roman"/>
          <w:color w:val="FF0000"/>
          <w:sz w:val="24"/>
          <w:szCs w:val="24"/>
        </w:rPr>
      </w:pPr>
      <w:r w:rsidRPr="00A34882">
        <w:rPr>
          <w:rFonts w:ascii="Times New Roman" w:hAnsi="Times New Roman" w:cs="Times New Roman"/>
          <w:sz w:val="24"/>
          <w:szCs w:val="24"/>
        </w:rPr>
        <w:t>Cieľom úpravy je zjednotiť požiadavky na odbornú spôsobilosť osobitného správcu s požiadavkami na odbornú spôsobilosť núteného správcu podľa zákona č. 483/2001 Z.</w:t>
      </w:r>
      <w:r w:rsidR="00D42CA4" w:rsidRPr="00A34882">
        <w:rPr>
          <w:rFonts w:ascii="Times New Roman" w:hAnsi="Times New Roman" w:cs="Times New Roman"/>
          <w:sz w:val="24"/>
          <w:szCs w:val="24"/>
        </w:rPr>
        <w:t xml:space="preserve"> </w:t>
      </w:r>
      <w:r w:rsidRPr="00A34882">
        <w:rPr>
          <w:rFonts w:ascii="Times New Roman" w:hAnsi="Times New Roman" w:cs="Times New Roman"/>
          <w:sz w:val="24"/>
          <w:szCs w:val="24"/>
        </w:rPr>
        <w:t>z. o bankách a o zmene a doplnení niektorých zákonov v znení neskorších predpisov a zabezpečiť, aby bolo ustanovenie aplikovateľné v praxi.</w:t>
      </w:r>
      <w:r w:rsidR="00D42CA4" w:rsidRPr="00A34882">
        <w:rPr>
          <w:rFonts w:ascii="Times New Roman" w:hAnsi="Times New Roman" w:cs="Times New Roman"/>
          <w:sz w:val="24"/>
          <w:szCs w:val="24"/>
        </w:rPr>
        <w:t xml:space="preserve"> </w:t>
      </w:r>
      <w:r w:rsidRPr="00A34882">
        <w:rPr>
          <w:rFonts w:ascii="Times New Roman" w:hAnsi="Times New Roman" w:cs="Times New Roman"/>
          <w:sz w:val="24"/>
          <w:szCs w:val="24"/>
        </w:rPr>
        <w:t>Súčasná úprava odbornej spôsobilosti osobitného správcu fyzickej osoby, ktorý má v prípade riešenia krízovej situácie vykonávať činnosti zverené Radou pre riešenie krízových situácií, je jednak nastavaná nejednoznačne, pretože odkazuje na odbornú spôsobilosť potrebnú pri výkone funkcie člena štatutárneho orgánu, ako aj na člena dozorného orgánu, čím je súčasne požiadavka na výkon funkcie osobitného správcu nastavená prísnejšie ako požiadavka na odbornú spôsobilosť dočasného správcu banky, ktorý vykonáva nútenú správu. Aktuálne nastavenie kritérií v praxi spôsobuje výrazné zúženie až obmedzenie okruhu vhodných adeptov na výkon funkcie osobitného správcu.</w:t>
      </w:r>
    </w:p>
    <w:p w:rsidR="00C350AA" w:rsidRPr="00A34882" w:rsidRDefault="00C350AA" w:rsidP="00580BE5">
      <w:pPr>
        <w:spacing w:after="0"/>
        <w:jc w:val="both"/>
        <w:rPr>
          <w:rFonts w:ascii="Times New Roman" w:hAnsi="Times New Roman" w:cs="Times New Roman"/>
          <w:sz w:val="24"/>
          <w:szCs w:val="24"/>
        </w:rPr>
      </w:pPr>
    </w:p>
    <w:p w:rsidR="00C350AA" w:rsidRPr="0023507A" w:rsidRDefault="00C350AA"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B361A4" w:rsidRPr="0023507A">
        <w:rPr>
          <w:rFonts w:ascii="Times New Roman" w:hAnsi="Times New Roman" w:cs="Times New Roman"/>
          <w:b/>
          <w:sz w:val="24"/>
          <w:szCs w:val="24"/>
        </w:rPr>
        <w:t>1</w:t>
      </w:r>
      <w:r w:rsidR="005866E7" w:rsidRPr="0023507A">
        <w:rPr>
          <w:rFonts w:ascii="Times New Roman" w:hAnsi="Times New Roman" w:cs="Times New Roman"/>
          <w:b/>
          <w:sz w:val="24"/>
          <w:szCs w:val="24"/>
        </w:rPr>
        <w:t>4</w:t>
      </w:r>
    </w:p>
    <w:p w:rsidR="00C350AA" w:rsidRPr="00A34882" w:rsidRDefault="00C350AA"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Cieľom zmeny ustanovenia písm. c) je rozšírenie okruhu udalostí, ktoré zakladajú fikciu nesplnenia  schopnosti efektívne riadiť vybranú inštitúciu. Navrhovaná úprava vychádza z úpravy tejto fikcie pri nútenom správcovi</w:t>
      </w:r>
      <w:r w:rsidR="00AE6AAA">
        <w:rPr>
          <w:rFonts w:ascii="Times New Roman" w:hAnsi="Times New Roman" w:cs="Times New Roman"/>
          <w:sz w:val="24"/>
          <w:szCs w:val="24"/>
        </w:rPr>
        <w:t>.</w:t>
      </w:r>
    </w:p>
    <w:p w:rsidR="00C350AA" w:rsidRPr="00A34882" w:rsidRDefault="00C350AA" w:rsidP="00580BE5">
      <w:pPr>
        <w:spacing w:after="0"/>
        <w:jc w:val="both"/>
        <w:rPr>
          <w:rFonts w:ascii="Times New Roman" w:hAnsi="Times New Roman" w:cs="Times New Roman"/>
          <w:sz w:val="24"/>
          <w:szCs w:val="24"/>
        </w:rPr>
      </w:pPr>
    </w:p>
    <w:p w:rsidR="00C350AA" w:rsidRPr="0023507A" w:rsidRDefault="00C350AA"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7B7087" w:rsidRPr="0023507A">
        <w:rPr>
          <w:rFonts w:ascii="Times New Roman" w:hAnsi="Times New Roman" w:cs="Times New Roman"/>
          <w:b/>
          <w:sz w:val="24"/>
          <w:szCs w:val="24"/>
        </w:rPr>
        <w:t>1</w:t>
      </w:r>
      <w:r w:rsidR="005866E7" w:rsidRPr="0023507A">
        <w:rPr>
          <w:rFonts w:ascii="Times New Roman" w:hAnsi="Times New Roman" w:cs="Times New Roman"/>
          <w:b/>
          <w:sz w:val="24"/>
          <w:szCs w:val="24"/>
        </w:rPr>
        <w:t>5</w:t>
      </w:r>
    </w:p>
    <w:p w:rsidR="00C350AA" w:rsidRPr="00A34882" w:rsidRDefault="00C350AA" w:rsidP="00580BE5">
      <w:pPr>
        <w:spacing w:after="0"/>
        <w:jc w:val="both"/>
        <w:rPr>
          <w:rFonts w:ascii="Times New Roman" w:hAnsi="Times New Roman" w:cs="Times New Roman"/>
          <w:sz w:val="24"/>
          <w:szCs w:val="24"/>
          <w:lang w:val="en-GB"/>
        </w:rPr>
      </w:pPr>
      <w:r w:rsidRPr="00A34882">
        <w:rPr>
          <w:rFonts w:ascii="Times New Roman" w:hAnsi="Times New Roman" w:cs="Times New Roman"/>
          <w:sz w:val="24"/>
          <w:szCs w:val="24"/>
        </w:rPr>
        <w:t>Súčasná právna úprava činí ustanovenie písm. e) nevykonateľným v praxi. Dôvodom je, že  vylučuje z možnosti ustanovenia do funkcie osobitného správcu každú osobu, majúcu záväzok, či nárok voči vybranej inštitúcii, hoci v zanedbateľnom rozsahu (napr. bežný účet s minimálnym zostatkom). Napriek tomu je nutné reflektovať potrebu vylúčenia osôb majúcich na vybranej inštitúcii významný majetkový podiel, prip. významné množstvo nárokov voči vybranej inštitúcii, nakoľko tieto by mohli zakladať pochybnosti o nestrannosti a nezaujatosti takejto osoby pri výkone funkcie osobitného správcu.</w:t>
      </w:r>
    </w:p>
    <w:p w:rsidR="00C350AA" w:rsidRPr="00A34882" w:rsidRDefault="00C350AA" w:rsidP="00580BE5">
      <w:pPr>
        <w:spacing w:after="0"/>
        <w:jc w:val="both"/>
        <w:rPr>
          <w:rFonts w:ascii="Times New Roman" w:hAnsi="Times New Roman" w:cs="Times New Roman"/>
          <w:sz w:val="24"/>
          <w:szCs w:val="24"/>
        </w:rPr>
      </w:pPr>
    </w:p>
    <w:p w:rsidR="00C350AA" w:rsidRPr="0023507A" w:rsidRDefault="00C350AA"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7B7087" w:rsidRPr="0023507A">
        <w:rPr>
          <w:rFonts w:ascii="Times New Roman" w:hAnsi="Times New Roman" w:cs="Times New Roman"/>
          <w:b/>
          <w:sz w:val="24"/>
          <w:szCs w:val="24"/>
        </w:rPr>
        <w:t>1</w:t>
      </w:r>
      <w:r w:rsidR="005866E7" w:rsidRPr="0023507A">
        <w:rPr>
          <w:rFonts w:ascii="Times New Roman" w:hAnsi="Times New Roman" w:cs="Times New Roman"/>
          <w:b/>
          <w:sz w:val="24"/>
          <w:szCs w:val="24"/>
        </w:rPr>
        <w:t>6</w:t>
      </w:r>
    </w:p>
    <w:p w:rsidR="00C350AA" w:rsidRPr="00A34882" w:rsidRDefault="00C350AA"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Povinnosť vyžadovať splnenie všetkých podmienok vhodnosti pre výkon funkcie osobitného správcu, ak je ním právnická osoba od každého zamestnanca tejto právnickej osoby značne obmedzuje až bráni výberu a ustanoveniu právnickej osoby do funkcie osobitného správcu, čím sa ustanovenie stáva v praxi nevykonateľným. Navrhované znenie zužuje okruh osôb právnickej osoby podliehajúcim splneniu podmienok vhodnosti na tie osoby, ktoré majú významný vplyv na riadenie osobitného správcu právnickej osoby, nakoľko len oni majú významné rozhodovacie právomoci pri výkone samotnej funkcie osobitného správcu a nesú príslušnú zodpovednosť.  </w:t>
      </w:r>
    </w:p>
    <w:p w:rsidR="00C350AA" w:rsidRDefault="00C350AA"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iCs/>
          <w:sz w:val="24"/>
          <w:szCs w:val="24"/>
        </w:rPr>
      </w:pPr>
    </w:p>
    <w:p w:rsidR="00107E14" w:rsidRPr="0023507A" w:rsidRDefault="00B11007" w:rsidP="00580BE5">
      <w:pPr>
        <w:spacing w:after="0"/>
        <w:jc w:val="both"/>
        <w:rPr>
          <w:rFonts w:ascii="Times New Roman" w:hAnsi="Times New Roman" w:cs="Times New Roman"/>
          <w:b/>
          <w:iCs/>
          <w:sz w:val="24"/>
          <w:szCs w:val="24"/>
        </w:rPr>
      </w:pPr>
      <w:r w:rsidRPr="0023507A">
        <w:rPr>
          <w:rFonts w:ascii="Times New Roman" w:hAnsi="Times New Roman" w:cs="Times New Roman"/>
          <w:b/>
          <w:iCs/>
          <w:sz w:val="24"/>
          <w:szCs w:val="24"/>
        </w:rPr>
        <w:t xml:space="preserve">K bodu </w:t>
      </w:r>
      <w:r w:rsidR="007B7087" w:rsidRPr="0023507A">
        <w:rPr>
          <w:rFonts w:ascii="Times New Roman" w:hAnsi="Times New Roman" w:cs="Times New Roman"/>
          <w:b/>
          <w:iCs/>
          <w:sz w:val="24"/>
          <w:szCs w:val="24"/>
        </w:rPr>
        <w:t>1</w:t>
      </w:r>
      <w:r w:rsidR="005866E7" w:rsidRPr="0023507A">
        <w:rPr>
          <w:rFonts w:ascii="Times New Roman" w:hAnsi="Times New Roman" w:cs="Times New Roman"/>
          <w:b/>
          <w:iCs/>
          <w:sz w:val="24"/>
          <w:szCs w:val="24"/>
        </w:rPr>
        <w:t>7</w:t>
      </w:r>
      <w:r w:rsidR="00EB7A50" w:rsidRPr="0023507A">
        <w:rPr>
          <w:rFonts w:ascii="Times New Roman" w:hAnsi="Times New Roman" w:cs="Times New Roman"/>
          <w:b/>
          <w:iCs/>
          <w:sz w:val="24"/>
          <w:szCs w:val="24"/>
        </w:rPr>
        <w:t xml:space="preserve"> a 1</w:t>
      </w:r>
      <w:r w:rsidR="005866E7" w:rsidRPr="0023507A">
        <w:rPr>
          <w:rFonts w:ascii="Times New Roman" w:hAnsi="Times New Roman" w:cs="Times New Roman"/>
          <w:b/>
          <w:iCs/>
          <w:sz w:val="24"/>
          <w:szCs w:val="24"/>
        </w:rPr>
        <w:t>8</w:t>
      </w:r>
    </w:p>
    <w:p w:rsidR="00131447" w:rsidRDefault="00131447" w:rsidP="00580BE5">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lastRenderedPageBreak/>
        <w:t xml:space="preserve">Ide o opravu nedostatkov, ktoré neboli plne v súlade so znením smernice, konkrétne ide o článok </w:t>
      </w:r>
      <w:r>
        <w:rPr>
          <w:rFonts w:ascii="Times New Roman" w:hAnsi="Times New Roman" w:cs="Times New Roman"/>
          <w:iCs/>
          <w:sz w:val="24"/>
          <w:szCs w:val="24"/>
        </w:rPr>
        <w:t>69</w:t>
      </w:r>
      <w:r w:rsidRPr="00A34882">
        <w:rPr>
          <w:rFonts w:ascii="Times New Roman" w:hAnsi="Times New Roman" w:cs="Times New Roman"/>
          <w:iCs/>
          <w:sz w:val="24"/>
          <w:szCs w:val="24"/>
        </w:rPr>
        <w:t xml:space="preserve"> ods. </w:t>
      </w:r>
      <w:r>
        <w:rPr>
          <w:rFonts w:ascii="Times New Roman" w:hAnsi="Times New Roman" w:cs="Times New Roman"/>
          <w:iCs/>
          <w:sz w:val="24"/>
          <w:szCs w:val="24"/>
        </w:rPr>
        <w:t>5</w:t>
      </w:r>
      <w:r w:rsidR="00EB7A50">
        <w:rPr>
          <w:rFonts w:ascii="Times New Roman" w:hAnsi="Times New Roman" w:cs="Times New Roman"/>
          <w:iCs/>
          <w:sz w:val="24"/>
          <w:szCs w:val="24"/>
        </w:rPr>
        <w:t xml:space="preserve"> </w:t>
      </w:r>
      <w:r w:rsidRPr="00A34882">
        <w:rPr>
          <w:rFonts w:ascii="Times New Roman" w:hAnsi="Times New Roman" w:cs="Times New Roman"/>
          <w:iCs/>
          <w:sz w:val="24"/>
          <w:szCs w:val="24"/>
        </w:rPr>
        <w:t xml:space="preserve">smernice </w:t>
      </w:r>
      <w:r w:rsidRPr="00A34882">
        <w:rPr>
          <w:rFonts w:ascii="Times New Roman" w:hAnsi="Times New Roman" w:cs="Times New Roman"/>
          <w:color w:val="4D5156"/>
          <w:sz w:val="24"/>
          <w:szCs w:val="24"/>
          <w:shd w:val="clear" w:color="auto" w:fill="FFFFFF"/>
        </w:rPr>
        <w:t>2014/59/EÚ</w:t>
      </w:r>
      <w:r>
        <w:rPr>
          <w:rFonts w:ascii="Times New Roman" w:hAnsi="Times New Roman" w:cs="Times New Roman"/>
          <w:color w:val="4D5156"/>
          <w:sz w:val="24"/>
          <w:szCs w:val="24"/>
          <w:shd w:val="clear" w:color="auto" w:fill="FFFFFF"/>
        </w:rPr>
        <w:t>,</w:t>
      </w:r>
      <w:r w:rsidRPr="00C231B9">
        <w:rPr>
          <w:rFonts w:ascii="Times New Roman" w:hAnsi="Times New Roman" w:cs="Times New Roman"/>
          <w:sz w:val="24"/>
          <w:szCs w:val="24"/>
        </w:rPr>
        <w:t xml:space="preserve"> </w:t>
      </w:r>
      <w:r w:rsidRPr="00A34882">
        <w:rPr>
          <w:rFonts w:ascii="Times New Roman" w:hAnsi="Times New Roman" w:cs="Times New Roman"/>
          <w:sz w:val="24"/>
          <w:szCs w:val="24"/>
        </w:rPr>
        <w:t xml:space="preserve">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r w:rsidRPr="00A34882">
        <w:rPr>
          <w:rFonts w:ascii="Times New Roman" w:hAnsi="Times New Roman" w:cs="Times New Roman"/>
          <w:iCs/>
          <w:sz w:val="24"/>
          <w:szCs w:val="24"/>
        </w:rPr>
        <w:t xml:space="preserve">. </w:t>
      </w:r>
    </w:p>
    <w:p w:rsidR="007B7087" w:rsidRDefault="007B7087" w:rsidP="00580BE5">
      <w:pPr>
        <w:spacing w:after="0"/>
        <w:jc w:val="both"/>
        <w:rPr>
          <w:rFonts w:ascii="Times New Roman" w:hAnsi="Times New Roman" w:cs="Times New Roman"/>
          <w:iCs/>
          <w:sz w:val="24"/>
          <w:szCs w:val="24"/>
        </w:rPr>
      </w:pPr>
    </w:p>
    <w:p w:rsidR="007B7087" w:rsidRPr="0023507A" w:rsidRDefault="007B7087" w:rsidP="00580BE5">
      <w:pPr>
        <w:spacing w:after="0"/>
        <w:jc w:val="both"/>
        <w:rPr>
          <w:rFonts w:ascii="Times New Roman" w:hAnsi="Times New Roman" w:cs="Times New Roman"/>
          <w:b/>
          <w:iCs/>
          <w:sz w:val="24"/>
          <w:szCs w:val="24"/>
        </w:rPr>
      </w:pPr>
      <w:r w:rsidRPr="0023507A">
        <w:rPr>
          <w:rFonts w:ascii="Times New Roman" w:hAnsi="Times New Roman" w:cs="Times New Roman"/>
          <w:b/>
          <w:iCs/>
          <w:sz w:val="24"/>
          <w:szCs w:val="24"/>
        </w:rPr>
        <w:t>K bodu 1</w:t>
      </w:r>
      <w:r w:rsidR="005866E7" w:rsidRPr="0023507A">
        <w:rPr>
          <w:rFonts w:ascii="Times New Roman" w:hAnsi="Times New Roman" w:cs="Times New Roman"/>
          <w:b/>
          <w:iCs/>
          <w:sz w:val="24"/>
          <w:szCs w:val="24"/>
        </w:rPr>
        <w:t>9</w:t>
      </w:r>
    </w:p>
    <w:p w:rsidR="00B11007" w:rsidRDefault="00EB7A50" w:rsidP="00580BE5">
      <w:pPr>
        <w:spacing w:after="0"/>
        <w:jc w:val="both"/>
        <w:rPr>
          <w:rFonts w:ascii="Arial Narrow" w:hAnsi="Arial Narrow" w:cstheme="minorHAnsi"/>
        </w:rPr>
      </w:pPr>
      <w:r w:rsidRPr="00EB7A50">
        <w:rPr>
          <w:rFonts w:ascii="Times New Roman" w:hAnsi="Times New Roman" w:cs="Times New Roman"/>
          <w:iCs/>
          <w:sz w:val="24"/>
          <w:szCs w:val="24"/>
        </w:rPr>
        <w:t>Ide o legislatívno-technické zmeny z dôvodu novely zákona. Z dôvodu doplnenia § 31e je potrebné prečíslovanie odkazov na jednotlivé ustanovenia zákona.</w:t>
      </w:r>
    </w:p>
    <w:p w:rsidR="00540C72" w:rsidRDefault="00540C72" w:rsidP="00580BE5">
      <w:pPr>
        <w:spacing w:after="0"/>
        <w:jc w:val="both"/>
        <w:rPr>
          <w:rFonts w:ascii="Times New Roman" w:hAnsi="Times New Roman" w:cs="Times New Roman"/>
          <w:sz w:val="24"/>
          <w:szCs w:val="24"/>
        </w:rPr>
      </w:pPr>
    </w:p>
    <w:p w:rsidR="005566C8" w:rsidRPr="0023507A" w:rsidRDefault="00107E14"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5866E7" w:rsidRPr="0023507A">
        <w:rPr>
          <w:rFonts w:ascii="Times New Roman" w:hAnsi="Times New Roman" w:cs="Times New Roman"/>
          <w:b/>
          <w:sz w:val="24"/>
          <w:szCs w:val="24"/>
        </w:rPr>
        <w:t xml:space="preserve">20, </w:t>
      </w:r>
      <w:r w:rsidR="00EB7A50" w:rsidRPr="0023507A">
        <w:rPr>
          <w:rFonts w:ascii="Times New Roman" w:hAnsi="Times New Roman" w:cs="Times New Roman"/>
          <w:b/>
          <w:sz w:val="24"/>
          <w:szCs w:val="24"/>
        </w:rPr>
        <w:t>2</w:t>
      </w:r>
      <w:r w:rsidR="005866E7" w:rsidRPr="0023507A">
        <w:rPr>
          <w:rFonts w:ascii="Times New Roman" w:hAnsi="Times New Roman" w:cs="Times New Roman"/>
          <w:b/>
          <w:sz w:val="24"/>
          <w:szCs w:val="24"/>
        </w:rPr>
        <w:t>1 a 22</w:t>
      </w:r>
    </w:p>
    <w:p w:rsidR="00107E14" w:rsidRDefault="00107E14"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71a ods. 2, prvý a druhý odsek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p>
    <w:p w:rsidR="00EB7A50" w:rsidRDefault="00EB7A50" w:rsidP="00580BE5">
      <w:pPr>
        <w:spacing w:after="0"/>
        <w:jc w:val="both"/>
        <w:rPr>
          <w:rFonts w:ascii="Times New Roman" w:hAnsi="Times New Roman" w:cs="Times New Roman"/>
          <w:sz w:val="24"/>
          <w:szCs w:val="24"/>
        </w:rPr>
      </w:pPr>
    </w:p>
    <w:p w:rsidR="00EB7A50" w:rsidRPr="0023507A" w:rsidRDefault="00EB7A50"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K bodu 2</w:t>
      </w:r>
      <w:r w:rsidR="005866E7" w:rsidRPr="0023507A">
        <w:rPr>
          <w:rFonts w:ascii="Times New Roman" w:hAnsi="Times New Roman" w:cs="Times New Roman"/>
          <w:b/>
          <w:sz w:val="24"/>
          <w:szCs w:val="24"/>
        </w:rPr>
        <w:t>3</w:t>
      </w:r>
      <w:r w:rsidRPr="0023507A">
        <w:rPr>
          <w:rFonts w:ascii="Times New Roman" w:hAnsi="Times New Roman" w:cs="Times New Roman"/>
          <w:b/>
          <w:sz w:val="24"/>
          <w:szCs w:val="24"/>
        </w:rPr>
        <w:t xml:space="preserve"> </w:t>
      </w:r>
    </w:p>
    <w:p w:rsidR="001D2A84" w:rsidRPr="00A34882" w:rsidRDefault="001D2A84" w:rsidP="00580BE5">
      <w:pPr>
        <w:spacing w:after="0"/>
        <w:jc w:val="both"/>
        <w:rPr>
          <w:rFonts w:ascii="Times New Roman" w:hAnsi="Times New Roman" w:cs="Times New Roman"/>
          <w:sz w:val="24"/>
          <w:szCs w:val="24"/>
        </w:rPr>
      </w:pPr>
      <w:r>
        <w:rPr>
          <w:rFonts w:ascii="Times New Roman" w:hAnsi="Times New Roman" w:cs="Times New Roman"/>
          <w:sz w:val="24"/>
          <w:szCs w:val="24"/>
        </w:rPr>
        <w:t xml:space="preserve">Ide o opravu transpozičných nedostatkov týkajúcich sa vzájomných prepojení ustanovení zákona s čl. 18 ods. 1 smernicou </w:t>
      </w:r>
      <w:r w:rsidRPr="00A34882">
        <w:rPr>
          <w:rFonts w:ascii="Times New Roman" w:hAnsi="Times New Roman" w:cs="Times New Roman"/>
          <w:iCs/>
          <w:sz w:val="24"/>
          <w:szCs w:val="24"/>
        </w:rPr>
        <w:t>2014/59/EÚ</w:t>
      </w:r>
      <w:r>
        <w:rPr>
          <w:rFonts w:ascii="Times New Roman" w:hAnsi="Times New Roman" w:cs="Times New Roman"/>
          <w:iCs/>
          <w:sz w:val="24"/>
          <w:szCs w:val="24"/>
        </w:rPr>
        <w:t xml:space="preserve">. </w:t>
      </w:r>
    </w:p>
    <w:p w:rsidR="00107E14" w:rsidRPr="00A34882" w:rsidRDefault="00107E14" w:rsidP="00580BE5">
      <w:pPr>
        <w:spacing w:after="0"/>
        <w:jc w:val="both"/>
        <w:rPr>
          <w:rFonts w:ascii="Times New Roman" w:hAnsi="Times New Roman" w:cs="Times New Roman"/>
          <w:sz w:val="24"/>
          <w:szCs w:val="24"/>
        </w:rPr>
      </w:pPr>
    </w:p>
    <w:p w:rsidR="004702A9" w:rsidRPr="0023507A" w:rsidRDefault="004702A9"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7B7087" w:rsidRPr="0023507A">
        <w:rPr>
          <w:rFonts w:ascii="Times New Roman" w:hAnsi="Times New Roman" w:cs="Times New Roman"/>
          <w:b/>
          <w:sz w:val="24"/>
          <w:szCs w:val="24"/>
        </w:rPr>
        <w:t>2</w:t>
      </w:r>
      <w:r w:rsidR="005866E7" w:rsidRPr="0023507A">
        <w:rPr>
          <w:rFonts w:ascii="Times New Roman" w:hAnsi="Times New Roman" w:cs="Times New Roman"/>
          <w:b/>
          <w:sz w:val="24"/>
          <w:szCs w:val="24"/>
        </w:rPr>
        <w:t>4</w:t>
      </w:r>
    </w:p>
    <w:p w:rsidR="004702A9" w:rsidRPr="00A34882" w:rsidRDefault="004702A9" w:rsidP="00580BE5">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t xml:space="preserve">Ide o opravu nedostatkov týkajúcich sa vzájomných prepojení jednotlivých ustanovení zákona, ktoré neboli plne v súlade so znením smernice, konkrétne ide o článok 18 ods. 3, druhý odsek smernice </w:t>
      </w:r>
      <w:r w:rsidRPr="00A34882">
        <w:rPr>
          <w:rFonts w:ascii="Times New Roman" w:hAnsi="Times New Roman" w:cs="Times New Roman"/>
          <w:color w:val="4D5156"/>
          <w:sz w:val="24"/>
          <w:szCs w:val="24"/>
          <w:shd w:val="clear" w:color="auto" w:fill="FFFFFF"/>
        </w:rPr>
        <w:t>2014/59/EÚ</w:t>
      </w:r>
      <w:r w:rsidR="00C231B9">
        <w:rPr>
          <w:rFonts w:ascii="Times New Roman" w:hAnsi="Times New Roman" w:cs="Times New Roman"/>
          <w:color w:val="4D5156"/>
          <w:sz w:val="24"/>
          <w:szCs w:val="24"/>
          <w:shd w:val="clear" w:color="auto" w:fill="FFFFFF"/>
        </w:rPr>
        <w:t>,</w:t>
      </w:r>
      <w:r w:rsidR="00C231B9" w:rsidRPr="00C231B9">
        <w:rPr>
          <w:rFonts w:ascii="Times New Roman" w:hAnsi="Times New Roman" w:cs="Times New Roman"/>
          <w:sz w:val="24"/>
          <w:szCs w:val="24"/>
        </w:rPr>
        <w:t xml:space="preserve"> </w:t>
      </w:r>
      <w:r w:rsidR="00C231B9" w:rsidRPr="00A34882">
        <w:rPr>
          <w:rFonts w:ascii="Times New Roman" w:hAnsi="Times New Roman" w:cs="Times New Roman"/>
          <w:sz w:val="24"/>
          <w:szCs w:val="24"/>
        </w:rPr>
        <w:t xml:space="preserve">ktoré </w:t>
      </w:r>
      <w:r w:rsidR="00580BE5">
        <w:rPr>
          <w:rFonts w:ascii="Times New Roman" w:hAnsi="Times New Roman" w:cs="Times New Roman"/>
          <w:sz w:val="24"/>
          <w:szCs w:val="24"/>
        </w:rPr>
        <w:t>boli Slovenskej republike</w:t>
      </w:r>
      <w:r w:rsidR="00C231B9" w:rsidRPr="00A34882">
        <w:rPr>
          <w:rFonts w:ascii="Times New Roman" w:hAnsi="Times New Roman" w:cs="Times New Roman"/>
          <w:sz w:val="24"/>
          <w:szCs w:val="24"/>
        </w:rPr>
        <w:t xml:space="preserve"> vyčítané v rámci kontroly zo strany Komisie (Ares(2023)3533375)</w:t>
      </w:r>
      <w:r w:rsidRPr="00A34882">
        <w:rPr>
          <w:rFonts w:ascii="Times New Roman" w:hAnsi="Times New Roman" w:cs="Times New Roman"/>
          <w:iCs/>
          <w:sz w:val="24"/>
          <w:szCs w:val="24"/>
        </w:rPr>
        <w:t xml:space="preserve">. </w:t>
      </w:r>
    </w:p>
    <w:p w:rsidR="004702A9" w:rsidRPr="00A34882" w:rsidRDefault="004702A9" w:rsidP="00580BE5">
      <w:pPr>
        <w:spacing w:after="0"/>
        <w:jc w:val="both"/>
        <w:rPr>
          <w:rFonts w:ascii="Times New Roman" w:hAnsi="Times New Roman" w:cs="Times New Roman"/>
          <w:sz w:val="24"/>
          <w:szCs w:val="24"/>
        </w:rPr>
      </w:pPr>
    </w:p>
    <w:p w:rsidR="007B7087" w:rsidRPr="0023507A" w:rsidRDefault="007B7087" w:rsidP="007B7087">
      <w:pPr>
        <w:spacing w:after="0"/>
        <w:jc w:val="both"/>
        <w:rPr>
          <w:rFonts w:ascii="Times New Roman" w:hAnsi="Times New Roman" w:cs="Times New Roman"/>
          <w:b/>
          <w:sz w:val="24"/>
          <w:szCs w:val="24"/>
        </w:rPr>
      </w:pPr>
      <w:r w:rsidRPr="0023507A">
        <w:rPr>
          <w:rFonts w:ascii="Times New Roman" w:hAnsi="Times New Roman" w:cs="Times New Roman"/>
          <w:b/>
          <w:sz w:val="24"/>
          <w:szCs w:val="24"/>
        </w:rPr>
        <w:t>K bodu 2</w:t>
      </w:r>
      <w:r w:rsidR="005866E7" w:rsidRPr="0023507A">
        <w:rPr>
          <w:rFonts w:ascii="Times New Roman" w:hAnsi="Times New Roman" w:cs="Times New Roman"/>
          <w:b/>
          <w:sz w:val="24"/>
          <w:szCs w:val="24"/>
        </w:rPr>
        <w:t>5</w:t>
      </w:r>
    </w:p>
    <w:p w:rsidR="007B7087" w:rsidRDefault="007B7087" w:rsidP="007B7087">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t xml:space="preserve">Ide o opravu nedostatkov týkajúcich sa vzájomných prepojení jednotlivých ustanovení zákona, ktoré neboli plne v súlade so znením smernice, konkrétne ide o článok </w:t>
      </w:r>
      <w:r>
        <w:rPr>
          <w:rFonts w:ascii="Times New Roman" w:hAnsi="Times New Roman" w:cs="Times New Roman"/>
          <w:iCs/>
          <w:sz w:val="24"/>
          <w:szCs w:val="24"/>
        </w:rPr>
        <w:t>18</w:t>
      </w:r>
      <w:r w:rsidRPr="00A34882">
        <w:rPr>
          <w:rFonts w:ascii="Times New Roman" w:hAnsi="Times New Roman" w:cs="Times New Roman"/>
          <w:iCs/>
          <w:sz w:val="24"/>
          <w:szCs w:val="24"/>
        </w:rPr>
        <w:t xml:space="preserve"> ods. 3, </w:t>
      </w:r>
      <w:r>
        <w:rPr>
          <w:rFonts w:ascii="Times New Roman" w:hAnsi="Times New Roman" w:cs="Times New Roman"/>
          <w:iCs/>
          <w:sz w:val="24"/>
          <w:szCs w:val="24"/>
        </w:rPr>
        <w:t>prvá veta tretieho pododseku</w:t>
      </w:r>
      <w:r w:rsidRPr="00A34882">
        <w:rPr>
          <w:rFonts w:ascii="Times New Roman" w:hAnsi="Times New Roman" w:cs="Times New Roman"/>
          <w:iCs/>
          <w:sz w:val="24"/>
          <w:szCs w:val="24"/>
        </w:rPr>
        <w:t xml:space="preserve"> smernice </w:t>
      </w:r>
      <w:r w:rsidRPr="00A34882">
        <w:rPr>
          <w:rFonts w:ascii="Times New Roman" w:hAnsi="Times New Roman" w:cs="Times New Roman"/>
          <w:color w:val="4D5156"/>
          <w:sz w:val="24"/>
          <w:szCs w:val="24"/>
          <w:shd w:val="clear" w:color="auto" w:fill="FFFFFF"/>
        </w:rPr>
        <w:t>2014/59/EÚ</w:t>
      </w:r>
      <w:r>
        <w:rPr>
          <w:rFonts w:ascii="Times New Roman" w:hAnsi="Times New Roman" w:cs="Times New Roman"/>
          <w:color w:val="4D5156"/>
          <w:sz w:val="24"/>
          <w:szCs w:val="24"/>
          <w:shd w:val="clear" w:color="auto" w:fill="FFFFFF"/>
        </w:rPr>
        <w:t>,</w:t>
      </w:r>
      <w:r w:rsidRPr="00E174E1">
        <w:rPr>
          <w:rFonts w:ascii="Times New Roman" w:hAnsi="Times New Roman" w:cs="Times New Roman"/>
          <w:sz w:val="24"/>
          <w:szCs w:val="24"/>
        </w:rPr>
        <w:t xml:space="preserve"> </w:t>
      </w:r>
      <w:r w:rsidRPr="00A34882">
        <w:rPr>
          <w:rFonts w:ascii="Times New Roman" w:hAnsi="Times New Roman" w:cs="Times New Roman"/>
          <w:sz w:val="24"/>
          <w:szCs w:val="24"/>
        </w:rPr>
        <w:t>ktoré vyplynulo z dotazu Komisie (Ares(2023)3533375) a ich žiadosťou o upresnenie.</w:t>
      </w:r>
      <w:r w:rsidRPr="00A34882">
        <w:rPr>
          <w:rFonts w:ascii="Times New Roman" w:hAnsi="Times New Roman" w:cs="Times New Roman"/>
          <w:iCs/>
          <w:sz w:val="24"/>
          <w:szCs w:val="24"/>
        </w:rPr>
        <w:t xml:space="preserve">  </w:t>
      </w:r>
    </w:p>
    <w:p w:rsidR="007B7087" w:rsidRDefault="007B7087" w:rsidP="00580BE5">
      <w:pPr>
        <w:spacing w:after="0"/>
        <w:jc w:val="both"/>
        <w:rPr>
          <w:rFonts w:ascii="Times New Roman" w:hAnsi="Times New Roman" w:cs="Times New Roman"/>
          <w:sz w:val="24"/>
          <w:szCs w:val="24"/>
        </w:rPr>
      </w:pPr>
    </w:p>
    <w:p w:rsidR="005566C8" w:rsidRPr="0023507A" w:rsidRDefault="005566C8"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7B7087" w:rsidRPr="0023507A">
        <w:rPr>
          <w:rFonts w:ascii="Times New Roman" w:hAnsi="Times New Roman" w:cs="Times New Roman"/>
          <w:b/>
          <w:sz w:val="24"/>
          <w:szCs w:val="24"/>
        </w:rPr>
        <w:t>2</w:t>
      </w:r>
      <w:r w:rsidR="005866E7" w:rsidRPr="0023507A">
        <w:rPr>
          <w:rFonts w:ascii="Times New Roman" w:hAnsi="Times New Roman" w:cs="Times New Roman"/>
          <w:b/>
          <w:sz w:val="24"/>
          <w:szCs w:val="24"/>
        </w:rPr>
        <w:t>6</w:t>
      </w:r>
    </w:p>
    <w:p w:rsidR="005566C8" w:rsidRDefault="005566C8"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spresnenie odkazu pod čiarou v súlade so znením smernice</w:t>
      </w:r>
      <w:r w:rsidR="00285042" w:rsidRPr="00A34882">
        <w:rPr>
          <w:rFonts w:ascii="Times New Roman" w:hAnsi="Times New Roman" w:cs="Times New Roman"/>
          <w:sz w:val="24"/>
          <w:szCs w:val="24"/>
        </w:rPr>
        <w:t xml:space="preserve">, </w:t>
      </w:r>
      <w:r w:rsidR="00285042" w:rsidRPr="00A34882">
        <w:rPr>
          <w:rFonts w:ascii="Times New Roman" w:hAnsi="Times New Roman" w:cs="Times New Roman"/>
          <w:iCs/>
          <w:sz w:val="24"/>
          <w:szCs w:val="24"/>
        </w:rPr>
        <w:t xml:space="preserve">konkrétne ide o článok 18 ods. 6a, tretí odsek smernice </w:t>
      </w:r>
      <w:r w:rsidR="00285042" w:rsidRPr="00A34882">
        <w:rPr>
          <w:rFonts w:ascii="Times New Roman" w:hAnsi="Times New Roman" w:cs="Times New Roman"/>
          <w:color w:val="4D5156"/>
          <w:sz w:val="24"/>
          <w:szCs w:val="24"/>
          <w:shd w:val="clear" w:color="auto" w:fill="FFFFFF"/>
        </w:rPr>
        <w:t>2014/59/EÚ</w:t>
      </w:r>
      <w:r w:rsidRPr="00A34882">
        <w:rPr>
          <w:rFonts w:ascii="Times New Roman" w:hAnsi="Times New Roman" w:cs="Times New Roman"/>
          <w:sz w:val="24"/>
          <w:szCs w:val="24"/>
        </w:rPr>
        <w:t xml:space="preserve">, ktoré vyplynulo z dotazu Komisie </w:t>
      </w:r>
      <w:r w:rsidR="00285042" w:rsidRPr="00A34882">
        <w:rPr>
          <w:rFonts w:ascii="Times New Roman" w:hAnsi="Times New Roman" w:cs="Times New Roman"/>
          <w:sz w:val="24"/>
          <w:szCs w:val="24"/>
        </w:rPr>
        <w:t xml:space="preserve">(Ares(2023)3533375) </w:t>
      </w:r>
      <w:r w:rsidRPr="00A34882">
        <w:rPr>
          <w:rFonts w:ascii="Times New Roman" w:hAnsi="Times New Roman" w:cs="Times New Roman"/>
          <w:sz w:val="24"/>
          <w:szCs w:val="24"/>
        </w:rPr>
        <w:t xml:space="preserve">a ich žiadosťou o upresnenie. </w:t>
      </w:r>
    </w:p>
    <w:p w:rsidR="00E174E1" w:rsidRPr="00A34882" w:rsidRDefault="00E174E1" w:rsidP="00580BE5">
      <w:pPr>
        <w:spacing w:after="0"/>
        <w:jc w:val="both"/>
        <w:rPr>
          <w:rFonts w:ascii="Times New Roman" w:hAnsi="Times New Roman" w:cs="Times New Roman"/>
          <w:iCs/>
          <w:sz w:val="24"/>
          <w:szCs w:val="24"/>
        </w:rPr>
      </w:pPr>
    </w:p>
    <w:p w:rsidR="007A6C75" w:rsidRPr="0023507A" w:rsidRDefault="007A6C75"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bodu </w:t>
      </w:r>
      <w:r w:rsidR="007B7087" w:rsidRPr="0023507A">
        <w:rPr>
          <w:rFonts w:ascii="Times New Roman" w:hAnsi="Times New Roman" w:cs="Times New Roman"/>
          <w:b/>
          <w:sz w:val="24"/>
          <w:szCs w:val="24"/>
        </w:rPr>
        <w:t>2</w:t>
      </w:r>
      <w:r w:rsidR="005866E7" w:rsidRPr="0023507A">
        <w:rPr>
          <w:rFonts w:ascii="Times New Roman" w:hAnsi="Times New Roman" w:cs="Times New Roman"/>
          <w:b/>
          <w:sz w:val="24"/>
          <w:szCs w:val="24"/>
        </w:rPr>
        <w:t>7</w:t>
      </w:r>
    </w:p>
    <w:p w:rsidR="00E174E1" w:rsidRPr="00A34882" w:rsidRDefault="00E174E1" w:rsidP="00580BE5">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t xml:space="preserve">Ide o opravu nedostatkov týkajúcich sa vzájomných prepojení jednotlivých ustanovení zákona, ktoré neboli plne v súlade so znením smernice, konkrétne ide o článok </w:t>
      </w:r>
      <w:r>
        <w:rPr>
          <w:rFonts w:ascii="Times New Roman" w:hAnsi="Times New Roman" w:cs="Times New Roman"/>
          <w:iCs/>
          <w:sz w:val="24"/>
          <w:szCs w:val="24"/>
        </w:rPr>
        <w:t xml:space="preserve">18 ods. 7 prvej vety </w:t>
      </w:r>
      <w:r w:rsidRPr="00A34882">
        <w:rPr>
          <w:rFonts w:ascii="Times New Roman" w:hAnsi="Times New Roman" w:cs="Times New Roman"/>
          <w:iCs/>
          <w:sz w:val="24"/>
          <w:szCs w:val="24"/>
        </w:rPr>
        <w:t xml:space="preserve"> smernice </w:t>
      </w:r>
      <w:r w:rsidRPr="00A34882">
        <w:rPr>
          <w:rFonts w:ascii="Times New Roman" w:hAnsi="Times New Roman" w:cs="Times New Roman"/>
          <w:color w:val="4D5156"/>
          <w:sz w:val="24"/>
          <w:szCs w:val="24"/>
          <w:shd w:val="clear" w:color="auto" w:fill="FFFFFF"/>
        </w:rPr>
        <w:t>2014/59/EÚ</w:t>
      </w:r>
      <w:r w:rsidRPr="00E174E1">
        <w:rPr>
          <w:rFonts w:ascii="Times New Roman" w:hAnsi="Times New Roman" w:cs="Times New Roman"/>
          <w:sz w:val="24"/>
          <w:szCs w:val="24"/>
        </w:rPr>
        <w:t xml:space="preserve"> </w:t>
      </w:r>
      <w:r w:rsidRPr="00A34882">
        <w:rPr>
          <w:rFonts w:ascii="Times New Roman" w:hAnsi="Times New Roman" w:cs="Times New Roman"/>
          <w:sz w:val="24"/>
          <w:szCs w:val="24"/>
        </w:rPr>
        <w:t>a ich žiadosťou o</w:t>
      </w:r>
      <w:r w:rsidR="00C231B9">
        <w:rPr>
          <w:rFonts w:ascii="Times New Roman" w:hAnsi="Times New Roman" w:cs="Times New Roman"/>
          <w:sz w:val="24"/>
          <w:szCs w:val="24"/>
        </w:rPr>
        <w:t> </w:t>
      </w:r>
      <w:r w:rsidRPr="00A34882">
        <w:rPr>
          <w:rFonts w:ascii="Times New Roman" w:hAnsi="Times New Roman" w:cs="Times New Roman"/>
          <w:sz w:val="24"/>
          <w:szCs w:val="24"/>
        </w:rPr>
        <w:t>upresnenie</w:t>
      </w:r>
      <w:r w:rsidR="00C231B9">
        <w:rPr>
          <w:rFonts w:ascii="Times New Roman" w:hAnsi="Times New Roman" w:cs="Times New Roman"/>
          <w:sz w:val="24"/>
          <w:szCs w:val="24"/>
        </w:rPr>
        <w:t>,</w:t>
      </w:r>
      <w:r w:rsidR="00C231B9" w:rsidRPr="00C231B9">
        <w:rPr>
          <w:rFonts w:ascii="Times New Roman" w:hAnsi="Times New Roman" w:cs="Times New Roman"/>
          <w:sz w:val="24"/>
          <w:szCs w:val="24"/>
        </w:rPr>
        <w:t xml:space="preserve"> </w:t>
      </w:r>
      <w:r w:rsidR="00C231B9" w:rsidRPr="00A34882">
        <w:rPr>
          <w:rFonts w:ascii="Times New Roman" w:hAnsi="Times New Roman" w:cs="Times New Roman"/>
          <w:sz w:val="24"/>
          <w:szCs w:val="24"/>
        </w:rPr>
        <w:t>ktoré vyplynulo z dotazu Komisie (Ares(2023)3533375) a ich žiadosťou o upresnenie</w:t>
      </w:r>
      <w:r w:rsidRPr="00A34882">
        <w:rPr>
          <w:rFonts w:ascii="Times New Roman" w:hAnsi="Times New Roman" w:cs="Times New Roman"/>
          <w:sz w:val="24"/>
          <w:szCs w:val="24"/>
        </w:rPr>
        <w:t>.</w:t>
      </w:r>
    </w:p>
    <w:p w:rsidR="005566C8" w:rsidRPr="00A34882" w:rsidRDefault="005566C8" w:rsidP="00580BE5">
      <w:pPr>
        <w:spacing w:after="0"/>
        <w:jc w:val="both"/>
        <w:rPr>
          <w:rFonts w:ascii="Times New Roman" w:hAnsi="Times New Roman" w:cs="Times New Roman"/>
          <w:sz w:val="24"/>
          <w:szCs w:val="24"/>
        </w:rPr>
      </w:pPr>
    </w:p>
    <w:p w:rsidR="005B178E" w:rsidRPr="0023507A" w:rsidRDefault="005B178E"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 xml:space="preserve">K bodom </w:t>
      </w:r>
      <w:r w:rsidR="007B7087" w:rsidRPr="0023507A">
        <w:rPr>
          <w:rFonts w:ascii="Times New Roman" w:hAnsi="Times New Roman" w:cs="Times New Roman"/>
          <w:b/>
          <w:sz w:val="24"/>
          <w:szCs w:val="24"/>
        </w:rPr>
        <w:t>2</w:t>
      </w:r>
      <w:r w:rsidR="005866E7" w:rsidRPr="0023507A">
        <w:rPr>
          <w:rFonts w:ascii="Times New Roman" w:hAnsi="Times New Roman" w:cs="Times New Roman"/>
          <w:b/>
          <w:sz w:val="24"/>
          <w:szCs w:val="24"/>
        </w:rPr>
        <w:t>8</w:t>
      </w:r>
    </w:p>
    <w:p w:rsidR="005B178E" w:rsidRPr="00A34882" w:rsidRDefault="005B178E"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legislatívno-technickú zmenu z dôvodu novely zákona</w:t>
      </w:r>
      <w:r w:rsidR="00C231B9">
        <w:rPr>
          <w:rFonts w:ascii="Times New Roman" w:hAnsi="Times New Roman" w:cs="Times New Roman"/>
          <w:sz w:val="24"/>
          <w:szCs w:val="24"/>
        </w:rPr>
        <w:t xml:space="preserve"> , konkrétne </w:t>
      </w:r>
      <w:r w:rsidRPr="00A34882">
        <w:rPr>
          <w:rFonts w:ascii="Times New Roman" w:hAnsi="Times New Roman" w:cs="Times New Roman"/>
          <w:sz w:val="24"/>
          <w:szCs w:val="24"/>
        </w:rPr>
        <w:t xml:space="preserve">doplnenia § </w:t>
      </w:r>
      <w:r w:rsidR="00C231B9" w:rsidRPr="00A34882">
        <w:rPr>
          <w:rFonts w:ascii="Times New Roman" w:hAnsi="Times New Roman" w:cs="Times New Roman"/>
          <w:sz w:val="24"/>
          <w:szCs w:val="24"/>
        </w:rPr>
        <w:t>31</w:t>
      </w:r>
      <w:r w:rsidR="00C231B9">
        <w:rPr>
          <w:rFonts w:ascii="Times New Roman" w:hAnsi="Times New Roman" w:cs="Times New Roman"/>
          <w:sz w:val="24"/>
          <w:szCs w:val="24"/>
        </w:rPr>
        <w:t>b, z čoho vyplynula potreba</w:t>
      </w:r>
      <w:r w:rsidRPr="00A34882">
        <w:rPr>
          <w:rFonts w:ascii="Times New Roman" w:hAnsi="Times New Roman" w:cs="Times New Roman"/>
          <w:sz w:val="24"/>
          <w:szCs w:val="24"/>
        </w:rPr>
        <w:t xml:space="preserve"> prečíslovani</w:t>
      </w:r>
      <w:r w:rsidR="00C231B9">
        <w:rPr>
          <w:rFonts w:ascii="Times New Roman" w:hAnsi="Times New Roman" w:cs="Times New Roman"/>
          <w:sz w:val="24"/>
          <w:szCs w:val="24"/>
        </w:rPr>
        <w:t>a</w:t>
      </w:r>
      <w:r w:rsidRPr="00A34882">
        <w:rPr>
          <w:rFonts w:ascii="Times New Roman" w:hAnsi="Times New Roman" w:cs="Times New Roman"/>
          <w:sz w:val="24"/>
          <w:szCs w:val="24"/>
        </w:rPr>
        <w:t xml:space="preserve"> odkazov na jednotlivé ustanovenia zákona.</w:t>
      </w:r>
    </w:p>
    <w:p w:rsidR="00E174E1" w:rsidRPr="00A34882" w:rsidRDefault="00E174E1"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2B6DEB" w:rsidRPr="0023507A" w:rsidRDefault="005566C8" w:rsidP="00580BE5">
      <w:pPr>
        <w:spacing w:after="0"/>
        <w:jc w:val="both"/>
        <w:rPr>
          <w:rFonts w:ascii="Times New Roman" w:hAnsi="Times New Roman" w:cs="Times New Roman"/>
          <w:b/>
          <w:sz w:val="24"/>
          <w:szCs w:val="24"/>
        </w:rPr>
      </w:pPr>
      <w:r w:rsidRPr="0023507A">
        <w:rPr>
          <w:rFonts w:ascii="Times New Roman" w:hAnsi="Times New Roman" w:cs="Times New Roman"/>
          <w:b/>
          <w:sz w:val="24"/>
          <w:szCs w:val="24"/>
        </w:rPr>
        <w:t>K </w:t>
      </w:r>
      <w:r w:rsidR="00730753" w:rsidRPr="0023507A">
        <w:rPr>
          <w:rFonts w:ascii="Times New Roman" w:hAnsi="Times New Roman" w:cs="Times New Roman"/>
          <w:b/>
          <w:sz w:val="24"/>
          <w:szCs w:val="24"/>
        </w:rPr>
        <w:t xml:space="preserve">bodu </w:t>
      </w:r>
      <w:r w:rsidR="007B7087" w:rsidRPr="0023507A">
        <w:rPr>
          <w:rFonts w:ascii="Times New Roman" w:hAnsi="Times New Roman" w:cs="Times New Roman"/>
          <w:b/>
          <w:sz w:val="24"/>
          <w:szCs w:val="24"/>
        </w:rPr>
        <w:t>2</w:t>
      </w:r>
      <w:r w:rsidR="005866E7" w:rsidRPr="0023507A">
        <w:rPr>
          <w:rFonts w:ascii="Times New Roman" w:hAnsi="Times New Roman" w:cs="Times New Roman"/>
          <w:b/>
          <w:sz w:val="24"/>
          <w:szCs w:val="24"/>
        </w:rPr>
        <w:t>9</w:t>
      </w:r>
      <w:r w:rsidR="007B7087" w:rsidRPr="0023507A">
        <w:rPr>
          <w:rFonts w:ascii="Times New Roman" w:hAnsi="Times New Roman" w:cs="Times New Roman"/>
          <w:b/>
          <w:sz w:val="24"/>
          <w:szCs w:val="24"/>
        </w:rPr>
        <w:t xml:space="preserve"> </w:t>
      </w:r>
    </w:p>
    <w:p w:rsidR="002B6DEB" w:rsidRPr="00A34882" w:rsidRDefault="002B6DEB" w:rsidP="00580BE5">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lastRenderedPageBreak/>
        <w:t>Ide o opravu nedostatkov týkajúcich sa vzájomných prepojení jednotlivých ustanovení zákona, ktoré neboli plne v súlade so znením smernice</w:t>
      </w:r>
      <w:r w:rsidR="005C65C0" w:rsidRPr="00A34882">
        <w:rPr>
          <w:rFonts w:ascii="Times New Roman" w:hAnsi="Times New Roman" w:cs="Times New Roman"/>
          <w:iCs/>
          <w:sz w:val="24"/>
          <w:szCs w:val="24"/>
        </w:rPr>
        <w:t xml:space="preserve">, konkrétne ide o článok 45b ods. 3, písm. b) smernice </w:t>
      </w:r>
      <w:r w:rsidR="005C65C0" w:rsidRPr="00A34882">
        <w:rPr>
          <w:rFonts w:ascii="Times New Roman" w:hAnsi="Times New Roman" w:cs="Times New Roman"/>
          <w:color w:val="4D5156"/>
          <w:sz w:val="24"/>
          <w:szCs w:val="24"/>
          <w:shd w:val="clear" w:color="auto" w:fill="FFFFFF"/>
        </w:rPr>
        <w:t>2014/59/EÚ</w:t>
      </w:r>
      <w:r w:rsidRPr="00A34882">
        <w:rPr>
          <w:rFonts w:ascii="Times New Roman" w:hAnsi="Times New Roman" w:cs="Times New Roman"/>
          <w:iCs/>
          <w:sz w:val="24"/>
          <w:szCs w:val="24"/>
        </w:rPr>
        <w:t xml:space="preserve">. </w:t>
      </w:r>
      <w:r w:rsidR="005C65C0" w:rsidRPr="00A34882">
        <w:rPr>
          <w:rFonts w:ascii="Times New Roman" w:hAnsi="Times New Roman" w:cs="Times New Roman"/>
          <w:iCs/>
          <w:sz w:val="24"/>
          <w:szCs w:val="24"/>
        </w:rPr>
        <w:t xml:space="preserve"> </w:t>
      </w:r>
    </w:p>
    <w:p w:rsidR="002B6DEB" w:rsidRPr="00A34882" w:rsidRDefault="002B6DEB" w:rsidP="00580BE5">
      <w:pPr>
        <w:spacing w:after="0"/>
        <w:jc w:val="both"/>
        <w:rPr>
          <w:rFonts w:ascii="Times New Roman" w:hAnsi="Times New Roman" w:cs="Times New Roman"/>
          <w:sz w:val="24"/>
          <w:szCs w:val="24"/>
        </w:rPr>
      </w:pPr>
    </w:p>
    <w:p w:rsidR="002B6DEB" w:rsidRPr="00FD3942" w:rsidRDefault="002B6DEB"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5866E7" w:rsidRPr="00FD3942">
        <w:rPr>
          <w:rFonts w:ascii="Times New Roman" w:hAnsi="Times New Roman" w:cs="Times New Roman"/>
          <w:b/>
          <w:sz w:val="24"/>
          <w:szCs w:val="24"/>
        </w:rPr>
        <w:t>30</w:t>
      </w:r>
    </w:p>
    <w:p w:rsidR="002B6DEB" w:rsidRPr="00A34882" w:rsidRDefault="002B6DEB"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legislatívno-technickú zmenu, konkrétne o preformulovanie odseku s cieľom zabezpečenia jeho vyššej zrozumiteľnosti</w:t>
      </w:r>
      <w:r w:rsidR="00E174E1">
        <w:rPr>
          <w:rFonts w:ascii="Times New Roman" w:hAnsi="Times New Roman" w:cs="Times New Roman"/>
          <w:sz w:val="24"/>
          <w:szCs w:val="24"/>
        </w:rPr>
        <w:t xml:space="preserve"> a </w:t>
      </w:r>
      <w:r w:rsidR="00E174E1" w:rsidRPr="00A34882">
        <w:rPr>
          <w:rFonts w:ascii="Times New Roman" w:hAnsi="Times New Roman" w:cs="Times New Roman"/>
          <w:sz w:val="24"/>
          <w:szCs w:val="24"/>
        </w:rPr>
        <w:t xml:space="preserve">dôvodu doplnenia § </w:t>
      </w:r>
      <w:r w:rsidR="00C231B9" w:rsidRPr="00A34882">
        <w:rPr>
          <w:rFonts w:ascii="Times New Roman" w:hAnsi="Times New Roman" w:cs="Times New Roman"/>
          <w:sz w:val="24"/>
          <w:szCs w:val="24"/>
        </w:rPr>
        <w:t>31</w:t>
      </w:r>
      <w:r w:rsidR="00C231B9">
        <w:rPr>
          <w:rFonts w:ascii="Times New Roman" w:hAnsi="Times New Roman" w:cs="Times New Roman"/>
          <w:sz w:val="24"/>
          <w:szCs w:val="24"/>
        </w:rPr>
        <w:t>b</w:t>
      </w:r>
      <w:r w:rsidR="00E174E1">
        <w:rPr>
          <w:rFonts w:ascii="Times New Roman" w:hAnsi="Times New Roman" w:cs="Times New Roman"/>
          <w:sz w:val="24"/>
          <w:szCs w:val="24"/>
        </w:rPr>
        <w:t xml:space="preserve">, z čoho vyplýva potreba </w:t>
      </w:r>
      <w:r w:rsidR="00E174E1" w:rsidRPr="00A34882">
        <w:rPr>
          <w:rFonts w:ascii="Times New Roman" w:hAnsi="Times New Roman" w:cs="Times New Roman"/>
          <w:sz w:val="24"/>
          <w:szCs w:val="24"/>
        </w:rPr>
        <w:t>prečíslovani</w:t>
      </w:r>
      <w:r w:rsidR="00E174E1">
        <w:rPr>
          <w:rFonts w:ascii="Times New Roman" w:hAnsi="Times New Roman" w:cs="Times New Roman"/>
          <w:sz w:val="24"/>
          <w:szCs w:val="24"/>
        </w:rPr>
        <w:t>a</w:t>
      </w:r>
      <w:r w:rsidR="00E174E1" w:rsidRPr="00A34882">
        <w:rPr>
          <w:rFonts w:ascii="Times New Roman" w:hAnsi="Times New Roman" w:cs="Times New Roman"/>
          <w:sz w:val="24"/>
          <w:szCs w:val="24"/>
        </w:rPr>
        <w:t xml:space="preserve"> odkazov na jednotlivé ustanovenia zákona</w:t>
      </w:r>
      <w:r w:rsidR="00C231B9">
        <w:rPr>
          <w:rFonts w:ascii="Times New Roman" w:hAnsi="Times New Roman" w:cs="Times New Roman"/>
          <w:sz w:val="24"/>
          <w:szCs w:val="24"/>
        </w:rPr>
        <w:t xml:space="preserve">. Taktiež sa touto zmenou upravujú nedostatky týkajúce </w:t>
      </w:r>
      <w:r w:rsidR="00C231B9" w:rsidRPr="00A34882">
        <w:rPr>
          <w:rFonts w:ascii="Times New Roman" w:hAnsi="Times New Roman" w:cs="Times New Roman"/>
          <w:iCs/>
          <w:sz w:val="24"/>
          <w:szCs w:val="24"/>
        </w:rPr>
        <w:t xml:space="preserve">sa vzájomných prepojení jednotlivých ustanovení zákona, ktoré neboli plne v súlade so znením smernice, konkrétne ide o článok </w:t>
      </w:r>
      <w:r w:rsidR="00C231B9">
        <w:rPr>
          <w:rFonts w:ascii="Times New Roman" w:hAnsi="Times New Roman" w:cs="Times New Roman"/>
          <w:iCs/>
          <w:sz w:val="24"/>
          <w:szCs w:val="24"/>
        </w:rPr>
        <w:t>45b ods. 4 prvej vety prvého pododseku</w:t>
      </w:r>
      <w:r w:rsidR="00C231B9" w:rsidRPr="00A34882">
        <w:rPr>
          <w:rFonts w:ascii="Times New Roman" w:hAnsi="Times New Roman" w:cs="Times New Roman"/>
          <w:iCs/>
          <w:sz w:val="24"/>
          <w:szCs w:val="24"/>
        </w:rPr>
        <w:t xml:space="preserve"> smernice </w:t>
      </w:r>
      <w:r w:rsidR="00C231B9" w:rsidRPr="00A34882">
        <w:rPr>
          <w:rFonts w:ascii="Times New Roman" w:hAnsi="Times New Roman" w:cs="Times New Roman"/>
          <w:color w:val="4D5156"/>
          <w:sz w:val="24"/>
          <w:szCs w:val="24"/>
          <w:shd w:val="clear" w:color="auto" w:fill="FFFFFF"/>
        </w:rPr>
        <w:t>2014/59/EÚ</w:t>
      </w:r>
      <w:r w:rsidR="00C231B9">
        <w:rPr>
          <w:rFonts w:ascii="Times New Roman" w:hAnsi="Times New Roman" w:cs="Times New Roman"/>
          <w:sz w:val="24"/>
          <w:szCs w:val="24"/>
        </w:rPr>
        <w:t>,</w:t>
      </w:r>
      <w:r w:rsidR="00C231B9" w:rsidRPr="00C231B9">
        <w:rPr>
          <w:rFonts w:ascii="Times New Roman" w:hAnsi="Times New Roman" w:cs="Times New Roman"/>
          <w:sz w:val="24"/>
          <w:szCs w:val="24"/>
        </w:rPr>
        <w:t xml:space="preserve"> </w:t>
      </w:r>
      <w:r w:rsidR="00C231B9" w:rsidRPr="00A34882">
        <w:rPr>
          <w:rFonts w:ascii="Times New Roman" w:hAnsi="Times New Roman" w:cs="Times New Roman"/>
          <w:sz w:val="24"/>
          <w:szCs w:val="24"/>
        </w:rPr>
        <w:t>ktoré vyplynulo z dotazu Komisie (Ares(2023)3533375) a ich žiadosťou o upresnenie.</w:t>
      </w:r>
      <w:r w:rsidRPr="00A34882">
        <w:rPr>
          <w:rFonts w:ascii="Times New Roman" w:hAnsi="Times New Roman" w:cs="Times New Roman"/>
          <w:sz w:val="24"/>
          <w:szCs w:val="24"/>
        </w:rPr>
        <w:t xml:space="preserve"> </w:t>
      </w:r>
    </w:p>
    <w:p w:rsidR="002B6DEB" w:rsidRPr="00A34882" w:rsidRDefault="002B6DEB" w:rsidP="00580BE5">
      <w:pPr>
        <w:spacing w:after="0"/>
        <w:jc w:val="both"/>
        <w:rPr>
          <w:rFonts w:ascii="Times New Roman" w:hAnsi="Times New Roman" w:cs="Times New Roman"/>
          <w:sz w:val="24"/>
          <w:szCs w:val="24"/>
        </w:rPr>
      </w:pPr>
    </w:p>
    <w:p w:rsidR="005B178E" w:rsidRPr="00FD3942" w:rsidRDefault="005B178E"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bodom </w:t>
      </w:r>
      <w:r w:rsidR="005866E7" w:rsidRPr="00FD3942">
        <w:rPr>
          <w:rFonts w:ascii="Times New Roman" w:hAnsi="Times New Roman" w:cs="Times New Roman"/>
          <w:b/>
          <w:sz w:val="24"/>
          <w:szCs w:val="24"/>
        </w:rPr>
        <w:t>31</w:t>
      </w:r>
      <w:r w:rsidR="007B7087" w:rsidRPr="00FD3942">
        <w:rPr>
          <w:rFonts w:ascii="Times New Roman" w:hAnsi="Times New Roman" w:cs="Times New Roman"/>
          <w:b/>
          <w:sz w:val="24"/>
          <w:szCs w:val="24"/>
        </w:rPr>
        <w:t xml:space="preserve"> </w:t>
      </w:r>
      <w:r w:rsidRPr="00FD3942">
        <w:rPr>
          <w:rFonts w:ascii="Times New Roman" w:hAnsi="Times New Roman" w:cs="Times New Roman"/>
          <w:b/>
          <w:sz w:val="24"/>
          <w:szCs w:val="24"/>
        </w:rPr>
        <w:t>a</w:t>
      </w:r>
      <w:r w:rsidR="00731B16" w:rsidRPr="00FD3942">
        <w:rPr>
          <w:rFonts w:ascii="Times New Roman" w:hAnsi="Times New Roman" w:cs="Times New Roman"/>
          <w:b/>
          <w:sz w:val="24"/>
          <w:szCs w:val="24"/>
        </w:rPr>
        <w:t>ž</w:t>
      </w:r>
      <w:r w:rsidRPr="00FD3942">
        <w:rPr>
          <w:rFonts w:ascii="Times New Roman" w:hAnsi="Times New Roman" w:cs="Times New Roman"/>
          <w:b/>
          <w:sz w:val="24"/>
          <w:szCs w:val="24"/>
        </w:rPr>
        <w:t> </w:t>
      </w:r>
      <w:r w:rsidR="007B7087" w:rsidRPr="00FD3942">
        <w:rPr>
          <w:rFonts w:ascii="Times New Roman" w:hAnsi="Times New Roman" w:cs="Times New Roman"/>
          <w:b/>
          <w:sz w:val="24"/>
          <w:szCs w:val="24"/>
        </w:rPr>
        <w:t>3</w:t>
      </w:r>
      <w:r w:rsidR="005866E7" w:rsidRPr="00FD3942">
        <w:rPr>
          <w:rFonts w:ascii="Times New Roman" w:hAnsi="Times New Roman" w:cs="Times New Roman"/>
          <w:b/>
          <w:sz w:val="24"/>
          <w:szCs w:val="24"/>
        </w:rPr>
        <w:t>5</w:t>
      </w:r>
    </w:p>
    <w:p w:rsidR="005B178E" w:rsidRPr="00A34882" w:rsidRDefault="005B178E"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Ide o legislatívno-technickú zmenu z dôvodu novely zákona. Z dôvodu doplnenia § </w:t>
      </w:r>
      <w:r w:rsidR="00C231B9" w:rsidRPr="00A34882">
        <w:rPr>
          <w:rFonts w:ascii="Times New Roman" w:hAnsi="Times New Roman" w:cs="Times New Roman"/>
          <w:sz w:val="24"/>
          <w:szCs w:val="24"/>
        </w:rPr>
        <w:t>31</w:t>
      </w:r>
      <w:r w:rsidR="00C231B9">
        <w:rPr>
          <w:rFonts w:ascii="Times New Roman" w:hAnsi="Times New Roman" w:cs="Times New Roman"/>
          <w:sz w:val="24"/>
          <w:szCs w:val="24"/>
        </w:rPr>
        <w:t>b</w:t>
      </w:r>
      <w:r w:rsidR="00C231B9" w:rsidRPr="00A34882">
        <w:rPr>
          <w:rFonts w:ascii="Times New Roman" w:hAnsi="Times New Roman" w:cs="Times New Roman"/>
          <w:sz w:val="24"/>
          <w:szCs w:val="24"/>
        </w:rPr>
        <w:t xml:space="preserve"> </w:t>
      </w:r>
      <w:r w:rsidRPr="00A34882">
        <w:rPr>
          <w:rFonts w:ascii="Times New Roman" w:hAnsi="Times New Roman" w:cs="Times New Roman"/>
          <w:sz w:val="24"/>
          <w:szCs w:val="24"/>
        </w:rPr>
        <w:t>je potrebné prečíslovanie odkazov na jednotlivé ustanovenia zákona.</w:t>
      </w:r>
    </w:p>
    <w:p w:rsidR="000E0A6E" w:rsidRDefault="000E0A6E" w:rsidP="00580BE5">
      <w:pPr>
        <w:spacing w:after="0"/>
        <w:jc w:val="both"/>
        <w:rPr>
          <w:rFonts w:ascii="Times New Roman" w:hAnsi="Times New Roman" w:cs="Times New Roman"/>
          <w:sz w:val="24"/>
          <w:szCs w:val="24"/>
        </w:rPr>
      </w:pPr>
    </w:p>
    <w:p w:rsidR="00C350AA" w:rsidRPr="00FD3942" w:rsidRDefault="002B6DEB"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0E0A6E" w:rsidRPr="00FD3942">
        <w:rPr>
          <w:rFonts w:ascii="Times New Roman" w:hAnsi="Times New Roman" w:cs="Times New Roman"/>
          <w:b/>
          <w:sz w:val="24"/>
          <w:szCs w:val="24"/>
        </w:rPr>
        <w:t>3</w:t>
      </w:r>
      <w:r w:rsidR="005866E7" w:rsidRPr="00FD3942">
        <w:rPr>
          <w:rFonts w:ascii="Times New Roman" w:hAnsi="Times New Roman" w:cs="Times New Roman"/>
          <w:b/>
          <w:sz w:val="24"/>
          <w:szCs w:val="24"/>
        </w:rPr>
        <w:t>6</w:t>
      </w:r>
    </w:p>
    <w:p w:rsidR="005B178E" w:rsidRPr="00A34882" w:rsidRDefault="005B178E"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Ide o legislatívno-technickú zmenu z dôvodu </w:t>
      </w:r>
      <w:r w:rsidR="007265D9">
        <w:rPr>
          <w:rFonts w:ascii="Times New Roman" w:hAnsi="Times New Roman" w:cs="Times New Roman"/>
          <w:sz w:val="24"/>
          <w:szCs w:val="24"/>
        </w:rPr>
        <w:t>zlej transpozície čl. 45b ods. 4 písm. b) druhého odseku smernice 2014/59/EÚ</w:t>
      </w:r>
      <w:r w:rsidRPr="00A34882">
        <w:rPr>
          <w:rFonts w:ascii="Times New Roman" w:hAnsi="Times New Roman" w:cs="Times New Roman"/>
          <w:sz w:val="24"/>
          <w:szCs w:val="24"/>
        </w:rPr>
        <w:t xml:space="preserve">. </w:t>
      </w:r>
    </w:p>
    <w:p w:rsidR="005B178E" w:rsidRPr="00A34882" w:rsidRDefault="005B178E" w:rsidP="00580BE5">
      <w:pPr>
        <w:spacing w:after="0"/>
        <w:jc w:val="both"/>
        <w:rPr>
          <w:rFonts w:ascii="Times New Roman" w:hAnsi="Times New Roman" w:cs="Times New Roman"/>
          <w:iCs/>
          <w:sz w:val="24"/>
          <w:szCs w:val="24"/>
        </w:rPr>
      </w:pPr>
    </w:p>
    <w:p w:rsidR="00E131EF" w:rsidRPr="00FD3942" w:rsidRDefault="00E131EF" w:rsidP="00580BE5">
      <w:pPr>
        <w:spacing w:after="0" w:line="276" w:lineRule="auto"/>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0E0A6E" w:rsidRPr="00FD3942">
        <w:rPr>
          <w:rFonts w:ascii="Times New Roman" w:hAnsi="Times New Roman" w:cs="Times New Roman"/>
          <w:b/>
          <w:sz w:val="24"/>
          <w:szCs w:val="24"/>
        </w:rPr>
        <w:t>3</w:t>
      </w:r>
      <w:r w:rsidR="005866E7" w:rsidRPr="00FD3942">
        <w:rPr>
          <w:rFonts w:ascii="Times New Roman" w:hAnsi="Times New Roman" w:cs="Times New Roman"/>
          <w:b/>
          <w:sz w:val="24"/>
          <w:szCs w:val="24"/>
        </w:rPr>
        <w:t>7</w:t>
      </w:r>
      <w:r w:rsidR="000E0A6E" w:rsidRPr="00FD3942">
        <w:rPr>
          <w:rFonts w:ascii="Times New Roman" w:hAnsi="Times New Roman" w:cs="Times New Roman"/>
          <w:b/>
          <w:sz w:val="24"/>
          <w:szCs w:val="24"/>
        </w:rPr>
        <w:t xml:space="preserve"> a 3</w:t>
      </w:r>
      <w:r w:rsidR="005866E7" w:rsidRPr="00FD3942">
        <w:rPr>
          <w:rFonts w:ascii="Times New Roman" w:hAnsi="Times New Roman" w:cs="Times New Roman"/>
          <w:b/>
          <w:sz w:val="24"/>
          <w:szCs w:val="24"/>
        </w:rPr>
        <w:t>8</w:t>
      </w:r>
    </w:p>
    <w:p w:rsidR="00E131EF" w:rsidRPr="00A34882" w:rsidRDefault="00E131EF"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Ide o transpozícia čl. 1 ods. 2 smernice (EÚ) 2024/1174, ktorou sa mení smernica 2014/59/EÚ a nariadenie (EÚ) č. 806/2014, pokiaľ ide o určité aspekty minimálnej požiadavky na vlastné zdroje a oprávnené záväzky, ktorá vkladá nový odsek 2a v článku 45c smernice 2014/59/EÚ. </w:t>
      </w:r>
    </w:p>
    <w:p w:rsidR="00A34882" w:rsidRDefault="00A34882" w:rsidP="00580BE5">
      <w:pPr>
        <w:spacing w:after="0" w:line="276" w:lineRule="auto"/>
        <w:jc w:val="both"/>
        <w:rPr>
          <w:rFonts w:ascii="Times New Roman" w:hAnsi="Times New Roman" w:cs="Times New Roman"/>
          <w:sz w:val="24"/>
          <w:szCs w:val="24"/>
        </w:rPr>
      </w:pPr>
    </w:p>
    <w:p w:rsidR="000E0A6E" w:rsidRPr="00FD3942" w:rsidRDefault="000E0A6E" w:rsidP="00580BE5">
      <w:pPr>
        <w:spacing w:after="0" w:line="276" w:lineRule="auto"/>
        <w:jc w:val="both"/>
        <w:rPr>
          <w:rFonts w:ascii="Times New Roman" w:hAnsi="Times New Roman" w:cs="Times New Roman"/>
          <w:b/>
          <w:sz w:val="24"/>
          <w:szCs w:val="24"/>
        </w:rPr>
      </w:pPr>
      <w:r w:rsidRPr="00FD3942">
        <w:rPr>
          <w:rFonts w:ascii="Times New Roman" w:hAnsi="Times New Roman" w:cs="Times New Roman"/>
          <w:b/>
          <w:sz w:val="24"/>
          <w:szCs w:val="24"/>
        </w:rPr>
        <w:t>K bodu 3</w:t>
      </w:r>
      <w:r w:rsidR="005866E7" w:rsidRPr="00FD3942">
        <w:rPr>
          <w:rFonts w:ascii="Times New Roman" w:hAnsi="Times New Roman" w:cs="Times New Roman"/>
          <w:b/>
          <w:sz w:val="24"/>
          <w:szCs w:val="24"/>
        </w:rPr>
        <w:t>9</w:t>
      </w:r>
    </w:p>
    <w:p w:rsidR="000E0A6E" w:rsidRDefault="000E0A6E" w:rsidP="000E0A6E">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w:t>
      </w:r>
      <w:r>
        <w:rPr>
          <w:rFonts w:ascii="Times New Roman" w:hAnsi="Times New Roman" w:cs="Times New Roman"/>
          <w:sz w:val="24"/>
          <w:szCs w:val="24"/>
        </w:rPr>
        <w:t>é</w:t>
      </w:r>
      <w:r w:rsidRPr="00A34882">
        <w:rPr>
          <w:rFonts w:ascii="Times New Roman" w:hAnsi="Times New Roman" w:cs="Times New Roman"/>
          <w:sz w:val="24"/>
          <w:szCs w:val="24"/>
        </w:rPr>
        <w:t xml:space="preserve"> zmen</w:t>
      </w:r>
      <w:r>
        <w:rPr>
          <w:rFonts w:ascii="Times New Roman" w:hAnsi="Times New Roman" w:cs="Times New Roman"/>
          <w:sz w:val="24"/>
          <w:szCs w:val="24"/>
        </w:rPr>
        <w:t>y</w:t>
      </w:r>
      <w:r w:rsidRPr="00A34882">
        <w:rPr>
          <w:rFonts w:ascii="Times New Roman" w:hAnsi="Times New Roman" w:cs="Times New Roman"/>
          <w:sz w:val="24"/>
          <w:szCs w:val="24"/>
        </w:rPr>
        <w:t xml:space="preserve"> z dôvodu novely zákona</w:t>
      </w:r>
      <w:r>
        <w:rPr>
          <w:rFonts w:ascii="Times New Roman" w:hAnsi="Times New Roman" w:cs="Times New Roman"/>
          <w:sz w:val="24"/>
          <w:szCs w:val="24"/>
        </w:rPr>
        <w:t xml:space="preserve">, konkrétne </w:t>
      </w:r>
      <w:r w:rsidRPr="00A34882">
        <w:rPr>
          <w:rFonts w:ascii="Times New Roman" w:hAnsi="Times New Roman" w:cs="Times New Roman"/>
          <w:sz w:val="24"/>
          <w:szCs w:val="24"/>
        </w:rPr>
        <w:t>doplnenia § 31</w:t>
      </w:r>
      <w:r>
        <w:rPr>
          <w:rFonts w:ascii="Times New Roman" w:hAnsi="Times New Roman" w:cs="Times New Roman"/>
          <w:sz w:val="24"/>
          <w:szCs w:val="24"/>
        </w:rPr>
        <w:t xml:space="preserve">b a následnej potreby </w:t>
      </w:r>
      <w:r w:rsidRPr="00A34882">
        <w:rPr>
          <w:rFonts w:ascii="Times New Roman" w:hAnsi="Times New Roman" w:cs="Times New Roman"/>
          <w:sz w:val="24"/>
          <w:szCs w:val="24"/>
        </w:rPr>
        <w:t>prečíslovani</w:t>
      </w:r>
      <w:r>
        <w:rPr>
          <w:rFonts w:ascii="Times New Roman" w:hAnsi="Times New Roman" w:cs="Times New Roman"/>
          <w:sz w:val="24"/>
          <w:szCs w:val="24"/>
        </w:rPr>
        <w:t>a</w:t>
      </w:r>
      <w:r w:rsidRPr="00A34882">
        <w:rPr>
          <w:rFonts w:ascii="Times New Roman" w:hAnsi="Times New Roman" w:cs="Times New Roman"/>
          <w:sz w:val="24"/>
          <w:szCs w:val="24"/>
        </w:rPr>
        <w:t xml:space="preserve"> </w:t>
      </w:r>
      <w:r>
        <w:rPr>
          <w:rFonts w:ascii="Times New Roman" w:hAnsi="Times New Roman" w:cs="Times New Roman"/>
          <w:sz w:val="24"/>
          <w:szCs w:val="24"/>
        </w:rPr>
        <w:t xml:space="preserve">vnútorných </w:t>
      </w:r>
      <w:r w:rsidRPr="00A34882">
        <w:rPr>
          <w:rFonts w:ascii="Times New Roman" w:hAnsi="Times New Roman" w:cs="Times New Roman"/>
          <w:sz w:val="24"/>
          <w:szCs w:val="24"/>
        </w:rPr>
        <w:t>odkazov na jednotlivé ustanovenia zákona</w:t>
      </w:r>
      <w:r>
        <w:rPr>
          <w:rFonts w:ascii="Times New Roman" w:hAnsi="Times New Roman" w:cs="Times New Roman"/>
          <w:sz w:val="24"/>
          <w:szCs w:val="24"/>
        </w:rPr>
        <w:t>.</w:t>
      </w:r>
    </w:p>
    <w:p w:rsidR="000E0A6E" w:rsidRDefault="000E0A6E" w:rsidP="00580BE5">
      <w:pPr>
        <w:spacing w:after="0" w:line="276" w:lineRule="auto"/>
        <w:jc w:val="both"/>
        <w:rPr>
          <w:rFonts w:ascii="Times New Roman" w:hAnsi="Times New Roman" w:cs="Times New Roman"/>
          <w:sz w:val="24"/>
          <w:szCs w:val="24"/>
        </w:rPr>
      </w:pPr>
    </w:p>
    <w:p w:rsidR="009D5618" w:rsidRPr="00FD3942" w:rsidRDefault="009D5618" w:rsidP="00580BE5">
      <w:pPr>
        <w:spacing w:after="0" w:line="276" w:lineRule="auto"/>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5866E7" w:rsidRPr="00FD3942">
        <w:rPr>
          <w:rFonts w:ascii="Times New Roman" w:hAnsi="Times New Roman" w:cs="Times New Roman"/>
          <w:b/>
          <w:sz w:val="24"/>
          <w:szCs w:val="24"/>
        </w:rPr>
        <w:t>40</w:t>
      </w:r>
      <w:r w:rsidR="000E0A6E" w:rsidRPr="00FD3942">
        <w:rPr>
          <w:rFonts w:ascii="Times New Roman" w:hAnsi="Times New Roman" w:cs="Times New Roman"/>
          <w:b/>
          <w:sz w:val="24"/>
          <w:szCs w:val="24"/>
        </w:rPr>
        <w:t xml:space="preserve">   </w:t>
      </w:r>
    </w:p>
    <w:p w:rsidR="009D5618" w:rsidRPr="00A34882" w:rsidRDefault="009D5618" w:rsidP="00580BE5">
      <w:pPr>
        <w:spacing w:after="0" w:line="276" w:lineRule="auto"/>
        <w:jc w:val="both"/>
        <w:rPr>
          <w:rFonts w:ascii="Times New Roman" w:hAnsi="Times New Roman" w:cs="Times New Roman"/>
          <w:sz w:val="24"/>
          <w:szCs w:val="24"/>
        </w:rPr>
      </w:pPr>
      <w:r w:rsidRPr="00A34882">
        <w:rPr>
          <w:rFonts w:ascii="Times New Roman" w:hAnsi="Times New Roman" w:cs="Times New Roman"/>
          <w:sz w:val="24"/>
          <w:szCs w:val="24"/>
        </w:rPr>
        <w:t xml:space="preserve">Ide o legislatívno-technickú zmenu s cieľom upresnenia transpozície článku </w:t>
      </w:r>
      <w:r w:rsidR="00A879DF" w:rsidRPr="00A34882">
        <w:rPr>
          <w:rFonts w:ascii="Times New Roman" w:hAnsi="Times New Roman" w:cs="Times New Roman"/>
          <w:sz w:val="24"/>
          <w:szCs w:val="24"/>
        </w:rPr>
        <w:t xml:space="preserve">45c </w:t>
      </w:r>
      <w:r w:rsidRPr="00A34882">
        <w:rPr>
          <w:rFonts w:ascii="Times New Roman" w:hAnsi="Times New Roman" w:cs="Times New Roman"/>
          <w:sz w:val="24"/>
          <w:szCs w:val="24"/>
        </w:rPr>
        <w:t>odseku</w:t>
      </w:r>
      <w:r w:rsidR="007D7EC1">
        <w:rPr>
          <w:rFonts w:ascii="Times New Roman" w:hAnsi="Times New Roman" w:cs="Times New Roman"/>
          <w:sz w:val="24"/>
          <w:szCs w:val="24"/>
        </w:rPr>
        <w:t xml:space="preserve"> </w:t>
      </w:r>
      <w:r w:rsidR="00A879DF" w:rsidRPr="00A34882">
        <w:rPr>
          <w:rFonts w:ascii="Times New Roman" w:hAnsi="Times New Roman" w:cs="Times New Roman"/>
          <w:sz w:val="24"/>
          <w:szCs w:val="24"/>
        </w:rPr>
        <w:t xml:space="preserve">3 ôsmeho </w:t>
      </w:r>
      <w:r w:rsidRPr="00A34882">
        <w:rPr>
          <w:rFonts w:ascii="Times New Roman" w:hAnsi="Times New Roman" w:cs="Times New Roman"/>
          <w:sz w:val="24"/>
          <w:szCs w:val="24"/>
        </w:rPr>
        <w:t>odseku, prvej vety</w:t>
      </w:r>
      <w:r w:rsidR="00A879DF" w:rsidRPr="00A34882">
        <w:rPr>
          <w:rFonts w:ascii="Times New Roman" w:hAnsi="Times New Roman" w:cs="Times New Roman"/>
          <w:sz w:val="24"/>
          <w:szCs w:val="24"/>
        </w:rPr>
        <w:t xml:space="preserve"> </w:t>
      </w:r>
      <w:r w:rsidR="007D7EC1">
        <w:rPr>
          <w:rFonts w:ascii="Times New Roman" w:hAnsi="Times New Roman" w:cs="Times New Roman"/>
          <w:sz w:val="24"/>
          <w:szCs w:val="24"/>
        </w:rPr>
        <w:t xml:space="preserve">a odseku 7 </w:t>
      </w:r>
      <w:r w:rsidR="00A879DF" w:rsidRPr="00A34882">
        <w:rPr>
          <w:rFonts w:ascii="Times New Roman" w:hAnsi="Times New Roman" w:cs="Times New Roman"/>
          <w:iCs/>
          <w:sz w:val="24"/>
          <w:szCs w:val="24"/>
        </w:rPr>
        <w:t xml:space="preserve">smernice </w:t>
      </w:r>
      <w:r w:rsidR="00A879DF" w:rsidRPr="00A34882">
        <w:rPr>
          <w:rFonts w:ascii="Times New Roman" w:hAnsi="Times New Roman" w:cs="Times New Roman"/>
          <w:color w:val="4D5156"/>
          <w:sz w:val="24"/>
          <w:szCs w:val="24"/>
          <w:shd w:val="clear" w:color="auto" w:fill="FFFFFF"/>
        </w:rPr>
        <w:t>2014/59/EÚ</w:t>
      </w:r>
      <w:r w:rsidRPr="00A34882">
        <w:rPr>
          <w:rFonts w:ascii="Times New Roman" w:hAnsi="Times New Roman" w:cs="Times New Roman"/>
          <w:sz w:val="24"/>
          <w:szCs w:val="24"/>
        </w:rPr>
        <w:t>, ktorá nám bola vyčítaná v rámci kontroly zo strany Komisie</w:t>
      </w:r>
      <w:r w:rsidR="00A879DF" w:rsidRPr="00A34882">
        <w:rPr>
          <w:rFonts w:ascii="Times New Roman" w:hAnsi="Times New Roman" w:cs="Times New Roman"/>
          <w:sz w:val="24"/>
          <w:szCs w:val="24"/>
        </w:rPr>
        <w:t xml:space="preserve"> (Ares(2023)3533375)</w:t>
      </w:r>
      <w:r w:rsidRPr="00A34882">
        <w:rPr>
          <w:rFonts w:ascii="Times New Roman" w:hAnsi="Times New Roman" w:cs="Times New Roman"/>
          <w:sz w:val="24"/>
          <w:szCs w:val="24"/>
        </w:rPr>
        <w:t xml:space="preserve">. </w:t>
      </w:r>
    </w:p>
    <w:p w:rsidR="001F3525" w:rsidRPr="00A34882" w:rsidRDefault="001F3525" w:rsidP="00580BE5">
      <w:pPr>
        <w:spacing w:after="0"/>
        <w:jc w:val="both"/>
        <w:rPr>
          <w:rFonts w:ascii="Times New Roman" w:hAnsi="Times New Roman" w:cs="Times New Roman"/>
          <w:sz w:val="24"/>
          <w:szCs w:val="24"/>
        </w:rPr>
      </w:pPr>
    </w:p>
    <w:p w:rsidR="009D5618" w:rsidRPr="00FD3942" w:rsidRDefault="009D5618"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5866E7" w:rsidRPr="00FD3942">
        <w:rPr>
          <w:rFonts w:ascii="Times New Roman" w:hAnsi="Times New Roman" w:cs="Times New Roman"/>
          <w:b/>
          <w:sz w:val="24"/>
          <w:szCs w:val="24"/>
        </w:rPr>
        <w:t>41</w:t>
      </w:r>
      <w:r w:rsidR="000E0A6E" w:rsidRPr="00FD3942">
        <w:rPr>
          <w:rFonts w:ascii="Times New Roman" w:hAnsi="Times New Roman" w:cs="Times New Roman"/>
          <w:b/>
          <w:sz w:val="24"/>
          <w:szCs w:val="24"/>
        </w:rPr>
        <w:t xml:space="preserve"> </w:t>
      </w:r>
      <w:r w:rsidR="00410A90" w:rsidRPr="00FD3942">
        <w:rPr>
          <w:rFonts w:ascii="Times New Roman" w:hAnsi="Times New Roman" w:cs="Times New Roman"/>
          <w:b/>
          <w:sz w:val="24"/>
          <w:szCs w:val="24"/>
        </w:rPr>
        <w:t xml:space="preserve">až </w:t>
      </w:r>
      <w:r w:rsidR="000E0A6E" w:rsidRPr="00FD3942">
        <w:rPr>
          <w:rFonts w:ascii="Times New Roman" w:hAnsi="Times New Roman" w:cs="Times New Roman"/>
          <w:b/>
          <w:sz w:val="24"/>
          <w:szCs w:val="24"/>
        </w:rPr>
        <w:t>4</w:t>
      </w:r>
      <w:r w:rsidR="005866E7" w:rsidRPr="00FD3942">
        <w:rPr>
          <w:rFonts w:ascii="Times New Roman" w:hAnsi="Times New Roman" w:cs="Times New Roman"/>
          <w:b/>
          <w:sz w:val="24"/>
          <w:szCs w:val="24"/>
        </w:rPr>
        <w:t>7</w:t>
      </w:r>
    </w:p>
    <w:p w:rsidR="00410A90" w:rsidRDefault="00410A90"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w:t>
      </w:r>
      <w:r>
        <w:rPr>
          <w:rFonts w:ascii="Times New Roman" w:hAnsi="Times New Roman" w:cs="Times New Roman"/>
          <w:sz w:val="24"/>
          <w:szCs w:val="24"/>
        </w:rPr>
        <w:t>é</w:t>
      </w:r>
      <w:r w:rsidRPr="00A34882">
        <w:rPr>
          <w:rFonts w:ascii="Times New Roman" w:hAnsi="Times New Roman" w:cs="Times New Roman"/>
          <w:sz w:val="24"/>
          <w:szCs w:val="24"/>
        </w:rPr>
        <w:t xml:space="preserve"> zmen</w:t>
      </w:r>
      <w:r>
        <w:rPr>
          <w:rFonts w:ascii="Times New Roman" w:hAnsi="Times New Roman" w:cs="Times New Roman"/>
          <w:sz w:val="24"/>
          <w:szCs w:val="24"/>
        </w:rPr>
        <w:t>y</w:t>
      </w:r>
      <w:r w:rsidRPr="00A34882">
        <w:rPr>
          <w:rFonts w:ascii="Times New Roman" w:hAnsi="Times New Roman" w:cs="Times New Roman"/>
          <w:sz w:val="24"/>
          <w:szCs w:val="24"/>
        </w:rPr>
        <w:t xml:space="preserve"> z dôvodu novely zákona</w:t>
      </w:r>
      <w:r w:rsidR="00C231B9">
        <w:rPr>
          <w:rFonts w:ascii="Times New Roman" w:hAnsi="Times New Roman" w:cs="Times New Roman"/>
          <w:sz w:val="24"/>
          <w:szCs w:val="24"/>
        </w:rPr>
        <w:t xml:space="preserve">, konkrétne </w:t>
      </w:r>
      <w:r w:rsidRPr="00A34882">
        <w:rPr>
          <w:rFonts w:ascii="Times New Roman" w:hAnsi="Times New Roman" w:cs="Times New Roman"/>
          <w:sz w:val="24"/>
          <w:szCs w:val="24"/>
        </w:rPr>
        <w:t xml:space="preserve">doplnenia § </w:t>
      </w:r>
      <w:r w:rsidR="00C231B9" w:rsidRPr="00A34882">
        <w:rPr>
          <w:rFonts w:ascii="Times New Roman" w:hAnsi="Times New Roman" w:cs="Times New Roman"/>
          <w:sz w:val="24"/>
          <w:szCs w:val="24"/>
        </w:rPr>
        <w:t>31</w:t>
      </w:r>
      <w:r w:rsidR="00C231B9">
        <w:rPr>
          <w:rFonts w:ascii="Times New Roman" w:hAnsi="Times New Roman" w:cs="Times New Roman"/>
          <w:sz w:val="24"/>
          <w:szCs w:val="24"/>
        </w:rPr>
        <w:t xml:space="preserve">b a následnej potreby </w:t>
      </w:r>
      <w:r w:rsidR="00C231B9" w:rsidRPr="00A34882">
        <w:rPr>
          <w:rFonts w:ascii="Times New Roman" w:hAnsi="Times New Roman" w:cs="Times New Roman"/>
          <w:sz w:val="24"/>
          <w:szCs w:val="24"/>
        </w:rPr>
        <w:t>prečíslovani</w:t>
      </w:r>
      <w:r w:rsidR="00C231B9">
        <w:rPr>
          <w:rFonts w:ascii="Times New Roman" w:hAnsi="Times New Roman" w:cs="Times New Roman"/>
          <w:sz w:val="24"/>
          <w:szCs w:val="24"/>
        </w:rPr>
        <w:t>a</w:t>
      </w:r>
      <w:r w:rsidR="00C231B9" w:rsidRPr="00A34882">
        <w:rPr>
          <w:rFonts w:ascii="Times New Roman" w:hAnsi="Times New Roman" w:cs="Times New Roman"/>
          <w:sz w:val="24"/>
          <w:szCs w:val="24"/>
        </w:rPr>
        <w:t xml:space="preserve"> </w:t>
      </w:r>
      <w:r w:rsidR="00C231B9">
        <w:rPr>
          <w:rFonts w:ascii="Times New Roman" w:hAnsi="Times New Roman" w:cs="Times New Roman"/>
          <w:sz w:val="24"/>
          <w:szCs w:val="24"/>
        </w:rPr>
        <w:t xml:space="preserve">vnútorných </w:t>
      </w:r>
      <w:r w:rsidRPr="00A34882">
        <w:rPr>
          <w:rFonts w:ascii="Times New Roman" w:hAnsi="Times New Roman" w:cs="Times New Roman"/>
          <w:sz w:val="24"/>
          <w:szCs w:val="24"/>
        </w:rPr>
        <w:t>odkazov na jednotlivé ustanovenia zákona</w:t>
      </w:r>
      <w:r>
        <w:rPr>
          <w:rFonts w:ascii="Times New Roman" w:hAnsi="Times New Roman" w:cs="Times New Roman"/>
          <w:sz w:val="24"/>
          <w:szCs w:val="24"/>
        </w:rPr>
        <w:t>.</w:t>
      </w:r>
    </w:p>
    <w:p w:rsidR="007A6C75" w:rsidRDefault="007A6C75" w:rsidP="00580BE5">
      <w:pPr>
        <w:spacing w:after="0"/>
        <w:jc w:val="both"/>
        <w:rPr>
          <w:rFonts w:ascii="Times New Roman" w:hAnsi="Times New Roman" w:cs="Times New Roman"/>
          <w:sz w:val="24"/>
          <w:szCs w:val="24"/>
        </w:rPr>
      </w:pPr>
    </w:p>
    <w:p w:rsidR="007A6C75" w:rsidRPr="00FD3942" w:rsidRDefault="007A6C75"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0E0A6E" w:rsidRPr="00FD3942">
        <w:rPr>
          <w:rFonts w:ascii="Times New Roman" w:hAnsi="Times New Roman" w:cs="Times New Roman"/>
          <w:b/>
          <w:sz w:val="24"/>
          <w:szCs w:val="24"/>
        </w:rPr>
        <w:t>4</w:t>
      </w:r>
      <w:r w:rsidR="005866E7" w:rsidRPr="00FD3942">
        <w:rPr>
          <w:rFonts w:ascii="Times New Roman" w:hAnsi="Times New Roman" w:cs="Times New Roman"/>
          <w:b/>
          <w:sz w:val="24"/>
          <w:szCs w:val="24"/>
        </w:rPr>
        <w:t>8</w:t>
      </w:r>
    </w:p>
    <w:p w:rsidR="00A879DF" w:rsidRDefault="00A879DF" w:rsidP="00580BE5">
      <w:pPr>
        <w:spacing w:after="0" w:line="276" w:lineRule="auto"/>
        <w:jc w:val="both"/>
        <w:rPr>
          <w:rFonts w:ascii="Times New Roman" w:hAnsi="Times New Roman" w:cs="Times New Roman"/>
          <w:sz w:val="24"/>
          <w:szCs w:val="24"/>
        </w:rPr>
      </w:pPr>
      <w:r w:rsidRPr="00A34882">
        <w:rPr>
          <w:rFonts w:ascii="Times New Roman" w:hAnsi="Times New Roman" w:cs="Times New Roman"/>
          <w:sz w:val="24"/>
          <w:szCs w:val="24"/>
        </w:rPr>
        <w:t xml:space="preserve">Ide o legislatívno-technickú zmenu s cieľom upresnenia transpozície článku 45c </w:t>
      </w:r>
      <w:r w:rsidR="00C231B9">
        <w:rPr>
          <w:rFonts w:ascii="Times New Roman" w:hAnsi="Times New Roman" w:cs="Times New Roman"/>
          <w:sz w:val="24"/>
          <w:szCs w:val="24"/>
        </w:rPr>
        <w:t xml:space="preserve">ods. 3 štvrtého pododseku a </w:t>
      </w:r>
      <w:r w:rsidRPr="00A34882">
        <w:rPr>
          <w:rFonts w:ascii="Times New Roman" w:hAnsi="Times New Roman" w:cs="Times New Roman"/>
          <w:sz w:val="24"/>
          <w:szCs w:val="24"/>
        </w:rPr>
        <w:t xml:space="preserve">ods.  7 </w:t>
      </w:r>
      <w:r w:rsidR="00C231B9">
        <w:rPr>
          <w:rFonts w:ascii="Times New Roman" w:hAnsi="Times New Roman" w:cs="Times New Roman"/>
          <w:sz w:val="24"/>
          <w:szCs w:val="24"/>
        </w:rPr>
        <w:t>š</w:t>
      </w:r>
      <w:r w:rsidR="00C231B9" w:rsidRPr="00A34882">
        <w:rPr>
          <w:rFonts w:ascii="Times New Roman" w:hAnsi="Times New Roman" w:cs="Times New Roman"/>
          <w:sz w:val="24"/>
          <w:szCs w:val="24"/>
        </w:rPr>
        <w:t xml:space="preserve">iesteho </w:t>
      </w:r>
      <w:r w:rsidRPr="00A34882">
        <w:rPr>
          <w:rFonts w:ascii="Times New Roman" w:hAnsi="Times New Roman" w:cs="Times New Roman"/>
          <w:sz w:val="24"/>
          <w:szCs w:val="24"/>
        </w:rPr>
        <w:t xml:space="preserve">odseku </w:t>
      </w:r>
      <w:r w:rsidRPr="00A34882">
        <w:rPr>
          <w:rFonts w:ascii="Times New Roman" w:hAnsi="Times New Roman" w:cs="Times New Roman"/>
          <w:iCs/>
          <w:sz w:val="24"/>
          <w:szCs w:val="24"/>
        </w:rPr>
        <w:t xml:space="preserve">smernice </w:t>
      </w:r>
      <w:r w:rsidRPr="00A34882">
        <w:rPr>
          <w:rFonts w:ascii="Times New Roman" w:hAnsi="Times New Roman" w:cs="Times New Roman"/>
          <w:color w:val="4D5156"/>
          <w:sz w:val="24"/>
          <w:szCs w:val="24"/>
          <w:shd w:val="clear" w:color="auto" w:fill="FFFFFF"/>
        </w:rPr>
        <w:t>2014/59/EÚ</w:t>
      </w:r>
      <w:r w:rsidRPr="00A34882">
        <w:rPr>
          <w:rFonts w:ascii="Times New Roman" w:hAnsi="Times New Roman" w:cs="Times New Roman"/>
          <w:sz w:val="24"/>
          <w:szCs w:val="24"/>
        </w:rPr>
        <w:t xml:space="preserve">, ktorá nám bola vyčítaná v rámci kontroly zo strany </w:t>
      </w:r>
      <w:r w:rsidR="00C231B9">
        <w:rPr>
          <w:rFonts w:ascii="Times New Roman" w:hAnsi="Times New Roman" w:cs="Times New Roman"/>
          <w:sz w:val="24"/>
          <w:szCs w:val="24"/>
        </w:rPr>
        <w:t xml:space="preserve"> </w:t>
      </w:r>
      <w:r w:rsidRPr="00A34882">
        <w:rPr>
          <w:rFonts w:ascii="Times New Roman" w:hAnsi="Times New Roman" w:cs="Times New Roman"/>
          <w:sz w:val="24"/>
          <w:szCs w:val="24"/>
        </w:rPr>
        <w:t>Komisie (Ares(2023)3533375)</w:t>
      </w:r>
      <w:r w:rsidR="00410A90">
        <w:rPr>
          <w:rFonts w:ascii="Times New Roman" w:hAnsi="Times New Roman" w:cs="Times New Roman"/>
          <w:sz w:val="24"/>
          <w:szCs w:val="24"/>
        </w:rPr>
        <w:t xml:space="preserve"> a taktiež z </w:t>
      </w:r>
      <w:r w:rsidR="00410A90" w:rsidRPr="00A34882">
        <w:rPr>
          <w:rFonts w:ascii="Times New Roman" w:hAnsi="Times New Roman" w:cs="Times New Roman"/>
          <w:sz w:val="24"/>
          <w:szCs w:val="24"/>
        </w:rPr>
        <w:t xml:space="preserve">dôvodu doplnenia § </w:t>
      </w:r>
      <w:r w:rsidR="00C231B9" w:rsidRPr="00A34882">
        <w:rPr>
          <w:rFonts w:ascii="Times New Roman" w:hAnsi="Times New Roman" w:cs="Times New Roman"/>
          <w:sz w:val="24"/>
          <w:szCs w:val="24"/>
        </w:rPr>
        <w:t>31</w:t>
      </w:r>
      <w:r w:rsidR="00C231B9">
        <w:rPr>
          <w:rFonts w:ascii="Times New Roman" w:hAnsi="Times New Roman" w:cs="Times New Roman"/>
          <w:sz w:val="24"/>
          <w:szCs w:val="24"/>
        </w:rPr>
        <w:t>b</w:t>
      </w:r>
      <w:r w:rsidR="00410A90">
        <w:rPr>
          <w:rFonts w:ascii="Times New Roman" w:hAnsi="Times New Roman" w:cs="Times New Roman"/>
          <w:sz w:val="24"/>
          <w:szCs w:val="24"/>
        </w:rPr>
        <w:t>, na základe ktorého</w:t>
      </w:r>
      <w:r w:rsidR="00410A90" w:rsidRPr="00A34882">
        <w:rPr>
          <w:rFonts w:ascii="Times New Roman" w:hAnsi="Times New Roman" w:cs="Times New Roman"/>
          <w:sz w:val="24"/>
          <w:szCs w:val="24"/>
        </w:rPr>
        <w:t xml:space="preserve"> je potrebné prečíslovanie odkazov na jednotlivé ustanovenia zákona</w:t>
      </w:r>
      <w:r w:rsidRPr="00A34882">
        <w:rPr>
          <w:rFonts w:ascii="Times New Roman" w:hAnsi="Times New Roman" w:cs="Times New Roman"/>
          <w:sz w:val="24"/>
          <w:szCs w:val="24"/>
        </w:rPr>
        <w:t xml:space="preserve">. </w:t>
      </w:r>
    </w:p>
    <w:p w:rsidR="007A6C75" w:rsidRDefault="007A6C75" w:rsidP="00580BE5">
      <w:pPr>
        <w:spacing w:after="0" w:line="276" w:lineRule="auto"/>
        <w:jc w:val="both"/>
        <w:rPr>
          <w:rFonts w:ascii="Times New Roman" w:hAnsi="Times New Roman" w:cs="Times New Roman"/>
          <w:sz w:val="24"/>
          <w:szCs w:val="24"/>
        </w:rPr>
      </w:pPr>
    </w:p>
    <w:p w:rsidR="00540C72" w:rsidRDefault="00540C72" w:rsidP="00580BE5">
      <w:pPr>
        <w:spacing w:after="0" w:line="276" w:lineRule="auto"/>
        <w:jc w:val="both"/>
        <w:rPr>
          <w:rFonts w:ascii="Times New Roman" w:hAnsi="Times New Roman" w:cs="Times New Roman"/>
          <w:sz w:val="24"/>
          <w:szCs w:val="24"/>
        </w:rPr>
      </w:pPr>
    </w:p>
    <w:p w:rsidR="007A6C75" w:rsidRPr="00FD3942" w:rsidRDefault="007A6C75" w:rsidP="00580BE5">
      <w:pPr>
        <w:spacing w:after="0" w:line="276" w:lineRule="auto"/>
        <w:jc w:val="both"/>
        <w:rPr>
          <w:rFonts w:ascii="Times New Roman" w:hAnsi="Times New Roman" w:cs="Times New Roman"/>
          <w:b/>
          <w:sz w:val="24"/>
          <w:szCs w:val="24"/>
        </w:rPr>
      </w:pPr>
      <w:r w:rsidRPr="00FD3942">
        <w:rPr>
          <w:rFonts w:ascii="Times New Roman" w:hAnsi="Times New Roman" w:cs="Times New Roman"/>
          <w:b/>
          <w:sz w:val="24"/>
          <w:szCs w:val="24"/>
        </w:rPr>
        <w:lastRenderedPageBreak/>
        <w:t xml:space="preserve">K bodu </w:t>
      </w:r>
      <w:r w:rsidR="000E0A6E" w:rsidRPr="00FD3942">
        <w:rPr>
          <w:rFonts w:ascii="Times New Roman" w:hAnsi="Times New Roman" w:cs="Times New Roman"/>
          <w:b/>
          <w:sz w:val="24"/>
          <w:szCs w:val="24"/>
        </w:rPr>
        <w:t>4</w:t>
      </w:r>
      <w:r w:rsidR="005866E7" w:rsidRPr="00FD3942">
        <w:rPr>
          <w:rFonts w:ascii="Times New Roman" w:hAnsi="Times New Roman" w:cs="Times New Roman"/>
          <w:b/>
          <w:sz w:val="24"/>
          <w:szCs w:val="24"/>
        </w:rPr>
        <w:t>9</w:t>
      </w:r>
    </w:p>
    <w:p w:rsidR="00410A90" w:rsidRDefault="00410A90"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w:t>
      </w:r>
      <w:r>
        <w:rPr>
          <w:rFonts w:ascii="Times New Roman" w:hAnsi="Times New Roman" w:cs="Times New Roman"/>
          <w:sz w:val="24"/>
          <w:szCs w:val="24"/>
        </w:rPr>
        <w:t>é</w:t>
      </w:r>
      <w:r w:rsidRPr="00A34882">
        <w:rPr>
          <w:rFonts w:ascii="Times New Roman" w:hAnsi="Times New Roman" w:cs="Times New Roman"/>
          <w:sz w:val="24"/>
          <w:szCs w:val="24"/>
        </w:rPr>
        <w:t xml:space="preserve"> zmen</w:t>
      </w:r>
      <w:r>
        <w:rPr>
          <w:rFonts w:ascii="Times New Roman" w:hAnsi="Times New Roman" w:cs="Times New Roman"/>
          <w:sz w:val="24"/>
          <w:szCs w:val="24"/>
        </w:rPr>
        <w:t>y</w:t>
      </w:r>
      <w:r w:rsidRPr="00A34882">
        <w:rPr>
          <w:rFonts w:ascii="Times New Roman" w:hAnsi="Times New Roman" w:cs="Times New Roman"/>
          <w:sz w:val="24"/>
          <w:szCs w:val="24"/>
        </w:rPr>
        <w:t xml:space="preserve"> z dôvodu novely zákona. Z dôvodu doplnenia § 31e je potrebné prečíslovanie odkazov na jednotlivé ustanovenia zákona</w:t>
      </w:r>
      <w:r>
        <w:rPr>
          <w:rFonts w:ascii="Times New Roman" w:hAnsi="Times New Roman" w:cs="Times New Roman"/>
          <w:sz w:val="24"/>
          <w:szCs w:val="24"/>
        </w:rPr>
        <w:t>.</w:t>
      </w:r>
    </w:p>
    <w:p w:rsidR="001F3525" w:rsidRDefault="001F3525" w:rsidP="00580BE5">
      <w:pPr>
        <w:spacing w:after="0"/>
        <w:jc w:val="both"/>
        <w:rPr>
          <w:rFonts w:ascii="Times New Roman" w:hAnsi="Times New Roman" w:cs="Times New Roman"/>
          <w:sz w:val="24"/>
          <w:szCs w:val="24"/>
        </w:rPr>
      </w:pPr>
    </w:p>
    <w:p w:rsidR="00C231B9" w:rsidRPr="00FD3942" w:rsidRDefault="00C231B9"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5866E7" w:rsidRPr="00FD3942">
        <w:rPr>
          <w:rFonts w:ascii="Times New Roman" w:hAnsi="Times New Roman" w:cs="Times New Roman"/>
          <w:b/>
          <w:sz w:val="24"/>
          <w:szCs w:val="24"/>
        </w:rPr>
        <w:t>50</w:t>
      </w:r>
    </w:p>
    <w:p w:rsidR="00C231B9" w:rsidRDefault="00C231B9" w:rsidP="00580BE5">
      <w:pPr>
        <w:spacing w:after="0" w:line="276" w:lineRule="auto"/>
        <w:jc w:val="both"/>
        <w:rPr>
          <w:rFonts w:ascii="Times New Roman" w:hAnsi="Times New Roman" w:cs="Times New Roman"/>
          <w:sz w:val="24"/>
          <w:szCs w:val="24"/>
        </w:rPr>
      </w:pPr>
      <w:r w:rsidRPr="00A34882">
        <w:rPr>
          <w:rFonts w:ascii="Times New Roman" w:hAnsi="Times New Roman" w:cs="Times New Roman"/>
          <w:sz w:val="24"/>
          <w:szCs w:val="24"/>
        </w:rPr>
        <w:t xml:space="preserve">Ide o legislatívno-technickú zmenu s cieľom upresnenia transpozície článku 45c </w:t>
      </w:r>
      <w:r>
        <w:rPr>
          <w:rFonts w:ascii="Times New Roman" w:hAnsi="Times New Roman" w:cs="Times New Roman"/>
          <w:sz w:val="24"/>
          <w:szCs w:val="24"/>
        </w:rPr>
        <w:t>ods. 7 šiesteho</w:t>
      </w:r>
      <w:r w:rsidRPr="00A34882">
        <w:rPr>
          <w:rFonts w:ascii="Times New Roman" w:hAnsi="Times New Roman" w:cs="Times New Roman"/>
          <w:sz w:val="24"/>
          <w:szCs w:val="24"/>
        </w:rPr>
        <w:t xml:space="preserve"> </w:t>
      </w:r>
      <w:r w:rsidR="00580BE5">
        <w:rPr>
          <w:rFonts w:ascii="Times New Roman" w:hAnsi="Times New Roman" w:cs="Times New Roman"/>
          <w:sz w:val="24"/>
          <w:szCs w:val="24"/>
        </w:rPr>
        <w:t xml:space="preserve">pododseku </w:t>
      </w:r>
      <w:r w:rsidRPr="00A34882">
        <w:rPr>
          <w:rFonts w:ascii="Times New Roman" w:hAnsi="Times New Roman" w:cs="Times New Roman"/>
          <w:iCs/>
          <w:sz w:val="24"/>
          <w:szCs w:val="24"/>
        </w:rPr>
        <w:t xml:space="preserve">smernice </w:t>
      </w:r>
      <w:r w:rsidRPr="00A34882">
        <w:rPr>
          <w:rFonts w:ascii="Times New Roman" w:hAnsi="Times New Roman" w:cs="Times New Roman"/>
          <w:color w:val="4D5156"/>
          <w:sz w:val="24"/>
          <w:szCs w:val="24"/>
          <w:shd w:val="clear" w:color="auto" w:fill="FFFFFF"/>
        </w:rPr>
        <w:t>2014/59/EÚ</w:t>
      </w:r>
      <w:r w:rsidRPr="00A34882">
        <w:rPr>
          <w:rFonts w:ascii="Times New Roman" w:hAnsi="Times New Roman" w:cs="Times New Roman"/>
          <w:sz w:val="24"/>
          <w:szCs w:val="24"/>
        </w:rPr>
        <w:t xml:space="preserve">, ktorá nám bola vyčítaná v rámci kontroly zo strany </w:t>
      </w:r>
      <w:r>
        <w:rPr>
          <w:rFonts w:ascii="Times New Roman" w:hAnsi="Times New Roman" w:cs="Times New Roman"/>
          <w:sz w:val="24"/>
          <w:szCs w:val="24"/>
        </w:rPr>
        <w:t xml:space="preserve"> </w:t>
      </w:r>
      <w:r w:rsidRPr="00A34882">
        <w:rPr>
          <w:rFonts w:ascii="Times New Roman" w:hAnsi="Times New Roman" w:cs="Times New Roman"/>
          <w:sz w:val="24"/>
          <w:szCs w:val="24"/>
        </w:rPr>
        <w:t>Komisie (Ares(2023)3533375)</w:t>
      </w:r>
      <w:r>
        <w:rPr>
          <w:rFonts w:ascii="Times New Roman" w:hAnsi="Times New Roman" w:cs="Times New Roman"/>
          <w:sz w:val="24"/>
          <w:szCs w:val="24"/>
        </w:rPr>
        <w:t xml:space="preserve"> a taktiež z </w:t>
      </w:r>
      <w:r w:rsidRPr="00A34882">
        <w:rPr>
          <w:rFonts w:ascii="Times New Roman" w:hAnsi="Times New Roman" w:cs="Times New Roman"/>
          <w:sz w:val="24"/>
          <w:szCs w:val="24"/>
        </w:rPr>
        <w:t>dôvodu doplnenia § 31</w:t>
      </w:r>
      <w:r>
        <w:rPr>
          <w:rFonts w:ascii="Times New Roman" w:hAnsi="Times New Roman" w:cs="Times New Roman"/>
          <w:sz w:val="24"/>
          <w:szCs w:val="24"/>
        </w:rPr>
        <w:t>b, na základe ktorého</w:t>
      </w:r>
      <w:r w:rsidRPr="00A34882">
        <w:rPr>
          <w:rFonts w:ascii="Times New Roman" w:hAnsi="Times New Roman" w:cs="Times New Roman"/>
          <w:sz w:val="24"/>
          <w:szCs w:val="24"/>
        </w:rPr>
        <w:t xml:space="preserve"> je potrebné prečíslovanie odkazov na jednotlivé ustanovenia zákona. </w:t>
      </w:r>
    </w:p>
    <w:p w:rsidR="00C231B9" w:rsidRPr="00FD3942" w:rsidRDefault="00C231B9" w:rsidP="00580BE5">
      <w:pPr>
        <w:spacing w:after="0"/>
        <w:jc w:val="both"/>
        <w:rPr>
          <w:rFonts w:ascii="Times New Roman" w:hAnsi="Times New Roman" w:cs="Times New Roman"/>
          <w:b/>
          <w:sz w:val="24"/>
          <w:szCs w:val="24"/>
        </w:rPr>
      </w:pPr>
    </w:p>
    <w:p w:rsidR="00C231B9" w:rsidRPr="00FD3942" w:rsidRDefault="00C231B9"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bodom </w:t>
      </w:r>
      <w:r w:rsidR="005866E7" w:rsidRPr="00FD3942">
        <w:rPr>
          <w:rFonts w:ascii="Times New Roman" w:hAnsi="Times New Roman" w:cs="Times New Roman"/>
          <w:b/>
          <w:sz w:val="24"/>
          <w:szCs w:val="24"/>
        </w:rPr>
        <w:t>51</w:t>
      </w:r>
      <w:r w:rsidR="000E0A6E" w:rsidRPr="00FD3942">
        <w:rPr>
          <w:rFonts w:ascii="Times New Roman" w:hAnsi="Times New Roman" w:cs="Times New Roman"/>
          <w:b/>
          <w:sz w:val="24"/>
          <w:szCs w:val="24"/>
        </w:rPr>
        <w:t xml:space="preserve"> </w:t>
      </w:r>
      <w:r w:rsidRPr="00FD3942">
        <w:rPr>
          <w:rFonts w:ascii="Times New Roman" w:hAnsi="Times New Roman" w:cs="Times New Roman"/>
          <w:b/>
          <w:sz w:val="24"/>
          <w:szCs w:val="24"/>
        </w:rPr>
        <w:t xml:space="preserve">až </w:t>
      </w:r>
      <w:r w:rsidR="000E0A6E" w:rsidRPr="00FD3942">
        <w:rPr>
          <w:rFonts w:ascii="Times New Roman" w:hAnsi="Times New Roman" w:cs="Times New Roman"/>
          <w:b/>
          <w:sz w:val="24"/>
          <w:szCs w:val="24"/>
        </w:rPr>
        <w:t>5</w:t>
      </w:r>
      <w:r w:rsidR="005866E7" w:rsidRPr="00FD3942">
        <w:rPr>
          <w:rFonts w:ascii="Times New Roman" w:hAnsi="Times New Roman" w:cs="Times New Roman"/>
          <w:b/>
          <w:sz w:val="24"/>
          <w:szCs w:val="24"/>
        </w:rPr>
        <w:t>5</w:t>
      </w:r>
    </w:p>
    <w:p w:rsidR="00C231B9" w:rsidRDefault="00C231B9"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w:t>
      </w:r>
      <w:r>
        <w:rPr>
          <w:rFonts w:ascii="Times New Roman" w:hAnsi="Times New Roman" w:cs="Times New Roman"/>
          <w:sz w:val="24"/>
          <w:szCs w:val="24"/>
        </w:rPr>
        <w:t>é</w:t>
      </w:r>
      <w:r w:rsidRPr="00A34882">
        <w:rPr>
          <w:rFonts w:ascii="Times New Roman" w:hAnsi="Times New Roman" w:cs="Times New Roman"/>
          <w:sz w:val="24"/>
          <w:szCs w:val="24"/>
        </w:rPr>
        <w:t xml:space="preserve"> zmen</w:t>
      </w:r>
      <w:r>
        <w:rPr>
          <w:rFonts w:ascii="Times New Roman" w:hAnsi="Times New Roman" w:cs="Times New Roman"/>
          <w:sz w:val="24"/>
          <w:szCs w:val="24"/>
        </w:rPr>
        <w:t>y</w:t>
      </w:r>
      <w:r w:rsidRPr="00A34882">
        <w:rPr>
          <w:rFonts w:ascii="Times New Roman" w:hAnsi="Times New Roman" w:cs="Times New Roman"/>
          <w:sz w:val="24"/>
          <w:szCs w:val="24"/>
        </w:rPr>
        <w:t xml:space="preserve"> z dôvodu novely zákona. Z dôvodu doplnenia § 31e je potrebné prečíslovanie odkazov na jednotlivé ustanovenia zákona</w:t>
      </w:r>
      <w:r>
        <w:rPr>
          <w:rFonts w:ascii="Times New Roman" w:hAnsi="Times New Roman" w:cs="Times New Roman"/>
          <w:sz w:val="24"/>
          <w:szCs w:val="24"/>
        </w:rPr>
        <w:t>.</w:t>
      </w:r>
    </w:p>
    <w:p w:rsidR="00C231B9" w:rsidRPr="00A34882" w:rsidRDefault="00C231B9" w:rsidP="00580BE5">
      <w:pPr>
        <w:spacing w:after="0"/>
        <w:jc w:val="both"/>
        <w:rPr>
          <w:rFonts w:ascii="Times New Roman" w:hAnsi="Times New Roman" w:cs="Times New Roman"/>
          <w:sz w:val="24"/>
          <w:szCs w:val="24"/>
        </w:rPr>
      </w:pPr>
    </w:p>
    <w:p w:rsidR="009D5618" w:rsidRPr="00FD3942" w:rsidRDefault="009D5618" w:rsidP="00580BE5">
      <w:pPr>
        <w:spacing w:after="0" w:line="276" w:lineRule="auto"/>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0E0A6E" w:rsidRPr="00FD3942">
        <w:rPr>
          <w:rFonts w:ascii="Times New Roman" w:hAnsi="Times New Roman" w:cs="Times New Roman"/>
          <w:b/>
          <w:sz w:val="24"/>
          <w:szCs w:val="24"/>
        </w:rPr>
        <w:t>5</w:t>
      </w:r>
      <w:r w:rsidR="005866E7" w:rsidRPr="00FD3942">
        <w:rPr>
          <w:rFonts w:ascii="Times New Roman" w:hAnsi="Times New Roman" w:cs="Times New Roman"/>
          <w:b/>
          <w:sz w:val="24"/>
          <w:szCs w:val="24"/>
        </w:rPr>
        <w:t>6</w:t>
      </w:r>
    </w:p>
    <w:p w:rsidR="009D5618" w:rsidRPr="00822A85" w:rsidRDefault="009D5618" w:rsidP="00580BE5">
      <w:pPr>
        <w:spacing w:after="0" w:line="276" w:lineRule="auto"/>
        <w:jc w:val="both"/>
        <w:rPr>
          <w:rFonts w:ascii="Times New Roman" w:hAnsi="Times New Roman" w:cs="Times New Roman"/>
          <w:sz w:val="24"/>
          <w:szCs w:val="24"/>
        </w:rPr>
      </w:pPr>
      <w:r w:rsidRPr="00822A85">
        <w:rPr>
          <w:rFonts w:ascii="Times New Roman" w:hAnsi="Times New Roman" w:cs="Times New Roman"/>
          <w:sz w:val="24"/>
          <w:szCs w:val="24"/>
        </w:rPr>
        <w:t>Ide o legislatívno-technickú zmenu s cieľom upresnenia transpozície článku 45</w:t>
      </w:r>
      <w:r w:rsidR="00E93685" w:rsidRPr="00822A85">
        <w:rPr>
          <w:rFonts w:ascii="Times New Roman" w:hAnsi="Times New Roman" w:cs="Times New Roman"/>
          <w:sz w:val="24"/>
          <w:szCs w:val="24"/>
        </w:rPr>
        <w:t>m</w:t>
      </w:r>
      <w:r w:rsidRPr="00822A85">
        <w:rPr>
          <w:rFonts w:ascii="Times New Roman" w:hAnsi="Times New Roman" w:cs="Times New Roman"/>
          <w:sz w:val="24"/>
          <w:szCs w:val="24"/>
        </w:rPr>
        <w:t xml:space="preserve"> odseku 4 </w:t>
      </w:r>
      <w:r w:rsidR="00112D82" w:rsidRPr="00822A85">
        <w:rPr>
          <w:rFonts w:ascii="Times New Roman" w:hAnsi="Times New Roman" w:cs="Times New Roman"/>
          <w:iCs/>
          <w:sz w:val="24"/>
          <w:szCs w:val="24"/>
        </w:rPr>
        <w:t xml:space="preserve">smernice </w:t>
      </w:r>
      <w:r w:rsidR="00112D82" w:rsidRPr="00822A85">
        <w:rPr>
          <w:rFonts w:ascii="Times New Roman" w:hAnsi="Times New Roman" w:cs="Times New Roman"/>
          <w:color w:val="4D5156"/>
          <w:sz w:val="24"/>
          <w:szCs w:val="24"/>
          <w:shd w:val="clear" w:color="auto" w:fill="FFFFFF"/>
        </w:rPr>
        <w:t>2014/59/EÚ</w:t>
      </w:r>
      <w:r w:rsidRPr="00822A85">
        <w:rPr>
          <w:rFonts w:ascii="Times New Roman" w:hAnsi="Times New Roman" w:cs="Times New Roman"/>
          <w:sz w:val="24"/>
          <w:szCs w:val="24"/>
        </w:rPr>
        <w:t>, ktorá nám bola vyčítaná v rámci kontroly zo strany Komisie</w:t>
      </w:r>
      <w:r w:rsidR="00112D82" w:rsidRPr="00822A85">
        <w:rPr>
          <w:rFonts w:ascii="Times New Roman" w:hAnsi="Times New Roman" w:cs="Times New Roman"/>
          <w:sz w:val="24"/>
          <w:szCs w:val="24"/>
        </w:rPr>
        <w:t xml:space="preserve"> (Ares(2023)3533375)</w:t>
      </w:r>
      <w:r w:rsidRPr="00822A85">
        <w:rPr>
          <w:rFonts w:ascii="Times New Roman" w:hAnsi="Times New Roman" w:cs="Times New Roman"/>
          <w:sz w:val="24"/>
          <w:szCs w:val="24"/>
        </w:rPr>
        <w:t xml:space="preserve">. </w:t>
      </w:r>
    </w:p>
    <w:p w:rsidR="001F3525" w:rsidRPr="00822A85" w:rsidRDefault="001F3525" w:rsidP="00580BE5">
      <w:pPr>
        <w:spacing w:after="0"/>
        <w:jc w:val="both"/>
        <w:rPr>
          <w:rFonts w:ascii="Times New Roman" w:hAnsi="Times New Roman" w:cs="Times New Roman"/>
          <w:sz w:val="24"/>
          <w:szCs w:val="24"/>
        </w:rPr>
      </w:pPr>
    </w:p>
    <w:p w:rsidR="009D5618" w:rsidRPr="00FD3942" w:rsidRDefault="009D5618"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0E0A6E" w:rsidRPr="00FD3942">
        <w:rPr>
          <w:rFonts w:ascii="Times New Roman" w:hAnsi="Times New Roman" w:cs="Times New Roman"/>
          <w:b/>
          <w:sz w:val="24"/>
          <w:szCs w:val="24"/>
        </w:rPr>
        <w:t>5</w:t>
      </w:r>
      <w:r w:rsidR="005866E7" w:rsidRPr="00FD3942">
        <w:rPr>
          <w:rFonts w:ascii="Times New Roman" w:hAnsi="Times New Roman" w:cs="Times New Roman"/>
          <w:b/>
          <w:sz w:val="24"/>
          <w:szCs w:val="24"/>
        </w:rPr>
        <w:t>7</w:t>
      </w:r>
    </w:p>
    <w:p w:rsidR="009D5618" w:rsidRPr="00A34882" w:rsidRDefault="00270FC4" w:rsidP="00580BE5">
      <w:pPr>
        <w:spacing w:after="0"/>
        <w:jc w:val="both"/>
        <w:rPr>
          <w:rFonts w:ascii="Times New Roman" w:hAnsi="Times New Roman" w:cs="Times New Roman"/>
          <w:sz w:val="24"/>
          <w:szCs w:val="24"/>
        </w:rPr>
      </w:pPr>
      <w:r w:rsidRPr="00822A85">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45d ods. 1, písm. a) smernice 2014/59/EÚ</w:t>
      </w:r>
      <w:r w:rsidRPr="00822A85">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822A85">
        <w:rPr>
          <w:rFonts w:ascii="Times New Roman" w:hAnsi="Times New Roman" w:cs="Times New Roman"/>
          <w:sz w:val="24"/>
          <w:szCs w:val="24"/>
        </w:rPr>
        <w:t xml:space="preserve"> vyčítané v rámci kontroly zo strany Komisie (Ares(2023)3533375).</w:t>
      </w:r>
      <w:r w:rsidRPr="00A34882">
        <w:rPr>
          <w:rFonts w:ascii="Times New Roman" w:hAnsi="Times New Roman" w:cs="Times New Roman"/>
          <w:iCs/>
          <w:sz w:val="24"/>
          <w:szCs w:val="24"/>
        </w:rPr>
        <w:t xml:space="preserve"> </w:t>
      </w:r>
    </w:p>
    <w:p w:rsidR="001F3525" w:rsidRPr="00A34882" w:rsidRDefault="001F3525" w:rsidP="00580BE5">
      <w:pPr>
        <w:spacing w:after="0"/>
        <w:jc w:val="both"/>
        <w:rPr>
          <w:rFonts w:ascii="Times New Roman" w:hAnsi="Times New Roman" w:cs="Times New Roman"/>
          <w:sz w:val="24"/>
          <w:szCs w:val="24"/>
        </w:rPr>
      </w:pPr>
    </w:p>
    <w:p w:rsidR="009D5618" w:rsidRPr="00FD3942" w:rsidRDefault="009D5618"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0E0A6E" w:rsidRPr="00FD3942">
        <w:rPr>
          <w:rFonts w:ascii="Times New Roman" w:hAnsi="Times New Roman" w:cs="Times New Roman"/>
          <w:b/>
          <w:sz w:val="24"/>
          <w:szCs w:val="24"/>
        </w:rPr>
        <w:t>5</w:t>
      </w:r>
      <w:r w:rsidR="005866E7" w:rsidRPr="00FD3942">
        <w:rPr>
          <w:rFonts w:ascii="Times New Roman" w:hAnsi="Times New Roman" w:cs="Times New Roman"/>
          <w:b/>
          <w:sz w:val="24"/>
          <w:szCs w:val="24"/>
        </w:rPr>
        <w:t>8</w:t>
      </w:r>
    </w:p>
    <w:p w:rsidR="00063487" w:rsidRPr="00A34882" w:rsidRDefault="00063487"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úpravu zákona v súlade so smernicou, na základe ktorej sa v súlade s normou TLAC vo výpočtoch zohľadňujú všetky subjekty z tretích krajín, ktoré sú súčasťou G-SII a ktoré by boli subjektmi, ktorých krízová situácia sa rieši, keby boli usadené v Európskej únii.</w:t>
      </w:r>
    </w:p>
    <w:p w:rsidR="00063487" w:rsidRPr="00A34882" w:rsidRDefault="00063487" w:rsidP="00580BE5">
      <w:pPr>
        <w:spacing w:after="0"/>
        <w:jc w:val="both"/>
        <w:rPr>
          <w:rFonts w:ascii="Times New Roman" w:hAnsi="Times New Roman" w:cs="Times New Roman"/>
          <w:sz w:val="24"/>
          <w:szCs w:val="24"/>
        </w:rPr>
      </w:pPr>
    </w:p>
    <w:p w:rsidR="00063487" w:rsidRPr="00FD3942" w:rsidRDefault="00063487"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9A261A" w:rsidRPr="00FD3942">
        <w:rPr>
          <w:rFonts w:ascii="Times New Roman" w:hAnsi="Times New Roman" w:cs="Times New Roman"/>
          <w:b/>
          <w:sz w:val="24"/>
          <w:szCs w:val="24"/>
        </w:rPr>
        <w:t>5</w:t>
      </w:r>
      <w:r w:rsidR="005866E7" w:rsidRPr="00FD3942">
        <w:rPr>
          <w:rFonts w:ascii="Times New Roman" w:hAnsi="Times New Roman" w:cs="Times New Roman"/>
          <w:b/>
          <w:sz w:val="24"/>
          <w:szCs w:val="24"/>
        </w:rPr>
        <w:t>9</w:t>
      </w:r>
    </w:p>
    <w:p w:rsidR="00063487" w:rsidRPr="00A34882" w:rsidRDefault="00063487"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Ide o úpravu zákona v súlade so smernicou, na základe ktorej dochádza k nastaveniu jasných pravidiel, podľa ktorých nesmie byť súčet skutočných požiadaviek na vlastné zdroje a oprávnené záväzky G-SII so stratégiou riešenia krízových situácií vo viacerých okamihoch nižší ako teoretická požiadavka tejto skupiny v rámci stratégie riešenia krízových situácií v jednom okamihu. S cieľom zosúladiť ustanovenia nariadenia (EÚ) č. 575/2013 s ustanoveniami smernice 2014/59/EÚ sa vo výpočte zohľadňujú aj všetky subjekty z tretích krajín, ktoré sú súčasťou G-SII a ktoré by boli subjektmi, ktorých krízová situácia sa rieši, keby boli usadené v Európskej únii. </w:t>
      </w:r>
    </w:p>
    <w:p w:rsidR="007D7EC1" w:rsidRDefault="007D7EC1" w:rsidP="00580BE5">
      <w:pPr>
        <w:spacing w:after="0"/>
        <w:jc w:val="both"/>
        <w:rPr>
          <w:rFonts w:ascii="Times New Roman" w:hAnsi="Times New Roman" w:cs="Times New Roman"/>
          <w:sz w:val="24"/>
          <w:szCs w:val="24"/>
        </w:rPr>
      </w:pPr>
    </w:p>
    <w:p w:rsidR="005B178E" w:rsidRPr="00FD3942" w:rsidRDefault="005B178E"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5866E7" w:rsidRPr="00FD3942">
        <w:rPr>
          <w:rFonts w:ascii="Times New Roman" w:hAnsi="Times New Roman" w:cs="Times New Roman"/>
          <w:b/>
          <w:sz w:val="24"/>
          <w:szCs w:val="24"/>
        </w:rPr>
        <w:t>60</w:t>
      </w:r>
    </w:p>
    <w:p w:rsidR="005B178E" w:rsidRPr="00A34882" w:rsidRDefault="005B178E"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legislatívno-technickú zmenu z dôvodu novely zákona</w:t>
      </w:r>
      <w:r w:rsidR="00C231B9">
        <w:rPr>
          <w:rFonts w:ascii="Times New Roman" w:hAnsi="Times New Roman" w:cs="Times New Roman"/>
          <w:sz w:val="24"/>
          <w:szCs w:val="24"/>
        </w:rPr>
        <w:t xml:space="preserve">, konkrétne </w:t>
      </w:r>
      <w:r w:rsidRPr="00A34882">
        <w:rPr>
          <w:rFonts w:ascii="Times New Roman" w:hAnsi="Times New Roman" w:cs="Times New Roman"/>
          <w:sz w:val="24"/>
          <w:szCs w:val="24"/>
        </w:rPr>
        <w:t xml:space="preserve">doplnenia § </w:t>
      </w:r>
      <w:r w:rsidR="00C231B9" w:rsidRPr="00A34882">
        <w:rPr>
          <w:rFonts w:ascii="Times New Roman" w:hAnsi="Times New Roman" w:cs="Times New Roman"/>
          <w:sz w:val="24"/>
          <w:szCs w:val="24"/>
        </w:rPr>
        <w:t>31</w:t>
      </w:r>
      <w:r w:rsidR="00C231B9">
        <w:rPr>
          <w:rFonts w:ascii="Times New Roman" w:hAnsi="Times New Roman" w:cs="Times New Roman"/>
          <w:sz w:val="24"/>
          <w:szCs w:val="24"/>
        </w:rPr>
        <w:t xml:space="preserve">b a následnej potreby </w:t>
      </w:r>
      <w:r w:rsidR="00C231B9" w:rsidRPr="00A34882">
        <w:rPr>
          <w:rFonts w:ascii="Times New Roman" w:hAnsi="Times New Roman" w:cs="Times New Roman"/>
          <w:sz w:val="24"/>
          <w:szCs w:val="24"/>
        </w:rPr>
        <w:t>prečíslovani</w:t>
      </w:r>
      <w:r w:rsidR="00C231B9">
        <w:rPr>
          <w:rFonts w:ascii="Times New Roman" w:hAnsi="Times New Roman" w:cs="Times New Roman"/>
          <w:sz w:val="24"/>
          <w:szCs w:val="24"/>
        </w:rPr>
        <w:t>a</w:t>
      </w:r>
      <w:r w:rsidR="00C231B9" w:rsidRPr="00A34882">
        <w:rPr>
          <w:rFonts w:ascii="Times New Roman" w:hAnsi="Times New Roman" w:cs="Times New Roman"/>
          <w:sz w:val="24"/>
          <w:szCs w:val="24"/>
        </w:rPr>
        <w:t xml:space="preserve"> </w:t>
      </w:r>
      <w:r w:rsidRPr="00A34882">
        <w:rPr>
          <w:rFonts w:ascii="Times New Roman" w:hAnsi="Times New Roman" w:cs="Times New Roman"/>
          <w:sz w:val="24"/>
          <w:szCs w:val="24"/>
        </w:rPr>
        <w:t>odkazov na jednotlivé ustanovenia zákona.</w:t>
      </w:r>
    </w:p>
    <w:p w:rsidR="005B178E" w:rsidRDefault="005B178E"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9A261A" w:rsidRPr="00FD3942" w:rsidRDefault="009A261A"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lastRenderedPageBreak/>
        <w:t xml:space="preserve">K bodu </w:t>
      </w:r>
      <w:r w:rsidR="005866E7" w:rsidRPr="00FD3942">
        <w:rPr>
          <w:rFonts w:ascii="Times New Roman" w:hAnsi="Times New Roman" w:cs="Times New Roman"/>
          <w:b/>
          <w:sz w:val="24"/>
          <w:szCs w:val="24"/>
        </w:rPr>
        <w:t>61</w:t>
      </w:r>
    </w:p>
    <w:p w:rsidR="009A261A" w:rsidRDefault="001D2A84" w:rsidP="00580BE5">
      <w:pPr>
        <w:spacing w:after="0"/>
        <w:jc w:val="both"/>
        <w:rPr>
          <w:rFonts w:ascii="Times New Roman" w:hAnsi="Times New Roman" w:cs="Times New Roman"/>
          <w:sz w:val="24"/>
          <w:szCs w:val="24"/>
        </w:rPr>
      </w:pPr>
      <w:r w:rsidRPr="001D2A84">
        <w:rPr>
          <w:rFonts w:ascii="Times New Roman" w:hAnsi="Times New Roman" w:cs="Times New Roman"/>
          <w:sz w:val="24"/>
          <w:szCs w:val="24"/>
        </w:rPr>
        <w:t>Ide o legislatívno-technickú zmenu z dôvodu novely zákona, konkrétne doplnenia nového odseku 4 do § 31e a následnej potreby prečíslovania vnútorných odkazov na vybrané ustanovenia zákona.</w:t>
      </w:r>
    </w:p>
    <w:p w:rsidR="001D2A84" w:rsidRPr="00A34882" w:rsidRDefault="001D2A84" w:rsidP="00580BE5">
      <w:pPr>
        <w:spacing w:after="0"/>
        <w:jc w:val="both"/>
        <w:rPr>
          <w:rFonts w:ascii="Times New Roman" w:hAnsi="Times New Roman" w:cs="Times New Roman"/>
          <w:sz w:val="24"/>
          <w:szCs w:val="24"/>
        </w:rPr>
      </w:pPr>
    </w:p>
    <w:p w:rsidR="00F53FB3" w:rsidRPr="00FD3942" w:rsidRDefault="00F53FB3" w:rsidP="00580BE5">
      <w:pPr>
        <w:spacing w:after="0"/>
        <w:jc w:val="both"/>
        <w:rPr>
          <w:rFonts w:ascii="Times New Roman" w:hAnsi="Times New Roman" w:cs="Times New Roman"/>
          <w:b/>
          <w:iCs/>
          <w:sz w:val="24"/>
          <w:szCs w:val="24"/>
        </w:rPr>
      </w:pPr>
      <w:r w:rsidRPr="00FD3942">
        <w:rPr>
          <w:rFonts w:ascii="Times New Roman" w:hAnsi="Times New Roman" w:cs="Times New Roman"/>
          <w:b/>
          <w:iCs/>
          <w:sz w:val="24"/>
          <w:szCs w:val="24"/>
        </w:rPr>
        <w:t xml:space="preserve">K bodu </w:t>
      </w:r>
      <w:r w:rsidR="005866E7" w:rsidRPr="00FD3942">
        <w:rPr>
          <w:rFonts w:ascii="Times New Roman" w:hAnsi="Times New Roman" w:cs="Times New Roman"/>
          <w:b/>
          <w:iCs/>
          <w:sz w:val="24"/>
          <w:szCs w:val="24"/>
        </w:rPr>
        <w:t>62</w:t>
      </w:r>
    </w:p>
    <w:p w:rsidR="00F53FB3" w:rsidRPr="00A34882" w:rsidRDefault="00F53FB3" w:rsidP="00580BE5">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t xml:space="preserve">Ide o transpozíciu </w:t>
      </w:r>
      <w:r w:rsidRPr="00A34882">
        <w:rPr>
          <w:rFonts w:ascii="Times New Roman" w:hAnsi="Times New Roman" w:cs="Times New Roman"/>
          <w:sz w:val="24"/>
          <w:szCs w:val="24"/>
        </w:rPr>
        <w:t>čl. 1 ods. 3 písm. a) smernice (EÚ) 2024/1174, ktorou sa mení smernica 2014/59/EÚ a nariadenie (EÚ) č. 806/2014, pokiaľ ide o určité aspekty minimálnej požiadavky na vlastné zdroje a oprávnené záväzky, ktorá vkladá v článku 45f v odseku 1 nový pododsek  do smernice 2014/59/EÚ.</w:t>
      </w:r>
    </w:p>
    <w:p w:rsidR="00063487" w:rsidRPr="00A34882" w:rsidRDefault="00063487" w:rsidP="00580BE5">
      <w:pPr>
        <w:spacing w:after="0"/>
        <w:jc w:val="both"/>
        <w:rPr>
          <w:rFonts w:ascii="Times New Roman" w:hAnsi="Times New Roman" w:cs="Times New Roman"/>
          <w:sz w:val="24"/>
          <w:szCs w:val="24"/>
        </w:rPr>
      </w:pPr>
    </w:p>
    <w:p w:rsidR="00C231B9" w:rsidRPr="00FD3942" w:rsidRDefault="00C231B9" w:rsidP="00580BE5">
      <w:pPr>
        <w:spacing w:after="0"/>
        <w:jc w:val="both"/>
        <w:rPr>
          <w:rFonts w:ascii="Times New Roman" w:hAnsi="Times New Roman" w:cs="Times New Roman"/>
          <w:b/>
          <w:sz w:val="24"/>
          <w:szCs w:val="24"/>
        </w:rPr>
      </w:pPr>
      <w:r w:rsidRPr="00FD3942">
        <w:rPr>
          <w:rFonts w:ascii="Times New Roman" w:hAnsi="Times New Roman" w:cs="Times New Roman"/>
          <w:b/>
          <w:sz w:val="24"/>
          <w:szCs w:val="24"/>
        </w:rPr>
        <w:t xml:space="preserve">K bodu </w:t>
      </w:r>
      <w:r w:rsidR="001D2A84" w:rsidRPr="00FD3942">
        <w:rPr>
          <w:rFonts w:ascii="Times New Roman" w:hAnsi="Times New Roman" w:cs="Times New Roman"/>
          <w:b/>
          <w:sz w:val="24"/>
          <w:szCs w:val="24"/>
        </w:rPr>
        <w:t>6</w:t>
      </w:r>
      <w:r w:rsidR="005866E7" w:rsidRPr="00FD3942">
        <w:rPr>
          <w:rFonts w:ascii="Times New Roman" w:hAnsi="Times New Roman" w:cs="Times New Roman"/>
          <w:b/>
          <w:sz w:val="24"/>
          <w:szCs w:val="24"/>
        </w:rPr>
        <w:t>3</w:t>
      </w:r>
    </w:p>
    <w:p w:rsidR="00C231B9" w:rsidRPr="00A34882" w:rsidRDefault="00C231B9"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legislatívno-technickú zmenu z dôvodu novely zákona</w:t>
      </w:r>
      <w:r>
        <w:rPr>
          <w:rFonts w:ascii="Times New Roman" w:hAnsi="Times New Roman" w:cs="Times New Roman"/>
          <w:sz w:val="24"/>
          <w:szCs w:val="24"/>
        </w:rPr>
        <w:t xml:space="preserve">, konkrétne </w:t>
      </w:r>
      <w:r w:rsidRPr="00A34882">
        <w:rPr>
          <w:rFonts w:ascii="Times New Roman" w:hAnsi="Times New Roman" w:cs="Times New Roman"/>
          <w:sz w:val="24"/>
          <w:szCs w:val="24"/>
        </w:rPr>
        <w:t xml:space="preserve">doplnenia </w:t>
      </w:r>
      <w:r>
        <w:rPr>
          <w:rFonts w:ascii="Times New Roman" w:hAnsi="Times New Roman" w:cs="Times New Roman"/>
          <w:sz w:val="24"/>
          <w:szCs w:val="24"/>
        </w:rPr>
        <w:t xml:space="preserve">nového odseku 4 do </w:t>
      </w:r>
      <w:r w:rsidRPr="00A34882">
        <w:rPr>
          <w:rFonts w:ascii="Times New Roman" w:hAnsi="Times New Roman" w:cs="Times New Roman"/>
          <w:sz w:val="24"/>
          <w:szCs w:val="24"/>
        </w:rPr>
        <w:t>§ 31</w:t>
      </w:r>
      <w:r>
        <w:rPr>
          <w:rFonts w:ascii="Times New Roman" w:hAnsi="Times New Roman" w:cs="Times New Roman"/>
          <w:sz w:val="24"/>
          <w:szCs w:val="24"/>
        </w:rPr>
        <w:t xml:space="preserve">e a následnej potreby </w:t>
      </w:r>
      <w:r w:rsidRPr="00A34882">
        <w:rPr>
          <w:rFonts w:ascii="Times New Roman" w:hAnsi="Times New Roman" w:cs="Times New Roman"/>
          <w:sz w:val="24"/>
          <w:szCs w:val="24"/>
        </w:rPr>
        <w:t>prečíslovani</w:t>
      </w:r>
      <w:r>
        <w:rPr>
          <w:rFonts w:ascii="Times New Roman" w:hAnsi="Times New Roman" w:cs="Times New Roman"/>
          <w:sz w:val="24"/>
          <w:szCs w:val="24"/>
        </w:rPr>
        <w:t>a</w:t>
      </w:r>
      <w:r w:rsidRPr="00A34882">
        <w:rPr>
          <w:rFonts w:ascii="Times New Roman" w:hAnsi="Times New Roman" w:cs="Times New Roman"/>
          <w:sz w:val="24"/>
          <w:szCs w:val="24"/>
        </w:rPr>
        <w:t xml:space="preserve"> </w:t>
      </w:r>
      <w:r>
        <w:rPr>
          <w:rFonts w:ascii="Times New Roman" w:hAnsi="Times New Roman" w:cs="Times New Roman"/>
          <w:sz w:val="24"/>
          <w:szCs w:val="24"/>
        </w:rPr>
        <w:t xml:space="preserve">vnútorných </w:t>
      </w:r>
      <w:r w:rsidRPr="00A34882">
        <w:rPr>
          <w:rFonts w:ascii="Times New Roman" w:hAnsi="Times New Roman" w:cs="Times New Roman"/>
          <w:sz w:val="24"/>
          <w:szCs w:val="24"/>
        </w:rPr>
        <w:t xml:space="preserve">odkazov na </w:t>
      </w:r>
      <w:r>
        <w:rPr>
          <w:rFonts w:ascii="Times New Roman" w:hAnsi="Times New Roman" w:cs="Times New Roman"/>
          <w:sz w:val="24"/>
          <w:szCs w:val="24"/>
        </w:rPr>
        <w:t>vybrané</w:t>
      </w:r>
      <w:r w:rsidRPr="00A34882">
        <w:rPr>
          <w:rFonts w:ascii="Times New Roman" w:hAnsi="Times New Roman" w:cs="Times New Roman"/>
          <w:sz w:val="24"/>
          <w:szCs w:val="24"/>
        </w:rPr>
        <w:t xml:space="preserve"> ustanovenia zákona.</w:t>
      </w:r>
    </w:p>
    <w:p w:rsidR="00C231B9" w:rsidRDefault="00C231B9" w:rsidP="00580BE5">
      <w:pPr>
        <w:spacing w:after="0"/>
        <w:jc w:val="both"/>
        <w:rPr>
          <w:rFonts w:ascii="Times New Roman" w:hAnsi="Times New Roman" w:cs="Times New Roman"/>
          <w:sz w:val="24"/>
          <w:szCs w:val="24"/>
        </w:rPr>
      </w:pPr>
    </w:p>
    <w:p w:rsidR="00691F3D" w:rsidRPr="002F7EE6" w:rsidRDefault="00691F3D"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1D2A84" w:rsidRPr="002F7EE6">
        <w:rPr>
          <w:rFonts w:ascii="Times New Roman" w:hAnsi="Times New Roman" w:cs="Times New Roman"/>
          <w:b/>
          <w:sz w:val="24"/>
          <w:szCs w:val="24"/>
        </w:rPr>
        <w:t>6</w:t>
      </w:r>
      <w:r w:rsidR="005866E7" w:rsidRPr="002F7EE6">
        <w:rPr>
          <w:rFonts w:ascii="Times New Roman" w:hAnsi="Times New Roman" w:cs="Times New Roman"/>
          <w:b/>
          <w:sz w:val="24"/>
          <w:szCs w:val="24"/>
        </w:rPr>
        <w:t>4</w:t>
      </w:r>
    </w:p>
    <w:p w:rsidR="00691F3D" w:rsidRDefault="00270FC4" w:rsidP="00580BE5">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t xml:space="preserve">Ide o opravu nedostatkov týkajúcich sa vzájomných prepojení jednotlivých ustanovení zákona, ktoré neboli plne v súlade so znením smernice, konkrétne ide o článok 45f ods. 2, písm. a) smernice 2014/59/EÚ, ktoré </w:t>
      </w:r>
      <w:r w:rsidR="00580BE5">
        <w:rPr>
          <w:rFonts w:ascii="Times New Roman" w:hAnsi="Times New Roman" w:cs="Times New Roman"/>
          <w:iCs/>
          <w:sz w:val="24"/>
          <w:szCs w:val="24"/>
        </w:rPr>
        <w:t>boli Slovenskej republike</w:t>
      </w:r>
      <w:r w:rsidRPr="00A34882">
        <w:rPr>
          <w:rFonts w:ascii="Times New Roman" w:hAnsi="Times New Roman" w:cs="Times New Roman"/>
          <w:iCs/>
          <w:sz w:val="24"/>
          <w:szCs w:val="24"/>
        </w:rPr>
        <w:t xml:space="preserve"> vyčítané v rámci kontroly zo strany Komisie (Ares(2023)3533375)</w:t>
      </w:r>
      <w:r w:rsidR="00C231B9">
        <w:rPr>
          <w:rFonts w:ascii="Times New Roman" w:hAnsi="Times New Roman" w:cs="Times New Roman"/>
          <w:iCs/>
          <w:sz w:val="24"/>
          <w:szCs w:val="24"/>
        </w:rPr>
        <w:t>.</w:t>
      </w:r>
      <w:r w:rsidRPr="00A34882">
        <w:rPr>
          <w:rFonts w:ascii="Times New Roman" w:hAnsi="Times New Roman" w:cs="Times New Roman"/>
          <w:iCs/>
          <w:sz w:val="24"/>
          <w:szCs w:val="24"/>
        </w:rPr>
        <w:t xml:space="preserve"> </w:t>
      </w:r>
    </w:p>
    <w:p w:rsidR="00822A85" w:rsidRDefault="00822A85" w:rsidP="00580BE5">
      <w:pPr>
        <w:spacing w:after="0"/>
        <w:jc w:val="both"/>
        <w:rPr>
          <w:rFonts w:ascii="Times New Roman" w:hAnsi="Times New Roman" w:cs="Times New Roman"/>
          <w:iCs/>
          <w:sz w:val="24"/>
          <w:szCs w:val="24"/>
        </w:rPr>
      </w:pPr>
    </w:p>
    <w:p w:rsidR="00822A85" w:rsidRPr="002F7EE6" w:rsidRDefault="00822A85" w:rsidP="00580BE5">
      <w:pPr>
        <w:spacing w:after="0"/>
        <w:jc w:val="both"/>
        <w:rPr>
          <w:rFonts w:ascii="Times New Roman" w:hAnsi="Times New Roman" w:cs="Times New Roman"/>
          <w:b/>
          <w:iCs/>
          <w:sz w:val="24"/>
          <w:szCs w:val="24"/>
        </w:rPr>
      </w:pPr>
      <w:r w:rsidRPr="002F7EE6">
        <w:rPr>
          <w:rFonts w:ascii="Times New Roman" w:hAnsi="Times New Roman" w:cs="Times New Roman"/>
          <w:b/>
          <w:iCs/>
          <w:sz w:val="24"/>
          <w:szCs w:val="24"/>
        </w:rPr>
        <w:t xml:space="preserve">K bodu </w:t>
      </w:r>
      <w:r w:rsidR="009A261A" w:rsidRPr="002F7EE6">
        <w:rPr>
          <w:rFonts w:ascii="Times New Roman" w:hAnsi="Times New Roman" w:cs="Times New Roman"/>
          <w:b/>
          <w:iCs/>
          <w:sz w:val="24"/>
          <w:szCs w:val="24"/>
        </w:rPr>
        <w:t>6</w:t>
      </w:r>
      <w:r w:rsidR="005866E7" w:rsidRPr="002F7EE6">
        <w:rPr>
          <w:rFonts w:ascii="Times New Roman" w:hAnsi="Times New Roman" w:cs="Times New Roman"/>
          <w:b/>
          <w:iCs/>
          <w:sz w:val="24"/>
          <w:szCs w:val="24"/>
        </w:rPr>
        <w:t>5</w:t>
      </w:r>
      <w:r w:rsidR="009A261A" w:rsidRPr="002F7EE6">
        <w:rPr>
          <w:rFonts w:ascii="Times New Roman" w:hAnsi="Times New Roman" w:cs="Times New Roman"/>
          <w:b/>
          <w:iCs/>
          <w:sz w:val="24"/>
          <w:szCs w:val="24"/>
        </w:rPr>
        <w:t xml:space="preserve"> </w:t>
      </w:r>
      <w:r w:rsidRPr="002F7EE6">
        <w:rPr>
          <w:rFonts w:ascii="Times New Roman" w:hAnsi="Times New Roman" w:cs="Times New Roman"/>
          <w:b/>
          <w:iCs/>
          <w:sz w:val="24"/>
          <w:szCs w:val="24"/>
        </w:rPr>
        <w:t xml:space="preserve">a </w:t>
      </w:r>
      <w:r w:rsidR="009A261A" w:rsidRPr="002F7EE6">
        <w:rPr>
          <w:rFonts w:ascii="Times New Roman" w:hAnsi="Times New Roman" w:cs="Times New Roman"/>
          <w:b/>
          <w:iCs/>
          <w:sz w:val="24"/>
          <w:szCs w:val="24"/>
        </w:rPr>
        <w:t>6</w:t>
      </w:r>
      <w:r w:rsidR="005866E7" w:rsidRPr="002F7EE6">
        <w:rPr>
          <w:rFonts w:ascii="Times New Roman" w:hAnsi="Times New Roman" w:cs="Times New Roman"/>
          <w:b/>
          <w:iCs/>
          <w:sz w:val="24"/>
          <w:szCs w:val="24"/>
        </w:rPr>
        <w:t>6</w:t>
      </w:r>
    </w:p>
    <w:p w:rsidR="00C231B9" w:rsidRPr="00A34882" w:rsidRDefault="00C231B9"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legislatívno-technickú zmenu z dôvodu novely zákona</w:t>
      </w:r>
      <w:r>
        <w:rPr>
          <w:rFonts w:ascii="Times New Roman" w:hAnsi="Times New Roman" w:cs="Times New Roman"/>
          <w:sz w:val="24"/>
          <w:szCs w:val="24"/>
        </w:rPr>
        <w:t xml:space="preserve">, konkrétne </w:t>
      </w:r>
      <w:r w:rsidRPr="00A34882">
        <w:rPr>
          <w:rFonts w:ascii="Times New Roman" w:hAnsi="Times New Roman" w:cs="Times New Roman"/>
          <w:sz w:val="24"/>
          <w:szCs w:val="24"/>
        </w:rPr>
        <w:t xml:space="preserve">doplnenia </w:t>
      </w:r>
      <w:r>
        <w:rPr>
          <w:rFonts w:ascii="Times New Roman" w:hAnsi="Times New Roman" w:cs="Times New Roman"/>
          <w:sz w:val="24"/>
          <w:szCs w:val="24"/>
        </w:rPr>
        <w:t xml:space="preserve">nového odseku 4 do </w:t>
      </w:r>
      <w:r w:rsidRPr="00A34882">
        <w:rPr>
          <w:rFonts w:ascii="Times New Roman" w:hAnsi="Times New Roman" w:cs="Times New Roman"/>
          <w:sz w:val="24"/>
          <w:szCs w:val="24"/>
        </w:rPr>
        <w:t>§ 31</w:t>
      </w:r>
      <w:r>
        <w:rPr>
          <w:rFonts w:ascii="Times New Roman" w:hAnsi="Times New Roman" w:cs="Times New Roman"/>
          <w:sz w:val="24"/>
          <w:szCs w:val="24"/>
        </w:rPr>
        <w:t xml:space="preserve">e a následnej potreby </w:t>
      </w:r>
      <w:r w:rsidRPr="00A34882">
        <w:rPr>
          <w:rFonts w:ascii="Times New Roman" w:hAnsi="Times New Roman" w:cs="Times New Roman"/>
          <w:sz w:val="24"/>
          <w:szCs w:val="24"/>
        </w:rPr>
        <w:t>prečíslovani</w:t>
      </w:r>
      <w:r>
        <w:rPr>
          <w:rFonts w:ascii="Times New Roman" w:hAnsi="Times New Roman" w:cs="Times New Roman"/>
          <w:sz w:val="24"/>
          <w:szCs w:val="24"/>
        </w:rPr>
        <w:t>a</w:t>
      </w:r>
      <w:r w:rsidRPr="00A34882">
        <w:rPr>
          <w:rFonts w:ascii="Times New Roman" w:hAnsi="Times New Roman" w:cs="Times New Roman"/>
          <w:sz w:val="24"/>
          <w:szCs w:val="24"/>
        </w:rPr>
        <w:t xml:space="preserve"> </w:t>
      </w:r>
      <w:r>
        <w:rPr>
          <w:rFonts w:ascii="Times New Roman" w:hAnsi="Times New Roman" w:cs="Times New Roman"/>
          <w:sz w:val="24"/>
          <w:szCs w:val="24"/>
        </w:rPr>
        <w:t xml:space="preserve">vnútorných </w:t>
      </w:r>
      <w:r w:rsidRPr="00A34882">
        <w:rPr>
          <w:rFonts w:ascii="Times New Roman" w:hAnsi="Times New Roman" w:cs="Times New Roman"/>
          <w:sz w:val="24"/>
          <w:szCs w:val="24"/>
        </w:rPr>
        <w:t xml:space="preserve">odkazov na </w:t>
      </w:r>
      <w:r>
        <w:rPr>
          <w:rFonts w:ascii="Times New Roman" w:hAnsi="Times New Roman" w:cs="Times New Roman"/>
          <w:sz w:val="24"/>
          <w:szCs w:val="24"/>
        </w:rPr>
        <w:t>vybrané</w:t>
      </w:r>
      <w:r w:rsidRPr="00A34882">
        <w:rPr>
          <w:rFonts w:ascii="Times New Roman" w:hAnsi="Times New Roman" w:cs="Times New Roman"/>
          <w:sz w:val="24"/>
          <w:szCs w:val="24"/>
        </w:rPr>
        <w:t xml:space="preserve"> ustanovenia zákona.</w:t>
      </w:r>
    </w:p>
    <w:p w:rsidR="001F3525" w:rsidRPr="00A34882" w:rsidRDefault="001F3525" w:rsidP="00580BE5">
      <w:pPr>
        <w:spacing w:after="0"/>
        <w:jc w:val="both"/>
        <w:rPr>
          <w:rFonts w:ascii="Times New Roman" w:hAnsi="Times New Roman" w:cs="Times New Roman"/>
          <w:iCs/>
          <w:sz w:val="24"/>
          <w:szCs w:val="24"/>
        </w:rPr>
      </w:pPr>
    </w:p>
    <w:p w:rsidR="00107E14" w:rsidRPr="002F7EE6" w:rsidRDefault="00107E14" w:rsidP="00580BE5">
      <w:pPr>
        <w:spacing w:after="0"/>
        <w:jc w:val="both"/>
        <w:rPr>
          <w:rFonts w:ascii="Times New Roman" w:hAnsi="Times New Roman" w:cs="Times New Roman"/>
          <w:b/>
          <w:iCs/>
          <w:sz w:val="24"/>
          <w:szCs w:val="24"/>
        </w:rPr>
      </w:pPr>
      <w:r w:rsidRPr="002F7EE6">
        <w:rPr>
          <w:rFonts w:ascii="Times New Roman" w:hAnsi="Times New Roman" w:cs="Times New Roman"/>
          <w:b/>
          <w:iCs/>
          <w:sz w:val="24"/>
          <w:szCs w:val="24"/>
        </w:rPr>
        <w:t xml:space="preserve">K bodu </w:t>
      </w:r>
      <w:r w:rsidR="009A261A" w:rsidRPr="002F7EE6">
        <w:rPr>
          <w:rFonts w:ascii="Times New Roman" w:hAnsi="Times New Roman" w:cs="Times New Roman"/>
          <w:b/>
          <w:iCs/>
          <w:sz w:val="24"/>
          <w:szCs w:val="24"/>
        </w:rPr>
        <w:t>6</w:t>
      </w:r>
      <w:r w:rsidR="005866E7" w:rsidRPr="002F7EE6">
        <w:rPr>
          <w:rFonts w:ascii="Times New Roman" w:hAnsi="Times New Roman" w:cs="Times New Roman"/>
          <w:b/>
          <w:iCs/>
          <w:sz w:val="24"/>
          <w:szCs w:val="24"/>
        </w:rPr>
        <w:t>7 a 68</w:t>
      </w:r>
    </w:p>
    <w:p w:rsidR="00107E14" w:rsidRPr="00A34882" w:rsidRDefault="00107E14"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45f ods. 5, písm. d)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r w:rsidR="00822A85">
        <w:rPr>
          <w:rFonts w:ascii="Times New Roman" w:hAnsi="Times New Roman" w:cs="Times New Roman"/>
          <w:sz w:val="24"/>
          <w:szCs w:val="24"/>
        </w:rPr>
        <w:t xml:space="preserve"> a taktiež </w:t>
      </w:r>
      <w:r w:rsidR="00822A85">
        <w:rPr>
          <w:rFonts w:ascii="Times New Roman" w:hAnsi="Times New Roman" w:cs="Times New Roman"/>
          <w:iCs/>
          <w:sz w:val="24"/>
          <w:szCs w:val="24"/>
        </w:rPr>
        <w:t>z dôvodu doplnenia § 31e ods. 4, na základe ktorej je potrebné prečíslovať vnútorné odkazy zákona</w:t>
      </w:r>
      <w:r w:rsidRPr="00A34882">
        <w:rPr>
          <w:rFonts w:ascii="Times New Roman" w:hAnsi="Times New Roman" w:cs="Times New Roman"/>
          <w:sz w:val="24"/>
          <w:szCs w:val="24"/>
        </w:rPr>
        <w:t>.</w:t>
      </w:r>
    </w:p>
    <w:p w:rsidR="00107E14" w:rsidRDefault="00107E14" w:rsidP="00580BE5">
      <w:pPr>
        <w:spacing w:after="0"/>
        <w:jc w:val="both"/>
        <w:rPr>
          <w:rFonts w:ascii="Times New Roman" w:hAnsi="Times New Roman" w:cs="Times New Roman"/>
          <w:iCs/>
          <w:sz w:val="24"/>
          <w:szCs w:val="24"/>
        </w:rPr>
      </w:pPr>
    </w:p>
    <w:p w:rsidR="00822A85" w:rsidRPr="002F7EE6" w:rsidRDefault="00822A85" w:rsidP="00580BE5">
      <w:pPr>
        <w:spacing w:after="0"/>
        <w:jc w:val="both"/>
        <w:rPr>
          <w:rFonts w:ascii="Times New Roman" w:hAnsi="Times New Roman" w:cs="Times New Roman"/>
          <w:b/>
          <w:iCs/>
          <w:sz w:val="24"/>
          <w:szCs w:val="24"/>
        </w:rPr>
      </w:pPr>
      <w:r w:rsidRPr="002F7EE6">
        <w:rPr>
          <w:rFonts w:ascii="Times New Roman" w:hAnsi="Times New Roman" w:cs="Times New Roman"/>
          <w:b/>
          <w:iCs/>
          <w:sz w:val="24"/>
          <w:szCs w:val="24"/>
        </w:rPr>
        <w:t xml:space="preserve">K bodu </w:t>
      </w:r>
      <w:r w:rsidR="009A261A" w:rsidRPr="002F7EE6">
        <w:rPr>
          <w:rFonts w:ascii="Times New Roman" w:hAnsi="Times New Roman" w:cs="Times New Roman"/>
          <w:b/>
          <w:iCs/>
          <w:sz w:val="24"/>
          <w:szCs w:val="24"/>
        </w:rPr>
        <w:t>6</w:t>
      </w:r>
      <w:r w:rsidR="005866E7" w:rsidRPr="002F7EE6">
        <w:rPr>
          <w:rFonts w:ascii="Times New Roman" w:hAnsi="Times New Roman" w:cs="Times New Roman"/>
          <w:b/>
          <w:iCs/>
          <w:sz w:val="24"/>
          <w:szCs w:val="24"/>
        </w:rPr>
        <w:t>9</w:t>
      </w:r>
    </w:p>
    <w:p w:rsidR="00C231B9" w:rsidRPr="00A34882" w:rsidRDefault="00C231B9"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legislatívno-technickú zmenu z dôvodu novely zákona</w:t>
      </w:r>
      <w:r>
        <w:rPr>
          <w:rFonts w:ascii="Times New Roman" w:hAnsi="Times New Roman" w:cs="Times New Roman"/>
          <w:sz w:val="24"/>
          <w:szCs w:val="24"/>
        </w:rPr>
        <w:t xml:space="preserve">, konkrétne </w:t>
      </w:r>
      <w:r w:rsidRPr="00A34882">
        <w:rPr>
          <w:rFonts w:ascii="Times New Roman" w:hAnsi="Times New Roman" w:cs="Times New Roman"/>
          <w:sz w:val="24"/>
          <w:szCs w:val="24"/>
        </w:rPr>
        <w:t xml:space="preserve">doplnenia </w:t>
      </w:r>
      <w:r>
        <w:rPr>
          <w:rFonts w:ascii="Times New Roman" w:hAnsi="Times New Roman" w:cs="Times New Roman"/>
          <w:sz w:val="24"/>
          <w:szCs w:val="24"/>
        </w:rPr>
        <w:t xml:space="preserve">nového odseku 4 do </w:t>
      </w:r>
      <w:r w:rsidRPr="00A34882">
        <w:rPr>
          <w:rFonts w:ascii="Times New Roman" w:hAnsi="Times New Roman" w:cs="Times New Roman"/>
          <w:sz w:val="24"/>
          <w:szCs w:val="24"/>
        </w:rPr>
        <w:t>§ 31</w:t>
      </w:r>
      <w:r>
        <w:rPr>
          <w:rFonts w:ascii="Times New Roman" w:hAnsi="Times New Roman" w:cs="Times New Roman"/>
          <w:sz w:val="24"/>
          <w:szCs w:val="24"/>
        </w:rPr>
        <w:t xml:space="preserve">e a následnej potreby </w:t>
      </w:r>
      <w:r w:rsidRPr="00A34882">
        <w:rPr>
          <w:rFonts w:ascii="Times New Roman" w:hAnsi="Times New Roman" w:cs="Times New Roman"/>
          <w:sz w:val="24"/>
          <w:szCs w:val="24"/>
        </w:rPr>
        <w:t>prečíslovani</w:t>
      </w:r>
      <w:r>
        <w:rPr>
          <w:rFonts w:ascii="Times New Roman" w:hAnsi="Times New Roman" w:cs="Times New Roman"/>
          <w:sz w:val="24"/>
          <w:szCs w:val="24"/>
        </w:rPr>
        <w:t>a</w:t>
      </w:r>
      <w:r w:rsidRPr="00A34882">
        <w:rPr>
          <w:rFonts w:ascii="Times New Roman" w:hAnsi="Times New Roman" w:cs="Times New Roman"/>
          <w:sz w:val="24"/>
          <w:szCs w:val="24"/>
        </w:rPr>
        <w:t xml:space="preserve"> </w:t>
      </w:r>
      <w:r>
        <w:rPr>
          <w:rFonts w:ascii="Times New Roman" w:hAnsi="Times New Roman" w:cs="Times New Roman"/>
          <w:sz w:val="24"/>
          <w:szCs w:val="24"/>
        </w:rPr>
        <w:t xml:space="preserve">vnútorných </w:t>
      </w:r>
      <w:r w:rsidRPr="00A34882">
        <w:rPr>
          <w:rFonts w:ascii="Times New Roman" w:hAnsi="Times New Roman" w:cs="Times New Roman"/>
          <w:sz w:val="24"/>
          <w:szCs w:val="24"/>
        </w:rPr>
        <w:t xml:space="preserve">odkazov na </w:t>
      </w:r>
      <w:r>
        <w:rPr>
          <w:rFonts w:ascii="Times New Roman" w:hAnsi="Times New Roman" w:cs="Times New Roman"/>
          <w:sz w:val="24"/>
          <w:szCs w:val="24"/>
        </w:rPr>
        <w:t>vybrané</w:t>
      </w:r>
      <w:r w:rsidRPr="00A34882">
        <w:rPr>
          <w:rFonts w:ascii="Times New Roman" w:hAnsi="Times New Roman" w:cs="Times New Roman"/>
          <w:sz w:val="24"/>
          <w:szCs w:val="24"/>
        </w:rPr>
        <w:t xml:space="preserve"> ustanovenia zákona.</w:t>
      </w:r>
    </w:p>
    <w:p w:rsidR="00822A85" w:rsidRPr="00A34882" w:rsidRDefault="00822A85" w:rsidP="00580BE5">
      <w:pPr>
        <w:spacing w:after="0"/>
        <w:jc w:val="both"/>
        <w:rPr>
          <w:rFonts w:ascii="Times New Roman" w:hAnsi="Times New Roman" w:cs="Times New Roman"/>
          <w:iCs/>
          <w:sz w:val="24"/>
          <w:szCs w:val="24"/>
        </w:rPr>
      </w:pPr>
    </w:p>
    <w:p w:rsidR="00F53FB3" w:rsidRPr="002F7EE6" w:rsidRDefault="00F53FB3" w:rsidP="00580BE5">
      <w:pPr>
        <w:spacing w:after="0"/>
        <w:jc w:val="both"/>
        <w:rPr>
          <w:rFonts w:ascii="Times New Roman" w:hAnsi="Times New Roman" w:cs="Times New Roman"/>
          <w:b/>
          <w:iCs/>
          <w:sz w:val="24"/>
          <w:szCs w:val="24"/>
        </w:rPr>
      </w:pPr>
      <w:r w:rsidRPr="002F7EE6">
        <w:rPr>
          <w:rFonts w:ascii="Times New Roman" w:hAnsi="Times New Roman" w:cs="Times New Roman"/>
          <w:b/>
          <w:iCs/>
          <w:sz w:val="24"/>
          <w:szCs w:val="24"/>
        </w:rPr>
        <w:t xml:space="preserve">K bodu </w:t>
      </w:r>
      <w:r w:rsidR="005866E7" w:rsidRPr="002F7EE6">
        <w:rPr>
          <w:rFonts w:ascii="Times New Roman" w:hAnsi="Times New Roman" w:cs="Times New Roman"/>
          <w:b/>
          <w:iCs/>
          <w:sz w:val="24"/>
          <w:szCs w:val="24"/>
        </w:rPr>
        <w:t>70</w:t>
      </w:r>
    </w:p>
    <w:p w:rsidR="00F53FB3" w:rsidRPr="00A34882" w:rsidRDefault="00F53FB3"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 xml:space="preserve">Ide o transpozíciu </w:t>
      </w:r>
      <w:r w:rsidRPr="00A34882">
        <w:rPr>
          <w:rFonts w:ascii="Times New Roman" w:hAnsi="Times New Roman" w:cs="Times New Roman"/>
          <w:sz w:val="24"/>
          <w:szCs w:val="24"/>
        </w:rPr>
        <w:t>čl. 1 ods. 3 písm. b) smernice (EÚ) 2024/1174, ktorou sa mení smernica 2014/59/EÚ a nariadenie (EÚ) č. 806/2014, pokiaľ ide o určité aspekty minimálnej požiadavky na vlastné zdroje a oprávnené záväzky, na základe ktorej sa  vkladajú v článku 45f nové odseky 2a a 2b do smernice 2014/59/EÚ.</w:t>
      </w:r>
    </w:p>
    <w:p w:rsidR="00F53FB3" w:rsidRPr="00A34882" w:rsidRDefault="00F53FB3" w:rsidP="00580BE5">
      <w:pPr>
        <w:spacing w:after="0"/>
        <w:jc w:val="both"/>
        <w:rPr>
          <w:rFonts w:ascii="Times New Roman" w:hAnsi="Times New Roman" w:cs="Times New Roman"/>
          <w:iCs/>
          <w:sz w:val="24"/>
          <w:szCs w:val="24"/>
        </w:rPr>
      </w:pPr>
    </w:p>
    <w:p w:rsidR="00540C72" w:rsidRDefault="00540C72" w:rsidP="00580BE5">
      <w:pPr>
        <w:spacing w:after="0"/>
        <w:jc w:val="both"/>
        <w:rPr>
          <w:rFonts w:ascii="Times New Roman" w:hAnsi="Times New Roman" w:cs="Times New Roman"/>
          <w:iCs/>
          <w:sz w:val="24"/>
          <w:szCs w:val="24"/>
        </w:rPr>
      </w:pPr>
    </w:p>
    <w:p w:rsidR="00540C72" w:rsidRDefault="00540C72" w:rsidP="00580BE5">
      <w:pPr>
        <w:spacing w:after="0"/>
        <w:jc w:val="both"/>
        <w:rPr>
          <w:rFonts w:ascii="Times New Roman" w:hAnsi="Times New Roman" w:cs="Times New Roman"/>
          <w:iCs/>
          <w:sz w:val="24"/>
          <w:szCs w:val="24"/>
        </w:rPr>
      </w:pPr>
    </w:p>
    <w:p w:rsidR="00107E14" w:rsidRPr="002F7EE6" w:rsidRDefault="00107E14" w:rsidP="00580BE5">
      <w:pPr>
        <w:spacing w:after="0"/>
        <w:jc w:val="both"/>
        <w:rPr>
          <w:rFonts w:ascii="Times New Roman" w:hAnsi="Times New Roman" w:cs="Times New Roman"/>
          <w:b/>
          <w:iCs/>
          <w:sz w:val="24"/>
          <w:szCs w:val="24"/>
        </w:rPr>
      </w:pPr>
      <w:r w:rsidRPr="002F7EE6">
        <w:rPr>
          <w:rFonts w:ascii="Times New Roman" w:hAnsi="Times New Roman" w:cs="Times New Roman"/>
          <w:b/>
          <w:iCs/>
          <w:sz w:val="24"/>
          <w:szCs w:val="24"/>
        </w:rPr>
        <w:lastRenderedPageBreak/>
        <w:t xml:space="preserve">K bodu </w:t>
      </w:r>
      <w:r w:rsidR="005866E7" w:rsidRPr="002F7EE6">
        <w:rPr>
          <w:rFonts w:ascii="Times New Roman" w:hAnsi="Times New Roman" w:cs="Times New Roman"/>
          <w:b/>
          <w:iCs/>
          <w:sz w:val="24"/>
          <w:szCs w:val="24"/>
        </w:rPr>
        <w:t>71</w:t>
      </w:r>
    </w:p>
    <w:p w:rsidR="00107E14" w:rsidRPr="00A34882" w:rsidRDefault="00107E14" w:rsidP="00580BE5">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t xml:space="preserve">Ide o opravu nedostatkov týkajúcich sa vzájomných prepojení jednotlivých ustanovení zákona, ktoré neboli plne v súlade so znením smernice, konkrétne ide o článok 45h ods. 1 smernice 2014/59/EÚ, ktoré </w:t>
      </w:r>
      <w:r w:rsidR="00580BE5">
        <w:rPr>
          <w:rFonts w:ascii="Times New Roman" w:hAnsi="Times New Roman" w:cs="Times New Roman"/>
          <w:iCs/>
          <w:sz w:val="24"/>
          <w:szCs w:val="24"/>
        </w:rPr>
        <w:t>boli Slovenskej republike</w:t>
      </w:r>
      <w:r w:rsidRPr="00A34882">
        <w:rPr>
          <w:rFonts w:ascii="Times New Roman" w:hAnsi="Times New Roman" w:cs="Times New Roman"/>
          <w:iCs/>
          <w:sz w:val="24"/>
          <w:szCs w:val="24"/>
        </w:rPr>
        <w:t xml:space="preserve"> vyčítané v rámci kontroly zo strany Komisie (Ares(2023)3533375)</w:t>
      </w:r>
      <w:r w:rsidR="00C231B9">
        <w:rPr>
          <w:rFonts w:ascii="Times New Roman" w:hAnsi="Times New Roman" w:cs="Times New Roman"/>
          <w:iCs/>
          <w:sz w:val="24"/>
          <w:szCs w:val="24"/>
        </w:rPr>
        <w:t xml:space="preserve"> a taktiež sa jedná o legislatívno-technickú zmenu z dôvodu </w:t>
      </w:r>
      <w:r w:rsidR="00C231B9" w:rsidRPr="00A34882">
        <w:rPr>
          <w:rFonts w:ascii="Times New Roman" w:hAnsi="Times New Roman" w:cs="Times New Roman"/>
          <w:sz w:val="24"/>
          <w:szCs w:val="24"/>
        </w:rPr>
        <w:t xml:space="preserve">doplnenia </w:t>
      </w:r>
      <w:r w:rsidR="00C231B9">
        <w:rPr>
          <w:rFonts w:ascii="Times New Roman" w:hAnsi="Times New Roman" w:cs="Times New Roman"/>
          <w:sz w:val="24"/>
          <w:szCs w:val="24"/>
        </w:rPr>
        <w:t xml:space="preserve">nového odseku 4 do </w:t>
      </w:r>
      <w:r w:rsidR="00C231B9" w:rsidRPr="00A34882">
        <w:rPr>
          <w:rFonts w:ascii="Times New Roman" w:hAnsi="Times New Roman" w:cs="Times New Roman"/>
          <w:sz w:val="24"/>
          <w:szCs w:val="24"/>
        </w:rPr>
        <w:t>§ 31</w:t>
      </w:r>
      <w:r w:rsidR="00C231B9">
        <w:rPr>
          <w:rFonts w:ascii="Times New Roman" w:hAnsi="Times New Roman" w:cs="Times New Roman"/>
          <w:sz w:val="24"/>
          <w:szCs w:val="24"/>
        </w:rPr>
        <w:t xml:space="preserve">e a následnej potreby </w:t>
      </w:r>
      <w:r w:rsidR="00C231B9" w:rsidRPr="00A34882">
        <w:rPr>
          <w:rFonts w:ascii="Times New Roman" w:hAnsi="Times New Roman" w:cs="Times New Roman"/>
          <w:sz w:val="24"/>
          <w:szCs w:val="24"/>
        </w:rPr>
        <w:t>prečíslovani</w:t>
      </w:r>
      <w:r w:rsidR="00C231B9">
        <w:rPr>
          <w:rFonts w:ascii="Times New Roman" w:hAnsi="Times New Roman" w:cs="Times New Roman"/>
          <w:sz w:val="24"/>
          <w:szCs w:val="24"/>
        </w:rPr>
        <w:t>a</w:t>
      </w:r>
      <w:r w:rsidR="00C231B9" w:rsidRPr="00A34882">
        <w:rPr>
          <w:rFonts w:ascii="Times New Roman" w:hAnsi="Times New Roman" w:cs="Times New Roman"/>
          <w:sz w:val="24"/>
          <w:szCs w:val="24"/>
        </w:rPr>
        <w:t xml:space="preserve"> </w:t>
      </w:r>
      <w:r w:rsidR="00C231B9">
        <w:rPr>
          <w:rFonts w:ascii="Times New Roman" w:hAnsi="Times New Roman" w:cs="Times New Roman"/>
          <w:sz w:val="24"/>
          <w:szCs w:val="24"/>
        </w:rPr>
        <w:t xml:space="preserve">vnútorných </w:t>
      </w:r>
      <w:r w:rsidR="00C231B9" w:rsidRPr="00A34882">
        <w:rPr>
          <w:rFonts w:ascii="Times New Roman" w:hAnsi="Times New Roman" w:cs="Times New Roman"/>
          <w:sz w:val="24"/>
          <w:szCs w:val="24"/>
        </w:rPr>
        <w:t xml:space="preserve">odkazov na </w:t>
      </w:r>
      <w:r w:rsidR="00C231B9">
        <w:rPr>
          <w:rFonts w:ascii="Times New Roman" w:hAnsi="Times New Roman" w:cs="Times New Roman"/>
          <w:sz w:val="24"/>
          <w:szCs w:val="24"/>
        </w:rPr>
        <w:t>vybrané</w:t>
      </w:r>
      <w:r w:rsidR="00C231B9" w:rsidRPr="00A34882">
        <w:rPr>
          <w:rFonts w:ascii="Times New Roman" w:hAnsi="Times New Roman" w:cs="Times New Roman"/>
          <w:sz w:val="24"/>
          <w:szCs w:val="24"/>
        </w:rPr>
        <w:t xml:space="preserve"> ustanovenia zákona</w:t>
      </w:r>
      <w:r w:rsidRPr="00A34882">
        <w:rPr>
          <w:rFonts w:ascii="Times New Roman" w:hAnsi="Times New Roman" w:cs="Times New Roman"/>
          <w:iCs/>
          <w:sz w:val="24"/>
          <w:szCs w:val="24"/>
        </w:rPr>
        <w:t>.</w:t>
      </w:r>
    </w:p>
    <w:p w:rsidR="00E131EF" w:rsidRPr="00A34882" w:rsidRDefault="00E131EF" w:rsidP="00580BE5">
      <w:pPr>
        <w:spacing w:after="0"/>
        <w:jc w:val="both"/>
        <w:rPr>
          <w:rFonts w:ascii="Times New Roman" w:hAnsi="Times New Roman" w:cs="Times New Roman"/>
          <w:iCs/>
          <w:sz w:val="24"/>
          <w:szCs w:val="24"/>
        </w:rPr>
      </w:pPr>
    </w:p>
    <w:p w:rsidR="00691F3D" w:rsidRPr="002F7EE6" w:rsidRDefault="00691F3D"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5866E7" w:rsidRPr="002F7EE6">
        <w:rPr>
          <w:rFonts w:ascii="Times New Roman" w:hAnsi="Times New Roman" w:cs="Times New Roman"/>
          <w:b/>
          <w:sz w:val="24"/>
          <w:szCs w:val="24"/>
        </w:rPr>
        <w:t>72</w:t>
      </w:r>
      <w:r w:rsidR="009A261A" w:rsidRPr="002F7EE6">
        <w:rPr>
          <w:rFonts w:ascii="Times New Roman" w:hAnsi="Times New Roman" w:cs="Times New Roman"/>
          <w:b/>
          <w:sz w:val="24"/>
          <w:szCs w:val="24"/>
        </w:rPr>
        <w:t xml:space="preserve"> </w:t>
      </w:r>
      <w:r w:rsidRPr="002F7EE6">
        <w:rPr>
          <w:rFonts w:ascii="Times New Roman" w:hAnsi="Times New Roman" w:cs="Times New Roman"/>
          <w:b/>
          <w:sz w:val="24"/>
          <w:szCs w:val="24"/>
        </w:rPr>
        <w:t xml:space="preserve">až </w:t>
      </w:r>
      <w:r w:rsidR="005866E7" w:rsidRPr="002F7EE6">
        <w:rPr>
          <w:rFonts w:ascii="Times New Roman" w:hAnsi="Times New Roman" w:cs="Times New Roman"/>
          <w:b/>
          <w:sz w:val="24"/>
          <w:szCs w:val="24"/>
        </w:rPr>
        <w:t>74</w:t>
      </w:r>
    </w:p>
    <w:p w:rsidR="00691F3D" w:rsidRPr="00A34882" w:rsidRDefault="00691F3D"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Ide o úpravu zákona v súlade so smernicou, na základe ktorej dochádza k nastaveniu jasných pravidiel, podľa ktorých nesmie byť súčet skutočných požiadaviek na vlastné zdroje a oprávnené záväzky G-SII so stratégiou riešenia krízových situácií vo viacerých okamihoch nižší ako teoretická požiadavka tejto skupiny v rámci stratégie riešenia krízových situácií v jednom okamihu. S cieľom zosúladiť ustanovenia nariadenia (EÚ) č. 575/2013 s ustanoveniami smernice 2014/59/EÚ sa vo výpočte zohľadňujú aj všetky subjekty z tretích krajín, ktoré sú súčasťou G-SII a ktoré by boli subjektmi, ktorých krízová situácia sa rieši, keby boli usadené v Európskej únii. </w:t>
      </w:r>
    </w:p>
    <w:p w:rsidR="00691F3D" w:rsidRPr="00A34882" w:rsidRDefault="00691F3D" w:rsidP="00580BE5">
      <w:pPr>
        <w:spacing w:after="0"/>
        <w:jc w:val="both"/>
        <w:rPr>
          <w:rFonts w:ascii="Times New Roman" w:hAnsi="Times New Roman" w:cs="Times New Roman"/>
          <w:sz w:val="24"/>
          <w:szCs w:val="24"/>
        </w:rPr>
      </w:pPr>
    </w:p>
    <w:p w:rsidR="00691F3D" w:rsidRPr="002F7EE6" w:rsidRDefault="00691F3D"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1D2A84" w:rsidRPr="002F7EE6">
        <w:rPr>
          <w:rFonts w:ascii="Times New Roman" w:hAnsi="Times New Roman" w:cs="Times New Roman"/>
          <w:b/>
          <w:sz w:val="24"/>
          <w:szCs w:val="24"/>
        </w:rPr>
        <w:t>7</w:t>
      </w:r>
      <w:r w:rsidR="005866E7" w:rsidRPr="002F7EE6">
        <w:rPr>
          <w:rFonts w:ascii="Times New Roman" w:hAnsi="Times New Roman" w:cs="Times New Roman"/>
          <w:b/>
          <w:sz w:val="24"/>
          <w:szCs w:val="24"/>
        </w:rPr>
        <w:t>5</w:t>
      </w:r>
    </w:p>
    <w:p w:rsidR="00691F3D" w:rsidRPr="00A34882" w:rsidRDefault="007F7093"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45h ods. 5, piaty odsek, písm. b)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r w:rsidRPr="00A34882">
        <w:rPr>
          <w:rFonts w:ascii="Times New Roman" w:hAnsi="Times New Roman" w:cs="Times New Roman"/>
          <w:iCs/>
          <w:sz w:val="24"/>
          <w:szCs w:val="24"/>
        </w:rPr>
        <w:t xml:space="preserve"> </w:t>
      </w:r>
    </w:p>
    <w:p w:rsidR="00FF508E" w:rsidRPr="00A34882" w:rsidRDefault="00FF508E" w:rsidP="00580BE5">
      <w:pPr>
        <w:spacing w:after="0"/>
        <w:jc w:val="both"/>
        <w:rPr>
          <w:rFonts w:ascii="Times New Roman" w:hAnsi="Times New Roman" w:cs="Times New Roman"/>
          <w:sz w:val="24"/>
          <w:szCs w:val="24"/>
        </w:rPr>
      </w:pPr>
    </w:p>
    <w:p w:rsidR="00F53FB3" w:rsidRPr="002F7EE6" w:rsidRDefault="00F53FB3"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9A261A" w:rsidRPr="002F7EE6">
        <w:rPr>
          <w:rFonts w:ascii="Times New Roman" w:hAnsi="Times New Roman" w:cs="Times New Roman"/>
          <w:b/>
          <w:sz w:val="24"/>
          <w:szCs w:val="24"/>
        </w:rPr>
        <w:t>7</w:t>
      </w:r>
      <w:r w:rsidR="005866E7" w:rsidRPr="002F7EE6">
        <w:rPr>
          <w:rFonts w:ascii="Times New Roman" w:hAnsi="Times New Roman" w:cs="Times New Roman"/>
          <w:b/>
          <w:sz w:val="24"/>
          <w:szCs w:val="24"/>
        </w:rPr>
        <w:t>6</w:t>
      </w:r>
    </w:p>
    <w:p w:rsidR="00F53FB3" w:rsidRPr="00A34882" w:rsidRDefault="00F53FB3"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 transpozíciu 1 ods. 4 smernice (EÚ) 2024/1174, ktorou sa mení smernica 2014/59/EÚ a nariadenie (EÚ) č. 806/2014, pokiaľ ide o určité aspekty minimálnej požiadavky na vlastné zdroje a oprávnené záväzky, na základe ktorej sa  nahrádza v článku 45i pôvodný odsek 4 novým v smernici 2014/59/EÚ.</w:t>
      </w:r>
    </w:p>
    <w:p w:rsidR="00F53FB3" w:rsidRPr="00A34882" w:rsidRDefault="00F53FB3" w:rsidP="00580BE5">
      <w:pPr>
        <w:spacing w:after="0"/>
        <w:jc w:val="both"/>
        <w:rPr>
          <w:rFonts w:ascii="Times New Roman" w:hAnsi="Times New Roman" w:cs="Times New Roman"/>
          <w:sz w:val="24"/>
          <w:szCs w:val="24"/>
        </w:rPr>
      </w:pPr>
    </w:p>
    <w:p w:rsidR="00F53FB3" w:rsidRPr="002F7EE6" w:rsidRDefault="00F53FB3"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9A261A" w:rsidRPr="002F7EE6">
        <w:rPr>
          <w:rFonts w:ascii="Times New Roman" w:hAnsi="Times New Roman" w:cs="Times New Roman"/>
          <w:b/>
          <w:sz w:val="24"/>
          <w:szCs w:val="24"/>
        </w:rPr>
        <w:t>7</w:t>
      </w:r>
      <w:r w:rsidR="005866E7" w:rsidRPr="002F7EE6">
        <w:rPr>
          <w:rFonts w:ascii="Times New Roman" w:hAnsi="Times New Roman" w:cs="Times New Roman"/>
          <w:b/>
          <w:sz w:val="24"/>
          <w:szCs w:val="24"/>
        </w:rPr>
        <w:t>7</w:t>
      </w:r>
    </w:p>
    <w:p w:rsidR="00F53FB3" w:rsidRPr="00A34882" w:rsidRDefault="00F53FB3"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Ide o transpozíciu čl. 1 ods. 5 smernice (EÚ) 2024/1174, ktorou sa mení smernica 2014/59/EÚ a nariadenie (EÚ) č. 806/2014, pokiaľ ide o určité aspekty minimálnej požiadavky na vlastné zdroje a oprávnené záväzky, na základe ktorej sa  dopĺňa článok 45j ods. 1 v smernici 2014/59/EÚ. </w:t>
      </w:r>
    </w:p>
    <w:p w:rsidR="007D7EC1" w:rsidRDefault="007D7EC1" w:rsidP="00580BE5">
      <w:pPr>
        <w:spacing w:after="0"/>
        <w:jc w:val="both"/>
        <w:rPr>
          <w:rFonts w:ascii="Times New Roman" w:hAnsi="Times New Roman" w:cs="Times New Roman"/>
          <w:sz w:val="24"/>
          <w:szCs w:val="24"/>
        </w:rPr>
      </w:pPr>
    </w:p>
    <w:p w:rsidR="00DF5FB5" w:rsidRPr="002F7EE6" w:rsidRDefault="00DF5FB5"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9A261A" w:rsidRPr="002F7EE6">
        <w:rPr>
          <w:rFonts w:ascii="Times New Roman" w:hAnsi="Times New Roman" w:cs="Times New Roman"/>
          <w:b/>
          <w:sz w:val="24"/>
          <w:szCs w:val="24"/>
        </w:rPr>
        <w:t>7</w:t>
      </w:r>
      <w:r w:rsidR="005866E7" w:rsidRPr="002F7EE6">
        <w:rPr>
          <w:rFonts w:ascii="Times New Roman" w:hAnsi="Times New Roman" w:cs="Times New Roman"/>
          <w:b/>
          <w:sz w:val="24"/>
          <w:szCs w:val="24"/>
        </w:rPr>
        <w:t>8</w:t>
      </w:r>
    </w:p>
    <w:p w:rsidR="00DF5FB5" w:rsidRPr="00A34882" w:rsidRDefault="00DF5FB5" w:rsidP="00580BE5">
      <w:pPr>
        <w:spacing w:after="0"/>
        <w:jc w:val="both"/>
        <w:rPr>
          <w:rFonts w:ascii="Times New Roman" w:hAnsi="Times New Roman" w:cs="Times New Roman"/>
          <w:iCs/>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44a ods. 2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p>
    <w:p w:rsidR="00DF5FB5" w:rsidRPr="00A34882" w:rsidRDefault="00DF5FB5" w:rsidP="00580BE5">
      <w:pPr>
        <w:spacing w:after="0"/>
        <w:jc w:val="both"/>
        <w:rPr>
          <w:rFonts w:ascii="Times New Roman" w:hAnsi="Times New Roman" w:cs="Times New Roman"/>
          <w:sz w:val="24"/>
          <w:szCs w:val="24"/>
        </w:rPr>
      </w:pPr>
    </w:p>
    <w:p w:rsidR="00DF5FB5" w:rsidRPr="002F7EE6" w:rsidRDefault="00DF5FB5"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9A261A" w:rsidRPr="002F7EE6">
        <w:rPr>
          <w:rFonts w:ascii="Times New Roman" w:hAnsi="Times New Roman" w:cs="Times New Roman"/>
          <w:b/>
          <w:sz w:val="24"/>
          <w:szCs w:val="24"/>
        </w:rPr>
        <w:t>7</w:t>
      </w:r>
      <w:r w:rsidR="005866E7" w:rsidRPr="002F7EE6">
        <w:rPr>
          <w:rFonts w:ascii="Times New Roman" w:hAnsi="Times New Roman" w:cs="Times New Roman"/>
          <w:b/>
          <w:sz w:val="24"/>
          <w:szCs w:val="24"/>
        </w:rPr>
        <w:t>9</w:t>
      </w:r>
    </w:p>
    <w:p w:rsidR="009E1354" w:rsidRDefault="00DF5FB5" w:rsidP="00580BE5">
      <w:pPr>
        <w:spacing w:after="0"/>
        <w:jc w:val="both"/>
        <w:rPr>
          <w:rFonts w:ascii="Times New Roman" w:hAnsi="Times New Roman" w:cs="Times New Roman"/>
          <w:color w:val="000000" w:themeColor="text1"/>
          <w:sz w:val="24"/>
          <w:szCs w:val="24"/>
        </w:rPr>
      </w:pPr>
      <w:r w:rsidRPr="00A34882">
        <w:rPr>
          <w:rFonts w:ascii="Times New Roman" w:hAnsi="Times New Roman" w:cs="Times New Roman"/>
          <w:sz w:val="24"/>
          <w:szCs w:val="24"/>
        </w:rPr>
        <w:t xml:space="preserve">Oprávnené záväzky, ktoré spĺňajú podmienky podľa čl. 72a ods. 1 a čl. 72b ods. 1 a 2 nariadenia (EÚ) č. 575/2013 v platnom znení so sebou nesú riziko odpisu v prípade uplatnenia právomoci Rady pre riešenie krízových situácií odpísať alebo konvertovať kapitálové nástroje alebo oprávnené záväzky vybranej inštitúcie. Cieľom zvýšenia nominálnej hodnoty oprávnených </w:t>
      </w:r>
      <w:r w:rsidRPr="00A34882">
        <w:rPr>
          <w:rFonts w:ascii="Times New Roman" w:hAnsi="Times New Roman" w:cs="Times New Roman"/>
          <w:sz w:val="24"/>
          <w:szCs w:val="24"/>
        </w:rPr>
        <w:lastRenderedPageBreak/>
        <w:t xml:space="preserve">záväzkov určených na predaj neprofesionálnym klientom je zvýšiť ochranu neprofesionálnych klientov a podporiť predaj týchto nástrojov profesionálnym klientom. Vyššia nominálna hodnota by mala klienta naviesť k zvýšenej opatrnosti a obozretnosti pri nákupe tohto finančného nástroja. Navrhovaná zmena reaguje na rozšírenie predaja týchto nástrojov neprofesionálnym klientom. </w:t>
      </w:r>
      <w:r w:rsidRPr="00A34882">
        <w:rPr>
          <w:rFonts w:ascii="Times New Roman" w:hAnsi="Times New Roman" w:cs="Times New Roman"/>
          <w:color w:val="000000" w:themeColor="text1"/>
          <w:sz w:val="24"/>
          <w:szCs w:val="24"/>
        </w:rPr>
        <w:t>Uvedené zvýšenie ide ruka v ruke s odporúčaniami EU orgánov v oblasti bankovníctva a jeho cieľom je zvýšenie efektívnosti pri zamedzení predaja oprávnených nástrojov masovému retailu, čo by mohlo založiť prekážku riešiteľnosti krízovej situácie. Po zvážení trhových podmienok rezolučná autorita dospela k záveru, že zvýšením prvotnej investície podporí zamedzenie predaja týchto nástrojov masovému retailu efektívnejšie ako je tomu v prípade súčasnej výšky prvotnej investície. Pokiaľ ide o výšku sumy prvotnej investície, je potrebné uviesť, že u niektorých EU krajín táto predstavuje až 50 000 Eur. Z legislatívneho hľadiska možno nájsť isté vodítko pre limity určenia výšky v čl.  44a ods. 5 BRRD, podľa ktorého môžu členské štáty stanoviť pre oprávnené záväzky nominálnu hodnotu aspoň 50 000 Eur, pričom zohľadnia trhové podmienky a prax daného členského štátu, ako aj existujúce opatrenia na ochranu spotrebiteľov v jurisdikcii daného členského štátu</w:t>
      </w:r>
      <w:r w:rsidR="009E1354">
        <w:rPr>
          <w:rFonts w:ascii="Times New Roman" w:hAnsi="Times New Roman" w:cs="Times New Roman"/>
          <w:color w:val="000000" w:themeColor="text1"/>
          <w:sz w:val="24"/>
          <w:szCs w:val="24"/>
        </w:rPr>
        <w:t>.</w:t>
      </w:r>
    </w:p>
    <w:p w:rsidR="009E1354" w:rsidRDefault="009E1354" w:rsidP="00580BE5">
      <w:pPr>
        <w:spacing w:after="0"/>
        <w:jc w:val="both"/>
        <w:rPr>
          <w:rFonts w:ascii="Times New Roman" w:hAnsi="Times New Roman" w:cs="Times New Roman"/>
          <w:color w:val="000000" w:themeColor="text1"/>
          <w:sz w:val="24"/>
          <w:szCs w:val="24"/>
        </w:rPr>
      </w:pPr>
    </w:p>
    <w:p w:rsidR="007F7093" w:rsidRPr="002F7EE6" w:rsidRDefault="00691F3D"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5866E7" w:rsidRPr="002F7EE6">
        <w:rPr>
          <w:rFonts w:ascii="Times New Roman" w:hAnsi="Times New Roman" w:cs="Times New Roman"/>
          <w:b/>
          <w:sz w:val="24"/>
          <w:szCs w:val="24"/>
        </w:rPr>
        <w:t>80</w:t>
      </w:r>
    </w:p>
    <w:p w:rsidR="007F7093" w:rsidRPr="00A34882" w:rsidRDefault="007F7093"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32 ods. 1, písm. b)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p>
    <w:p w:rsidR="00E131EF" w:rsidRPr="00A34882" w:rsidRDefault="00E131EF" w:rsidP="00580BE5">
      <w:pPr>
        <w:spacing w:after="0"/>
        <w:jc w:val="both"/>
        <w:rPr>
          <w:rFonts w:ascii="Times New Roman" w:hAnsi="Times New Roman" w:cs="Times New Roman"/>
          <w:sz w:val="24"/>
          <w:szCs w:val="24"/>
        </w:rPr>
      </w:pPr>
    </w:p>
    <w:p w:rsidR="00691F3D" w:rsidRPr="002F7EE6" w:rsidRDefault="007F7093"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5866E7" w:rsidRPr="002F7EE6">
        <w:rPr>
          <w:rFonts w:ascii="Times New Roman" w:hAnsi="Times New Roman" w:cs="Times New Roman"/>
          <w:b/>
          <w:sz w:val="24"/>
          <w:szCs w:val="24"/>
        </w:rPr>
        <w:t>81</w:t>
      </w:r>
    </w:p>
    <w:p w:rsidR="0040580D" w:rsidRPr="00A34882" w:rsidRDefault="0040580D"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32b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p>
    <w:p w:rsidR="00691F3D" w:rsidRPr="00A34882" w:rsidRDefault="00691F3D" w:rsidP="00580BE5">
      <w:pPr>
        <w:spacing w:after="0"/>
        <w:jc w:val="both"/>
        <w:rPr>
          <w:rFonts w:ascii="Times New Roman" w:hAnsi="Times New Roman" w:cs="Times New Roman"/>
          <w:sz w:val="24"/>
          <w:szCs w:val="24"/>
        </w:rPr>
      </w:pPr>
    </w:p>
    <w:p w:rsidR="00D42CA4" w:rsidRPr="002F7EE6" w:rsidRDefault="00D42CA4"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5866E7" w:rsidRPr="002F7EE6">
        <w:rPr>
          <w:rFonts w:ascii="Times New Roman" w:hAnsi="Times New Roman" w:cs="Times New Roman"/>
          <w:b/>
          <w:sz w:val="24"/>
          <w:szCs w:val="24"/>
        </w:rPr>
        <w:t>82</w:t>
      </w:r>
    </w:p>
    <w:p w:rsidR="00D42CA4" w:rsidRPr="00A34882" w:rsidRDefault="00D42CA4"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Legislatívno-technická zmena, oprava nesprávnych odkazov na základe zistení z aplikačnej praxe.</w:t>
      </w:r>
    </w:p>
    <w:p w:rsidR="001A1FA1" w:rsidRPr="00A34882" w:rsidRDefault="001A1FA1" w:rsidP="00580BE5">
      <w:pPr>
        <w:spacing w:after="0"/>
        <w:jc w:val="both"/>
        <w:rPr>
          <w:rFonts w:ascii="Times New Roman" w:hAnsi="Times New Roman" w:cs="Times New Roman"/>
          <w:sz w:val="24"/>
          <w:szCs w:val="24"/>
        </w:rPr>
      </w:pPr>
    </w:p>
    <w:p w:rsidR="001A1FA1" w:rsidRPr="002F7EE6" w:rsidRDefault="001A1FA1"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5866E7" w:rsidRPr="002F7EE6">
        <w:rPr>
          <w:rFonts w:ascii="Times New Roman" w:hAnsi="Times New Roman" w:cs="Times New Roman"/>
          <w:b/>
          <w:sz w:val="24"/>
          <w:szCs w:val="24"/>
        </w:rPr>
        <w:t>83</w:t>
      </w:r>
    </w:p>
    <w:p w:rsidR="00A14F56" w:rsidRPr="00A34882" w:rsidRDefault="00A14F56"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3</w:t>
      </w:r>
      <w:r>
        <w:rPr>
          <w:rFonts w:ascii="Times New Roman" w:hAnsi="Times New Roman" w:cs="Times New Roman"/>
          <w:iCs/>
          <w:sz w:val="24"/>
          <w:szCs w:val="24"/>
        </w:rPr>
        <w:t xml:space="preserve">6 ods. 4 pícm. </w:t>
      </w:r>
      <w:r w:rsidR="00C231B9">
        <w:rPr>
          <w:rFonts w:ascii="Times New Roman" w:hAnsi="Times New Roman" w:cs="Times New Roman"/>
          <w:iCs/>
          <w:sz w:val="24"/>
          <w:szCs w:val="24"/>
        </w:rPr>
        <w:t>c</w:t>
      </w:r>
      <w:r>
        <w:rPr>
          <w:rFonts w:ascii="Times New Roman" w:hAnsi="Times New Roman" w:cs="Times New Roman"/>
          <w:iCs/>
          <w:sz w:val="24"/>
          <w:szCs w:val="24"/>
        </w:rPr>
        <w:t>)</w:t>
      </w:r>
      <w:r w:rsidRPr="00A34882">
        <w:rPr>
          <w:rFonts w:ascii="Times New Roman" w:hAnsi="Times New Roman" w:cs="Times New Roman"/>
          <w:iCs/>
          <w:sz w:val="24"/>
          <w:szCs w:val="24"/>
        </w:rPr>
        <w:t xml:space="preserve">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p>
    <w:p w:rsidR="00A14F56" w:rsidRPr="00A34882" w:rsidRDefault="00A14F56" w:rsidP="00580BE5">
      <w:pPr>
        <w:spacing w:after="0"/>
        <w:jc w:val="both"/>
        <w:rPr>
          <w:rFonts w:ascii="Times New Roman" w:hAnsi="Times New Roman" w:cs="Times New Roman"/>
          <w:sz w:val="24"/>
          <w:szCs w:val="24"/>
        </w:rPr>
      </w:pPr>
    </w:p>
    <w:p w:rsidR="003C6110" w:rsidRPr="002F7EE6" w:rsidRDefault="00630A0C"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K bod</w:t>
      </w:r>
      <w:r w:rsidR="003C6110" w:rsidRPr="002F7EE6">
        <w:rPr>
          <w:rFonts w:ascii="Times New Roman" w:hAnsi="Times New Roman" w:cs="Times New Roman"/>
          <w:b/>
          <w:sz w:val="24"/>
          <w:szCs w:val="24"/>
        </w:rPr>
        <w:t>u</w:t>
      </w:r>
      <w:r w:rsidRPr="002F7EE6">
        <w:rPr>
          <w:rFonts w:ascii="Times New Roman" w:hAnsi="Times New Roman" w:cs="Times New Roman"/>
          <w:b/>
          <w:sz w:val="24"/>
          <w:szCs w:val="24"/>
        </w:rPr>
        <w:t xml:space="preserve"> </w:t>
      </w:r>
      <w:r w:rsidR="001D2A84" w:rsidRPr="002F7EE6">
        <w:rPr>
          <w:rFonts w:ascii="Times New Roman" w:hAnsi="Times New Roman" w:cs="Times New Roman"/>
          <w:b/>
          <w:sz w:val="24"/>
          <w:szCs w:val="24"/>
        </w:rPr>
        <w:t>8</w:t>
      </w:r>
      <w:r w:rsidR="005866E7" w:rsidRPr="002F7EE6">
        <w:rPr>
          <w:rFonts w:ascii="Times New Roman" w:hAnsi="Times New Roman" w:cs="Times New Roman"/>
          <w:b/>
          <w:sz w:val="24"/>
          <w:szCs w:val="24"/>
        </w:rPr>
        <w:t>4</w:t>
      </w:r>
    </w:p>
    <w:p w:rsidR="003C6110" w:rsidRDefault="003C6110" w:rsidP="00580BE5">
      <w:pPr>
        <w:spacing w:after="0"/>
        <w:jc w:val="both"/>
        <w:rPr>
          <w:rFonts w:ascii="Times New Roman" w:hAnsi="Times New Roman" w:cs="Times New Roman"/>
          <w:sz w:val="24"/>
          <w:szCs w:val="24"/>
        </w:rPr>
      </w:pPr>
      <w:r>
        <w:rPr>
          <w:rFonts w:ascii="Times New Roman" w:hAnsi="Times New Roman" w:cs="Times New Roman"/>
          <w:sz w:val="24"/>
          <w:szCs w:val="24"/>
        </w:rPr>
        <w:t>Ide o úpravy na základe ktorých sa ukladá povinnosť Rade vymáhať (namiesto možnosti) od finančnej inštitúcie ktorej krízová situácia sa rieši náklady, ktoré vznikli z dôvodu vykonania opatrení na riešenie krízových sit</w:t>
      </w:r>
      <w:r w:rsidR="006D654A">
        <w:rPr>
          <w:rFonts w:ascii="Times New Roman" w:hAnsi="Times New Roman" w:cs="Times New Roman"/>
          <w:sz w:val="24"/>
          <w:szCs w:val="24"/>
        </w:rPr>
        <w:t>uácií. Taktiež sa vypúšťa možnosť preplatenia nákladov v súvislosti s vládnymi stabilizačnými opatreniami, keďže tieto opatrenia boli zo zákona už dávnejšie vypustené.</w:t>
      </w:r>
    </w:p>
    <w:p w:rsidR="003C6110" w:rsidRDefault="003C6110"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630A0C" w:rsidRPr="002F7EE6" w:rsidRDefault="003C6110"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lastRenderedPageBreak/>
        <w:t xml:space="preserve">K bodu </w:t>
      </w:r>
      <w:r w:rsidR="001D2A84" w:rsidRPr="002F7EE6">
        <w:rPr>
          <w:rFonts w:ascii="Times New Roman" w:hAnsi="Times New Roman" w:cs="Times New Roman"/>
          <w:b/>
          <w:sz w:val="24"/>
          <w:szCs w:val="24"/>
        </w:rPr>
        <w:t>8</w:t>
      </w:r>
      <w:r w:rsidR="005866E7" w:rsidRPr="002F7EE6">
        <w:rPr>
          <w:rFonts w:ascii="Times New Roman" w:hAnsi="Times New Roman" w:cs="Times New Roman"/>
          <w:b/>
          <w:sz w:val="24"/>
          <w:szCs w:val="24"/>
        </w:rPr>
        <w:t>5</w:t>
      </w:r>
    </w:p>
    <w:p w:rsidR="00630A0C" w:rsidRDefault="003C6110" w:rsidP="00580BE5">
      <w:pPr>
        <w:spacing w:after="0"/>
        <w:jc w:val="both"/>
        <w:rPr>
          <w:rFonts w:ascii="Times New Roman" w:hAnsi="Times New Roman" w:cs="Times New Roman"/>
          <w:sz w:val="24"/>
          <w:szCs w:val="24"/>
        </w:rPr>
      </w:pPr>
      <w:r>
        <w:rPr>
          <w:rFonts w:ascii="Times New Roman" w:hAnsi="Times New Roman" w:cs="Times New Roman"/>
          <w:sz w:val="24"/>
          <w:szCs w:val="24"/>
        </w:rPr>
        <w:t xml:space="preserve">Ide o legislatívne úpravy, ktoré </w:t>
      </w:r>
      <w:r w:rsidR="00630A0C">
        <w:rPr>
          <w:rFonts w:ascii="Times New Roman" w:hAnsi="Times New Roman" w:cs="Times New Roman"/>
          <w:sz w:val="24"/>
          <w:szCs w:val="24"/>
        </w:rPr>
        <w:t>zefektívňuj</w:t>
      </w:r>
      <w:r>
        <w:rPr>
          <w:rFonts w:ascii="Times New Roman" w:hAnsi="Times New Roman" w:cs="Times New Roman"/>
          <w:sz w:val="24"/>
          <w:szCs w:val="24"/>
        </w:rPr>
        <w:t>ú</w:t>
      </w:r>
      <w:r w:rsidR="00630A0C">
        <w:rPr>
          <w:rFonts w:ascii="Times New Roman" w:hAnsi="Times New Roman" w:cs="Times New Roman"/>
          <w:sz w:val="24"/>
          <w:szCs w:val="24"/>
        </w:rPr>
        <w:t xml:space="preserve"> proces poskytnutia finančných prostriedkov zo štátnych finančných aktív Rade na riešenie krízových situácií finančných inštitúcií</w:t>
      </w:r>
      <w:r>
        <w:rPr>
          <w:rFonts w:ascii="Times New Roman" w:hAnsi="Times New Roman" w:cs="Times New Roman"/>
          <w:sz w:val="24"/>
          <w:szCs w:val="24"/>
        </w:rPr>
        <w:t xml:space="preserve">, ktorých </w:t>
      </w:r>
      <w:r w:rsidR="0044351C">
        <w:rPr>
          <w:rFonts w:ascii="Times New Roman" w:hAnsi="Times New Roman" w:cs="Times New Roman"/>
          <w:sz w:val="24"/>
          <w:szCs w:val="24"/>
        </w:rPr>
        <w:t>krízová situácia sa rieši</w:t>
      </w:r>
      <w:r w:rsidR="00630A0C">
        <w:rPr>
          <w:rFonts w:ascii="Times New Roman" w:hAnsi="Times New Roman" w:cs="Times New Roman"/>
          <w:sz w:val="24"/>
          <w:szCs w:val="24"/>
        </w:rPr>
        <w:t xml:space="preserve">. Rada v prípade, ak </w:t>
      </w:r>
      <w:r>
        <w:rPr>
          <w:rFonts w:ascii="Times New Roman" w:hAnsi="Times New Roman" w:cs="Times New Roman"/>
          <w:sz w:val="24"/>
          <w:szCs w:val="24"/>
        </w:rPr>
        <w:t>uzná za vhodné a je to</w:t>
      </w:r>
      <w:r w:rsidR="00630A0C">
        <w:rPr>
          <w:rFonts w:ascii="Times New Roman" w:hAnsi="Times New Roman" w:cs="Times New Roman"/>
          <w:sz w:val="24"/>
          <w:szCs w:val="24"/>
        </w:rPr>
        <w:t xml:space="preserve"> potrebné </w:t>
      </w:r>
      <w:r>
        <w:rPr>
          <w:rFonts w:ascii="Times New Roman" w:hAnsi="Times New Roman" w:cs="Times New Roman"/>
          <w:sz w:val="24"/>
          <w:szCs w:val="24"/>
        </w:rPr>
        <w:t>na vykonanie opatrení spojených</w:t>
      </w:r>
      <w:r w:rsidR="00630A0C">
        <w:rPr>
          <w:rFonts w:ascii="Times New Roman" w:hAnsi="Times New Roman" w:cs="Times New Roman"/>
          <w:sz w:val="24"/>
          <w:szCs w:val="24"/>
        </w:rPr>
        <w:t xml:space="preserve"> s riešením krízových situácií môže požiadať ministerstvo o finančné prostriedky na </w:t>
      </w:r>
      <w:r w:rsidR="0044351C">
        <w:rPr>
          <w:rFonts w:ascii="Times New Roman" w:hAnsi="Times New Roman" w:cs="Times New Roman"/>
          <w:sz w:val="24"/>
          <w:szCs w:val="24"/>
        </w:rPr>
        <w:t xml:space="preserve">úhradu nákladov spojených s výkonom právomocí rady riešiť krízovú situáciu. </w:t>
      </w:r>
      <w:r w:rsidR="006D654A">
        <w:rPr>
          <w:rFonts w:ascii="Times New Roman" w:hAnsi="Times New Roman" w:cs="Times New Roman"/>
          <w:sz w:val="24"/>
          <w:szCs w:val="24"/>
        </w:rPr>
        <w:t xml:space="preserve">Takéto náklady by mali mať neutrálny vplyv na štátny rozpočet, keďže sa zároveň </w:t>
      </w:r>
      <w:r w:rsidR="0044351C">
        <w:rPr>
          <w:rFonts w:ascii="Times New Roman" w:hAnsi="Times New Roman" w:cs="Times New Roman"/>
          <w:sz w:val="24"/>
          <w:szCs w:val="24"/>
        </w:rPr>
        <w:t xml:space="preserve">zavádza povinnosť Rady vzniknuté </w:t>
      </w:r>
      <w:r w:rsidR="00630A0C">
        <w:rPr>
          <w:rFonts w:ascii="Times New Roman" w:hAnsi="Times New Roman" w:cs="Times New Roman"/>
          <w:sz w:val="24"/>
          <w:szCs w:val="24"/>
        </w:rPr>
        <w:t>náklady</w:t>
      </w:r>
      <w:r w:rsidR="0044351C">
        <w:rPr>
          <w:rFonts w:ascii="Times New Roman" w:hAnsi="Times New Roman" w:cs="Times New Roman"/>
          <w:sz w:val="24"/>
          <w:szCs w:val="24"/>
        </w:rPr>
        <w:t xml:space="preserve"> vymáhať od finančných inštitúcií</w:t>
      </w:r>
      <w:r w:rsidR="006D654A">
        <w:rPr>
          <w:rFonts w:ascii="Times New Roman" w:hAnsi="Times New Roman" w:cs="Times New Roman"/>
          <w:sz w:val="24"/>
          <w:szCs w:val="24"/>
        </w:rPr>
        <w:t xml:space="preserve"> a následne ich po vymožení previesť na účet štátnych finančných aktív</w:t>
      </w:r>
      <w:r w:rsidR="0044351C">
        <w:rPr>
          <w:rFonts w:ascii="Times New Roman" w:hAnsi="Times New Roman" w:cs="Times New Roman"/>
          <w:sz w:val="24"/>
          <w:szCs w:val="24"/>
        </w:rPr>
        <w:t xml:space="preserve">. </w:t>
      </w:r>
    </w:p>
    <w:p w:rsidR="00630A0C" w:rsidRDefault="00630A0C" w:rsidP="00580BE5">
      <w:pPr>
        <w:spacing w:after="0"/>
        <w:jc w:val="both"/>
        <w:rPr>
          <w:rFonts w:ascii="Times New Roman" w:hAnsi="Times New Roman" w:cs="Times New Roman"/>
          <w:sz w:val="24"/>
          <w:szCs w:val="24"/>
        </w:rPr>
      </w:pPr>
    </w:p>
    <w:p w:rsidR="00A14F56" w:rsidRPr="002F7EE6" w:rsidRDefault="00A14F56"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3069AD" w:rsidRPr="002F7EE6">
        <w:rPr>
          <w:rFonts w:ascii="Times New Roman" w:hAnsi="Times New Roman" w:cs="Times New Roman"/>
          <w:b/>
          <w:sz w:val="24"/>
          <w:szCs w:val="24"/>
        </w:rPr>
        <w:t>8</w:t>
      </w:r>
      <w:r w:rsidR="005866E7" w:rsidRPr="002F7EE6">
        <w:rPr>
          <w:rFonts w:ascii="Times New Roman" w:hAnsi="Times New Roman" w:cs="Times New Roman"/>
          <w:b/>
          <w:sz w:val="24"/>
          <w:szCs w:val="24"/>
        </w:rPr>
        <w:t>6</w:t>
      </w:r>
    </w:p>
    <w:p w:rsidR="00A14F56" w:rsidRPr="001F3525" w:rsidRDefault="00A14F56" w:rsidP="00580BE5">
      <w:pPr>
        <w:spacing w:after="0"/>
        <w:jc w:val="both"/>
        <w:rPr>
          <w:rFonts w:ascii="Times New Roman" w:hAnsi="Times New Roman" w:cs="Times New Roman"/>
          <w:sz w:val="24"/>
          <w:szCs w:val="24"/>
        </w:rPr>
      </w:pPr>
      <w:r w:rsidRPr="001F3525">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46 ods. 2 smernice 2014/59/EÚ,</w:t>
      </w:r>
      <w:r w:rsidRPr="001F3525">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1F3525">
        <w:rPr>
          <w:rFonts w:ascii="Times New Roman" w:hAnsi="Times New Roman" w:cs="Times New Roman"/>
          <w:sz w:val="24"/>
          <w:szCs w:val="24"/>
        </w:rPr>
        <w:t xml:space="preserve"> vyčítané v rámci kontroly zo strany Komisie (Ares(2023)3533375).</w:t>
      </w:r>
    </w:p>
    <w:p w:rsidR="00A14F56" w:rsidRPr="00A34882" w:rsidRDefault="00A14F56" w:rsidP="00580BE5">
      <w:pPr>
        <w:spacing w:after="0"/>
        <w:jc w:val="both"/>
        <w:rPr>
          <w:rFonts w:ascii="Times New Roman" w:hAnsi="Times New Roman" w:cs="Times New Roman"/>
          <w:sz w:val="24"/>
          <w:szCs w:val="24"/>
        </w:rPr>
      </w:pPr>
    </w:p>
    <w:p w:rsidR="007A6C75" w:rsidRPr="002F7EE6" w:rsidRDefault="007A6C75"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3069AD" w:rsidRPr="002F7EE6">
        <w:rPr>
          <w:rFonts w:ascii="Times New Roman" w:hAnsi="Times New Roman" w:cs="Times New Roman"/>
          <w:b/>
          <w:sz w:val="24"/>
          <w:szCs w:val="24"/>
        </w:rPr>
        <w:t>8</w:t>
      </w:r>
      <w:r w:rsidR="005866E7" w:rsidRPr="002F7EE6">
        <w:rPr>
          <w:rFonts w:ascii="Times New Roman" w:hAnsi="Times New Roman" w:cs="Times New Roman"/>
          <w:b/>
          <w:sz w:val="24"/>
          <w:szCs w:val="24"/>
        </w:rPr>
        <w:t>7</w:t>
      </w:r>
    </w:p>
    <w:p w:rsidR="000404D5" w:rsidRDefault="00A14F56" w:rsidP="00580BE5">
      <w:pPr>
        <w:spacing w:after="0"/>
        <w:jc w:val="both"/>
        <w:rPr>
          <w:rFonts w:ascii="Times New Roman" w:hAnsi="Times New Roman" w:cs="Times New Roman"/>
          <w:sz w:val="24"/>
          <w:szCs w:val="24"/>
        </w:rPr>
      </w:pPr>
      <w:r w:rsidRPr="00A14F56">
        <w:rPr>
          <w:rFonts w:ascii="Times New Roman" w:hAnsi="Times New Roman" w:cs="Times New Roman"/>
          <w:sz w:val="24"/>
          <w:szCs w:val="24"/>
        </w:rPr>
        <w:t>Účelom legislatívnej zmeny je spresnenie transpozície ustanovenia čl. 48 ods. 1 písm. e) BRRD. Navrhované znenie upravuje postupný odpis jednotlivých tried záväzkov, ktoré nasledujú po sume istiny podriadeného dlhu uvedenom v ustanovení  62 ods. 1 písm. d), v obrátenom poradí ako ustanovuje poradie uspokojovania pohľadávok zákon č. 7/2005 Z. z., v znení neskorších predpisov, tzn. že až po odpísaní záväzkov podľa v § 180a ods. 2 zákona č. 7/2005 Z. z., v znení neskorších predpisov, sa budú, ak to bude potrebné, odpisovať nezabezpečené pohľadávky podľa § 95 ods. 1 ako aj časti zabezpečených pohľadávok, ktoré nie je možné v celom rozsahu</w:t>
      </w:r>
      <w:r w:rsidRPr="00A34882">
        <w:rPr>
          <w:rFonts w:ascii="Times New Roman" w:hAnsi="Times New Roman" w:cs="Times New Roman"/>
          <w:sz w:val="24"/>
          <w:szCs w:val="24"/>
        </w:rPr>
        <w:t xml:space="preserve"> uspokojiť z oddelenej podstaty podľa § 94 zákona č. 7/2005 Z. z., v znení neskorších predpisov</w:t>
      </w:r>
    </w:p>
    <w:p w:rsidR="00A14F56" w:rsidRDefault="00A14F56" w:rsidP="00580BE5">
      <w:pPr>
        <w:spacing w:after="0"/>
        <w:jc w:val="both"/>
        <w:rPr>
          <w:rFonts w:ascii="Times New Roman" w:hAnsi="Times New Roman" w:cs="Times New Roman"/>
          <w:sz w:val="24"/>
          <w:szCs w:val="24"/>
        </w:rPr>
      </w:pPr>
    </w:p>
    <w:p w:rsidR="00A14F56" w:rsidRPr="002F7EE6" w:rsidRDefault="00A14F56"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3069AD" w:rsidRPr="002F7EE6">
        <w:rPr>
          <w:rFonts w:ascii="Times New Roman" w:hAnsi="Times New Roman" w:cs="Times New Roman"/>
          <w:b/>
          <w:sz w:val="24"/>
          <w:szCs w:val="24"/>
        </w:rPr>
        <w:t>8</w:t>
      </w:r>
      <w:r w:rsidR="005866E7" w:rsidRPr="002F7EE6">
        <w:rPr>
          <w:rFonts w:ascii="Times New Roman" w:hAnsi="Times New Roman" w:cs="Times New Roman"/>
          <w:b/>
          <w:sz w:val="24"/>
          <w:szCs w:val="24"/>
        </w:rPr>
        <w:t>8</w:t>
      </w:r>
    </w:p>
    <w:p w:rsidR="00A14F56" w:rsidRDefault="00A14F56"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Cieľom legislatívnej zmeny je zosúladenie termínu podriadený dlh s ustanovením § 176 ods. 6 zákona 7/2005 Z. z, v znení neskorších právnych predpisov, podľa ktorého sa na konkurz banky neuplatnia ustanovenia o uspokojovaní spriaznených pohľadávok. S ohľadom na uvedené pod vplyvom tejto legislatívnej zmeny spriaznené pohľadávky prestávajú spadať pod termín podriadeného dlhu.</w:t>
      </w:r>
    </w:p>
    <w:p w:rsidR="00A14F56" w:rsidRDefault="00A14F56" w:rsidP="00580BE5">
      <w:pPr>
        <w:spacing w:after="0"/>
        <w:jc w:val="both"/>
        <w:rPr>
          <w:rFonts w:ascii="Times New Roman" w:hAnsi="Times New Roman" w:cs="Times New Roman"/>
          <w:sz w:val="24"/>
          <w:szCs w:val="24"/>
        </w:rPr>
      </w:pPr>
    </w:p>
    <w:p w:rsidR="000404D5" w:rsidRPr="002F7EE6" w:rsidRDefault="00A14F56"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3069AD" w:rsidRPr="002F7EE6">
        <w:rPr>
          <w:rFonts w:ascii="Times New Roman" w:hAnsi="Times New Roman" w:cs="Times New Roman"/>
          <w:b/>
          <w:sz w:val="24"/>
          <w:szCs w:val="24"/>
        </w:rPr>
        <w:t>8</w:t>
      </w:r>
      <w:r w:rsidR="005866E7" w:rsidRPr="002F7EE6">
        <w:rPr>
          <w:rFonts w:ascii="Times New Roman" w:hAnsi="Times New Roman" w:cs="Times New Roman"/>
          <w:b/>
          <w:sz w:val="24"/>
          <w:szCs w:val="24"/>
        </w:rPr>
        <w:t>9</w:t>
      </w:r>
    </w:p>
    <w:p w:rsidR="001A1FA1" w:rsidRPr="00A34882" w:rsidRDefault="001A1FA1"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55 ods. 2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p>
    <w:p w:rsidR="001A1FA1" w:rsidRPr="00A34882" w:rsidRDefault="001A1FA1" w:rsidP="00580BE5">
      <w:pPr>
        <w:spacing w:after="0"/>
        <w:jc w:val="both"/>
        <w:rPr>
          <w:rFonts w:ascii="Times New Roman" w:hAnsi="Times New Roman" w:cs="Times New Roman"/>
          <w:sz w:val="24"/>
          <w:szCs w:val="24"/>
        </w:rPr>
      </w:pPr>
    </w:p>
    <w:p w:rsidR="00A3669A" w:rsidRPr="002F7EE6" w:rsidRDefault="00A3669A"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5866E7" w:rsidRPr="002F7EE6">
        <w:rPr>
          <w:rFonts w:ascii="Times New Roman" w:hAnsi="Times New Roman" w:cs="Times New Roman"/>
          <w:b/>
          <w:sz w:val="24"/>
          <w:szCs w:val="24"/>
        </w:rPr>
        <w:t>90</w:t>
      </w:r>
    </w:p>
    <w:p w:rsidR="00A3669A" w:rsidRPr="00A34882" w:rsidRDefault="007F7093"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55 ods. 2, siedmy odsek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r w:rsidR="00691F3D" w:rsidRPr="00A34882">
        <w:rPr>
          <w:rFonts w:ascii="Times New Roman" w:hAnsi="Times New Roman" w:cs="Times New Roman"/>
          <w:sz w:val="24"/>
          <w:szCs w:val="24"/>
        </w:rPr>
        <w:t>.</w:t>
      </w:r>
    </w:p>
    <w:p w:rsidR="00E8250D" w:rsidRDefault="00E8250D"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540C72" w:rsidRDefault="00540C72" w:rsidP="00580BE5">
      <w:pPr>
        <w:spacing w:after="0"/>
        <w:jc w:val="both"/>
        <w:rPr>
          <w:rFonts w:ascii="Times New Roman" w:hAnsi="Times New Roman" w:cs="Times New Roman"/>
          <w:sz w:val="24"/>
          <w:szCs w:val="24"/>
        </w:rPr>
      </w:pPr>
    </w:p>
    <w:p w:rsidR="001A1FA1" w:rsidRPr="002F7EE6" w:rsidRDefault="001A1FA1"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lastRenderedPageBreak/>
        <w:t xml:space="preserve">K bodu </w:t>
      </w:r>
      <w:r w:rsidR="005866E7" w:rsidRPr="002F7EE6">
        <w:rPr>
          <w:rFonts w:ascii="Times New Roman" w:hAnsi="Times New Roman" w:cs="Times New Roman"/>
          <w:b/>
          <w:sz w:val="24"/>
          <w:szCs w:val="24"/>
        </w:rPr>
        <w:t>91</w:t>
      </w:r>
    </w:p>
    <w:p w:rsidR="001A1FA1" w:rsidRPr="00A34882" w:rsidRDefault="001A1FA1"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59 ods. 1, prvý odsek, písm. b) a článok 59  ods. 3 písm. a)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p>
    <w:p w:rsidR="001A1FA1" w:rsidRPr="00A34882" w:rsidRDefault="001A1FA1" w:rsidP="00580BE5">
      <w:pPr>
        <w:spacing w:after="0"/>
        <w:jc w:val="both"/>
        <w:rPr>
          <w:rFonts w:ascii="Times New Roman" w:hAnsi="Times New Roman" w:cs="Times New Roman"/>
          <w:sz w:val="24"/>
          <w:szCs w:val="24"/>
        </w:rPr>
      </w:pPr>
    </w:p>
    <w:p w:rsidR="001A1FA1" w:rsidRDefault="001A1FA1"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5866E7" w:rsidRPr="002F7EE6">
        <w:rPr>
          <w:rFonts w:ascii="Times New Roman" w:hAnsi="Times New Roman" w:cs="Times New Roman"/>
          <w:b/>
          <w:sz w:val="24"/>
          <w:szCs w:val="24"/>
        </w:rPr>
        <w:t>92</w:t>
      </w:r>
    </w:p>
    <w:p w:rsidR="002F7EE6" w:rsidRDefault="007265D9" w:rsidP="00580BE5">
      <w:pPr>
        <w:spacing w:after="0"/>
        <w:jc w:val="both"/>
        <w:rPr>
          <w:rFonts w:ascii="Times New Roman" w:hAnsi="Times New Roman" w:cs="Times New Roman"/>
          <w:sz w:val="24"/>
          <w:szCs w:val="24"/>
        </w:rPr>
      </w:pPr>
      <w:r>
        <w:rPr>
          <w:rFonts w:ascii="Times New Roman" w:hAnsi="Times New Roman" w:cs="Times New Roman"/>
          <w:sz w:val="24"/>
          <w:szCs w:val="24"/>
        </w:rPr>
        <w:t>Ide o opravu nedostatkov týkajúcich sa vzájomných prepojení jednotlivých ustanovení zákona, ktoré neboli plne v súlade so znením smernice, konkrétne ide o článok 59 ods. 3 písm. a) smernice 2014/59/EÚ, ktoré boli Slovenskej republike vyčítané v rámci kontroly zo strany Komisie (Ares(2023)3533375).</w:t>
      </w:r>
    </w:p>
    <w:p w:rsidR="007265D9" w:rsidRPr="007265D9" w:rsidRDefault="007265D9" w:rsidP="00580BE5">
      <w:pPr>
        <w:spacing w:after="0"/>
        <w:jc w:val="both"/>
        <w:rPr>
          <w:rFonts w:ascii="Times New Roman" w:hAnsi="Times New Roman" w:cs="Times New Roman"/>
          <w:sz w:val="24"/>
          <w:szCs w:val="24"/>
        </w:rPr>
      </w:pPr>
    </w:p>
    <w:p w:rsidR="002F7EE6" w:rsidRPr="002F7EE6" w:rsidRDefault="002F7EE6" w:rsidP="00580BE5">
      <w:pPr>
        <w:spacing w:after="0"/>
        <w:jc w:val="both"/>
        <w:rPr>
          <w:rFonts w:ascii="Times New Roman" w:hAnsi="Times New Roman" w:cs="Times New Roman"/>
          <w:b/>
          <w:sz w:val="24"/>
          <w:szCs w:val="24"/>
        </w:rPr>
      </w:pPr>
      <w:r>
        <w:rPr>
          <w:rFonts w:ascii="Times New Roman" w:hAnsi="Times New Roman" w:cs="Times New Roman"/>
          <w:b/>
          <w:sz w:val="24"/>
          <w:szCs w:val="24"/>
        </w:rPr>
        <w:t>K bodu 93</w:t>
      </w:r>
    </w:p>
    <w:p w:rsidR="001A1FA1" w:rsidRPr="00A34882" w:rsidRDefault="001A1FA1"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Ide o opravu nedostatkov týkajúcich sa vzájomných prepojení jednotlivých ustanovení zákona, ktoré neboli plne v súlade so znením smernice, konkrétne ide o článok 59 ods. 4 smernice 2014/59/EÚ,</w:t>
      </w:r>
      <w:r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Pr="00A34882">
        <w:rPr>
          <w:rFonts w:ascii="Times New Roman" w:hAnsi="Times New Roman" w:cs="Times New Roman"/>
          <w:sz w:val="24"/>
          <w:szCs w:val="24"/>
        </w:rPr>
        <w:t xml:space="preserve"> vyčítané v rámci kontroly zo strany Komisie (Ares(2023)3533375).</w:t>
      </w:r>
    </w:p>
    <w:p w:rsidR="001A1FA1" w:rsidRPr="00A34882" w:rsidRDefault="001A1FA1" w:rsidP="00580BE5">
      <w:pPr>
        <w:spacing w:after="0"/>
        <w:jc w:val="both"/>
        <w:rPr>
          <w:rFonts w:ascii="Times New Roman" w:hAnsi="Times New Roman" w:cs="Times New Roman"/>
          <w:sz w:val="24"/>
          <w:szCs w:val="24"/>
        </w:rPr>
      </w:pPr>
    </w:p>
    <w:p w:rsidR="00C64096" w:rsidRPr="002F7EE6" w:rsidRDefault="00C64096" w:rsidP="00580BE5">
      <w:pPr>
        <w:spacing w:after="0"/>
        <w:jc w:val="both"/>
        <w:rPr>
          <w:rFonts w:ascii="Times New Roman" w:hAnsi="Times New Roman" w:cs="Times New Roman"/>
          <w:b/>
          <w:iCs/>
          <w:sz w:val="24"/>
          <w:szCs w:val="24"/>
        </w:rPr>
      </w:pPr>
      <w:r w:rsidRPr="002F7EE6">
        <w:rPr>
          <w:rFonts w:ascii="Times New Roman" w:hAnsi="Times New Roman" w:cs="Times New Roman"/>
          <w:b/>
          <w:iCs/>
          <w:sz w:val="24"/>
          <w:szCs w:val="24"/>
        </w:rPr>
        <w:t xml:space="preserve">K bodu </w:t>
      </w:r>
      <w:r w:rsidR="002F7EE6" w:rsidRPr="002F7EE6">
        <w:rPr>
          <w:rFonts w:ascii="Times New Roman" w:hAnsi="Times New Roman" w:cs="Times New Roman"/>
          <w:b/>
          <w:iCs/>
          <w:sz w:val="24"/>
          <w:szCs w:val="24"/>
        </w:rPr>
        <w:t>9</w:t>
      </w:r>
      <w:r w:rsidR="002F7EE6">
        <w:rPr>
          <w:rFonts w:ascii="Times New Roman" w:hAnsi="Times New Roman" w:cs="Times New Roman"/>
          <w:b/>
          <w:iCs/>
          <w:sz w:val="24"/>
          <w:szCs w:val="24"/>
        </w:rPr>
        <w:t>4</w:t>
      </w:r>
    </w:p>
    <w:p w:rsidR="00C64096" w:rsidRDefault="00FA0950" w:rsidP="00580BE5">
      <w:pPr>
        <w:spacing w:after="0"/>
        <w:jc w:val="both"/>
        <w:rPr>
          <w:rFonts w:ascii="Times New Roman" w:hAnsi="Times New Roman" w:cs="Times New Roman"/>
          <w:sz w:val="24"/>
          <w:szCs w:val="24"/>
        </w:rPr>
      </w:pPr>
      <w:r w:rsidRPr="00A34882">
        <w:rPr>
          <w:rFonts w:ascii="Times New Roman" w:hAnsi="Times New Roman" w:cs="Times New Roman"/>
          <w:iCs/>
          <w:sz w:val="24"/>
          <w:szCs w:val="24"/>
        </w:rPr>
        <w:t xml:space="preserve">Ide o opravu nedostatkov </w:t>
      </w:r>
      <w:r w:rsidR="00492DA1" w:rsidRPr="00A34882">
        <w:rPr>
          <w:rFonts w:ascii="Times New Roman" w:hAnsi="Times New Roman" w:cs="Times New Roman"/>
          <w:iCs/>
          <w:sz w:val="24"/>
          <w:szCs w:val="24"/>
        </w:rPr>
        <w:t>týkajúcich sa vzájomných prepojení jednotlivých ustanovení zákona, ktoré neboli plne v súlade so znením smernice, konkrétne ide o článok 89 ods. 3, druhý odsek smernice 2014/59/EÚ,</w:t>
      </w:r>
      <w:r w:rsidR="00492DA1" w:rsidRPr="00A34882">
        <w:rPr>
          <w:rFonts w:ascii="Times New Roman" w:hAnsi="Times New Roman" w:cs="Times New Roman"/>
          <w:sz w:val="24"/>
          <w:szCs w:val="24"/>
        </w:rPr>
        <w:t xml:space="preserve"> ktoré </w:t>
      </w:r>
      <w:r w:rsidR="00580BE5">
        <w:rPr>
          <w:rFonts w:ascii="Times New Roman" w:hAnsi="Times New Roman" w:cs="Times New Roman"/>
          <w:sz w:val="24"/>
          <w:szCs w:val="24"/>
        </w:rPr>
        <w:t>boli Slovenskej republike</w:t>
      </w:r>
      <w:r w:rsidR="00492DA1" w:rsidRPr="00A34882">
        <w:rPr>
          <w:rFonts w:ascii="Times New Roman" w:hAnsi="Times New Roman" w:cs="Times New Roman"/>
          <w:sz w:val="24"/>
          <w:szCs w:val="24"/>
        </w:rPr>
        <w:t xml:space="preserve"> vyčítané v rámci kontroly zo strany Komisie (Ares(2023)3533375).</w:t>
      </w:r>
    </w:p>
    <w:p w:rsidR="002F7EE6" w:rsidRDefault="002F7EE6" w:rsidP="00580BE5">
      <w:pPr>
        <w:spacing w:after="0"/>
        <w:jc w:val="both"/>
        <w:rPr>
          <w:rFonts w:ascii="Times New Roman" w:hAnsi="Times New Roman" w:cs="Times New Roman"/>
          <w:sz w:val="24"/>
          <w:szCs w:val="24"/>
        </w:rPr>
      </w:pPr>
    </w:p>
    <w:p w:rsidR="002F7EE6" w:rsidRPr="00946091" w:rsidRDefault="002F7EE6" w:rsidP="00580BE5">
      <w:pPr>
        <w:spacing w:after="0"/>
        <w:jc w:val="both"/>
        <w:rPr>
          <w:rFonts w:ascii="Times New Roman" w:hAnsi="Times New Roman" w:cs="Times New Roman"/>
          <w:b/>
          <w:sz w:val="24"/>
          <w:szCs w:val="24"/>
        </w:rPr>
      </w:pPr>
      <w:r w:rsidRPr="00946091">
        <w:rPr>
          <w:rFonts w:ascii="Times New Roman" w:hAnsi="Times New Roman" w:cs="Times New Roman"/>
          <w:b/>
          <w:sz w:val="24"/>
          <w:szCs w:val="24"/>
        </w:rPr>
        <w:t>K bodu 95</w:t>
      </w:r>
    </w:p>
    <w:p w:rsidR="00946091" w:rsidRPr="00A34882" w:rsidRDefault="00946091"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Ide o</w:t>
      </w:r>
      <w:r w:rsidR="009E01F6">
        <w:rPr>
          <w:rFonts w:ascii="Times New Roman" w:hAnsi="Times New Roman" w:cs="Times New Roman"/>
          <w:sz w:val="24"/>
          <w:szCs w:val="24"/>
        </w:rPr>
        <w:t> opravu nedostatkov týkajúcich sa vzájomných prepojení jednotlivých ustanovení zákona, ktoré neboli plne v súlade so znením smernice, konkrétne ide o článok 89 ods. 5 smernice 2014/59/EÚ, ktoré boli Slovenskej republike vyčítané v rámci kontroly zo strany Komisie (Ares(2023(3533375)</w:t>
      </w:r>
      <w:r>
        <w:rPr>
          <w:rFonts w:ascii="Times New Roman" w:hAnsi="Times New Roman" w:cs="Times New Roman"/>
          <w:sz w:val="24"/>
          <w:szCs w:val="24"/>
        </w:rPr>
        <w:t>.</w:t>
      </w:r>
    </w:p>
    <w:p w:rsidR="005116CF" w:rsidRPr="00A34882" w:rsidRDefault="005116CF" w:rsidP="00580BE5">
      <w:pPr>
        <w:spacing w:after="0"/>
        <w:jc w:val="both"/>
        <w:rPr>
          <w:rFonts w:ascii="Times New Roman" w:hAnsi="Times New Roman" w:cs="Times New Roman"/>
          <w:iCs/>
          <w:sz w:val="24"/>
          <w:szCs w:val="24"/>
        </w:rPr>
      </w:pPr>
    </w:p>
    <w:p w:rsidR="00546DD2" w:rsidRPr="002F7EE6" w:rsidRDefault="00546DD2"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bodom </w:t>
      </w:r>
      <w:r w:rsidR="001D2A84" w:rsidRPr="002F7EE6">
        <w:rPr>
          <w:rFonts w:ascii="Times New Roman" w:hAnsi="Times New Roman" w:cs="Times New Roman"/>
          <w:b/>
          <w:sz w:val="24"/>
          <w:szCs w:val="24"/>
        </w:rPr>
        <w:t>9</w:t>
      </w:r>
      <w:r w:rsidR="009E01F6">
        <w:rPr>
          <w:rFonts w:ascii="Times New Roman" w:hAnsi="Times New Roman" w:cs="Times New Roman"/>
          <w:b/>
          <w:sz w:val="24"/>
          <w:szCs w:val="24"/>
        </w:rPr>
        <w:t>6</w:t>
      </w:r>
    </w:p>
    <w:p w:rsidR="000D5B31" w:rsidRDefault="000D5B31" w:rsidP="000D5B31">
      <w:pPr>
        <w:spacing w:after="0"/>
        <w:jc w:val="both"/>
        <w:rPr>
          <w:rFonts w:ascii="Times New Roman" w:hAnsi="Times New Roman" w:cs="Times New Roman"/>
          <w:sz w:val="24"/>
          <w:szCs w:val="24"/>
        </w:rPr>
      </w:pPr>
      <w:r>
        <w:rPr>
          <w:rFonts w:ascii="Times New Roman" w:hAnsi="Times New Roman" w:cs="Times New Roman"/>
          <w:sz w:val="24"/>
          <w:szCs w:val="24"/>
        </w:rPr>
        <w:t>Navrhovanou zmenou dochádza k precizovaniu transpozície čl. 9 ods. 2 smernice 2014/49/EÚ zo 16. apríla 2014 o systémoch ochrany vkladov, ktorý upravuje nárok systému ochrany vkladov voči banke v prípade uskutočnenia výplat v súvislosti s postupom riešenia krízových situácií.</w:t>
      </w:r>
    </w:p>
    <w:p w:rsidR="000D5B31" w:rsidRDefault="000D5B31" w:rsidP="00580BE5">
      <w:pPr>
        <w:spacing w:after="0"/>
        <w:jc w:val="both"/>
        <w:rPr>
          <w:rFonts w:ascii="Times New Roman" w:hAnsi="Times New Roman" w:cs="Times New Roman"/>
          <w:sz w:val="24"/>
          <w:szCs w:val="24"/>
        </w:rPr>
      </w:pPr>
    </w:p>
    <w:p w:rsidR="00915E91" w:rsidRPr="002F7EE6" w:rsidRDefault="00915E91" w:rsidP="00580BE5">
      <w:pPr>
        <w:spacing w:after="0"/>
        <w:jc w:val="both"/>
        <w:rPr>
          <w:rFonts w:ascii="Times New Roman" w:hAnsi="Times New Roman" w:cs="Times New Roman"/>
          <w:b/>
          <w:sz w:val="24"/>
          <w:szCs w:val="24"/>
        </w:rPr>
      </w:pPr>
      <w:r w:rsidRPr="002F7EE6">
        <w:rPr>
          <w:rFonts w:ascii="Times New Roman" w:hAnsi="Times New Roman" w:cs="Times New Roman"/>
          <w:b/>
          <w:sz w:val="24"/>
          <w:szCs w:val="24"/>
        </w:rPr>
        <w:t xml:space="preserve">K bodu </w:t>
      </w:r>
      <w:r w:rsidR="003069AD" w:rsidRPr="002F7EE6">
        <w:rPr>
          <w:rFonts w:ascii="Times New Roman" w:hAnsi="Times New Roman" w:cs="Times New Roman"/>
          <w:b/>
          <w:sz w:val="24"/>
          <w:szCs w:val="24"/>
        </w:rPr>
        <w:t>9</w:t>
      </w:r>
      <w:r w:rsidR="009E01F6">
        <w:rPr>
          <w:rFonts w:ascii="Times New Roman" w:hAnsi="Times New Roman" w:cs="Times New Roman"/>
          <w:b/>
          <w:sz w:val="24"/>
          <w:szCs w:val="24"/>
        </w:rPr>
        <w:t>7</w:t>
      </w:r>
      <w:bookmarkStart w:id="0" w:name="_GoBack"/>
      <w:bookmarkEnd w:id="0"/>
    </w:p>
    <w:p w:rsidR="00103D9A" w:rsidRPr="00A34882" w:rsidRDefault="00103D9A"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Legislatívno-technická zmena, konkrétne doplnenie nariadenia</w:t>
      </w:r>
      <w:r w:rsidR="00F53FB3" w:rsidRPr="00A34882">
        <w:rPr>
          <w:rFonts w:ascii="Times New Roman" w:hAnsi="Times New Roman" w:cs="Times New Roman"/>
          <w:sz w:val="24"/>
          <w:szCs w:val="24"/>
        </w:rPr>
        <w:t xml:space="preserve"> a smernice</w:t>
      </w:r>
      <w:r w:rsidRPr="00A34882">
        <w:rPr>
          <w:rFonts w:ascii="Times New Roman" w:hAnsi="Times New Roman" w:cs="Times New Roman"/>
          <w:sz w:val="24"/>
          <w:szCs w:val="24"/>
        </w:rPr>
        <w:t xml:space="preserve"> do prílohy zákona.</w:t>
      </w:r>
    </w:p>
    <w:p w:rsidR="00915E91" w:rsidRPr="00A34882" w:rsidRDefault="00915E91" w:rsidP="00580BE5">
      <w:pPr>
        <w:spacing w:after="0"/>
        <w:jc w:val="both"/>
        <w:rPr>
          <w:rFonts w:ascii="Times New Roman" w:hAnsi="Times New Roman" w:cs="Times New Roman"/>
          <w:sz w:val="24"/>
          <w:szCs w:val="24"/>
        </w:rPr>
      </w:pPr>
    </w:p>
    <w:p w:rsidR="00D42CA4" w:rsidRPr="00A34882" w:rsidRDefault="00D42CA4" w:rsidP="00580BE5">
      <w:pPr>
        <w:spacing w:after="0"/>
        <w:jc w:val="both"/>
        <w:rPr>
          <w:rFonts w:ascii="Times New Roman" w:hAnsi="Times New Roman" w:cs="Times New Roman"/>
          <w:sz w:val="24"/>
          <w:szCs w:val="24"/>
        </w:rPr>
      </w:pPr>
    </w:p>
    <w:p w:rsidR="00C2531D" w:rsidRPr="00A34882" w:rsidRDefault="00C2531D" w:rsidP="00580BE5">
      <w:pPr>
        <w:spacing w:after="0"/>
        <w:jc w:val="both"/>
        <w:rPr>
          <w:rFonts w:ascii="Times New Roman" w:hAnsi="Times New Roman" w:cs="Times New Roman"/>
          <w:b/>
          <w:sz w:val="24"/>
          <w:szCs w:val="24"/>
        </w:rPr>
      </w:pPr>
      <w:r w:rsidRPr="00A34882">
        <w:rPr>
          <w:rFonts w:ascii="Times New Roman" w:hAnsi="Times New Roman" w:cs="Times New Roman"/>
          <w:b/>
          <w:sz w:val="24"/>
          <w:szCs w:val="24"/>
        </w:rPr>
        <w:t xml:space="preserve">Čl. </w:t>
      </w:r>
      <w:r w:rsidR="00161BE1" w:rsidRPr="00A34882">
        <w:rPr>
          <w:rFonts w:ascii="Times New Roman" w:hAnsi="Times New Roman" w:cs="Times New Roman"/>
          <w:b/>
          <w:sz w:val="24"/>
          <w:szCs w:val="24"/>
        </w:rPr>
        <w:t>II</w:t>
      </w:r>
    </w:p>
    <w:p w:rsidR="00C2531D" w:rsidRPr="00A34882" w:rsidRDefault="00C2531D" w:rsidP="00580BE5">
      <w:pPr>
        <w:spacing w:after="0"/>
        <w:jc w:val="both"/>
        <w:rPr>
          <w:rFonts w:ascii="Times New Roman" w:hAnsi="Times New Roman" w:cs="Times New Roman"/>
          <w:sz w:val="24"/>
          <w:szCs w:val="24"/>
        </w:rPr>
      </w:pPr>
      <w:r w:rsidRPr="00A34882">
        <w:rPr>
          <w:rFonts w:ascii="Times New Roman" w:hAnsi="Times New Roman" w:cs="Times New Roman"/>
          <w:sz w:val="24"/>
          <w:szCs w:val="24"/>
        </w:rPr>
        <w:t xml:space="preserve">Účinnosť zákona sa navrhuje </w:t>
      </w:r>
      <w:r w:rsidR="007A6C75">
        <w:rPr>
          <w:rFonts w:ascii="Times New Roman" w:hAnsi="Times New Roman" w:cs="Times New Roman"/>
          <w:sz w:val="24"/>
          <w:szCs w:val="24"/>
        </w:rPr>
        <w:t>1</w:t>
      </w:r>
      <w:r w:rsidRPr="00A34882">
        <w:rPr>
          <w:rFonts w:ascii="Times New Roman" w:hAnsi="Times New Roman" w:cs="Times New Roman"/>
          <w:sz w:val="24"/>
          <w:szCs w:val="24"/>
        </w:rPr>
        <w:t xml:space="preserve">. </w:t>
      </w:r>
      <w:r w:rsidR="00B557D4">
        <w:rPr>
          <w:rFonts w:ascii="Times New Roman" w:hAnsi="Times New Roman" w:cs="Times New Roman"/>
          <w:sz w:val="24"/>
          <w:szCs w:val="24"/>
        </w:rPr>
        <w:t>júla</w:t>
      </w:r>
      <w:r w:rsidR="00077672" w:rsidRPr="00A34882">
        <w:rPr>
          <w:rFonts w:ascii="Times New Roman" w:hAnsi="Times New Roman" w:cs="Times New Roman"/>
          <w:sz w:val="24"/>
          <w:szCs w:val="24"/>
        </w:rPr>
        <w:t xml:space="preserve"> 202</w:t>
      </w:r>
      <w:r w:rsidR="007A6C75">
        <w:rPr>
          <w:rFonts w:ascii="Times New Roman" w:hAnsi="Times New Roman" w:cs="Times New Roman"/>
          <w:sz w:val="24"/>
          <w:szCs w:val="24"/>
        </w:rPr>
        <w:t>5</w:t>
      </w:r>
      <w:r w:rsidRPr="00A34882">
        <w:rPr>
          <w:rFonts w:ascii="Times New Roman" w:hAnsi="Times New Roman" w:cs="Times New Roman"/>
          <w:sz w:val="24"/>
          <w:szCs w:val="24"/>
        </w:rPr>
        <w:t>.</w:t>
      </w:r>
    </w:p>
    <w:p w:rsidR="00C2531D" w:rsidRPr="00A34882" w:rsidRDefault="00C2531D" w:rsidP="00580BE5">
      <w:pPr>
        <w:spacing w:after="0"/>
        <w:jc w:val="both"/>
        <w:rPr>
          <w:rFonts w:ascii="Times New Roman" w:hAnsi="Times New Roman" w:cs="Times New Roman"/>
          <w:sz w:val="24"/>
          <w:szCs w:val="24"/>
        </w:rPr>
      </w:pPr>
    </w:p>
    <w:sectPr w:rsidR="00C2531D" w:rsidRPr="00A348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B7" w:rsidRDefault="00DD46B7" w:rsidP="009E1354">
      <w:pPr>
        <w:spacing w:after="0" w:line="240" w:lineRule="auto"/>
      </w:pPr>
      <w:r>
        <w:separator/>
      </w:r>
    </w:p>
  </w:endnote>
  <w:endnote w:type="continuationSeparator" w:id="0">
    <w:p w:rsidR="00DD46B7" w:rsidRDefault="00DD46B7" w:rsidP="009E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UAlbertina">
    <w:altName w:val="Times New Roman"/>
    <w:charset w:val="EE"/>
    <w:family w:val="auto"/>
    <w:pitch w:val="default"/>
    <w:sig w:usb0="00000000"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B7" w:rsidRDefault="00DD46B7" w:rsidP="009E1354">
      <w:pPr>
        <w:spacing w:after="0" w:line="240" w:lineRule="auto"/>
      </w:pPr>
      <w:r>
        <w:separator/>
      </w:r>
    </w:p>
  </w:footnote>
  <w:footnote w:type="continuationSeparator" w:id="0">
    <w:p w:rsidR="00DD46B7" w:rsidRDefault="00DD46B7" w:rsidP="009E1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8"/>
    <w:rsid w:val="00023779"/>
    <w:rsid w:val="000404D5"/>
    <w:rsid w:val="00063487"/>
    <w:rsid w:val="00077672"/>
    <w:rsid w:val="000960AC"/>
    <w:rsid w:val="000A5421"/>
    <w:rsid w:val="000A554A"/>
    <w:rsid w:val="000D5B31"/>
    <w:rsid w:val="000E0A6E"/>
    <w:rsid w:val="000F1F96"/>
    <w:rsid w:val="00103D9A"/>
    <w:rsid w:val="00107E14"/>
    <w:rsid w:val="00112D82"/>
    <w:rsid w:val="00131447"/>
    <w:rsid w:val="001517C8"/>
    <w:rsid w:val="00161BE1"/>
    <w:rsid w:val="00165121"/>
    <w:rsid w:val="001749DB"/>
    <w:rsid w:val="001765B1"/>
    <w:rsid w:val="001A1FA1"/>
    <w:rsid w:val="001B7A3B"/>
    <w:rsid w:val="001D2A84"/>
    <w:rsid w:val="001F3525"/>
    <w:rsid w:val="0023507A"/>
    <w:rsid w:val="0025754A"/>
    <w:rsid w:val="00270FC4"/>
    <w:rsid w:val="00285042"/>
    <w:rsid w:val="002A0EC4"/>
    <w:rsid w:val="002B6DEB"/>
    <w:rsid w:val="002D7A98"/>
    <w:rsid w:val="002F0D27"/>
    <w:rsid w:val="002F7EE6"/>
    <w:rsid w:val="003069AD"/>
    <w:rsid w:val="0032531D"/>
    <w:rsid w:val="00347260"/>
    <w:rsid w:val="00350E83"/>
    <w:rsid w:val="003637B9"/>
    <w:rsid w:val="00365E79"/>
    <w:rsid w:val="00385697"/>
    <w:rsid w:val="003B557A"/>
    <w:rsid w:val="003B7A19"/>
    <w:rsid w:val="003C1B56"/>
    <w:rsid w:val="003C6110"/>
    <w:rsid w:val="003F29D4"/>
    <w:rsid w:val="0040580D"/>
    <w:rsid w:val="00410A90"/>
    <w:rsid w:val="0042552F"/>
    <w:rsid w:val="00440258"/>
    <w:rsid w:val="004416A7"/>
    <w:rsid w:val="0044351C"/>
    <w:rsid w:val="0046753C"/>
    <w:rsid w:val="004702A9"/>
    <w:rsid w:val="00492DA1"/>
    <w:rsid w:val="004A55F3"/>
    <w:rsid w:val="004B0BA2"/>
    <w:rsid w:val="004F460C"/>
    <w:rsid w:val="0050409E"/>
    <w:rsid w:val="00504E06"/>
    <w:rsid w:val="005116CF"/>
    <w:rsid w:val="00540C72"/>
    <w:rsid w:val="00545A30"/>
    <w:rsid w:val="00546DD2"/>
    <w:rsid w:val="005566C8"/>
    <w:rsid w:val="00580BE5"/>
    <w:rsid w:val="005817AC"/>
    <w:rsid w:val="00582B52"/>
    <w:rsid w:val="005866E7"/>
    <w:rsid w:val="005918A3"/>
    <w:rsid w:val="005B178E"/>
    <w:rsid w:val="005C65C0"/>
    <w:rsid w:val="00600740"/>
    <w:rsid w:val="00630A0C"/>
    <w:rsid w:val="006316D7"/>
    <w:rsid w:val="00634CEC"/>
    <w:rsid w:val="00660FF3"/>
    <w:rsid w:val="00664A00"/>
    <w:rsid w:val="006813F3"/>
    <w:rsid w:val="00682744"/>
    <w:rsid w:val="00691F3D"/>
    <w:rsid w:val="00697845"/>
    <w:rsid w:val="006A143E"/>
    <w:rsid w:val="006B7A7A"/>
    <w:rsid w:val="006D654A"/>
    <w:rsid w:val="007265D9"/>
    <w:rsid w:val="00730753"/>
    <w:rsid w:val="00730C1B"/>
    <w:rsid w:val="00731B16"/>
    <w:rsid w:val="00740E23"/>
    <w:rsid w:val="00756EA8"/>
    <w:rsid w:val="007814B1"/>
    <w:rsid w:val="007A6C75"/>
    <w:rsid w:val="007B7087"/>
    <w:rsid w:val="007D7EC1"/>
    <w:rsid w:val="007E7C30"/>
    <w:rsid w:val="007F7093"/>
    <w:rsid w:val="00821403"/>
    <w:rsid w:val="00822A85"/>
    <w:rsid w:val="00847BBE"/>
    <w:rsid w:val="00847BC0"/>
    <w:rsid w:val="00850889"/>
    <w:rsid w:val="008579A0"/>
    <w:rsid w:val="00863C60"/>
    <w:rsid w:val="008879BC"/>
    <w:rsid w:val="00896E80"/>
    <w:rsid w:val="008C12A9"/>
    <w:rsid w:val="00915E91"/>
    <w:rsid w:val="00927065"/>
    <w:rsid w:val="00927C5F"/>
    <w:rsid w:val="00946091"/>
    <w:rsid w:val="0097264A"/>
    <w:rsid w:val="0097517A"/>
    <w:rsid w:val="009A261A"/>
    <w:rsid w:val="009A50FB"/>
    <w:rsid w:val="009D5618"/>
    <w:rsid w:val="009E01F6"/>
    <w:rsid w:val="009E1354"/>
    <w:rsid w:val="009E2934"/>
    <w:rsid w:val="009E2E9B"/>
    <w:rsid w:val="00A06074"/>
    <w:rsid w:val="00A14F56"/>
    <w:rsid w:val="00A21919"/>
    <w:rsid w:val="00A2521F"/>
    <w:rsid w:val="00A34882"/>
    <w:rsid w:val="00A3669A"/>
    <w:rsid w:val="00A4155B"/>
    <w:rsid w:val="00A5493E"/>
    <w:rsid w:val="00A646DD"/>
    <w:rsid w:val="00A879DF"/>
    <w:rsid w:val="00A91FF0"/>
    <w:rsid w:val="00A93766"/>
    <w:rsid w:val="00AC22E2"/>
    <w:rsid w:val="00AC3C12"/>
    <w:rsid w:val="00AD61E4"/>
    <w:rsid w:val="00AE6AAA"/>
    <w:rsid w:val="00B11007"/>
    <w:rsid w:val="00B361A4"/>
    <w:rsid w:val="00B47461"/>
    <w:rsid w:val="00B557D4"/>
    <w:rsid w:val="00B60935"/>
    <w:rsid w:val="00B81913"/>
    <w:rsid w:val="00B91E93"/>
    <w:rsid w:val="00B926C8"/>
    <w:rsid w:val="00B933C7"/>
    <w:rsid w:val="00B9425D"/>
    <w:rsid w:val="00BC728B"/>
    <w:rsid w:val="00BD5825"/>
    <w:rsid w:val="00BE471D"/>
    <w:rsid w:val="00C1016C"/>
    <w:rsid w:val="00C22789"/>
    <w:rsid w:val="00C231B9"/>
    <w:rsid w:val="00C2531D"/>
    <w:rsid w:val="00C350AA"/>
    <w:rsid w:val="00C64096"/>
    <w:rsid w:val="00C72764"/>
    <w:rsid w:val="00CB483D"/>
    <w:rsid w:val="00D05352"/>
    <w:rsid w:val="00D34DC8"/>
    <w:rsid w:val="00D35791"/>
    <w:rsid w:val="00D42CA4"/>
    <w:rsid w:val="00D52E3E"/>
    <w:rsid w:val="00D63CFF"/>
    <w:rsid w:val="00D800E9"/>
    <w:rsid w:val="00D80F39"/>
    <w:rsid w:val="00D85A48"/>
    <w:rsid w:val="00DB26DF"/>
    <w:rsid w:val="00DB7703"/>
    <w:rsid w:val="00DC61D6"/>
    <w:rsid w:val="00DD46B7"/>
    <w:rsid w:val="00DE6128"/>
    <w:rsid w:val="00DF55B5"/>
    <w:rsid w:val="00DF5FB5"/>
    <w:rsid w:val="00E131EF"/>
    <w:rsid w:val="00E174E1"/>
    <w:rsid w:val="00E20C5B"/>
    <w:rsid w:val="00E23F16"/>
    <w:rsid w:val="00E27D6E"/>
    <w:rsid w:val="00E60BD0"/>
    <w:rsid w:val="00E8250D"/>
    <w:rsid w:val="00E93685"/>
    <w:rsid w:val="00EB7A50"/>
    <w:rsid w:val="00ED40F3"/>
    <w:rsid w:val="00ED7E9E"/>
    <w:rsid w:val="00EE2941"/>
    <w:rsid w:val="00EE79D7"/>
    <w:rsid w:val="00F4355E"/>
    <w:rsid w:val="00F53FB3"/>
    <w:rsid w:val="00F54EA3"/>
    <w:rsid w:val="00F63303"/>
    <w:rsid w:val="00F736C1"/>
    <w:rsid w:val="00F86345"/>
    <w:rsid w:val="00F8757F"/>
    <w:rsid w:val="00FA0950"/>
    <w:rsid w:val="00FD3942"/>
    <w:rsid w:val="00FE34BC"/>
    <w:rsid w:val="00FF508E"/>
    <w:rsid w:val="00FF7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9303"/>
  <w15:chartTrackingRefBased/>
  <w15:docId w15:val="{1F798E18-DB4A-4EF8-907A-87818A5D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7A98"/>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bleContents">
    <w:name w:val="Table Contents"/>
    <w:basedOn w:val="Normlny"/>
    <w:rsid w:val="002D7A98"/>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styleId="Textkomentra">
    <w:name w:val="annotation text"/>
    <w:basedOn w:val="Normlny"/>
    <w:link w:val="TextkomentraChar"/>
    <w:uiPriority w:val="99"/>
    <w:unhideWhenUsed/>
    <w:rsid w:val="002D7A98"/>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2D7A98"/>
    <w:rPr>
      <w:rFonts w:eastAsia="Times New Roman" w:cs="Times New Roman"/>
      <w:sz w:val="20"/>
      <w:szCs w:val="20"/>
    </w:rPr>
  </w:style>
  <w:style w:type="character" w:styleId="Odkaznakomentr">
    <w:name w:val="annotation reference"/>
    <w:basedOn w:val="Predvolenpsmoodseku"/>
    <w:uiPriority w:val="99"/>
    <w:semiHidden/>
    <w:unhideWhenUsed/>
    <w:rsid w:val="002D7A98"/>
    <w:rPr>
      <w:rFonts w:cs="Times New Roman"/>
      <w:sz w:val="16"/>
      <w:szCs w:val="16"/>
      <w:rtl w:val="0"/>
      <w:cs w:val="0"/>
    </w:rPr>
  </w:style>
  <w:style w:type="paragraph" w:customStyle="1" w:styleId="Default">
    <w:name w:val="Default"/>
    <w:rsid w:val="002D7A98"/>
    <w:pPr>
      <w:autoSpaceDE w:val="0"/>
      <w:autoSpaceDN w:val="0"/>
      <w:adjustRightInd w:val="0"/>
      <w:spacing w:after="0" w:line="240" w:lineRule="auto"/>
    </w:pPr>
    <w:rPr>
      <w:rFonts w:ascii="EUAlbertina" w:eastAsia="Times New Roman" w:hAnsi="EUAlbertina" w:cs="EUAlbertina"/>
      <w:color w:val="000000"/>
      <w:sz w:val="24"/>
      <w:szCs w:val="24"/>
      <w:lang w:eastAsia="sk-SK" w:bidi="si-LK"/>
    </w:rPr>
  </w:style>
  <w:style w:type="paragraph" w:styleId="Textbubliny">
    <w:name w:val="Balloon Text"/>
    <w:basedOn w:val="Normlny"/>
    <w:link w:val="TextbublinyChar"/>
    <w:uiPriority w:val="99"/>
    <w:semiHidden/>
    <w:unhideWhenUsed/>
    <w:rsid w:val="002D7A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7A98"/>
    <w:rPr>
      <w:rFonts w:ascii="Segoe UI" w:hAnsi="Segoe UI" w:cs="Segoe UI"/>
      <w:sz w:val="18"/>
      <w:szCs w:val="18"/>
    </w:rPr>
  </w:style>
  <w:style w:type="paragraph" w:styleId="Odsekzoznamu">
    <w:name w:val="List Paragraph"/>
    <w:basedOn w:val="Normlny"/>
    <w:link w:val="OdsekzoznamuChar"/>
    <w:uiPriority w:val="34"/>
    <w:qFormat/>
    <w:rsid w:val="00C350AA"/>
    <w:pPr>
      <w:suppressAutoHyphens/>
      <w:autoSpaceDN w:val="0"/>
      <w:spacing w:after="200" w:line="276" w:lineRule="auto"/>
      <w:ind w:left="720"/>
      <w:contextualSpacing/>
      <w:textAlignment w:val="baseline"/>
    </w:pPr>
    <w:rPr>
      <w:rFonts w:ascii="Calibri" w:eastAsia="Calibri" w:hAnsi="Calibri" w:cs="Times New Roman"/>
    </w:rPr>
  </w:style>
  <w:style w:type="character" w:customStyle="1" w:styleId="OdsekzoznamuChar">
    <w:name w:val="Odsek zoznamu Char"/>
    <w:link w:val="Odsekzoznamu"/>
    <w:uiPriority w:val="34"/>
    <w:locked/>
    <w:rsid w:val="00C350AA"/>
    <w:rPr>
      <w:rFonts w:ascii="Calibri" w:eastAsia="Calibri" w:hAnsi="Calibri" w:cs="Times New Roman"/>
    </w:rPr>
  </w:style>
  <w:style w:type="paragraph" w:styleId="Hlavika">
    <w:name w:val="header"/>
    <w:basedOn w:val="Normlny"/>
    <w:link w:val="HlavikaChar"/>
    <w:uiPriority w:val="99"/>
    <w:unhideWhenUsed/>
    <w:rsid w:val="009E13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E1354"/>
  </w:style>
  <w:style w:type="paragraph" w:styleId="Pta">
    <w:name w:val="footer"/>
    <w:basedOn w:val="Normlny"/>
    <w:link w:val="PtaChar"/>
    <w:uiPriority w:val="99"/>
    <w:unhideWhenUsed/>
    <w:rsid w:val="009E1354"/>
    <w:pPr>
      <w:tabs>
        <w:tab w:val="center" w:pos="4536"/>
        <w:tab w:val="right" w:pos="9072"/>
      </w:tabs>
      <w:spacing w:after="0" w:line="240" w:lineRule="auto"/>
    </w:pPr>
  </w:style>
  <w:style w:type="character" w:customStyle="1" w:styleId="PtaChar">
    <w:name w:val="Päta Char"/>
    <w:basedOn w:val="Predvolenpsmoodseku"/>
    <w:link w:val="Pta"/>
    <w:uiPriority w:val="99"/>
    <w:rsid w:val="009E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6040">
      <w:bodyDiv w:val="1"/>
      <w:marLeft w:val="0"/>
      <w:marRight w:val="0"/>
      <w:marTop w:val="0"/>
      <w:marBottom w:val="0"/>
      <w:divBdr>
        <w:top w:val="none" w:sz="0" w:space="0" w:color="auto"/>
        <w:left w:val="none" w:sz="0" w:space="0" w:color="auto"/>
        <w:bottom w:val="none" w:sz="0" w:space="0" w:color="auto"/>
        <w:right w:val="none" w:sz="0" w:space="0" w:color="auto"/>
      </w:divBdr>
    </w:div>
    <w:div w:id="1132677670">
      <w:bodyDiv w:val="1"/>
      <w:marLeft w:val="0"/>
      <w:marRight w:val="0"/>
      <w:marTop w:val="0"/>
      <w:marBottom w:val="0"/>
      <w:divBdr>
        <w:top w:val="none" w:sz="0" w:space="0" w:color="auto"/>
        <w:left w:val="none" w:sz="0" w:space="0" w:color="auto"/>
        <w:bottom w:val="none" w:sz="0" w:space="0" w:color="auto"/>
        <w:right w:val="none" w:sz="0" w:space="0" w:color="auto"/>
      </w:divBdr>
    </w:div>
    <w:div w:id="1362439260">
      <w:bodyDiv w:val="1"/>
      <w:marLeft w:val="0"/>
      <w:marRight w:val="0"/>
      <w:marTop w:val="0"/>
      <w:marBottom w:val="0"/>
      <w:divBdr>
        <w:top w:val="none" w:sz="0" w:space="0" w:color="auto"/>
        <w:left w:val="none" w:sz="0" w:space="0" w:color="auto"/>
        <w:bottom w:val="none" w:sz="0" w:space="0" w:color="auto"/>
        <w:right w:val="none" w:sz="0" w:space="0" w:color="auto"/>
      </w:divBdr>
    </w:div>
    <w:div w:id="1601059180">
      <w:bodyDiv w:val="1"/>
      <w:marLeft w:val="0"/>
      <w:marRight w:val="0"/>
      <w:marTop w:val="0"/>
      <w:marBottom w:val="0"/>
      <w:divBdr>
        <w:top w:val="none" w:sz="0" w:space="0" w:color="auto"/>
        <w:left w:val="none" w:sz="0" w:space="0" w:color="auto"/>
        <w:bottom w:val="none" w:sz="0" w:space="0" w:color="auto"/>
        <w:right w:val="none" w:sz="0" w:space="0" w:color="auto"/>
      </w:divBdr>
    </w:div>
    <w:div w:id="18232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FD43-1906-4AA3-A295-62388378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3547</Words>
  <Characters>20224</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 Tomáš</dc:creator>
  <cp:keywords/>
  <dc:description/>
  <cp:lastModifiedBy>Fokova Barbora</cp:lastModifiedBy>
  <cp:revision>3</cp:revision>
  <cp:lastPrinted>2024-12-11T08:31:00Z</cp:lastPrinted>
  <dcterms:created xsi:type="dcterms:W3CDTF">2025-02-18T11:28:00Z</dcterms:created>
  <dcterms:modified xsi:type="dcterms:W3CDTF">2025-02-18T11:51:00Z</dcterms:modified>
</cp:coreProperties>
</file>