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A072" w14:textId="77777777" w:rsidR="005A14B7" w:rsidRPr="007414EC" w:rsidRDefault="005A14B7" w:rsidP="005A14B7">
      <w:pPr>
        <w:pStyle w:val="Nzov"/>
      </w:pPr>
      <w:bookmarkStart w:id="0" w:name="_GoBack"/>
      <w:bookmarkEnd w:id="0"/>
      <w:r w:rsidRPr="007414EC">
        <w:t>DOLOŽKA ZLUČITEĽNOSTI</w:t>
      </w:r>
    </w:p>
    <w:p w14:paraId="265D1F37" w14:textId="77777777" w:rsidR="005A14B7" w:rsidRPr="007414EC" w:rsidRDefault="00E44A6E" w:rsidP="005A14B7">
      <w:pPr>
        <w:jc w:val="center"/>
        <w:rPr>
          <w:rStyle w:val="tlZkladntext1"/>
          <w:bCs/>
        </w:rPr>
      </w:pPr>
      <w:r>
        <w:rPr>
          <w:b/>
          <w:bCs/>
        </w:rPr>
        <w:t>návrhu zákona</w:t>
      </w:r>
    </w:p>
    <w:p w14:paraId="5D8346BD" w14:textId="77777777" w:rsidR="005A14B7" w:rsidRPr="007414EC" w:rsidRDefault="005A14B7" w:rsidP="005A14B7">
      <w:pPr>
        <w:pStyle w:val="Zkladntext"/>
        <w:pBdr>
          <w:bottom w:val="single" w:sz="4" w:space="1" w:color="auto"/>
        </w:pBdr>
        <w:spacing w:after="0"/>
        <w:jc w:val="center"/>
        <w:rPr>
          <w:b/>
          <w:bCs/>
        </w:rPr>
      </w:pPr>
      <w:r w:rsidRPr="007414EC">
        <w:rPr>
          <w:rStyle w:val="tlZkladntext1"/>
          <w:bCs/>
        </w:rPr>
        <w:t>s právom Európskej únie</w:t>
      </w:r>
    </w:p>
    <w:p w14:paraId="103D9EA0" w14:textId="77777777" w:rsidR="005A14B7" w:rsidRPr="007414EC" w:rsidRDefault="005A14B7" w:rsidP="005A14B7">
      <w:pPr>
        <w:jc w:val="center"/>
        <w:rPr>
          <w:b/>
          <w:bCs/>
        </w:rPr>
      </w:pPr>
    </w:p>
    <w:p w14:paraId="26FB0B10" w14:textId="77777777" w:rsidR="005A14B7" w:rsidRPr="007414EC" w:rsidRDefault="000300CF" w:rsidP="005A14B7">
      <w:pPr>
        <w:numPr>
          <w:ilvl w:val="0"/>
          <w:numId w:val="7"/>
        </w:numPr>
        <w:spacing w:after="120"/>
        <w:jc w:val="both"/>
      </w:pPr>
      <w:r w:rsidRPr="007414EC">
        <w:rPr>
          <w:b/>
          <w:bCs/>
        </w:rPr>
        <w:t>Navrhovateľ</w:t>
      </w:r>
      <w:r w:rsidR="0027280C" w:rsidRPr="007414EC">
        <w:rPr>
          <w:b/>
          <w:bCs/>
        </w:rPr>
        <w:t xml:space="preserve"> </w:t>
      </w:r>
      <w:r w:rsidR="00E44A6E">
        <w:rPr>
          <w:b/>
          <w:bCs/>
        </w:rPr>
        <w:t>zákona</w:t>
      </w:r>
      <w:r w:rsidR="005A14B7" w:rsidRPr="007414EC">
        <w:rPr>
          <w:b/>
          <w:bCs/>
        </w:rPr>
        <w:t>:</w:t>
      </w:r>
    </w:p>
    <w:p w14:paraId="07E41B5D" w14:textId="77777777" w:rsidR="005A14B7" w:rsidRPr="007414EC" w:rsidRDefault="00E44A6E" w:rsidP="005A14B7">
      <w:pPr>
        <w:ind w:firstLine="425"/>
        <w:jc w:val="both"/>
      </w:pPr>
      <w:r>
        <w:t>Vláda</w:t>
      </w:r>
      <w:r w:rsidR="005A14B7" w:rsidRPr="007414EC">
        <w:t xml:space="preserve"> Slovenskej republiky. </w:t>
      </w:r>
    </w:p>
    <w:p w14:paraId="54FA7B40" w14:textId="77777777" w:rsidR="005A14B7" w:rsidRPr="007414EC" w:rsidRDefault="005A14B7" w:rsidP="005A14B7">
      <w:pPr>
        <w:jc w:val="both"/>
      </w:pPr>
    </w:p>
    <w:p w14:paraId="2857367F" w14:textId="77777777" w:rsidR="005A14B7" w:rsidRPr="007414EC" w:rsidRDefault="005A14B7" w:rsidP="005A14B7">
      <w:pPr>
        <w:numPr>
          <w:ilvl w:val="0"/>
          <w:numId w:val="7"/>
        </w:numPr>
        <w:spacing w:after="120"/>
        <w:jc w:val="both"/>
        <w:rPr>
          <w:b/>
          <w:bCs/>
        </w:rPr>
      </w:pPr>
      <w:r w:rsidRPr="007414EC">
        <w:rPr>
          <w:b/>
          <w:bCs/>
        </w:rPr>
        <w:t xml:space="preserve">Názov návrhu </w:t>
      </w:r>
      <w:r w:rsidR="00E44A6E">
        <w:rPr>
          <w:b/>
          <w:bCs/>
        </w:rPr>
        <w:t>zákona</w:t>
      </w:r>
      <w:r w:rsidRPr="007414EC">
        <w:rPr>
          <w:b/>
          <w:bCs/>
        </w:rPr>
        <w:t>:</w:t>
      </w:r>
    </w:p>
    <w:p w14:paraId="34D25D5C" w14:textId="40FF8A57" w:rsidR="005A14B7" w:rsidRPr="007414EC" w:rsidRDefault="005A14B7" w:rsidP="005A14B7">
      <w:pPr>
        <w:ind w:left="425"/>
        <w:jc w:val="both"/>
      </w:pPr>
      <w:r w:rsidRPr="007414EC">
        <w:t xml:space="preserve">Návrh </w:t>
      </w:r>
      <w:r w:rsidR="00E44A6E">
        <w:t>zákona, ktorým sa mení a dopĺňa zákon č. 199/2004 Z. z. Colný zákon a o zmene a doplnení niektorých zákonov v znení neskorších predpisov</w:t>
      </w:r>
      <w:r w:rsidR="00CC5FD9">
        <w:t>.</w:t>
      </w:r>
      <w:r w:rsidR="00B772D1">
        <w:t xml:space="preserve"> </w:t>
      </w:r>
    </w:p>
    <w:p w14:paraId="0554673F" w14:textId="77777777" w:rsidR="005A14B7" w:rsidRPr="007414EC" w:rsidRDefault="005A14B7" w:rsidP="005A14B7">
      <w:pPr>
        <w:ind w:left="425"/>
        <w:jc w:val="both"/>
      </w:pPr>
    </w:p>
    <w:p w14:paraId="120980AE" w14:textId="77777777" w:rsidR="00526864" w:rsidRPr="007414EC" w:rsidRDefault="000300CF" w:rsidP="005A14B7">
      <w:pPr>
        <w:numPr>
          <w:ilvl w:val="0"/>
          <w:numId w:val="7"/>
        </w:numPr>
        <w:spacing w:after="120"/>
        <w:jc w:val="both"/>
        <w:rPr>
          <w:b/>
          <w:bCs/>
        </w:rPr>
      </w:pPr>
      <w:r w:rsidRPr="007414EC">
        <w:rPr>
          <w:b/>
          <w:bCs/>
        </w:rPr>
        <w:t xml:space="preserve">Predmet návrhu </w:t>
      </w:r>
      <w:r w:rsidR="00E44A6E">
        <w:rPr>
          <w:b/>
          <w:bCs/>
        </w:rPr>
        <w:t>zákona</w:t>
      </w:r>
      <w:r w:rsidRPr="007414EC">
        <w:rPr>
          <w:b/>
          <w:bCs/>
        </w:rPr>
        <w:t xml:space="preserve"> je upravený v práve Európskej únie</w:t>
      </w:r>
      <w:r w:rsidRPr="007414EC">
        <w:t xml:space="preserve">: </w:t>
      </w:r>
    </w:p>
    <w:p w14:paraId="119A4DCF" w14:textId="77777777" w:rsidR="00526864" w:rsidRPr="007414EC" w:rsidRDefault="00526864" w:rsidP="00526864">
      <w:pPr>
        <w:pStyle w:val="Default"/>
        <w:spacing w:after="120"/>
        <w:ind w:left="709" w:hanging="425"/>
        <w:jc w:val="both"/>
        <w:rPr>
          <w:color w:val="auto"/>
        </w:rPr>
      </w:pPr>
      <w:r w:rsidRPr="007414EC">
        <w:rPr>
          <w:color w:val="auto"/>
        </w:rPr>
        <w:t>a) v primárnom práve</w:t>
      </w:r>
    </w:p>
    <w:p w14:paraId="67A7B352" w14:textId="77777777" w:rsidR="0063322C" w:rsidRPr="00BC07C2" w:rsidRDefault="00526864" w:rsidP="00BC07C2">
      <w:pPr>
        <w:pStyle w:val="Default"/>
        <w:numPr>
          <w:ilvl w:val="0"/>
          <w:numId w:val="14"/>
        </w:numPr>
        <w:spacing w:after="120"/>
        <w:ind w:left="993" w:hanging="426"/>
        <w:jc w:val="both"/>
        <w:rPr>
          <w:color w:val="auto"/>
        </w:rPr>
      </w:pPr>
      <w:r w:rsidRPr="007414EC">
        <w:rPr>
          <w:color w:val="auto"/>
        </w:rPr>
        <w:t>čl. 3 ods. 1 písm. a), čl. 28 až 37</w:t>
      </w:r>
      <w:r w:rsidR="00E44A6E">
        <w:rPr>
          <w:color w:val="auto"/>
        </w:rPr>
        <w:t>,</w:t>
      </w:r>
      <w:r w:rsidRPr="007414EC">
        <w:rPr>
          <w:color w:val="auto"/>
        </w:rPr>
        <w:t xml:space="preserve"> </w:t>
      </w:r>
      <w:r w:rsidR="00E44A6E" w:rsidRPr="001A1384">
        <w:t>čl. 206 a 207 Zmluvy o fungovaní Európs</w:t>
      </w:r>
      <w:r w:rsidR="00BC07C2">
        <w:t xml:space="preserve">kej únie </w:t>
      </w:r>
      <w:r w:rsidR="00E44A6E" w:rsidRPr="001A1384">
        <w:t>(Ú. v. EÚ C 202, 7. 6. 2016) v platnom znení</w:t>
      </w:r>
      <w:r w:rsidR="00BC07C2">
        <w:t>.</w:t>
      </w:r>
    </w:p>
    <w:p w14:paraId="279748AD" w14:textId="77777777" w:rsidR="004D0214" w:rsidRPr="00E72B84" w:rsidRDefault="00526864" w:rsidP="00E72B84">
      <w:pPr>
        <w:pStyle w:val="Default"/>
        <w:spacing w:after="120"/>
        <w:jc w:val="both"/>
        <w:rPr>
          <w:color w:val="auto"/>
        </w:rPr>
      </w:pPr>
      <w:r w:rsidRPr="007414EC">
        <w:rPr>
          <w:color w:val="auto"/>
        </w:rPr>
        <w:t xml:space="preserve">     b) v sekundárnom práve</w:t>
      </w:r>
    </w:p>
    <w:p w14:paraId="4B7D2682" w14:textId="064BE27E" w:rsidR="00CC5FD9" w:rsidRPr="00CC5FD9" w:rsidRDefault="00CC5FD9" w:rsidP="00CC5FD9">
      <w:pPr>
        <w:pStyle w:val="Default"/>
        <w:numPr>
          <w:ilvl w:val="0"/>
          <w:numId w:val="8"/>
        </w:numPr>
        <w:spacing w:after="120"/>
        <w:jc w:val="both"/>
        <w:rPr>
          <w:color w:val="auto"/>
        </w:rPr>
      </w:pPr>
      <w:r w:rsidRPr="00CC5FD9">
        <w:rPr>
          <w:color w:val="auto"/>
        </w:rPr>
        <w:t xml:space="preserve">nariadenie Európskeho parlamentu a Rady (EÚ) č. </w:t>
      </w:r>
      <w:r w:rsidRPr="005F360A">
        <w:rPr>
          <w:color w:val="auto"/>
          <w:u w:val="single"/>
        </w:rPr>
        <w:t>1308/2013</w:t>
      </w:r>
      <w:r w:rsidRPr="00CC5FD9">
        <w:rPr>
          <w:color w:val="auto"/>
        </w:rPr>
        <w:t xml:space="preserve"> zo 17. decembra 2013, ktorým sa vytvára spoločná organizácia trhov s poľnohospodárskymi výrobkami, a ktorým sa zrušujú nariadenia Rady (EHS) č. 922/72, (EHS) č. 234/79, (ES) č. 1037/2001 a (ES) č. 1234/2007 (Ú. v. EÚ L 347, 20.</w:t>
      </w:r>
      <w:r w:rsidR="00AB5492">
        <w:rPr>
          <w:color w:val="auto"/>
        </w:rPr>
        <w:t xml:space="preserve"> </w:t>
      </w:r>
      <w:r w:rsidRPr="00CC5FD9">
        <w:rPr>
          <w:color w:val="auto"/>
        </w:rPr>
        <w:t>12.</w:t>
      </w:r>
      <w:r w:rsidR="00AB5492">
        <w:rPr>
          <w:color w:val="auto"/>
        </w:rPr>
        <w:t xml:space="preserve"> </w:t>
      </w:r>
      <w:r w:rsidRPr="00CC5FD9">
        <w:rPr>
          <w:color w:val="auto"/>
        </w:rPr>
        <w:t xml:space="preserve">2013) v platnom znení, gestor: MPRV SR, </w:t>
      </w:r>
    </w:p>
    <w:p w14:paraId="3568C071" w14:textId="037C1D50" w:rsidR="005A14B7" w:rsidRPr="007414EC" w:rsidRDefault="005A14B7" w:rsidP="005A14B7">
      <w:pPr>
        <w:pStyle w:val="Zarkazkladnhotextu"/>
        <w:numPr>
          <w:ilvl w:val="0"/>
          <w:numId w:val="8"/>
        </w:numPr>
        <w:autoSpaceDE w:val="0"/>
        <w:autoSpaceDN w:val="0"/>
        <w:adjustRightInd w:val="0"/>
        <w:jc w:val="both"/>
        <w:rPr>
          <w:bCs/>
          <w:iCs/>
        </w:rPr>
      </w:pPr>
      <w:r w:rsidRPr="007414EC">
        <w:rPr>
          <w:bCs/>
          <w:iCs/>
        </w:rPr>
        <w:t xml:space="preserve">delegované nariadenie Komisie (EÚ) </w:t>
      </w:r>
      <w:r w:rsidRPr="007414EC">
        <w:rPr>
          <w:bCs/>
          <w:iCs/>
          <w:u w:val="single"/>
        </w:rPr>
        <w:t>2016/341</w:t>
      </w:r>
      <w:r w:rsidRPr="007414EC">
        <w:rPr>
          <w:bCs/>
          <w:iCs/>
        </w:rPr>
        <w:t xml:space="preserve"> zo 17. decembra 2015, ktorým sa dopĺňa nariadenie Európskeho parlamentu a Rady (EÚ) č. 952/2013, pokiaľ ide o prechodné pravidlá pre určité ustanovenia Colného kódexu Únie, keď príslušné elektronické systémy ešte nie sú funkčné, a ktorým sa mení delegované nariadenie (EÚ) 2015/2446 (Ú. v. EÚ L 69, 15. 3. 2016)</w:t>
      </w:r>
      <w:r w:rsidR="00150FE6" w:rsidRPr="007414EC">
        <w:rPr>
          <w:bCs/>
          <w:iCs/>
        </w:rPr>
        <w:t xml:space="preserve"> v platnom znení</w:t>
      </w:r>
      <w:r w:rsidRPr="007414EC">
        <w:rPr>
          <w:bCs/>
          <w:iCs/>
        </w:rPr>
        <w:t>,</w:t>
      </w:r>
      <w:r w:rsidR="00526864" w:rsidRPr="007414EC">
        <w:rPr>
          <w:bCs/>
          <w:iCs/>
        </w:rPr>
        <w:t xml:space="preserve"> gestor: MF SR,</w:t>
      </w:r>
    </w:p>
    <w:p w14:paraId="0EAB7A35" w14:textId="77777777" w:rsidR="00526864" w:rsidRPr="007414EC" w:rsidRDefault="00526864" w:rsidP="00526864">
      <w:pPr>
        <w:pStyle w:val="nariadenia"/>
        <w:numPr>
          <w:ilvl w:val="0"/>
          <w:numId w:val="8"/>
        </w:numPr>
        <w:tabs>
          <w:tab w:val="left" w:pos="437"/>
        </w:tabs>
        <w:spacing w:after="120"/>
        <w:rPr>
          <w:color w:val="auto"/>
        </w:rPr>
      </w:pPr>
      <w:r w:rsidRPr="007414EC">
        <w:rPr>
          <w:color w:val="auto"/>
        </w:rPr>
        <w:t xml:space="preserve">vykonávacie nariadenie Komisie (EÚ) </w:t>
      </w:r>
      <w:r w:rsidRPr="007414EC">
        <w:rPr>
          <w:color w:val="auto"/>
          <w:u w:val="single"/>
        </w:rPr>
        <w:t>2015/2447</w:t>
      </w:r>
      <w:r w:rsidRPr="007414EC">
        <w:rPr>
          <w:color w:val="auto"/>
        </w:rPr>
        <w:t xml:space="preserve"> z 24. novembra 2015, ktorým sa stanovujú podrobné pravidlá vykonávania určitých ustanovení nariadenia Európskeho parlamentu a Rady (EÚ) č. 952/2013, ktorým sa ustanovuje Colný kódex Únie (Ú. v. EÚ L 343, 29. 12. 2015) v platnom znení, gestor: MF SR,</w:t>
      </w:r>
    </w:p>
    <w:p w14:paraId="637BFDD9" w14:textId="77777777" w:rsidR="00526864" w:rsidRPr="002E2BC4" w:rsidRDefault="00526864" w:rsidP="00526864">
      <w:pPr>
        <w:pStyle w:val="Zarkazkladnhotextu"/>
        <w:numPr>
          <w:ilvl w:val="0"/>
          <w:numId w:val="8"/>
        </w:numPr>
        <w:autoSpaceDE w:val="0"/>
        <w:autoSpaceDN w:val="0"/>
        <w:adjustRightInd w:val="0"/>
        <w:jc w:val="both"/>
        <w:rPr>
          <w:bCs/>
          <w:iCs/>
        </w:rPr>
      </w:pPr>
      <w:r w:rsidRPr="007414EC">
        <w:t xml:space="preserve">delegované nariadenie Komisie (EÚ) </w:t>
      </w:r>
      <w:r w:rsidRPr="007414EC">
        <w:rPr>
          <w:u w:val="single"/>
        </w:rPr>
        <w:t>2015/2446</w:t>
      </w:r>
      <w:r w:rsidRPr="007414EC">
        <w:t xml:space="preserve"> z 28. júla 2015, ktorým sa dopĺňa nariadenie Európskeho parlamentu a Rady (EÚ) č. 952/2013, pokiaľ ide o podrobné pravidlá, ktorými sa bližšie určujú niektoré ustanovenia Colného kódexu Únie (Ú. v. EÚ L </w:t>
      </w:r>
      <w:r w:rsidRPr="002E2BC4">
        <w:t>343, 29. 12. 2015) v platnom znení, gestor: MF SR,</w:t>
      </w:r>
    </w:p>
    <w:p w14:paraId="26C64952" w14:textId="77777777" w:rsidR="002E2BC4" w:rsidRDefault="00DB4BF1" w:rsidP="002E2BC4">
      <w:pPr>
        <w:pStyle w:val="nariadenia"/>
        <w:numPr>
          <w:ilvl w:val="0"/>
          <w:numId w:val="8"/>
        </w:numPr>
        <w:tabs>
          <w:tab w:val="left" w:pos="437"/>
        </w:tabs>
        <w:spacing w:after="120"/>
        <w:rPr>
          <w:color w:val="auto"/>
        </w:rPr>
      </w:pPr>
      <w:r w:rsidRPr="002E2BC4">
        <w:rPr>
          <w:color w:val="auto"/>
        </w:rPr>
        <w:t>nariadenie</w:t>
      </w:r>
      <w:r w:rsidR="00526864" w:rsidRPr="002E2BC4">
        <w:rPr>
          <w:color w:val="auto"/>
        </w:rPr>
        <w:t xml:space="preserve"> Európskeho parlamentu a Rady (EÚ) č. </w:t>
      </w:r>
      <w:r w:rsidR="00526864" w:rsidRPr="002E2BC4">
        <w:rPr>
          <w:color w:val="auto"/>
          <w:u w:val="single"/>
        </w:rPr>
        <w:t>952/2013</w:t>
      </w:r>
      <w:r w:rsidR="00526864" w:rsidRPr="002E2BC4">
        <w:rPr>
          <w:color w:val="auto"/>
        </w:rPr>
        <w:t xml:space="preserve"> z 9. októbra 2013, ktorým sa ustanovuje Colný kódex Únie (prepracované znenie) (Ú. v. EÚ L 269, 10. 10. 2013) v platnom znení, gestor: MF SR,</w:t>
      </w:r>
    </w:p>
    <w:p w14:paraId="1FF7A050" w14:textId="77777777" w:rsidR="00060966" w:rsidRDefault="00060966" w:rsidP="002E2BC4">
      <w:pPr>
        <w:pStyle w:val="nariadenia"/>
        <w:numPr>
          <w:ilvl w:val="0"/>
          <w:numId w:val="8"/>
        </w:numPr>
        <w:tabs>
          <w:tab w:val="left" w:pos="437"/>
        </w:tabs>
        <w:spacing w:after="120"/>
        <w:rPr>
          <w:color w:val="auto"/>
        </w:rPr>
      </w:pPr>
      <w:r>
        <w:rPr>
          <w:color w:val="auto"/>
        </w:rPr>
        <w:t xml:space="preserve">nariadenie Rady (ES) č. </w:t>
      </w:r>
      <w:r w:rsidRPr="00060966">
        <w:rPr>
          <w:color w:val="auto"/>
          <w:u w:val="single"/>
        </w:rPr>
        <w:t>1186/2009</w:t>
      </w:r>
      <w:r>
        <w:rPr>
          <w:color w:val="auto"/>
        </w:rPr>
        <w:t xml:space="preserve"> zo 16. novembra 2009 ustanovujúceho systém Spoločenstva pre oslobodenie od cla (kodifikované znenie) (Ú. v. EÚ L 324, 10. 12. 2009), gestor: MF SR,</w:t>
      </w:r>
    </w:p>
    <w:p w14:paraId="6B5DE66B" w14:textId="79B6BC4D" w:rsidR="00535BE2" w:rsidRDefault="004E3011" w:rsidP="004D0214">
      <w:pPr>
        <w:pStyle w:val="Zarkazkladnhotextu"/>
        <w:numPr>
          <w:ilvl w:val="0"/>
          <w:numId w:val="8"/>
        </w:numPr>
        <w:autoSpaceDE w:val="0"/>
        <w:autoSpaceDN w:val="0"/>
        <w:adjustRightInd w:val="0"/>
        <w:ind w:left="896" w:hanging="357"/>
        <w:jc w:val="both"/>
      </w:pPr>
      <w:r w:rsidRPr="007414EC">
        <w:t>nariadenie Rady (EHS) č. </w:t>
      </w:r>
      <w:r w:rsidRPr="007414EC">
        <w:rPr>
          <w:u w:val="single"/>
        </w:rPr>
        <w:t>2658/87</w:t>
      </w:r>
      <w:r w:rsidRPr="007414EC">
        <w:t xml:space="preserve"> z 23. júla 1987 o colnej a štatistickej nomenklatúre a o Spoločnom colnom sadzobníku (</w:t>
      </w:r>
      <w:r w:rsidR="00C635B8" w:rsidRPr="007414EC">
        <w:t>Ú. v. ES L 256, 7. 9. 1987</w:t>
      </w:r>
      <w:r w:rsidR="00C635B8">
        <w:t xml:space="preserve">; </w:t>
      </w:r>
      <w:r w:rsidRPr="007414EC">
        <w:t>Mimoriadne vydanie Ú. v. EÚ kap. 2/zv. 2) v platnom znení, gestor: MH SR</w:t>
      </w:r>
      <w:r w:rsidR="00535BE2">
        <w:t>,</w:t>
      </w:r>
      <w:r w:rsidR="00CC5FD9">
        <w:t xml:space="preserve"> MF SR</w:t>
      </w:r>
      <w:r w:rsidR="00E74AD5">
        <w:t>,</w:t>
      </w:r>
    </w:p>
    <w:p w14:paraId="0C5D8864" w14:textId="43D8E021" w:rsidR="004E3011" w:rsidRPr="00FC2A9C" w:rsidRDefault="00535BE2" w:rsidP="00535BE2">
      <w:pPr>
        <w:pStyle w:val="Zarkazkladnhotextu"/>
        <w:numPr>
          <w:ilvl w:val="0"/>
          <w:numId w:val="8"/>
        </w:numPr>
        <w:autoSpaceDE w:val="0"/>
        <w:autoSpaceDN w:val="0"/>
        <w:adjustRightInd w:val="0"/>
        <w:jc w:val="both"/>
        <w:rPr>
          <w:bCs/>
          <w:iCs/>
        </w:rPr>
      </w:pPr>
      <w:r w:rsidRPr="00FC2A9C">
        <w:lastRenderedPageBreak/>
        <w:t xml:space="preserve">vykonávacie rozhodnutie Komisie (EÚ) </w:t>
      </w:r>
      <w:r w:rsidRPr="00842108">
        <w:rPr>
          <w:u w:val="single"/>
        </w:rPr>
        <w:t>2023/2879</w:t>
      </w:r>
      <w:r w:rsidRPr="00FC2A9C">
        <w:t xml:space="preserve"> z 15. decembra 2023, ktorým sa stanovuje pracovný program týkajúci sa vývoja a zavedenia elektronických systémov stanovených v Colnom kódexe Únie (Ú. v. EÚ L, 20</w:t>
      </w:r>
      <w:r w:rsidR="00E74AD5">
        <w:t>23/2879, 22. 12. 2023), gestor: MF SR</w:t>
      </w:r>
      <w:r w:rsidR="00E94663" w:rsidRPr="00FC2A9C">
        <w:t>.</w:t>
      </w:r>
    </w:p>
    <w:p w14:paraId="7B461EFE" w14:textId="77777777" w:rsidR="004E3011" w:rsidRPr="007414EC" w:rsidRDefault="004E3011" w:rsidP="004E3011">
      <w:pPr>
        <w:pStyle w:val="Default"/>
        <w:spacing w:after="120"/>
        <w:ind w:left="709" w:hanging="284"/>
        <w:jc w:val="both"/>
        <w:rPr>
          <w:color w:val="auto"/>
        </w:rPr>
      </w:pPr>
      <w:r w:rsidRPr="007414EC">
        <w:rPr>
          <w:color w:val="auto"/>
        </w:rPr>
        <w:t xml:space="preserve">c) v judikatúre Súdneho dvora Európskej únie </w:t>
      </w:r>
    </w:p>
    <w:p w14:paraId="4C1FFF18" w14:textId="77777777" w:rsidR="00E93807" w:rsidRPr="00B81DAE" w:rsidRDefault="00E94663" w:rsidP="00B81DAE">
      <w:pPr>
        <w:pStyle w:val="nariadenia"/>
        <w:tabs>
          <w:tab w:val="left" w:pos="437"/>
        </w:tabs>
        <w:rPr>
          <w:bCs/>
        </w:rPr>
      </w:pPr>
      <w:r w:rsidRPr="007414EC">
        <w:rPr>
          <w:color w:val="auto"/>
        </w:rPr>
        <w:tab/>
      </w:r>
      <w:r w:rsidRPr="007414EC">
        <w:rPr>
          <w:color w:val="auto"/>
        </w:rPr>
        <w:tab/>
      </w:r>
      <w:r w:rsidRPr="007414EC">
        <w:rPr>
          <w:color w:val="auto"/>
        </w:rPr>
        <w:tab/>
      </w:r>
      <w:r w:rsidRPr="00B81DAE">
        <w:rPr>
          <w:color w:val="auto"/>
        </w:rPr>
        <w:t xml:space="preserve">- </w:t>
      </w:r>
      <w:r w:rsidR="00E93807" w:rsidRPr="00B81DAE">
        <w:rPr>
          <w:color w:val="auto"/>
        </w:rPr>
        <w:t xml:space="preserve">rozsudok Súdneho dvora vo veci C – 62/06, Fazenda Pública - Director Geral das Alfândegas proti </w:t>
      </w:r>
      <w:r w:rsidR="00121CAF" w:rsidRPr="00B81DAE">
        <w:rPr>
          <w:color w:val="auto"/>
        </w:rPr>
        <w:t>ZF Zefeser -</w:t>
      </w:r>
      <w:r w:rsidR="00E93807" w:rsidRPr="00B81DAE">
        <w:rPr>
          <w:color w:val="auto"/>
        </w:rPr>
        <w:t xml:space="preserve"> Importação e Exportação de Produtos Alimentares Lda</w:t>
      </w:r>
      <w:r w:rsidR="00E22FCF" w:rsidRPr="00B81DAE">
        <w:rPr>
          <w:color w:val="auto"/>
        </w:rPr>
        <w:t>,</w:t>
      </w:r>
      <w:r w:rsidR="00E93807" w:rsidRPr="00B81DAE">
        <w:rPr>
          <w:color w:val="auto"/>
        </w:rPr>
        <w:t xml:space="preserve"> [2007]</w:t>
      </w:r>
    </w:p>
    <w:p w14:paraId="028A0946" w14:textId="77777777" w:rsidR="00121CAF" w:rsidRPr="00B81DAE" w:rsidRDefault="00121CAF" w:rsidP="00B81DAE">
      <w:pPr>
        <w:pStyle w:val="nariadenia"/>
        <w:tabs>
          <w:tab w:val="left" w:pos="437"/>
        </w:tabs>
      </w:pPr>
    </w:p>
    <w:p w14:paraId="049275D6" w14:textId="77777777" w:rsidR="00E93807" w:rsidRDefault="00E93807" w:rsidP="00B81DAE">
      <w:pPr>
        <w:pStyle w:val="nariadenia"/>
        <w:tabs>
          <w:tab w:val="left" w:pos="437"/>
        </w:tabs>
        <w:rPr>
          <w:b/>
          <w:bCs/>
        </w:rPr>
      </w:pPr>
      <w:r w:rsidRPr="00B81DAE">
        <w:rPr>
          <w:bCs/>
        </w:rPr>
        <w:tab/>
      </w:r>
      <w:r w:rsidRPr="00B81DAE">
        <w:rPr>
          <w:bCs/>
        </w:rPr>
        <w:tab/>
      </w:r>
      <w:r w:rsidRPr="00B81DAE">
        <w:rPr>
          <w:b/>
          <w:bCs/>
        </w:rPr>
        <w:t>Výrok rozhodnutia:</w:t>
      </w:r>
    </w:p>
    <w:p w14:paraId="01BF3717" w14:textId="77777777" w:rsidR="00F41A07" w:rsidRPr="00B81DAE" w:rsidRDefault="00F41A07" w:rsidP="00B81DAE">
      <w:pPr>
        <w:pStyle w:val="nariadenia"/>
        <w:tabs>
          <w:tab w:val="left" w:pos="437"/>
        </w:tabs>
        <w:rPr>
          <w:b/>
          <w:bCs/>
        </w:rPr>
      </w:pPr>
    </w:p>
    <w:p w14:paraId="1FB11523" w14:textId="344B0EA5" w:rsidR="00B81DAE" w:rsidRDefault="00E93807" w:rsidP="00F41A07">
      <w:pPr>
        <w:pStyle w:val="nariadenia"/>
        <w:tabs>
          <w:tab w:val="left" w:pos="567"/>
        </w:tabs>
        <w:rPr>
          <w:bCs/>
        </w:rPr>
      </w:pPr>
      <w:r w:rsidRPr="00B81DAE">
        <w:rPr>
          <w:bCs/>
        </w:rPr>
        <w:tab/>
      </w:r>
      <w:r w:rsidR="00CC5FD9">
        <w:rPr>
          <w:bCs/>
        </w:rPr>
        <w:t>„</w:t>
      </w:r>
      <w:r w:rsidRPr="00B81DAE">
        <w:rPr>
          <w:bCs/>
        </w:rPr>
        <w:t xml:space="preserve">Kvalifikácia „trestne stíhateľného skutku“ [neoficiálny preklad] v zmysle článku 3 </w:t>
      </w:r>
      <w:r w:rsidR="00F41A07">
        <w:rPr>
          <w:bCs/>
        </w:rPr>
        <w:t xml:space="preserve"> </w:t>
      </w:r>
      <w:r w:rsidRPr="00B81DAE">
        <w:rPr>
          <w:bCs/>
        </w:rPr>
        <w:t>prvého odseku nariadenia Rady (EHS) č. 1697/79 z 24. júla 1979 o dodatočnom vyberaní dovozných alebo vývozných ciel, ktorých zaplatenie nebolo od deklaranta požadované, za tovary deklarované v colnom režime, na ktorý sa vzťahuje povinnosť zaplatiť takéto clo, patrí do právomoci colných orgánov, ktoré sú príslušné určiť presnú sumu predmetného dovozného alebo vývozného cla.</w:t>
      </w:r>
      <w:r w:rsidR="00CC5FD9">
        <w:rPr>
          <w:bCs/>
        </w:rPr>
        <w:t>“,</w:t>
      </w:r>
    </w:p>
    <w:p w14:paraId="6784953E" w14:textId="77777777" w:rsidR="00F41A07" w:rsidRDefault="00F41A07" w:rsidP="00483F9B">
      <w:pPr>
        <w:pStyle w:val="nariadenia"/>
        <w:tabs>
          <w:tab w:val="left" w:pos="437"/>
        </w:tabs>
        <w:rPr>
          <w:bCs/>
        </w:rPr>
      </w:pPr>
    </w:p>
    <w:p w14:paraId="645E57F1" w14:textId="77777777" w:rsidR="00F41A07" w:rsidRPr="00842108" w:rsidRDefault="00F41A07" w:rsidP="00F41A07">
      <w:pPr>
        <w:pStyle w:val="nariadenia"/>
        <w:tabs>
          <w:tab w:val="left" w:pos="437"/>
        </w:tabs>
        <w:rPr>
          <w:bCs/>
        </w:rPr>
      </w:pPr>
      <w:r>
        <w:rPr>
          <w:bCs/>
        </w:rPr>
        <w:tab/>
      </w:r>
      <w:r>
        <w:rPr>
          <w:bCs/>
        </w:rPr>
        <w:tab/>
      </w:r>
      <w:r>
        <w:rPr>
          <w:bCs/>
        </w:rPr>
        <w:tab/>
        <w:t xml:space="preserve">- rozsudok Súdneho dvora </w:t>
      </w:r>
      <w:r w:rsidRPr="00F41A07">
        <w:rPr>
          <w:bCs/>
        </w:rPr>
        <w:t>spojených veciach C‑124/08 a C‑125/08</w:t>
      </w:r>
      <w:r w:rsidRPr="00842108">
        <w:rPr>
          <w:bCs/>
        </w:rPr>
        <w:t>, Gilbert Snauwaert,</w:t>
      </w:r>
    </w:p>
    <w:p w14:paraId="1260B263" w14:textId="77777777" w:rsidR="00F41A07" w:rsidRPr="00842108" w:rsidRDefault="00F41A07" w:rsidP="00842108">
      <w:pPr>
        <w:pStyle w:val="nariadenia"/>
        <w:tabs>
          <w:tab w:val="left" w:pos="437"/>
        </w:tabs>
        <w:ind w:firstLine="0"/>
        <w:rPr>
          <w:bCs/>
        </w:rPr>
      </w:pPr>
      <w:r w:rsidRPr="00842108">
        <w:rPr>
          <w:bCs/>
        </w:rPr>
        <w:t>Algemeen Expeditiebedrijf Zeebrugge BVBA,</w:t>
      </w:r>
      <w:r>
        <w:rPr>
          <w:bCs/>
        </w:rPr>
        <w:t xml:space="preserve"> </w:t>
      </w:r>
      <w:r w:rsidRPr="00842108">
        <w:rPr>
          <w:bCs/>
        </w:rPr>
        <w:t>Coldstar NV,</w:t>
      </w:r>
      <w:r>
        <w:rPr>
          <w:bCs/>
        </w:rPr>
        <w:t xml:space="preserve"> </w:t>
      </w:r>
      <w:r w:rsidRPr="00842108">
        <w:rPr>
          <w:bCs/>
        </w:rPr>
        <w:t>Dirk Vlaeminck,</w:t>
      </w:r>
      <w:r>
        <w:rPr>
          <w:bCs/>
        </w:rPr>
        <w:t xml:space="preserve"> </w:t>
      </w:r>
      <w:r w:rsidRPr="00842108">
        <w:rPr>
          <w:bCs/>
        </w:rPr>
        <w:t>Jeroen Den Haerynck,</w:t>
      </w:r>
      <w:r>
        <w:rPr>
          <w:bCs/>
        </w:rPr>
        <w:t xml:space="preserve"> </w:t>
      </w:r>
      <w:r w:rsidRPr="00842108">
        <w:rPr>
          <w:bCs/>
        </w:rPr>
        <w:t>Ann De Wintere,</w:t>
      </w:r>
      <w:r>
        <w:rPr>
          <w:bCs/>
        </w:rPr>
        <w:t xml:space="preserve"> </w:t>
      </w:r>
      <w:r w:rsidRPr="00842108">
        <w:rPr>
          <w:bCs/>
        </w:rPr>
        <w:t>Géry Deschaumes</w:t>
      </w:r>
      <w:r>
        <w:rPr>
          <w:bCs/>
        </w:rPr>
        <w:t xml:space="preserve"> proti Belgickému kráľovstvu, </w:t>
      </w:r>
      <w:r w:rsidRPr="00B81DAE">
        <w:rPr>
          <w:color w:val="auto"/>
        </w:rPr>
        <w:t>[200</w:t>
      </w:r>
      <w:r>
        <w:rPr>
          <w:color w:val="auto"/>
        </w:rPr>
        <w:t>9</w:t>
      </w:r>
      <w:r w:rsidRPr="00B81DAE">
        <w:rPr>
          <w:color w:val="auto"/>
        </w:rPr>
        <w:t>]</w:t>
      </w:r>
    </w:p>
    <w:p w14:paraId="22A840C8" w14:textId="77777777" w:rsidR="00F41A07" w:rsidRDefault="00F41A07" w:rsidP="00483F9B">
      <w:pPr>
        <w:pStyle w:val="nariadenia"/>
        <w:tabs>
          <w:tab w:val="left" w:pos="437"/>
        </w:tabs>
        <w:rPr>
          <w:bCs/>
        </w:rPr>
      </w:pPr>
    </w:p>
    <w:p w14:paraId="2BC9F0B4" w14:textId="77777777" w:rsidR="00F41A07" w:rsidRDefault="00F41A07" w:rsidP="00483F9B">
      <w:pPr>
        <w:pStyle w:val="nariadenia"/>
        <w:tabs>
          <w:tab w:val="left" w:pos="437"/>
        </w:tabs>
        <w:rPr>
          <w:b/>
          <w:bCs/>
        </w:rPr>
      </w:pPr>
      <w:r>
        <w:rPr>
          <w:bCs/>
        </w:rPr>
        <w:tab/>
      </w:r>
      <w:r>
        <w:rPr>
          <w:bCs/>
        </w:rPr>
        <w:tab/>
      </w:r>
      <w:r w:rsidRPr="00842108">
        <w:rPr>
          <w:b/>
          <w:bCs/>
        </w:rPr>
        <w:t>Výrok rozhodnutia:</w:t>
      </w:r>
    </w:p>
    <w:p w14:paraId="7D23FE22" w14:textId="77777777" w:rsidR="00F41A07" w:rsidRPr="00842108" w:rsidRDefault="00F41A07" w:rsidP="00483F9B">
      <w:pPr>
        <w:pStyle w:val="nariadenia"/>
        <w:tabs>
          <w:tab w:val="left" w:pos="437"/>
        </w:tabs>
        <w:rPr>
          <w:b/>
          <w:bCs/>
        </w:rPr>
      </w:pPr>
    </w:p>
    <w:p w14:paraId="68D948E6" w14:textId="6C4BAAB9" w:rsidR="00F41A07" w:rsidRPr="00F41A07" w:rsidRDefault="00F41A07" w:rsidP="00F41A07">
      <w:pPr>
        <w:pStyle w:val="nariadenia"/>
        <w:tabs>
          <w:tab w:val="left" w:pos="437"/>
        </w:tabs>
        <w:rPr>
          <w:bCs/>
        </w:rPr>
      </w:pPr>
      <w:r>
        <w:rPr>
          <w:bCs/>
        </w:rPr>
        <w:tab/>
      </w:r>
      <w:r>
        <w:rPr>
          <w:bCs/>
        </w:rPr>
        <w:tab/>
      </w:r>
      <w:r w:rsidR="00CC5FD9">
        <w:rPr>
          <w:bCs/>
        </w:rPr>
        <w:t>„</w:t>
      </w:r>
      <w:r>
        <w:rPr>
          <w:bCs/>
        </w:rPr>
        <w:t xml:space="preserve">1. </w:t>
      </w:r>
      <w:r w:rsidRPr="00F41A07">
        <w:rPr>
          <w:bCs/>
        </w:rPr>
        <w:t>Článok 221 ods. 1 nariadenia Rady (EHS) č. 2913/92 z 12. októbra 1992, ktorým sa ustanovuje Colný kódex spoločenstva, sa má vykladať v tom zmysle, že oznámenie sumy dovozného alebo vývozného cla, ktoré sa má zaplatiť, sa zo strany colných orgánov voči dlžníkovi v súlade s ustanovenými postupmi môže platne uskutočniť, len ak uvedené orgány prv zapísali sumu tohto cla do účtovnej evidencie.</w:t>
      </w:r>
    </w:p>
    <w:p w14:paraId="72CE84C8" w14:textId="77777777" w:rsidR="00F41A07" w:rsidRPr="00F41A07" w:rsidRDefault="00F41A07" w:rsidP="00F41A07">
      <w:pPr>
        <w:pStyle w:val="nariadenia"/>
        <w:tabs>
          <w:tab w:val="left" w:pos="437"/>
        </w:tabs>
        <w:rPr>
          <w:bCs/>
        </w:rPr>
      </w:pPr>
    </w:p>
    <w:p w14:paraId="77C8D5B4" w14:textId="1A2A2AA9" w:rsidR="00F41A07" w:rsidRDefault="00F41A07" w:rsidP="00F41A07">
      <w:pPr>
        <w:pStyle w:val="nariadenia"/>
        <w:tabs>
          <w:tab w:val="left" w:pos="437"/>
        </w:tabs>
        <w:rPr>
          <w:bCs/>
        </w:rPr>
      </w:pPr>
      <w:r>
        <w:rPr>
          <w:bCs/>
        </w:rPr>
        <w:t xml:space="preserve">         2. </w:t>
      </w:r>
      <w:r w:rsidRPr="00F41A07">
        <w:rPr>
          <w:bCs/>
        </w:rPr>
        <w:t>Článok 221 ods. 3 nariadenia č. 2913/92 sa má vykladať v tom zmysle, že colné orgány môžu dlžníkovi platne oznámiť sumu cla splatnú podľa zákona po uplynutí lehoty troch rokov od okamihu vzniku colného dlhu, ak uvedené orgány nemohli určiť presnú sumu uvedeného cla v dôsledku trestne stíhateľného skutku, aj keď uvedený dlžník nie je páchateľom tohto skutku.</w:t>
      </w:r>
      <w:r w:rsidR="00CC5FD9">
        <w:rPr>
          <w:bCs/>
        </w:rPr>
        <w:t>“.</w:t>
      </w:r>
    </w:p>
    <w:p w14:paraId="6EBB4DB4" w14:textId="77777777" w:rsidR="00746FD8" w:rsidRPr="007414EC" w:rsidRDefault="00746FD8" w:rsidP="00746FD8">
      <w:pPr>
        <w:pStyle w:val="nariadenia"/>
        <w:tabs>
          <w:tab w:val="left" w:pos="437"/>
        </w:tabs>
        <w:rPr>
          <w:color w:val="auto"/>
        </w:rPr>
      </w:pPr>
    </w:p>
    <w:p w14:paraId="22A0E136" w14:textId="77777777" w:rsidR="00721341" w:rsidRPr="007414EC" w:rsidRDefault="005A14B7" w:rsidP="00721341">
      <w:pPr>
        <w:numPr>
          <w:ilvl w:val="0"/>
          <w:numId w:val="7"/>
        </w:numPr>
        <w:tabs>
          <w:tab w:val="left" w:pos="340"/>
        </w:tabs>
        <w:spacing w:after="120"/>
        <w:jc w:val="both"/>
        <w:rPr>
          <w:b/>
          <w:bCs/>
        </w:rPr>
      </w:pPr>
      <w:r w:rsidRPr="007414EC">
        <w:rPr>
          <w:b/>
          <w:bCs/>
        </w:rPr>
        <w:t>Záväzky Slovenskej republiky vo vzťahu k Európskej únii:</w:t>
      </w:r>
    </w:p>
    <w:p w14:paraId="10ECA0F9" w14:textId="77777777" w:rsidR="00721341" w:rsidRPr="007414EC" w:rsidRDefault="00C72318" w:rsidP="00721341">
      <w:pPr>
        <w:pStyle w:val="Zkladntext"/>
        <w:numPr>
          <w:ilvl w:val="1"/>
          <w:numId w:val="7"/>
        </w:numPr>
        <w:tabs>
          <w:tab w:val="left" w:pos="360"/>
        </w:tabs>
        <w:spacing w:after="0"/>
        <w:jc w:val="both"/>
        <w:rPr>
          <w:lang w:val="sk-SK"/>
        </w:rPr>
      </w:pPr>
      <w:r w:rsidRPr="007414EC">
        <w:rPr>
          <w:lang w:val="sk-SK"/>
        </w:rPr>
        <w:t>Lehota na prebranie právneho aktu Európskej únie: b</w:t>
      </w:r>
      <w:r w:rsidR="005A14B7" w:rsidRPr="007414EC">
        <w:rPr>
          <w:lang w:val="sk-SK"/>
        </w:rPr>
        <w:t>ezpredmetné.</w:t>
      </w:r>
    </w:p>
    <w:p w14:paraId="60E82774" w14:textId="77777777" w:rsidR="00721341" w:rsidRPr="007414EC" w:rsidRDefault="00721341" w:rsidP="00721341">
      <w:pPr>
        <w:pStyle w:val="Zkladntext"/>
        <w:numPr>
          <w:ilvl w:val="1"/>
          <w:numId w:val="7"/>
        </w:numPr>
        <w:tabs>
          <w:tab w:val="left" w:pos="360"/>
        </w:tabs>
        <w:spacing w:after="0"/>
        <w:jc w:val="both"/>
        <w:rPr>
          <w:lang w:val="sk-SK"/>
        </w:rPr>
      </w:pPr>
      <w:r w:rsidRPr="007414EC">
        <w:rPr>
          <w:lang w:val="sk-SK"/>
        </w:rPr>
        <w:t>Proti Slovenskej republike nebolo začaté konanie v rámci „EÚ pilot“, ani nebol začatý postup Európskej komisie a ani nebolo začaté konanie Súdneho dvora Európskej únie proti Slovenskej republike podľa čl. 258 až 260 Zmluvy o fungovaní Európskej únie v platnom znení.</w:t>
      </w:r>
    </w:p>
    <w:p w14:paraId="453E736B" w14:textId="77777777" w:rsidR="00EB26DC" w:rsidRPr="007414EC" w:rsidRDefault="00EB26DC" w:rsidP="00721341">
      <w:pPr>
        <w:pStyle w:val="Zkladntext"/>
        <w:numPr>
          <w:ilvl w:val="1"/>
          <w:numId w:val="7"/>
        </w:numPr>
        <w:tabs>
          <w:tab w:val="left" w:pos="360"/>
        </w:tabs>
        <w:spacing w:after="0"/>
        <w:jc w:val="both"/>
        <w:rPr>
          <w:lang w:val="sk-SK"/>
        </w:rPr>
      </w:pPr>
      <w:r w:rsidRPr="007414EC">
        <w:rPr>
          <w:lang w:val="sk-SK"/>
        </w:rPr>
        <w:t>Bezpredmetné.</w:t>
      </w:r>
    </w:p>
    <w:p w14:paraId="07DEA764" w14:textId="77777777" w:rsidR="00721341" w:rsidRPr="007414EC" w:rsidRDefault="00721341" w:rsidP="00721341">
      <w:pPr>
        <w:pStyle w:val="Zkladntext"/>
        <w:tabs>
          <w:tab w:val="left" w:pos="360"/>
        </w:tabs>
        <w:spacing w:after="0"/>
        <w:ind w:left="850"/>
        <w:jc w:val="both"/>
        <w:rPr>
          <w:lang w:val="sk-SK"/>
        </w:rPr>
      </w:pPr>
    </w:p>
    <w:p w14:paraId="03C860CD" w14:textId="77777777" w:rsidR="00EB26DC" w:rsidRPr="007414EC" w:rsidRDefault="00EB26DC" w:rsidP="00EB26DC">
      <w:pPr>
        <w:pStyle w:val="Default"/>
        <w:spacing w:after="120"/>
        <w:rPr>
          <w:color w:val="auto"/>
        </w:rPr>
      </w:pPr>
      <w:r w:rsidRPr="007414EC">
        <w:rPr>
          <w:b/>
          <w:color w:val="auto"/>
        </w:rPr>
        <w:t xml:space="preserve">5.    </w:t>
      </w:r>
      <w:r w:rsidRPr="007414EC">
        <w:rPr>
          <w:b/>
          <w:bCs/>
          <w:color w:val="auto"/>
        </w:rPr>
        <w:t xml:space="preserve">Návrh </w:t>
      </w:r>
      <w:r w:rsidR="002D6916">
        <w:rPr>
          <w:b/>
          <w:bCs/>
          <w:color w:val="auto"/>
        </w:rPr>
        <w:t>zákona</w:t>
      </w:r>
      <w:r w:rsidRPr="007414EC">
        <w:rPr>
          <w:b/>
          <w:bCs/>
          <w:color w:val="auto"/>
        </w:rPr>
        <w:t xml:space="preserve"> je zlučiteľný s právom Európskej únie</w:t>
      </w:r>
      <w:r w:rsidRPr="007414EC">
        <w:rPr>
          <w:color w:val="auto"/>
        </w:rPr>
        <w:t xml:space="preserve">: </w:t>
      </w:r>
    </w:p>
    <w:p w14:paraId="74E105DE" w14:textId="4A54C1E3" w:rsidR="005A14B7" w:rsidRPr="007414EC" w:rsidRDefault="00EB26DC" w:rsidP="00204BC1">
      <w:pPr>
        <w:pStyle w:val="Default"/>
        <w:ind w:firstLine="284"/>
        <w:jc w:val="both"/>
      </w:pPr>
      <w:r w:rsidRPr="007414EC">
        <w:rPr>
          <w:color w:val="auto"/>
        </w:rPr>
        <w:t xml:space="preserve">  a) úplne. </w:t>
      </w:r>
    </w:p>
    <w:p w14:paraId="77AB01D8" w14:textId="77777777" w:rsidR="005A14B7" w:rsidRPr="007414EC" w:rsidRDefault="005A14B7" w:rsidP="00AA4E4D">
      <w:pPr>
        <w:pStyle w:val="Nzov"/>
        <w:jc w:val="left"/>
      </w:pPr>
    </w:p>
    <w:p w14:paraId="7672A065" w14:textId="77777777" w:rsidR="005A14B7" w:rsidRPr="007414EC" w:rsidRDefault="005A14B7" w:rsidP="00AA4E4D">
      <w:pPr>
        <w:pStyle w:val="Nzov"/>
        <w:jc w:val="left"/>
      </w:pPr>
    </w:p>
    <w:p w14:paraId="2680364F" w14:textId="77777777" w:rsidR="005A14B7" w:rsidRPr="007414EC" w:rsidRDefault="005A14B7" w:rsidP="00AA4E4D">
      <w:pPr>
        <w:pStyle w:val="Nzov"/>
        <w:jc w:val="left"/>
      </w:pPr>
    </w:p>
    <w:sectPr w:rsidR="005A14B7" w:rsidRPr="007414EC" w:rsidSect="00D27E09">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8EBF" w14:textId="77777777" w:rsidR="00A75FFB" w:rsidRDefault="00A75FFB">
      <w:r>
        <w:separator/>
      </w:r>
    </w:p>
  </w:endnote>
  <w:endnote w:type="continuationSeparator" w:id="0">
    <w:p w14:paraId="5F4EE3FC" w14:textId="77777777" w:rsidR="00A75FFB" w:rsidRDefault="00A75FFB">
      <w:r>
        <w:continuationSeparator/>
      </w:r>
    </w:p>
  </w:endnote>
  <w:endnote w:type="continuationNotice" w:id="1">
    <w:p w14:paraId="6F344D0F" w14:textId="77777777" w:rsidR="00A75FFB" w:rsidRDefault="00A75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A146" w14:textId="24F1B974" w:rsidR="008E6E69" w:rsidRDefault="008E6E69" w:rsidP="00CD708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D4F02">
      <w:rPr>
        <w:rStyle w:val="slostrany"/>
        <w:noProof/>
      </w:rPr>
      <w:t>2</w:t>
    </w:r>
    <w:r>
      <w:rPr>
        <w:rStyle w:val="slostrany"/>
      </w:rPr>
      <w:fldChar w:fldCharType="end"/>
    </w:r>
  </w:p>
  <w:p w14:paraId="59DDC7AE" w14:textId="77777777" w:rsidR="008E6E69" w:rsidRDefault="008E6E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AC50" w14:textId="77777777" w:rsidR="00A75FFB" w:rsidRDefault="00A75FFB">
      <w:r>
        <w:separator/>
      </w:r>
    </w:p>
  </w:footnote>
  <w:footnote w:type="continuationSeparator" w:id="0">
    <w:p w14:paraId="280355B2" w14:textId="77777777" w:rsidR="00A75FFB" w:rsidRDefault="00A75FFB">
      <w:r>
        <w:continuationSeparator/>
      </w:r>
    </w:p>
  </w:footnote>
  <w:footnote w:type="continuationNotice" w:id="1">
    <w:p w14:paraId="1F65CC91" w14:textId="77777777" w:rsidR="00A75FFB" w:rsidRDefault="00A75F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0ADB" w14:textId="77777777" w:rsidR="00D14FB0" w:rsidRDefault="00D14FB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38C"/>
    <w:multiLevelType w:val="hybridMultilevel"/>
    <w:tmpl w:val="3162CFBA"/>
    <w:lvl w:ilvl="0" w:tplc="CCCEB200">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DA0D4C"/>
    <w:multiLevelType w:val="hybridMultilevel"/>
    <w:tmpl w:val="78F6F556"/>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 w15:restartNumberingAfterBreak="0">
    <w:nsid w:val="129B768F"/>
    <w:multiLevelType w:val="singleLevel"/>
    <w:tmpl w:val="041B0017"/>
    <w:lvl w:ilvl="0">
      <w:start w:val="1"/>
      <w:numFmt w:val="lowerLetter"/>
      <w:lvlText w:val="%1)"/>
      <w:lvlJc w:val="left"/>
      <w:pPr>
        <w:tabs>
          <w:tab w:val="num" w:pos="900"/>
        </w:tabs>
        <w:ind w:left="900" w:hanging="360"/>
      </w:pPr>
      <w:rPr>
        <w:rFonts w:cs="Times New Roman" w:hint="default"/>
      </w:rPr>
    </w:lvl>
  </w:abstractNum>
  <w:abstractNum w:abstractNumId="3" w15:restartNumberingAfterBreak="0">
    <w:nsid w:val="1ADD3D6B"/>
    <w:multiLevelType w:val="hybridMultilevel"/>
    <w:tmpl w:val="C428D44E"/>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15:restartNumberingAfterBreak="0">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5" w15:restartNumberingAfterBreak="0">
    <w:nsid w:val="24C37FF8"/>
    <w:multiLevelType w:val="hybridMultilevel"/>
    <w:tmpl w:val="294E0AC0"/>
    <w:lvl w:ilvl="0" w:tplc="496C40F0">
      <w:numFmt w:val="bullet"/>
      <w:lvlText w:val="-"/>
      <w:lvlJc w:val="left"/>
      <w:pPr>
        <w:ind w:left="720" w:hanging="360"/>
      </w:pPr>
      <w:rPr>
        <w:rFonts w:ascii="Arial Narrow" w:eastAsia="Times New Roman" w:hAnsi="Arial Narrow"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573D05"/>
    <w:multiLevelType w:val="hybridMultilevel"/>
    <w:tmpl w:val="F12007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D140FA"/>
    <w:multiLevelType w:val="hybridMultilevel"/>
    <w:tmpl w:val="1130AD9A"/>
    <w:lvl w:ilvl="0" w:tplc="041B000B">
      <w:start w:val="1"/>
      <w:numFmt w:val="bullet"/>
      <w:lvlText w:val=""/>
      <w:lvlJc w:val="left"/>
      <w:pPr>
        <w:tabs>
          <w:tab w:val="num" w:pos="1004"/>
        </w:tabs>
        <w:ind w:left="1004" w:hanging="360"/>
      </w:pPr>
      <w:rPr>
        <w:rFonts w:ascii="Wingdings" w:hAnsi="Wingdings" w:hint="default"/>
      </w:rPr>
    </w:lvl>
    <w:lvl w:ilvl="1" w:tplc="97EE3084">
      <w:numFmt w:val="bullet"/>
      <w:lvlText w:val="-"/>
      <w:lvlJc w:val="left"/>
      <w:pPr>
        <w:tabs>
          <w:tab w:val="num" w:pos="1724"/>
        </w:tabs>
        <w:ind w:left="1724" w:hanging="360"/>
      </w:pPr>
      <w:rPr>
        <w:rFonts w:ascii="Arial Narrow" w:eastAsia="Times New Roman" w:hAnsi="Arial Narrow" w:hint="default"/>
      </w:rPr>
    </w:lvl>
    <w:lvl w:ilvl="2" w:tplc="041B0005">
      <w:start w:val="1"/>
      <w:numFmt w:val="bullet"/>
      <w:lvlText w:val=""/>
      <w:lvlJc w:val="left"/>
      <w:pPr>
        <w:tabs>
          <w:tab w:val="num" w:pos="2444"/>
        </w:tabs>
        <w:ind w:left="2444" w:hanging="360"/>
      </w:pPr>
      <w:rPr>
        <w:rFonts w:ascii="Wingdings" w:hAnsi="Wingdings" w:hint="default"/>
      </w:rPr>
    </w:lvl>
    <w:lvl w:ilvl="3" w:tplc="041B0001">
      <w:start w:val="1"/>
      <w:numFmt w:val="bullet"/>
      <w:lvlText w:val=""/>
      <w:lvlJc w:val="left"/>
      <w:pPr>
        <w:tabs>
          <w:tab w:val="num" w:pos="3164"/>
        </w:tabs>
        <w:ind w:left="3164" w:hanging="360"/>
      </w:pPr>
      <w:rPr>
        <w:rFonts w:ascii="Symbol" w:hAnsi="Symbol" w:hint="default"/>
      </w:rPr>
    </w:lvl>
    <w:lvl w:ilvl="4" w:tplc="041B0003">
      <w:start w:val="1"/>
      <w:numFmt w:val="bullet"/>
      <w:lvlText w:val="o"/>
      <w:lvlJc w:val="left"/>
      <w:pPr>
        <w:tabs>
          <w:tab w:val="num" w:pos="3884"/>
        </w:tabs>
        <w:ind w:left="3884" w:hanging="360"/>
      </w:pPr>
      <w:rPr>
        <w:rFonts w:ascii="Courier New" w:hAnsi="Courier New" w:hint="default"/>
      </w:rPr>
    </w:lvl>
    <w:lvl w:ilvl="5" w:tplc="041B0005">
      <w:start w:val="1"/>
      <w:numFmt w:val="bullet"/>
      <w:lvlText w:val=""/>
      <w:lvlJc w:val="left"/>
      <w:pPr>
        <w:tabs>
          <w:tab w:val="num" w:pos="4604"/>
        </w:tabs>
        <w:ind w:left="4604" w:hanging="360"/>
      </w:pPr>
      <w:rPr>
        <w:rFonts w:ascii="Wingdings" w:hAnsi="Wingdings" w:hint="default"/>
      </w:rPr>
    </w:lvl>
    <w:lvl w:ilvl="6" w:tplc="041B0001">
      <w:start w:val="1"/>
      <w:numFmt w:val="bullet"/>
      <w:lvlText w:val=""/>
      <w:lvlJc w:val="left"/>
      <w:pPr>
        <w:tabs>
          <w:tab w:val="num" w:pos="5324"/>
        </w:tabs>
        <w:ind w:left="5324" w:hanging="360"/>
      </w:pPr>
      <w:rPr>
        <w:rFonts w:ascii="Symbol" w:hAnsi="Symbol" w:hint="default"/>
      </w:rPr>
    </w:lvl>
    <w:lvl w:ilvl="7" w:tplc="041B0003">
      <w:start w:val="1"/>
      <w:numFmt w:val="bullet"/>
      <w:lvlText w:val="o"/>
      <w:lvlJc w:val="left"/>
      <w:pPr>
        <w:tabs>
          <w:tab w:val="num" w:pos="6044"/>
        </w:tabs>
        <w:ind w:left="6044" w:hanging="360"/>
      </w:pPr>
      <w:rPr>
        <w:rFonts w:ascii="Courier New" w:hAnsi="Courier New" w:hint="default"/>
      </w:rPr>
    </w:lvl>
    <w:lvl w:ilvl="8" w:tplc="041B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4135608"/>
    <w:multiLevelType w:val="hybridMultilevel"/>
    <w:tmpl w:val="B61E393C"/>
    <w:lvl w:ilvl="0" w:tplc="CCE890C0">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0" w15:restartNumberingAfterBreak="0">
    <w:nsid w:val="573B2E6B"/>
    <w:multiLevelType w:val="hybridMultilevel"/>
    <w:tmpl w:val="FC2CAFF2"/>
    <w:lvl w:ilvl="0" w:tplc="041B000B">
      <w:start w:val="1"/>
      <w:numFmt w:val="bullet"/>
      <w:lvlText w:val=""/>
      <w:lvlJc w:val="left"/>
      <w:pPr>
        <w:tabs>
          <w:tab w:val="num" w:pos="1004"/>
        </w:tabs>
        <w:ind w:left="1004" w:hanging="360"/>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Wingdings" w:hAnsi="Wingdings" w:hint="default"/>
      </w:rPr>
    </w:lvl>
    <w:lvl w:ilvl="3" w:tplc="041B0001">
      <w:start w:val="1"/>
      <w:numFmt w:val="bullet"/>
      <w:lvlText w:val=""/>
      <w:lvlJc w:val="left"/>
      <w:pPr>
        <w:tabs>
          <w:tab w:val="num" w:pos="3164"/>
        </w:tabs>
        <w:ind w:left="3164" w:hanging="360"/>
      </w:pPr>
      <w:rPr>
        <w:rFonts w:ascii="Symbol" w:hAnsi="Symbol" w:hint="default"/>
      </w:rPr>
    </w:lvl>
    <w:lvl w:ilvl="4" w:tplc="041B0003">
      <w:start w:val="1"/>
      <w:numFmt w:val="bullet"/>
      <w:lvlText w:val="o"/>
      <w:lvlJc w:val="left"/>
      <w:pPr>
        <w:tabs>
          <w:tab w:val="num" w:pos="3884"/>
        </w:tabs>
        <w:ind w:left="3884" w:hanging="360"/>
      </w:pPr>
      <w:rPr>
        <w:rFonts w:ascii="Courier New" w:hAnsi="Courier New" w:hint="default"/>
      </w:rPr>
    </w:lvl>
    <w:lvl w:ilvl="5" w:tplc="041B0005">
      <w:start w:val="1"/>
      <w:numFmt w:val="bullet"/>
      <w:lvlText w:val=""/>
      <w:lvlJc w:val="left"/>
      <w:pPr>
        <w:tabs>
          <w:tab w:val="num" w:pos="4604"/>
        </w:tabs>
        <w:ind w:left="4604" w:hanging="360"/>
      </w:pPr>
      <w:rPr>
        <w:rFonts w:ascii="Wingdings" w:hAnsi="Wingdings" w:hint="default"/>
      </w:rPr>
    </w:lvl>
    <w:lvl w:ilvl="6" w:tplc="041B0001">
      <w:start w:val="1"/>
      <w:numFmt w:val="bullet"/>
      <w:lvlText w:val=""/>
      <w:lvlJc w:val="left"/>
      <w:pPr>
        <w:tabs>
          <w:tab w:val="num" w:pos="5324"/>
        </w:tabs>
        <w:ind w:left="5324" w:hanging="360"/>
      </w:pPr>
      <w:rPr>
        <w:rFonts w:ascii="Symbol" w:hAnsi="Symbol" w:hint="default"/>
      </w:rPr>
    </w:lvl>
    <w:lvl w:ilvl="7" w:tplc="041B0003">
      <w:start w:val="1"/>
      <w:numFmt w:val="bullet"/>
      <w:lvlText w:val="o"/>
      <w:lvlJc w:val="left"/>
      <w:pPr>
        <w:tabs>
          <w:tab w:val="num" w:pos="6044"/>
        </w:tabs>
        <w:ind w:left="6044" w:hanging="360"/>
      </w:pPr>
      <w:rPr>
        <w:rFonts w:ascii="Courier New" w:hAnsi="Courier New" w:hint="default"/>
      </w:rPr>
    </w:lvl>
    <w:lvl w:ilvl="8" w:tplc="041B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2" w15:restartNumberingAfterBreak="0">
    <w:nsid w:val="601C6101"/>
    <w:multiLevelType w:val="hybridMultilevel"/>
    <w:tmpl w:val="D0A26E2A"/>
    <w:lvl w:ilvl="0" w:tplc="496C40F0">
      <w:numFmt w:val="bullet"/>
      <w:lvlText w:val="-"/>
      <w:lvlJc w:val="left"/>
      <w:pPr>
        <w:ind w:left="720" w:hanging="360"/>
      </w:pPr>
      <w:rPr>
        <w:rFonts w:ascii="Arial Narrow" w:eastAsia="Times New Roman" w:hAnsi="Arial Narrow" w:hint="default"/>
        <w:color w:val="auto"/>
      </w:rPr>
    </w:lvl>
    <w:lvl w:ilvl="1" w:tplc="91504634">
      <w:numFmt w:val="bullet"/>
      <w:lvlText w:val="-"/>
      <w:lvlJc w:val="left"/>
      <w:pPr>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B625AE5"/>
    <w:multiLevelType w:val="multilevel"/>
    <w:tmpl w:val="6CDA747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6F6C55B6"/>
    <w:multiLevelType w:val="hybridMultilevel"/>
    <w:tmpl w:val="034CCDDC"/>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15:restartNumberingAfterBreak="0">
    <w:nsid w:val="71DA7C41"/>
    <w:multiLevelType w:val="hybridMultilevel"/>
    <w:tmpl w:val="D6200586"/>
    <w:lvl w:ilvl="0" w:tplc="CCCEB200">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DE54EF"/>
    <w:multiLevelType w:val="hybridMultilevel"/>
    <w:tmpl w:val="F6C6BE7E"/>
    <w:lvl w:ilvl="0" w:tplc="041B000F">
      <w:start w:val="1"/>
      <w:numFmt w:val="decimal"/>
      <w:lvlText w:val="%1."/>
      <w:lvlJc w:val="left"/>
      <w:pPr>
        <w:ind w:left="862" w:hanging="360"/>
      </w:pPr>
      <w:rPr>
        <w:rFonts w:cs="Times New Roman"/>
      </w:rPr>
    </w:lvl>
    <w:lvl w:ilvl="1" w:tplc="91504634">
      <w:numFmt w:val="bullet"/>
      <w:lvlText w:val="-"/>
      <w:lvlJc w:val="left"/>
      <w:pPr>
        <w:ind w:left="1582" w:hanging="360"/>
      </w:pPr>
      <w:rPr>
        <w:rFonts w:ascii="Times New Roman" w:eastAsia="Times New Roman" w:hAnsi="Times New Roman" w:hint="default"/>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3"/>
  </w:num>
  <w:num w:numId="2">
    <w:abstractNumId w:val="2"/>
  </w:num>
  <w:num w:numId="3">
    <w:abstractNumId w:val="4"/>
  </w:num>
  <w:num w:numId="4">
    <w:abstractNumId w:val="10"/>
  </w:num>
  <w:num w:numId="5">
    <w:abstractNumId w:val="7"/>
  </w:num>
  <w:num w:numId="6">
    <w:abstractNumId w:val="3"/>
  </w:num>
  <w:num w:numId="7">
    <w:abstractNumId w:val="11"/>
  </w:num>
  <w:num w:numId="8">
    <w:abstractNumId w:val="8"/>
  </w:num>
  <w:num w:numId="9">
    <w:abstractNumId w:val="16"/>
  </w:num>
  <w:num w:numId="10">
    <w:abstractNumId w:val="12"/>
  </w:num>
  <w:num w:numId="11">
    <w:abstractNumId w:val="5"/>
  </w:num>
  <w:num w:numId="12">
    <w:abstractNumId w:val="0"/>
  </w:num>
  <w:num w:numId="13">
    <w:abstractNumId w:val="1"/>
  </w:num>
  <w:num w:numId="14">
    <w:abstractNumId w:val="14"/>
  </w:num>
  <w:num w:numId="15">
    <w:abstractNumId w:val="9"/>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C5"/>
    <w:rsid w:val="00000069"/>
    <w:rsid w:val="00011F10"/>
    <w:rsid w:val="00013D42"/>
    <w:rsid w:val="000300CF"/>
    <w:rsid w:val="000429E9"/>
    <w:rsid w:val="00060966"/>
    <w:rsid w:val="00064B6E"/>
    <w:rsid w:val="0006627A"/>
    <w:rsid w:val="000727A7"/>
    <w:rsid w:val="00073044"/>
    <w:rsid w:val="000730D2"/>
    <w:rsid w:val="0007492A"/>
    <w:rsid w:val="00075451"/>
    <w:rsid w:val="000761CC"/>
    <w:rsid w:val="000775C5"/>
    <w:rsid w:val="000810E9"/>
    <w:rsid w:val="00091AF1"/>
    <w:rsid w:val="0009552C"/>
    <w:rsid w:val="00096099"/>
    <w:rsid w:val="0009641C"/>
    <w:rsid w:val="0009689F"/>
    <w:rsid w:val="000A36B8"/>
    <w:rsid w:val="000A5EE9"/>
    <w:rsid w:val="000B05EC"/>
    <w:rsid w:val="000B473D"/>
    <w:rsid w:val="000C00B8"/>
    <w:rsid w:val="000C043B"/>
    <w:rsid w:val="000D0EAB"/>
    <w:rsid w:val="000D10AE"/>
    <w:rsid w:val="000E1E8C"/>
    <w:rsid w:val="000E230D"/>
    <w:rsid w:val="000E5711"/>
    <w:rsid w:val="000F31F4"/>
    <w:rsid w:val="000F7040"/>
    <w:rsid w:val="00100DEF"/>
    <w:rsid w:val="00104A79"/>
    <w:rsid w:val="00105425"/>
    <w:rsid w:val="00106725"/>
    <w:rsid w:val="00115465"/>
    <w:rsid w:val="0012164A"/>
    <w:rsid w:val="001219C2"/>
    <w:rsid w:val="00121CAF"/>
    <w:rsid w:val="00127DAC"/>
    <w:rsid w:val="001335BD"/>
    <w:rsid w:val="00146C0A"/>
    <w:rsid w:val="00150FE6"/>
    <w:rsid w:val="00156595"/>
    <w:rsid w:val="001772B2"/>
    <w:rsid w:val="00181B64"/>
    <w:rsid w:val="00186430"/>
    <w:rsid w:val="00190F16"/>
    <w:rsid w:val="00191317"/>
    <w:rsid w:val="00193B9A"/>
    <w:rsid w:val="00193DDF"/>
    <w:rsid w:val="001948F6"/>
    <w:rsid w:val="00195779"/>
    <w:rsid w:val="00196376"/>
    <w:rsid w:val="001A2A89"/>
    <w:rsid w:val="001B0D56"/>
    <w:rsid w:val="001C140B"/>
    <w:rsid w:val="001D25A8"/>
    <w:rsid w:val="001D6B24"/>
    <w:rsid w:val="001E4A44"/>
    <w:rsid w:val="001E5E6F"/>
    <w:rsid w:val="001F18E8"/>
    <w:rsid w:val="001F2515"/>
    <w:rsid w:val="001F5B07"/>
    <w:rsid w:val="001F66C5"/>
    <w:rsid w:val="00201B76"/>
    <w:rsid w:val="00202663"/>
    <w:rsid w:val="00204BC1"/>
    <w:rsid w:val="00204BDF"/>
    <w:rsid w:val="002055EE"/>
    <w:rsid w:val="00206112"/>
    <w:rsid w:val="00210390"/>
    <w:rsid w:val="0021205F"/>
    <w:rsid w:val="002203B7"/>
    <w:rsid w:val="0022076D"/>
    <w:rsid w:val="00221E7A"/>
    <w:rsid w:val="00224209"/>
    <w:rsid w:val="00231A20"/>
    <w:rsid w:val="00234374"/>
    <w:rsid w:val="002378C3"/>
    <w:rsid w:val="002411CF"/>
    <w:rsid w:val="00247855"/>
    <w:rsid w:val="002526EE"/>
    <w:rsid w:val="00253D02"/>
    <w:rsid w:val="002548B6"/>
    <w:rsid w:val="00255147"/>
    <w:rsid w:val="00262E1C"/>
    <w:rsid w:val="002666DF"/>
    <w:rsid w:val="00271FA1"/>
    <w:rsid w:val="0027280C"/>
    <w:rsid w:val="00281952"/>
    <w:rsid w:val="0028546A"/>
    <w:rsid w:val="00290C58"/>
    <w:rsid w:val="00297516"/>
    <w:rsid w:val="002A0E6E"/>
    <w:rsid w:val="002A1363"/>
    <w:rsid w:val="002B2B8B"/>
    <w:rsid w:val="002D3603"/>
    <w:rsid w:val="002D5FFE"/>
    <w:rsid w:val="002D6916"/>
    <w:rsid w:val="002E1C3B"/>
    <w:rsid w:val="002E2BC4"/>
    <w:rsid w:val="002E3A98"/>
    <w:rsid w:val="002E45F2"/>
    <w:rsid w:val="002F0A4E"/>
    <w:rsid w:val="002F5B10"/>
    <w:rsid w:val="00330D97"/>
    <w:rsid w:val="003322E9"/>
    <w:rsid w:val="00332F56"/>
    <w:rsid w:val="003359B1"/>
    <w:rsid w:val="00335CC2"/>
    <w:rsid w:val="00342180"/>
    <w:rsid w:val="00352968"/>
    <w:rsid w:val="0035410B"/>
    <w:rsid w:val="003553D6"/>
    <w:rsid w:val="00360B7C"/>
    <w:rsid w:val="003701B4"/>
    <w:rsid w:val="00373797"/>
    <w:rsid w:val="00384CDE"/>
    <w:rsid w:val="0038551E"/>
    <w:rsid w:val="003A6E87"/>
    <w:rsid w:val="003A77DB"/>
    <w:rsid w:val="003B3608"/>
    <w:rsid w:val="003C1B13"/>
    <w:rsid w:val="003D1181"/>
    <w:rsid w:val="003D1549"/>
    <w:rsid w:val="003D1E60"/>
    <w:rsid w:val="003D4D6D"/>
    <w:rsid w:val="003E708B"/>
    <w:rsid w:val="003E76A8"/>
    <w:rsid w:val="003E76DA"/>
    <w:rsid w:val="003F6E17"/>
    <w:rsid w:val="003F7A56"/>
    <w:rsid w:val="004024CC"/>
    <w:rsid w:val="00406608"/>
    <w:rsid w:val="004067D0"/>
    <w:rsid w:val="004202DF"/>
    <w:rsid w:val="004228EE"/>
    <w:rsid w:val="00422D25"/>
    <w:rsid w:val="00423293"/>
    <w:rsid w:val="00426A78"/>
    <w:rsid w:val="00426AE0"/>
    <w:rsid w:val="00426C1E"/>
    <w:rsid w:val="00437F78"/>
    <w:rsid w:val="00442A24"/>
    <w:rsid w:val="00444AA0"/>
    <w:rsid w:val="004474E3"/>
    <w:rsid w:val="004648E8"/>
    <w:rsid w:val="00466064"/>
    <w:rsid w:val="00467144"/>
    <w:rsid w:val="0047167D"/>
    <w:rsid w:val="00473BFD"/>
    <w:rsid w:val="00483F9B"/>
    <w:rsid w:val="00484221"/>
    <w:rsid w:val="00485EE9"/>
    <w:rsid w:val="00486611"/>
    <w:rsid w:val="004A0302"/>
    <w:rsid w:val="004A2613"/>
    <w:rsid w:val="004A761F"/>
    <w:rsid w:val="004C0B86"/>
    <w:rsid w:val="004C47FF"/>
    <w:rsid w:val="004C60B8"/>
    <w:rsid w:val="004D0159"/>
    <w:rsid w:val="004D0214"/>
    <w:rsid w:val="004E0AE2"/>
    <w:rsid w:val="004E0BC9"/>
    <w:rsid w:val="004E2B93"/>
    <w:rsid w:val="004E3011"/>
    <w:rsid w:val="004E3DBF"/>
    <w:rsid w:val="004E49AA"/>
    <w:rsid w:val="004E67A6"/>
    <w:rsid w:val="004F28CC"/>
    <w:rsid w:val="004F49A0"/>
    <w:rsid w:val="004F5E3D"/>
    <w:rsid w:val="0050255D"/>
    <w:rsid w:val="00514575"/>
    <w:rsid w:val="00516259"/>
    <w:rsid w:val="005170FD"/>
    <w:rsid w:val="005218D7"/>
    <w:rsid w:val="00522E66"/>
    <w:rsid w:val="00523ED6"/>
    <w:rsid w:val="005260ED"/>
    <w:rsid w:val="00526529"/>
    <w:rsid w:val="00526864"/>
    <w:rsid w:val="00535BE2"/>
    <w:rsid w:val="005362C4"/>
    <w:rsid w:val="0054124D"/>
    <w:rsid w:val="00546464"/>
    <w:rsid w:val="00547771"/>
    <w:rsid w:val="00550006"/>
    <w:rsid w:val="005574D6"/>
    <w:rsid w:val="005841AA"/>
    <w:rsid w:val="00584466"/>
    <w:rsid w:val="005855F1"/>
    <w:rsid w:val="00586122"/>
    <w:rsid w:val="005A05DD"/>
    <w:rsid w:val="005A14B7"/>
    <w:rsid w:val="005A1A3D"/>
    <w:rsid w:val="005A2E49"/>
    <w:rsid w:val="005A615F"/>
    <w:rsid w:val="005C5136"/>
    <w:rsid w:val="005D3360"/>
    <w:rsid w:val="005E1CF9"/>
    <w:rsid w:val="005E2443"/>
    <w:rsid w:val="005F360A"/>
    <w:rsid w:val="00604FBF"/>
    <w:rsid w:val="00607AF0"/>
    <w:rsid w:val="00622D6F"/>
    <w:rsid w:val="0062305C"/>
    <w:rsid w:val="0062323A"/>
    <w:rsid w:val="0062379D"/>
    <w:rsid w:val="00624D70"/>
    <w:rsid w:val="00627760"/>
    <w:rsid w:val="0063322C"/>
    <w:rsid w:val="00636B23"/>
    <w:rsid w:val="006372B8"/>
    <w:rsid w:val="00641CEB"/>
    <w:rsid w:val="00644481"/>
    <w:rsid w:val="00645622"/>
    <w:rsid w:val="00646186"/>
    <w:rsid w:val="006501E1"/>
    <w:rsid w:val="00651A73"/>
    <w:rsid w:val="00651DE1"/>
    <w:rsid w:val="00653ADA"/>
    <w:rsid w:val="006562F9"/>
    <w:rsid w:val="00660D78"/>
    <w:rsid w:val="00675660"/>
    <w:rsid w:val="00675DCC"/>
    <w:rsid w:val="00677F5F"/>
    <w:rsid w:val="00682172"/>
    <w:rsid w:val="00682645"/>
    <w:rsid w:val="00692A79"/>
    <w:rsid w:val="00693015"/>
    <w:rsid w:val="006957C0"/>
    <w:rsid w:val="00696D2F"/>
    <w:rsid w:val="00697847"/>
    <w:rsid w:val="006A3DA3"/>
    <w:rsid w:val="006A52FD"/>
    <w:rsid w:val="006B53F6"/>
    <w:rsid w:val="006B7A0F"/>
    <w:rsid w:val="006C5457"/>
    <w:rsid w:val="006D171B"/>
    <w:rsid w:val="006D2B8F"/>
    <w:rsid w:val="006D45CA"/>
    <w:rsid w:val="006D4F02"/>
    <w:rsid w:val="006D62C6"/>
    <w:rsid w:val="006D6F6B"/>
    <w:rsid w:val="006E6986"/>
    <w:rsid w:val="006E6EE5"/>
    <w:rsid w:val="006F1FF2"/>
    <w:rsid w:val="007042D5"/>
    <w:rsid w:val="007066D6"/>
    <w:rsid w:val="007175DB"/>
    <w:rsid w:val="00721341"/>
    <w:rsid w:val="007256DE"/>
    <w:rsid w:val="00726C72"/>
    <w:rsid w:val="00737C88"/>
    <w:rsid w:val="007409B2"/>
    <w:rsid w:val="007414EC"/>
    <w:rsid w:val="00746FD8"/>
    <w:rsid w:val="00750DB1"/>
    <w:rsid w:val="0076023E"/>
    <w:rsid w:val="007662F6"/>
    <w:rsid w:val="00775D6F"/>
    <w:rsid w:val="00794AE8"/>
    <w:rsid w:val="007A5830"/>
    <w:rsid w:val="007B3376"/>
    <w:rsid w:val="007C04D1"/>
    <w:rsid w:val="007C2322"/>
    <w:rsid w:val="007C45F2"/>
    <w:rsid w:val="007C5751"/>
    <w:rsid w:val="007D6DAD"/>
    <w:rsid w:val="007E4410"/>
    <w:rsid w:val="007E5ED0"/>
    <w:rsid w:val="007E62D1"/>
    <w:rsid w:val="007F62D7"/>
    <w:rsid w:val="00800A09"/>
    <w:rsid w:val="00805ECD"/>
    <w:rsid w:val="00807B5F"/>
    <w:rsid w:val="00814141"/>
    <w:rsid w:val="008150D1"/>
    <w:rsid w:val="008162DB"/>
    <w:rsid w:val="00816BC6"/>
    <w:rsid w:val="00816D30"/>
    <w:rsid w:val="0083142D"/>
    <w:rsid w:val="00841CA9"/>
    <w:rsid w:val="00842108"/>
    <w:rsid w:val="00861A63"/>
    <w:rsid w:val="00864B8B"/>
    <w:rsid w:val="00873C82"/>
    <w:rsid w:val="0088193B"/>
    <w:rsid w:val="00885EC7"/>
    <w:rsid w:val="008924B1"/>
    <w:rsid w:val="008A1F74"/>
    <w:rsid w:val="008B074D"/>
    <w:rsid w:val="008B1654"/>
    <w:rsid w:val="008B4374"/>
    <w:rsid w:val="008C1E02"/>
    <w:rsid w:val="008C457C"/>
    <w:rsid w:val="008C51D4"/>
    <w:rsid w:val="008D1A94"/>
    <w:rsid w:val="008D7411"/>
    <w:rsid w:val="008D77F2"/>
    <w:rsid w:val="008E26B8"/>
    <w:rsid w:val="008E402A"/>
    <w:rsid w:val="008E6E69"/>
    <w:rsid w:val="008F46C2"/>
    <w:rsid w:val="008F6924"/>
    <w:rsid w:val="008F761F"/>
    <w:rsid w:val="00901028"/>
    <w:rsid w:val="009023AC"/>
    <w:rsid w:val="009033C8"/>
    <w:rsid w:val="00905D5A"/>
    <w:rsid w:val="0090715B"/>
    <w:rsid w:val="00910225"/>
    <w:rsid w:val="00911C43"/>
    <w:rsid w:val="00916B28"/>
    <w:rsid w:val="009170F1"/>
    <w:rsid w:val="0091729E"/>
    <w:rsid w:val="0092029A"/>
    <w:rsid w:val="00920839"/>
    <w:rsid w:val="0092094A"/>
    <w:rsid w:val="00920EE7"/>
    <w:rsid w:val="00925954"/>
    <w:rsid w:val="00930BA6"/>
    <w:rsid w:val="0093280C"/>
    <w:rsid w:val="009337B7"/>
    <w:rsid w:val="009411A1"/>
    <w:rsid w:val="0094648C"/>
    <w:rsid w:val="00952711"/>
    <w:rsid w:val="00953242"/>
    <w:rsid w:val="009634B3"/>
    <w:rsid w:val="009649CE"/>
    <w:rsid w:val="00982DA9"/>
    <w:rsid w:val="009A162F"/>
    <w:rsid w:val="009A3D54"/>
    <w:rsid w:val="009A5366"/>
    <w:rsid w:val="009A6B73"/>
    <w:rsid w:val="009A70DA"/>
    <w:rsid w:val="009C077B"/>
    <w:rsid w:val="009D36E7"/>
    <w:rsid w:val="009D4362"/>
    <w:rsid w:val="009F44C2"/>
    <w:rsid w:val="00A1081B"/>
    <w:rsid w:val="00A11918"/>
    <w:rsid w:val="00A151B4"/>
    <w:rsid w:val="00A16C02"/>
    <w:rsid w:val="00A179AE"/>
    <w:rsid w:val="00A20697"/>
    <w:rsid w:val="00A23EAB"/>
    <w:rsid w:val="00A33F68"/>
    <w:rsid w:val="00A37335"/>
    <w:rsid w:val="00A455D3"/>
    <w:rsid w:val="00A462B8"/>
    <w:rsid w:val="00A4779A"/>
    <w:rsid w:val="00A51F38"/>
    <w:rsid w:val="00A526A1"/>
    <w:rsid w:val="00A57D95"/>
    <w:rsid w:val="00A714F3"/>
    <w:rsid w:val="00A71D9B"/>
    <w:rsid w:val="00A757C8"/>
    <w:rsid w:val="00A75FFB"/>
    <w:rsid w:val="00A83783"/>
    <w:rsid w:val="00A84625"/>
    <w:rsid w:val="00A85DA0"/>
    <w:rsid w:val="00A87A1F"/>
    <w:rsid w:val="00A93670"/>
    <w:rsid w:val="00A96AB4"/>
    <w:rsid w:val="00AA4E4D"/>
    <w:rsid w:val="00AB5492"/>
    <w:rsid w:val="00AB6DEA"/>
    <w:rsid w:val="00AB6EA8"/>
    <w:rsid w:val="00AB7FC2"/>
    <w:rsid w:val="00AC2473"/>
    <w:rsid w:val="00AC2B52"/>
    <w:rsid w:val="00AC4417"/>
    <w:rsid w:val="00AC58BF"/>
    <w:rsid w:val="00AD357C"/>
    <w:rsid w:val="00AD6D82"/>
    <w:rsid w:val="00AD7568"/>
    <w:rsid w:val="00AE2FCB"/>
    <w:rsid w:val="00AE3FC0"/>
    <w:rsid w:val="00AE7284"/>
    <w:rsid w:val="00B10CF6"/>
    <w:rsid w:val="00B16E27"/>
    <w:rsid w:val="00B20C6D"/>
    <w:rsid w:val="00B317BD"/>
    <w:rsid w:val="00B326F1"/>
    <w:rsid w:val="00B333D4"/>
    <w:rsid w:val="00B340E7"/>
    <w:rsid w:val="00B359D7"/>
    <w:rsid w:val="00B378AC"/>
    <w:rsid w:val="00B4160C"/>
    <w:rsid w:val="00B42065"/>
    <w:rsid w:val="00B42301"/>
    <w:rsid w:val="00B42642"/>
    <w:rsid w:val="00B468D8"/>
    <w:rsid w:val="00B55B97"/>
    <w:rsid w:val="00B56E8A"/>
    <w:rsid w:val="00B60663"/>
    <w:rsid w:val="00B65173"/>
    <w:rsid w:val="00B6767E"/>
    <w:rsid w:val="00B70F76"/>
    <w:rsid w:val="00B71567"/>
    <w:rsid w:val="00B754BE"/>
    <w:rsid w:val="00B76D50"/>
    <w:rsid w:val="00B76E2B"/>
    <w:rsid w:val="00B772D1"/>
    <w:rsid w:val="00B77EA3"/>
    <w:rsid w:val="00B80F42"/>
    <w:rsid w:val="00B81DAE"/>
    <w:rsid w:val="00B83318"/>
    <w:rsid w:val="00B94323"/>
    <w:rsid w:val="00B95135"/>
    <w:rsid w:val="00B952D8"/>
    <w:rsid w:val="00B96F94"/>
    <w:rsid w:val="00BA52BE"/>
    <w:rsid w:val="00BB0030"/>
    <w:rsid w:val="00BB36C7"/>
    <w:rsid w:val="00BB38D0"/>
    <w:rsid w:val="00BB500A"/>
    <w:rsid w:val="00BB5B54"/>
    <w:rsid w:val="00BB762E"/>
    <w:rsid w:val="00BC07C2"/>
    <w:rsid w:val="00BC468D"/>
    <w:rsid w:val="00BC491A"/>
    <w:rsid w:val="00BD2B00"/>
    <w:rsid w:val="00BD5E91"/>
    <w:rsid w:val="00BD6293"/>
    <w:rsid w:val="00BD6914"/>
    <w:rsid w:val="00BE04A4"/>
    <w:rsid w:val="00BE1376"/>
    <w:rsid w:val="00BE413F"/>
    <w:rsid w:val="00BF2A43"/>
    <w:rsid w:val="00BF3078"/>
    <w:rsid w:val="00BF5FB6"/>
    <w:rsid w:val="00BF620B"/>
    <w:rsid w:val="00C04625"/>
    <w:rsid w:val="00C053A5"/>
    <w:rsid w:val="00C16B8D"/>
    <w:rsid w:val="00C20A7B"/>
    <w:rsid w:val="00C22FA9"/>
    <w:rsid w:val="00C23C3B"/>
    <w:rsid w:val="00C26C9B"/>
    <w:rsid w:val="00C2719D"/>
    <w:rsid w:val="00C27324"/>
    <w:rsid w:val="00C32317"/>
    <w:rsid w:val="00C333C9"/>
    <w:rsid w:val="00C41ABB"/>
    <w:rsid w:val="00C42D0D"/>
    <w:rsid w:val="00C47504"/>
    <w:rsid w:val="00C51402"/>
    <w:rsid w:val="00C635B8"/>
    <w:rsid w:val="00C67DD0"/>
    <w:rsid w:val="00C72318"/>
    <w:rsid w:val="00C80779"/>
    <w:rsid w:val="00C808AC"/>
    <w:rsid w:val="00C8165B"/>
    <w:rsid w:val="00C83D8D"/>
    <w:rsid w:val="00C87BC0"/>
    <w:rsid w:val="00C919D9"/>
    <w:rsid w:val="00C91BB1"/>
    <w:rsid w:val="00CA2F34"/>
    <w:rsid w:val="00CA3E9C"/>
    <w:rsid w:val="00CA6FF5"/>
    <w:rsid w:val="00CB467F"/>
    <w:rsid w:val="00CB4EEC"/>
    <w:rsid w:val="00CB5D46"/>
    <w:rsid w:val="00CB66EE"/>
    <w:rsid w:val="00CC1460"/>
    <w:rsid w:val="00CC244D"/>
    <w:rsid w:val="00CC5FD9"/>
    <w:rsid w:val="00CD224B"/>
    <w:rsid w:val="00CD708B"/>
    <w:rsid w:val="00CD72B3"/>
    <w:rsid w:val="00CE767E"/>
    <w:rsid w:val="00CE7DD1"/>
    <w:rsid w:val="00CF22CB"/>
    <w:rsid w:val="00CF6F08"/>
    <w:rsid w:val="00D04557"/>
    <w:rsid w:val="00D11E89"/>
    <w:rsid w:val="00D14BE1"/>
    <w:rsid w:val="00D14FB0"/>
    <w:rsid w:val="00D16C28"/>
    <w:rsid w:val="00D17BF8"/>
    <w:rsid w:val="00D2448E"/>
    <w:rsid w:val="00D246A9"/>
    <w:rsid w:val="00D2638F"/>
    <w:rsid w:val="00D26DB6"/>
    <w:rsid w:val="00D27284"/>
    <w:rsid w:val="00D27E09"/>
    <w:rsid w:val="00D31FA6"/>
    <w:rsid w:val="00D40204"/>
    <w:rsid w:val="00D4054C"/>
    <w:rsid w:val="00D5243F"/>
    <w:rsid w:val="00D526C3"/>
    <w:rsid w:val="00D53247"/>
    <w:rsid w:val="00D544EB"/>
    <w:rsid w:val="00D57E77"/>
    <w:rsid w:val="00D63426"/>
    <w:rsid w:val="00D712B6"/>
    <w:rsid w:val="00D716DE"/>
    <w:rsid w:val="00D727CA"/>
    <w:rsid w:val="00D85600"/>
    <w:rsid w:val="00DA78C2"/>
    <w:rsid w:val="00DB1399"/>
    <w:rsid w:val="00DB15A6"/>
    <w:rsid w:val="00DB2ED1"/>
    <w:rsid w:val="00DB36B3"/>
    <w:rsid w:val="00DB4BF1"/>
    <w:rsid w:val="00DB4C15"/>
    <w:rsid w:val="00DD4B51"/>
    <w:rsid w:val="00DD7D41"/>
    <w:rsid w:val="00DF1BFC"/>
    <w:rsid w:val="00DF453D"/>
    <w:rsid w:val="00E00E9E"/>
    <w:rsid w:val="00E02380"/>
    <w:rsid w:val="00E023EB"/>
    <w:rsid w:val="00E051A6"/>
    <w:rsid w:val="00E061C5"/>
    <w:rsid w:val="00E119C8"/>
    <w:rsid w:val="00E22FCF"/>
    <w:rsid w:val="00E3679E"/>
    <w:rsid w:val="00E40A8F"/>
    <w:rsid w:val="00E40EEE"/>
    <w:rsid w:val="00E433D2"/>
    <w:rsid w:val="00E44A6E"/>
    <w:rsid w:val="00E45666"/>
    <w:rsid w:val="00E47703"/>
    <w:rsid w:val="00E52234"/>
    <w:rsid w:val="00E65C9F"/>
    <w:rsid w:val="00E725DB"/>
    <w:rsid w:val="00E72B84"/>
    <w:rsid w:val="00E74AD5"/>
    <w:rsid w:val="00E74F3F"/>
    <w:rsid w:val="00E80D72"/>
    <w:rsid w:val="00E8368D"/>
    <w:rsid w:val="00E838B4"/>
    <w:rsid w:val="00E844F4"/>
    <w:rsid w:val="00E93807"/>
    <w:rsid w:val="00E94663"/>
    <w:rsid w:val="00E94A33"/>
    <w:rsid w:val="00EA0F3C"/>
    <w:rsid w:val="00EA3A81"/>
    <w:rsid w:val="00EB26DC"/>
    <w:rsid w:val="00EB2F11"/>
    <w:rsid w:val="00EB3D46"/>
    <w:rsid w:val="00EB78C7"/>
    <w:rsid w:val="00EC0E3B"/>
    <w:rsid w:val="00EC3918"/>
    <w:rsid w:val="00EC4617"/>
    <w:rsid w:val="00ED03B0"/>
    <w:rsid w:val="00ED40F0"/>
    <w:rsid w:val="00ED5047"/>
    <w:rsid w:val="00EE37ED"/>
    <w:rsid w:val="00EE622B"/>
    <w:rsid w:val="00EE69C0"/>
    <w:rsid w:val="00EF1144"/>
    <w:rsid w:val="00EF44C2"/>
    <w:rsid w:val="00F0191E"/>
    <w:rsid w:val="00F060FA"/>
    <w:rsid w:val="00F10475"/>
    <w:rsid w:val="00F1442A"/>
    <w:rsid w:val="00F1462E"/>
    <w:rsid w:val="00F30981"/>
    <w:rsid w:val="00F32F77"/>
    <w:rsid w:val="00F4085C"/>
    <w:rsid w:val="00F40C5E"/>
    <w:rsid w:val="00F41A07"/>
    <w:rsid w:val="00F4348F"/>
    <w:rsid w:val="00F43E9B"/>
    <w:rsid w:val="00F44362"/>
    <w:rsid w:val="00F47180"/>
    <w:rsid w:val="00F63908"/>
    <w:rsid w:val="00F65B5E"/>
    <w:rsid w:val="00F70CE7"/>
    <w:rsid w:val="00F717FE"/>
    <w:rsid w:val="00F74A9A"/>
    <w:rsid w:val="00F77D08"/>
    <w:rsid w:val="00F80C3F"/>
    <w:rsid w:val="00F854BA"/>
    <w:rsid w:val="00F877A0"/>
    <w:rsid w:val="00F91B06"/>
    <w:rsid w:val="00F92A3B"/>
    <w:rsid w:val="00F9580D"/>
    <w:rsid w:val="00F96D91"/>
    <w:rsid w:val="00F9738D"/>
    <w:rsid w:val="00FA0B4D"/>
    <w:rsid w:val="00FA6163"/>
    <w:rsid w:val="00FB3EA5"/>
    <w:rsid w:val="00FB3F86"/>
    <w:rsid w:val="00FC2A9C"/>
    <w:rsid w:val="00FC3AC3"/>
    <w:rsid w:val="00FC5D1F"/>
    <w:rsid w:val="00FD08AE"/>
    <w:rsid w:val="00FD23E8"/>
    <w:rsid w:val="00FD4D40"/>
    <w:rsid w:val="00FD4F4D"/>
    <w:rsid w:val="00FD6261"/>
    <w:rsid w:val="00FD6374"/>
    <w:rsid w:val="00FE1E09"/>
    <w:rsid w:val="00FF5539"/>
    <w:rsid w:val="00FF6A4D"/>
    <w:rsid w:val="00FF6EDA"/>
    <w:rsid w:val="00FF7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9080B"/>
  <w14:defaultImageDpi w14:val="0"/>
  <w15:docId w15:val="{C40E92C5-7FDA-438C-A8B6-F3FD9241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uiPriority="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01B4"/>
    <w:pPr>
      <w:spacing w:after="0" w:line="240" w:lineRule="auto"/>
    </w:pPr>
    <w:rPr>
      <w:sz w:val="24"/>
      <w:szCs w:val="24"/>
      <w:lang w:eastAsia="cs-CZ"/>
    </w:rPr>
  </w:style>
  <w:style w:type="paragraph" w:styleId="Nadpis1">
    <w:name w:val="heading 1"/>
    <w:basedOn w:val="Normlny"/>
    <w:next w:val="Normlny"/>
    <w:link w:val="Nadpis1Char"/>
    <w:uiPriority w:val="99"/>
    <w:qFormat/>
    <w:rsid w:val="003701B4"/>
    <w:pPr>
      <w:keepNext/>
      <w:outlineLvl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paragraph" w:styleId="Zkladntext2">
    <w:name w:val="Body Text 2"/>
    <w:basedOn w:val="Normlny"/>
    <w:link w:val="Zkladntext2Char"/>
    <w:uiPriority w:val="99"/>
    <w:rsid w:val="003701B4"/>
    <w:pPr>
      <w:spacing w:after="120" w:line="480" w:lineRule="auto"/>
    </w:pPr>
  </w:style>
  <w:style w:type="character" w:customStyle="1" w:styleId="Zkladntext2Char">
    <w:name w:val="Základný text 2 Char"/>
    <w:basedOn w:val="Predvolenpsmoodseku"/>
    <w:link w:val="Zkladntext2"/>
    <w:uiPriority w:val="99"/>
    <w:semiHidden/>
    <w:locked/>
    <w:rsid w:val="00442A24"/>
    <w:rPr>
      <w:rFonts w:cs="Times New Roman"/>
      <w:sz w:val="24"/>
      <w:szCs w:val="24"/>
      <w:lang w:val="sk-SK" w:eastAsia="cs-CZ"/>
    </w:rPr>
  </w:style>
  <w:style w:type="paragraph" w:styleId="Zkladntext">
    <w:name w:val="Body Text"/>
    <w:basedOn w:val="Normlny"/>
    <w:link w:val="ZkladntextChar"/>
    <w:uiPriority w:val="99"/>
    <w:rsid w:val="003701B4"/>
    <w:pPr>
      <w:spacing w:after="120"/>
    </w:pPr>
    <w:rPr>
      <w:lang w:val="cs-CZ"/>
    </w:rPr>
  </w:style>
  <w:style w:type="character" w:customStyle="1" w:styleId="ZkladntextChar">
    <w:name w:val="Základný text Char"/>
    <w:basedOn w:val="Predvolenpsmoodseku"/>
    <w:link w:val="Zkladntext"/>
    <w:uiPriority w:val="99"/>
    <w:locked/>
    <w:rsid w:val="00442A24"/>
    <w:rPr>
      <w:rFonts w:cs="Times New Roman"/>
      <w:sz w:val="24"/>
      <w:szCs w:val="24"/>
      <w:lang w:val="cs-CZ" w:eastAsia="cs-CZ"/>
    </w:rPr>
  </w:style>
  <w:style w:type="paragraph" w:styleId="Zarkazkladnhotextu2">
    <w:name w:val="Body Text Indent 2"/>
    <w:basedOn w:val="Normlny"/>
    <w:link w:val="Zarkazkladnhotextu2Char"/>
    <w:uiPriority w:val="99"/>
    <w:rsid w:val="003701B4"/>
    <w:pPr>
      <w:spacing w:after="120" w:line="480" w:lineRule="auto"/>
      <w:ind w:left="283"/>
    </w:pPr>
    <w:rPr>
      <w:lang w:val="cs-CZ"/>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lang w:val="x-none" w:eastAsia="cs-CZ"/>
    </w:rPr>
  </w:style>
  <w:style w:type="paragraph" w:styleId="Nzov">
    <w:name w:val="Title"/>
    <w:basedOn w:val="Normlny"/>
    <w:link w:val="NzovChar"/>
    <w:uiPriority w:val="99"/>
    <w:qFormat/>
    <w:rsid w:val="003701B4"/>
    <w:pPr>
      <w:jc w:val="center"/>
    </w:pPr>
    <w:rPr>
      <w:b/>
      <w:bCs/>
    </w:rPr>
  </w:style>
  <w:style w:type="character" w:customStyle="1" w:styleId="NzovChar">
    <w:name w:val="Názov Char"/>
    <w:basedOn w:val="Predvolenpsmoodseku"/>
    <w:link w:val="Nzov"/>
    <w:uiPriority w:val="99"/>
    <w:locked/>
    <w:rPr>
      <w:rFonts w:asciiTheme="majorHAnsi" w:eastAsiaTheme="majorEastAsia" w:hAnsiTheme="majorHAnsi" w:cs="Times New Roman"/>
      <w:b/>
      <w:bCs/>
      <w:kern w:val="28"/>
      <w:sz w:val="32"/>
      <w:szCs w:val="32"/>
      <w:lang w:val="x-none" w:eastAsia="cs-CZ"/>
    </w:rPr>
  </w:style>
  <w:style w:type="paragraph" w:customStyle="1" w:styleId="Zkladntext0">
    <w:name w:val="Zkladn text"/>
    <w:uiPriority w:val="99"/>
    <w:rsid w:val="003701B4"/>
    <w:pPr>
      <w:widowControl w:val="0"/>
      <w:spacing w:after="0" w:line="240" w:lineRule="auto"/>
    </w:pPr>
    <w:rPr>
      <w:color w:val="000000"/>
      <w:sz w:val="24"/>
      <w:szCs w:val="24"/>
      <w:lang w:eastAsia="cs-CZ"/>
    </w:rPr>
  </w:style>
  <w:style w:type="character" w:customStyle="1" w:styleId="tlZkladntext">
    <w:name w:val="Štýl Základný text"/>
    <w:aliases w:val="Základný text Char Char + Tučné Char"/>
    <w:basedOn w:val="Predvolenpsmoodseku"/>
    <w:uiPriority w:val="99"/>
    <w:rsid w:val="003701B4"/>
    <w:rPr>
      <w:rFonts w:cs="Times New Roman"/>
      <w:b/>
      <w:bCs/>
      <w:sz w:val="24"/>
      <w:szCs w:val="24"/>
      <w:lang w:val="sk-SK" w:eastAsia="sk-SK"/>
    </w:rPr>
  </w:style>
  <w:style w:type="paragraph" w:styleId="Pta">
    <w:name w:val="footer"/>
    <w:basedOn w:val="Normlny"/>
    <w:link w:val="PtaChar"/>
    <w:uiPriority w:val="99"/>
    <w:rsid w:val="00CD708B"/>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lang w:val="x-none" w:eastAsia="cs-CZ"/>
    </w:rPr>
  </w:style>
  <w:style w:type="character" w:styleId="slostrany">
    <w:name w:val="page number"/>
    <w:basedOn w:val="Predvolenpsmoodseku"/>
    <w:uiPriority w:val="99"/>
    <w:rsid w:val="00CD708B"/>
    <w:rPr>
      <w:rFonts w:cs="Times New Roman"/>
    </w:rPr>
  </w:style>
  <w:style w:type="paragraph" w:styleId="Textbubliny">
    <w:name w:val="Balloon Text"/>
    <w:basedOn w:val="Normlny"/>
    <w:link w:val="TextbublinyChar"/>
    <w:uiPriority w:val="99"/>
    <w:semiHidden/>
    <w:rsid w:val="007E5ED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paragraph" w:styleId="Normlnywebov">
    <w:name w:val="Normal (Web)"/>
    <w:basedOn w:val="Normlny"/>
    <w:uiPriority w:val="99"/>
    <w:rsid w:val="007E5ED0"/>
    <w:pPr>
      <w:spacing w:before="150" w:after="150"/>
      <w:ind w:left="675" w:right="525"/>
    </w:pPr>
    <w:rPr>
      <w:sz w:val="19"/>
      <w:szCs w:val="19"/>
      <w:lang w:eastAsia="sk-SK"/>
    </w:rPr>
  </w:style>
  <w:style w:type="paragraph" w:customStyle="1" w:styleId="Zkladntext1">
    <w:name w:val="Základní text"/>
    <w:rsid w:val="007E5ED0"/>
    <w:pPr>
      <w:spacing w:after="0" w:line="240" w:lineRule="auto"/>
    </w:pPr>
    <w:rPr>
      <w:color w:val="000000"/>
      <w:sz w:val="24"/>
      <w:szCs w:val="24"/>
    </w:rPr>
  </w:style>
  <w:style w:type="character" w:styleId="Zvraznenie">
    <w:name w:val="Emphasis"/>
    <w:basedOn w:val="Predvolenpsmoodseku"/>
    <w:uiPriority w:val="99"/>
    <w:qFormat/>
    <w:rsid w:val="007E5ED0"/>
    <w:rPr>
      <w:rFonts w:cs="Times New Roman"/>
      <w:i/>
      <w:iCs/>
    </w:rPr>
  </w:style>
  <w:style w:type="paragraph" w:customStyle="1" w:styleId="CharChar1">
    <w:name w:val="Char Char1"/>
    <w:basedOn w:val="Normlny"/>
    <w:uiPriority w:val="99"/>
    <w:rsid w:val="000730D2"/>
    <w:pPr>
      <w:spacing w:after="160" w:line="240" w:lineRule="exact"/>
    </w:pPr>
    <w:rPr>
      <w:rFonts w:ascii="Tahoma" w:hAnsi="Tahoma" w:cs="Tahoma"/>
      <w:lang w:eastAsia="en-US"/>
    </w:rPr>
  </w:style>
  <w:style w:type="paragraph" w:customStyle="1" w:styleId="CharChar11">
    <w:name w:val="Char Char11"/>
    <w:basedOn w:val="Normlny"/>
    <w:uiPriority w:val="99"/>
    <w:rsid w:val="00EB3D46"/>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rsid w:val="00DB1399"/>
    <w:pPr>
      <w:spacing w:after="120"/>
      <w:ind w:left="283"/>
    </w:pPr>
  </w:style>
  <w:style w:type="character" w:customStyle="1" w:styleId="ZarkazkladnhotextuChar">
    <w:name w:val="Zarážka základného textu Char"/>
    <w:basedOn w:val="Predvolenpsmoodseku"/>
    <w:link w:val="Zarkazkladnhotextu"/>
    <w:uiPriority w:val="99"/>
    <w:locked/>
    <w:rsid w:val="00DB1399"/>
    <w:rPr>
      <w:rFonts w:cs="Times New Roman"/>
      <w:sz w:val="24"/>
      <w:szCs w:val="24"/>
      <w:lang w:val="x-none" w:eastAsia="cs-CZ"/>
    </w:rPr>
  </w:style>
  <w:style w:type="table" w:styleId="Mriekatabuky">
    <w:name w:val="Table Grid"/>
    <w:basedOn w:val="Normlnatabuka"/>
    <w:uiPriority w:val="59"/>
    <w:rsid w:val="003A77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DB"/>
    <w:pPr>
      <w:spacing w:after="200" w:line="276" w:lineRule="auto"/>
      <w:ind w:left="720"/>
      <w:contextualSpacing/>
    </w:pPr>
    <w:rPr>
      <w:rFonts w:ascii="Calibri" w:hAnsi="Calibri"/>
      <w:sz w:val="22"/>
      <w:szCs w:val="22"/>
      <w:lang w:eastAsia="en-US"/>
    </w:rPr>
  </w:style>
  <w:style w:type="character" w:customStyle="1" w:styleId="tlZkladntext1">
    <w:name w:val="Štýl Základný text1"/>
    <w:aliases w:val="Základný text Char Char + Tučné Char1"/>
    <w:uiPriority w:val="99"/>
    <w:rsid w:val="003A77DB"/>
    <w:rPr>
      <w:b/>
      <w:sz w:val="24"/>
      <w:lang w:val="sk-SK" w:eastAsia="sk-SK"/>
    </w:rPr>
  </w:style>
  <w:style w:type="character" w:styleId="Hypertextovprepojenie">
    <w:name w:val="Hyperlink"/>
    <w:basedOn w:val="Predvolenpsmoodseku"/>
    <w:uiPriority w:val="99"/>
    <w:rsid w:val="009D4362"/>
    <w:rPr>
      <w:rFonts w:cs="Times New Roman"/>
      <w:color w:val="0000FF"/>
      <w:u w:val="single"/>
    </w:rPr>
  </w:style>
  <w:style w:type="paragraph" w:customStyle="1" w:styleId="Default">
    <w:name w:val="Default"/>
    <w:rsid w:val="00526864"/>
    <w:pPr>
      <w:autoSpaceDE w:val="0"/>
      <w:autoSpaceDN w:val="0"/>
      <w:adjustRightInd w:val="0"/>
      <w:spacing w:after="0" w:line="240" w:lineRule="auto"/>
    </w:pPr>
    <w:rPr>
      <w:color w:val="000000"/>
      <w:sz w:val="24"/>
      <w:szCs w:val="24"/>
      <w:lang w:eastAsia="en-US"/>
    </w:rPr>
  </w:style>
  <w:style w:type="paragraph" w:customStyle="1" w:styleId="nariadenia">
    <w:name w:val="nariadenia"/>
    <w:basedOn w:val="Normlny"/>
    <w:uiPriority w:val="99"/>
    <w:rsid w:val="00526864"/>
    <w:pPr>
      <w:ind w:left="567" w:hanging="567"/>
      <w:jc w:val="both"/>
    </w:pPr>
    <w:rPr>
      <w:color w:val="000000"/>
      <w:lang w:eastAsia="sk-SK"/>
    </w:rPr>
  </w:style>
  <w:style w:type="character" w:styleId="Odkaznakomentr">
    <w:name w:val="annotation reference"/>
    <w:basedOn w:val="Predvolenpsmoodseku"/>
    <w:uiPriority w:val="99"/>
    <w:rsid w:val="00651A73"/>
    <w:rPr>
      <w:sz w:val="16"/>
      <w:szCs w:val="16"/>
    </w:rPr>
  </w:style>
  <w:style w:type="paragraph" w:styleId="Textkomentra">
    <w:name w:val="annotation text"/>
    <w:basedOn w:val="Normlny"/>
    <w:link w:val="TextkomentraChar"/>
    <w:uiPriority w:val="99"/>
    <w:rsid w:val="00651A73"/>
    <w:rPr>
      <w:sz w:val="20"/>
      <w:szCs w:val="20"/>
    </w:rPr>
  </w:style>
  <w:style w:type="character" w:customStyle="1" w:styleId="TextkomentraChar">
    <w:name w:val="Text komentára Char"/>
    <w:basedOn w:val="Predvolenpsmoodseku"/>
    <w:link w:val="Textkomentra"/>
    <w:uiPriority w:val="99"/>
    <w:rsid w:val="00651A73"/>
    <w:rPr>
      <w:sz w:val="20"/>
      <w:szCs w:val="20"/>
      <w:lang w:eastAsia="cs-CZ"/>
    </w:rPr>
  </w:style>
  <w:style w:type="paragraph" w:styleId="Predmetkomentra">
    <w:name w:val="annotation subject"/>
    <w:basedOn w:val="Textkomentra"/>
    <w:next w:val="Textkomentra"/>
    <w:link w:val="PredmetkomentraChar"/>
    <w:uiPriority w:val="99"/>
    <w:rsid w:val="00651A73"/>
    <w:rPr>
      <w:b/>
      <w:bCs/>
    </w:rPr>
  </w:style>
  <w:style w:type="character" w:customStyle="1" w:styleId="PredmetkomentraChar">
    <w:name w:val="Predmet komentára Char"/>
    <w:basedOn w:val="TextkomentraChar"/>
    <w:link w:val="Predmetkomentra"/>
    <w:uiPriority w:val="99"/>
    <w:rsid w:val="00651A73"/>
    <w:rPr>
      <w:b/>
      <w:bCs/>
      <w:sz w:val="20"/>
      <w:szCs w:val="20"/>
      <w:lang w:eastAsia="cs-CZ"/>
    </w:rPr>
  </w:style>
  <w:style w:type="paragraph" w:styleId="Revzia">
    <w:name w:val="Revision"/>
    <w:hidden/>
    <w:uiPriority w:val="99"/>
    <w:semiHidden/>
    <w:rsid w:val="00AB5492"/>
    <w:pPr>
      <w:spacing w:after="0" w:line="240" w:lineRule="auto"/>
    </w:pPr>
    <w:rPr>
      <w:sz w:val="24"/>
      <w:szCs w:val="24"/>
      <w:lang w:eastAsia="cs-CZ"/>
    </w:rPr>
  </w:style>
  <w:style w:type="paragraph" w:styleId="Hlavika">
    <w:name w:val="header"/>
    <w:basedOn w:val="Normlny"/>
    <w:link w:val="HlavikaChar"/>
    <w:uiPriority w:val="99"/>
    <w:rsid w:val="00D14FB0"/>
    <w:pPr>
      <w:tabs>
        <w:tab w:val="center" w:pos="4536"/>
        <w:tab w:val="right" w:pos="9072"/>
      </w:tabs>
    </w:pPr>
  </w:style>
  <w:style w:type="character" w:customStyle="1" w:styleId="HlavikaChar">
    <w:name w:val="Hlavička Char"/>
    <w:basedOn w:val="Predvolenpsmoodseku"/>
    <w:link w:val="Hlavika"/>
    <w:uiPriority w:val="99"/>
    <w:rsid w:val="00D14FB0"/>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178">
      <w:bodyDiv w:val="1"/>
      <w:marLeft w:val="0"/>
      <w:marRight w:val="0"/>
      <w:marTop w:val="0"/>
      <w:marBottom w:val="0"/>
      <w:divBdr>
        <w:top w:val="none" w:sz="0" w:space="0" w:color="auto"/>
        <w:left w:val="none" w:sz="0" w:space="0" w:color="auto"/>
        <w:bottom w:val="none" w:sz="0" w:space="0" w:color="auto"/>
        <w:right w:val="none" w:sz="0" w:space="0" w:color="auto"/>
      </w:divBdr>
    </w:div>
    <w:div w:id="1257251370">
      <w:bodyDiv w:val="1"/>
      <w:marLeft w:val="0"/>
      <w:marRight w:val="0"/>
      <w:marTop w:val="0"/>
      <w:marBottom w:val="0"/>
      <w:divBdr>
        <w:top w:val="none" w:sz="0" w:space="0" w:color="auto"/>
        <w:left w:val="none" w:sz="0" w:space="0" w:color="auto"/>
        <w:bottom w:val="none" w:sz="0" w:space="0" w:color="auto"/>
        <w:right w:val="none" w:sz="0" w:space="0" w:color="auto"/>
      </w:divBdr>
    </w:div>
    <w:div w:id="20878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733</Words>
  <Characters>4183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Odôvodnenie</vt:lpstr>
    </vt:vector>
  </TitlesOfParts>
  <Company>mfsr</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subject/>
  <dc:creator>Administrator</dc:creator>
  <cp:keywords/>
  <dc:description/>
  <cp:lastModifiedBy>Bittnerova Iveta</cp:lastModifiedBy>
  <cp:revision>5</cp:revision>
  <cp:lastPrinted>2024-11-28T10:27:00Z</cp:lastPrinted>
  <dcterms:created xsi:type="dcterms:W3CDTF">2024-04-16T05:51:00Z</dcterms:created>
  <dcterms:modified xsi:type="dcterms:W3CDTF">2025-02-06T09:50:00Z</dcterms:modified>
</cp:coreProperties>
</file>