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 w:rsidTr="00742088">
        <w:trPr>
          <w:trHeight w:val="11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742088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zmenu rodinného prostredia? Ak áno, v akom rozsahu? Ak je to možné, doplňte kvantifikáciu, prípadne dôvod chýbajúcej kvantifikácie. </w:t>
            </w: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E157CE" w:rsidP="00D0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57CE">
              <w:rPr>
                <w:rFonts w:ascii="Times New Roman" w:eastAsia="Times New Roman" w:hAnsi="Times New Roman" w:cs="Times New Roman"/>
                <w:sz w:val="20"/>
                <w:szCs w:val="20"/>
              </w:rPr>
              <w:t>Predkladaným návrh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E15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nariadenia vlády Slovenskej republiky, ktorým sa dopĺňa nariadenie vlády Slovenskej republiky č. 640/2008 Z. z. o verejnej minimálnej sieti poskytovateľov zdravotnej starostlivosti v znení neskorších predpisov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 w:rsidRPr="00E15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vytvárajú právne podmienky na možnosť poskytovania služby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 starostlivosti o duševné zdravie, ktoré podporujú </w:t>
            </w:r>
            <w:r w:rsidRPr="00E157CE">
              <w:rPr>
                <w:rFonts w:ascii="Times New Roman" w:eastAsia="Times New Roman" w:hAnsi="Times New Roman" w:cs="Times New Roman"/>
                <w:sz w:val="20"/>
                <w:szCs w:val="20"/>
              </w:rPr>
              <w:t>zosúlaďovani</w:t>
            </w:r>
            <w:r w:rsidR="00C6536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15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rodinného a pracovného života poskytovaním </w:t>
            </w:r>
            <w:r w:rsidR="00C65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ambulantnej starostlivosti o pacientov s duševným ochorením za súčasného aktívneho života </w:t>
            </w:r>
            <w:r w:rsidRPr="00E157CE">
              <w:rPr>
                <w:rFonts w:ascii="Times New Roman" w:eastAsia="Times New Roman" w:hAnsi="Times New Roman" w:cs="Times New Roman"/>
                <w:sz w:val="20"/>
                <w:szCs w:val="20"/>
              </w:rPr>
              <w:t>v domácom prostredí</w:t>
            </w:r>
            <w:r w:rsidR="00C65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 starostlivosti o rodinu a deti. Predpokladaný počet osôb využívajúci služby ambulantnej zdravotnej starostlivosti bol </w:t>
            </w:r>
            <w:r w:rsidR="00D0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417 tisíc osôb </w:t>
            </w:r>
            <w:r w:rsidR="00C65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 roku 2022. </w:t>
            </w:r>
            <w:r w:rsidR="00C65362" w:rsidRPr="00C65362">
              <w:rPr>
                <w:rFonts w:ascii="Times New Roman" w:eastAsia="Times New Roman" w:hAnsi="Times New Roman" w:cs="Times New Roman"/>
                <w:sz w:val="20"/>
                <w:szCs w:val="20"/>
              </w:rPr>
              <w:t>Z ročného výkazu NCZI T (MZ SR) 1- 01 o činnosti stacionára k 31. 12. 2023 je počet denných miest v stacionári s odborným zameraním psychiatria 445 a</w:t>
            </w:r>
            <w:r w:rsidR="00D05A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05A06" w:rsidRPr="00C6536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="00D0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denných miest </w:t>
            </w:r>
            <w:r w:rsidR="00C65362" w:rsidRPr="00C65362">
              <w:rPr>
                <w:rFonts w:ascii="Times New Roman" w:eastAsia="Times New Roman" w:hAnsi="Times New Roman" w:cs="Times New Roman"/>
                <w:sz w:val="20"/>
                <w:szCs w:val="20"/>
              </w:rPr>
              <w:t>v stacionári s odborným zameraním detská psychiatria</w:t>
            </w:r>
            <w:r w:rsidR="00C65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čím môžeme predpokladať počet osôb, ktorým sa poskytne starostlivosť </w:t>
            </w:r>
            <w:r w:rsidR="00D0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jeden </w:t>
            </w:r>
            <w:r w:rsidR="00C65362">
              <w:rPr>
                <w:rFonts w:ascii="Times New Roman" w:eastAsia="Times New Roman" w:hAnsi="Times New Roman" w:cs="Times New Roman"/>
                <w:sz w:val="20"/>
                <w:szCs w:val="20"/>
              </w:rPr>
              <w:t>deň</w:t>
            </w:r>
            <w:r w:rsidR="00D0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</w:t>
            </w:r>
            <w:r w:rsidR="00C65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rovnaký ako počet miest</w:t>
            </w:r>
            <w:r w:rsidR="00D0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denných miest</w:t>
            </w:r>
            <w:r w:rsidR="00C653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23DD" w:rsidTr="00742088">
        <w:trPr>
          <w:trHeight w:val="94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:rsidTr="00742088">
              <w:trPr>
                <w:trHeight w:val="28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.1.2 Môže dôjsť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predloženým návrhom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k narušeniu zdravého rodinného prostredia?</w:t>
                  </w:r>
                </w:p>
              </w:tc>
            </w:tr>
            <w:tr w:rsidR="00FD23DD" w:rsidTr="00742088">
              <w:trPr>
                <w:trHeight w:val="277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C65362" w:rsidP="00D05A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Navrhovanou právnou úpravou sa nepredpokladá </w:t>
                  </w:r>
                  <w:r w:rsidR="00E157CE" w:rsidRPr="00E157C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narušeni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</w:t>
                  </w:r>
                  <w:r w:rsidR="00E157CE" w:rsidRPr="00E157C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zdravého rodinného prostredia, ide o zlepšenie pre </w:t>
                  </w:r>
                  <w:r w:rsidR="00D05A06" w:rsidRPr="00E157C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rodičov</w:t>
                  </w:r>
                  <w:r w:rsidR="00D05A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 deti </w:t>
                  </w:r>
                  <w:r w:rsidR="00E157CE" w:rsidRPr="00E157C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 nadväznosti na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zlepšenie dostupnosti poskytovania zdravotnej starostlivosti.</w:t>
                  </w: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:rsidTr="00DE0F67">
        <w:trPr>
          <w:trHeight w:val="70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demografický rast? Ak áno, aký je vplyv vzhľadom k úrovni záchovnej hodnoty populácie? 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C6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:rsidTr="00DE0F67">
              <w:trPr>
                <w:trHeight w:val="28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.1.4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odstraňovanie prekážok, ktoré bránia pracujúcim rodičom dosiahnuť želaný počet detí?</w:t>
                  </w:r>
                </w:p>
              </w:tc>
            </w:tr>
            <w:tr w:rsidR="00FD23DD" w:rsidTr="00742088">
              <w:trPr>
                <w:trHeight w:val="286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742088" w:rsidP="00742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:rsidTr="00660054">
        <w:trPr>
          <w:trHeight w:val="2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množstvo času alebo príležitostí pre rodičov alebo pre deti na realizáciu rodinného života?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742088" w:rsidP="00D0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Poskytovaním služieb </w:t>
            </w:r>
            <w:r w:rsidR="00D0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 zabezpečení poskytovania zdravotnej starostlivosti v rámci navrhovanej minimálnej siete psychiatrických stacionárov v zmysle predkladanej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právnej úpravy príde k rovnováhe medzi poskytovaním zdravotnej starostlivosti a </w:t>
            </w:r>
            <w:r w:rsidR="00D0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zosúladením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rodinným a pracovným životom, čím sa zabezpečí kontakt s rodinou za súčasnej liečby duševného ochorenia, starostlivosť o deti a súčasne vplyv aj na výchovu detí v zmysle prístupu k chorému a zvládaniu situácie.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FD23DD" w:rsidTr="00660054">
        <w:trPr>
          <w:trHeight w:val="2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prenikanie látkových alebo nelátkových závislostí do rodín?</w:t>
            </w:r>
          </w:p>
        </w:tc>
      </w:tr>
      <w:tr w:rsidR="00FD23DD" w:rsidTr="00742088">
        <w:trPr>
          <w:trHeight w:val="21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742088" w:rsidP="00742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</w:tc>
      </w:tr>
    </w:tbl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default" r:id="rId8"/>
          <w:footerReference w:type="default" r:id="rId9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 w:rsidTr="00660054">
        <w:trPr>
          <w:trHeight w:val="184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</w:t>
            </w:r>
            <w:r w:rsidR="0074208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DE0F67" w:rsidP="006D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F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Predkladaným návrhom nariadenia vlády Slovenskej republiky, ktorým sa dopĺňa nariadenie vlády Slovenskej republiky č. 640/2008 Z. z. o verejnej minimálnej sieti poskytovateľov zdravotnej starostlivosti v znení neskorších predpisov 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predpokladá pozitívny vplyv na vzájomnú súdržnosť členov rodiny. Na </w:t>
            </w:r>
            <w:r w:rsidR="005462D3" w:rsidRPr="00546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Slovensku trpí psychickými problémami viac ako pol milióna ľudí. V roku 2022 bolo v psychiatrických ambulanciách vyšetrených viac ako 417 tisíc osôb. Návrh nariadenia vlády kladie dôraz na dostupnosť </w:t>
            </w:r>
            <w:r w:rsidR="00D0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ambulantných </w:t>
            </w:r>
            <w:r w:rsidR="005462D3" w:rsidRPr="00546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psychiatrických služieb, čo je dôležité pre rodiny, ktoré čelia psychickým problémom.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Psychické problémy, ktoré sa nezvládajú v rámci ambulantnej liečby </w:t>
            </w:r>
            <w:r w:rsidR="00D0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 potreba následnej hospitalizácie pre nedostatočnú sieť dostupných stacionárov ako ambulantných zariadení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ovplyvňujú negatívne súdržnosť rodiny dlhými hospitalizáciami a odlúčením od rodiny. Za rok 2022 bolo hospitalizovaných 31 719 pacientov, čím sa ovplyvnila súdržnosť rodín u týchto pacientov odlúčením. Skrátením hospitalizácie a zvýšením dostupnosti ambulantných služieb predkladaným návrhom sa zlepší a pozitívne ovplyvní súdržnosť rodín. </w:t>
            </w:r>
            <w:r w:rsidR="005462D3" w:rsidRPr="005462D3">
              <w:rPr>
                <w:rFonts w:ascii="Times New Roman" w:eastAsia="Times New Roman" w:hAnsi="Times New Roman" w:cs="Times New Roman"/>
                <w:sz w:val="20"/>
                <w:szCs w:val="20"/>
              </w:rPr>
              <w:t>Nariadenie zabezpečuje, že v každom regióne (postupne) bude dostatočný počet poskytovateľov zdravotnej starostlivosti. Zlepšenie dostupnosti zdravotnej starostlivosti môže posilniť rodinné väzby tým, že zníži stres spojený s hľadaním zdravotníckych služieb a zlepší celkové zdravie členov rodiny. (Napr. môže prispieť k zdravšiemu vývoju detí, tínedžerov a znížiť absencie v škole kvôli zdravotným problémom). Rodičia budú mať lepší prístup k zdravotníckym službám pre seba, pre svoje deti, čo môže zlepšiť ich schopnosť plniť rodičovské povinnosti a/alebo zabezpečiť zdravie svojich detí.</w:t>
            </w:r>
            <w:r w:rsidR="00676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Kvantifikácia o súdržnosti členov rodiny v kontexte duševných ochorení nie je dostupná.</w:t>
            </w:r>
          </w:p>
        </w:tc>
      </w:tr>
      <w:tr w:rsidR="00FD23DD" w:rsidTr="006D2F59">
        <w:trPr>
          <w:trHeight w:val="28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posilňovanie väzieb medzi členmi rodiny?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6D2F59" w:rsidP="006D2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F59">
              <w:rPr>
                <w:rFonts w:ascii="Times New Roman" w:eastAsia="Times New Roman" w:hAnsi="Times New Roman" w:cs="Times New Roman"/>
                <w:sz w:val="20"/>
                <w:szCs w:val="20"/>
              </w:rPr>
              <w:t>Predkladaný návrh  predpokladá pozitívny vplyv</w:t>
            </w:r>
            <w:r>
              <w:t xml:space="preserve"> </w:t>
            </w:r>
            <w:r w:rsidRPr="006D2F59">
              <w:rPr>
                <w:rFonts w:ascii="Times New Roman" w:eastAsia="Times New Roman" w:hAnsi="Times New Roman" w:cs="Times New Roman"/>
                <w:sz w:val="20"/>
                <w:szCs w:val="20"/>
              </w:rPr>
              <w:t>na posilňovanie väzieb medzi členmi rodiny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vytvorením dostupnosti ambulantnej zdravotnej starostlivosti aj</w:t>
            </w:r>
            <w:r w:rsidR="00D0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 z možnosťou jej poskytovania aj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 domácom prostredí, čím sa zachová väzba medzi jednotlivými členmi rodiny.</w:t>
            </w: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:rsidTr="006D2F59">
              <w:trPr>
                <w:trHeight w:val="28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obnovovanie alebo záchranu rodín?</w:t>
                  </w:r>
                </w:p>
              </w:tc>
            </w:tr>
            <w:tr w:rsidR="00FD23DD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6D2F59" w:rsidP="00D05A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2F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Predkladaný návrh predpokladá pozitívny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vplyv na záchranu rodiny pochopením priebehu ochorenia a dostupnosti služieb zdravotnej starostlivosti – rodinnou terapiou v psychiatrickom stacionári.</w:t>
                  </w:r>
                  <w:r w:rsidR="0057405F">
                    <w:t xml:space="preserve"> V</w:t>
                  </w:r>
                  <w:r w:rsidR="0057405F" w:rsidRPr="005740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ďaka včasnej intervencii sa väčšina ľudí s psychickou poruchou a jej príznakmi naučí žiť a zvládať sprievodné negatívne prejavy. </w:t>
                  </w:r>
                </w:p>
              </w:tc>
            </w:tr>
          </w:tbl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:rsidTr="006D2F59">
              <w:trPr>
                <w:trHeight w:val="172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vznik či pretrvávanie konfliktov medzi členmi rodiny?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6D2F59" w:rsidP="00D05A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2F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Predkladaný návrh predpokladá pozitívny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vplyv na elimináciu konfliktov v rodine skrátením práceneschopnosti osôb s duševným ochorením a tým zlepšenie ekonomickej situácie v rodine.</w:t>
                  </w:r>
                  <w:r w:rsidR="00C21E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Možnosti poradenstva a rodinnej terapie, intervencií v rámci poskytovaných služieb v psychiatrickom stacionári sú prevenciou </w:t>
                  </w: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 w:rsidTr="006D2F59">
              <w:trPr>
                <w:trHeight w:val="28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.2.5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rozpad rodín?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6D2F59" w:rsidP="00D05A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6D2F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Predkladaný návrh predpokladá pozitívny vplyv na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zníženie počtu rozpadu rodín v dôsledku duševného ochorenia člena rodiny</w:t>
                  </w:r>
                  <w:r w:rsidR="00A57C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včasnou liečbou a stabilizáciou zdravotného stavu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Včasnou liečbou sa v rodine situácia zlepšuje.</w:t>
                  </w:r>
                  <w:r w:rsidR="0057405F" w:rsidRPr="005740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Lepšia dostup</w:t>
                  </w:r>
                  <w:r w:rsidR="005740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nosť zdravotníckych služieb prostredníctvom </w:t>
                  </w:r>
                  <w:r w:rsidR="0057405F" w:rsidRPr="005740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preventívn</w:t>
                  </w:r>
                  <w:r w:rsidR="005740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ych programov a</w:t>
                  </w:r>
                  <w:r w:rsidR="0057405F" w:rsidRPr="005740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včasn</w:t>
                  </w:r>
                  <w:r w:rsidR="005740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ej</w:t>
                  </w:r>
                  <w:r w:rsidR="0057405F" w:rsidRPr="005740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intervenci</w:t>
                  </w:r>
                  <w:r w:rsidR="005740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má vplyv na </w:t>
                  </w:r>
                  <w:r w:rsidR="0057405F" w:rsidRPr="005740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riešenie rodinných problémov skôr, než sa stanú vážnymi</w:t>
                  </w:r>
                  <w:r w:rsidR="005740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D23DD" w:rsidRDefault="00FD23DD"/>
        </w:tc>
      </w:tr>
      <w:tr w:rsidR="00FD23DD" w:rsidTr="006D2F59">
        <w:trPr>
          <w:trHeight w:val="223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.2.6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poskytovanie pomoci pri odkázanosti niektorého z členov rodiny na pomoc?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6D2F59" w:rsidP="00D0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Predkladaný návrh sa predpokladá pozitívny vplyv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 </w:t>
            </w:r>
            <w:r w:rsidRPr="006D2F59">
              <w:rPr>
                <w:rFonts w:ascii="Times New Roman" w:eastAsia="Times New Roman" w:hAnsi="Times New Roman" w:cs="Times New Roman"/>
                <w:sz w:val="20"/>
                <w:szCs w:val="20"/>
              </w:rPr>
              <w:t>poskytovan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í</w:t>
            </w:r>
            <w:r w:rsidRPr="006D2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pomoci pri odkázanosti niektorého z členov rodiny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ktorú zastreší práve právna úprava formou poskytovania zdravotnej starostlivosti v psychiatrických </w:t>
            </w:r>
            <w:r w:rsidR="005740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stacionároch. Včasnou diagnostikou </w:t>
            </w:r>
            <w:r w:rsidR="0057405F" w:rsidRPr="005740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znižuje záťaž na jednotlivcov a rodiny, čím </w:t>
            </w:r>
            <w:r w:rsidR="005740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 </w:t>
            </w:r>
            <w:r w:rsidR="0057405F" w:rsidRPr="0057405F">
              <w:rPr>
                <w:rFonts w:ascii="Times New Roman" w:eastAsia="Times New Roman" w:hAnsi="Times New Roman" w:cs="Times New Roman"/>
                <w:sz w:val="20"/>
                <w:szCs w:val="20"/>
              </w:rPr>
              <w:t>zvyšuje ich stabilit</w:t>
            </w:r>
            <w:r w:rsidR="0057405F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</w:tr>
    </w:tbl>
    <w:p w:rsidR="00FD23DD" w:rsidRDefault="00FD23DD"/>
    <w:p w:rsidR="00D1520F" w:rsidRDefault="00D1520F"/>
    <w:p w:rsidR="00D1520F" w:rsidRDefault="00D1520F"/>
    <w:p w:rsidR="00D1520F" w:rsidRDefault="00D1520F"/>
    <w:p w:rsidR="00D1520F" w:rsidRDefault="00D1520F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 w:rsidTr="0057405F">
        <w:trPr>
          <w:trHeight w:val="124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D1520F" w:rsidP="00676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Predkladaný návrh má pozitívny vplyv na výchovu detí, vzhľadom na to, že v</w:t>
            </w:r>
            <w:r w:rsidRPr="00D15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ychovávať dieťa nie je ľahké,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 neexistuje </w:t>
            </w:r>
            <w:r w:rsidRPr="00D1520F">
              <w:rPr>
                <w:rFonts w:ascii="Times New Roman" w:eastAsia="Times New Roman" w:hAnsi="Times New Roman" w:cs="Times New Roman"/>
                <w:sz w:val="20"/>
                <w:szCs w:val="20"/>
              </w:rPr>
              <w:t>žiadny univerzálny spôsob výchovy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15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Rozumní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 zdraví </w:t>
            </w:r>
            <w:r w:rsidRPr="00D1520F">
              <w:rPr>
                <w:rFonts w:ascii="Times New Roman" w:eastAsia="Times New Roman" w:hAnsi="Times New Roman" w:cs="Times New Roman"/>
                <w:sz w:val="20"/>
                <w:szCs w:val="20"/>
              </w:rPr>
              <w:t>rodičia majú využívať vrodené povahové črty dieťaťa a jeho temperament, kladné stránky podporovať a záporné tlmiť.</w:t>
            </w:r>
            <w:r w:rsidR="00676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 duševných poruchách býva často schopnosť výchovy, najmä v počiatočných fázach ochorenia znížená. </w:t>
            </w:r>
            <w:r w:rsidRPr="00D1520F">
              <w:rPr>
                <w:rFonts w:ascii="Times New Roman" w:eastAsia="Times New Roman" w:hAnsi="Times New Roman" w:cs="Times New Roman"/>
                <w:sz w:val="20"/>
                <w:szCs w:val="20"/>
              </w:rPr>
              <w:t>V prvom rade však musia byť rodičia vo svojom správaní disciplinovaní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čo pri niektorých duševných ochoreniach, najmä v začiatku akútnej fázy nie je adekvátne. Vo všeobecnosti d</w:t>
            </w:r>
            <w:r w:rsidRPr="00D15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obre vychovávajú tí rodičia, ktorí dokážu dieťa prijímať, očakávajú od neho zrelé chovanie, poskytujú mu jasné pravidlá.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Poradenstvo a podpora, ktorá je súčasťou zdravotnej starostlivosti poskytovanej osobám s duševným ochorením v rámci psychiatrických stacionárov pomáha zvládať výchovu detí osobám s duševným </w:t>
            </w:r>
            <w:r w:rsidR="004C584A">
              <w:rPr>
                <w:rFonts w:ascii="Times New Roman" w:eastAsia="Times New Roman" w:hAnsi="Times New Roman" w:cs="Times New Roman"/>
                <w:sz w:val="20"/>
                <w:szCs w:val="20"/>
              </w:rPr>
              <w:t>ochorením, predchádzať zlyhávaniu role rodiča. Súčasťou poskytovaných služieb sú aj krízové intervencie vzniknuté náhle na základe situácie v rodine.</w:t>
            </w:r>
          </w:p>
        </w:tc>
      </w:tr>
      <w:tr w:rsidR="00FD23DD" w:rsidTr="004C584A">
        <w:trPr>
          <w:trHeight w:val="11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v rodinách?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4C584A" w:rsidP="00676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Predložený návrh má pozitívny vplyv na výchovu detí v rodinách zabezpečením rovnomernej </w:t>
            </w:r>
            <w:r w:rsidRPr="004C584A">
              <w:rPr>
                <w:rFonts w:ascii="Times New Roman" w:eastAsia="Times New Roman" w:hAnsi="Times New Roman" w:cs="Times New Roman"/>
                <w:sz w:val="20"/>
                <w:szCs w:val="20"/>
              </w:rPr>
              <w:t>dostupnos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4C5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zdravotníckych služieb lepší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4C5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prístup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4C5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rodičov k zdravotníckym službám pre seba, pre svoje deti, čo môže zlepšiť ich schopnosť plniť rodičovské povinnosti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lebo</w:t>
            </w:r>
            <w:r w:rsidRPr="004C5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zabezpečiť zdravie svojich detí, a tým prispieť k stabilite rodín tým, že zlepší celkové zdravie a pohodu členov rodiny,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zároveň sa zníži stres v rodine.</w:t>
            </w:r>
            <w:r w:rsidR="00676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Poskytované služby zároveň p</w:t>
            </w:r>
            <w:r w:rsidRPr="004C584A">
              <w:rPr>
                <w:rFonts w:ascii="Times New Roman" w:eastAsia="Times New Roman" w:hAnsi="Times New Roman" w:cs="Times New Roman"/>
                <w:sz w:val="20"/>
                <w:szCs w:val="20"/>
              </w:rPr>
              <w:t>ozitívne ovplyvni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4C5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členov rodiny a ich vzájomné vzťahy, ako aj ich schopnosť plniť rodinné funkcie ako sú výchova detí , emocionálna podpora a ekonomická stabilita.</w:t>
            </w:r>
          </w:p>
        </w:tc>
      </w:tr>
      <w:tr w:rsidR="00FD23DD" w:rsidTr="004C584A">
        <w:trPr>
          <w:trHeight w:val="261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.3.3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výchovu detí k manželstvu a rodičovstvu?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4C584A" w:rsidP="004C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Pozitívny vplyv na výchovu detí </w:t>
            </w:r>
            <w:r w:rsidRPr="004C584A">
              <w:rPr>
                <w:rFonts w:ascii="Times New Roman" w:eastAsia="Times New Roman" w:hAnsi="Times New Roman" w:cs="Times New Roman"/>
                <w:sz w:val="20"/>
                <w:szCs w:val="20"/>
              </w:rPr>
              <w:t>k manželstvu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C584A">
              <w:rPr>
                <w:rFonts w:ascii="Times New Roman" w:eastAsia="Times New Roman" w:hAnsi="Times New Roman" w:cs="Times New Roman"/>
                <w:sz w:val="20"/>
                <w:szCs w:val="20"/>
              </w:rPr>
              <w:t>rodičovstvu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 v príklade rodičov, ako napriek ochoreniu dokážu zvládať svoje role za pomoci poskytovania zdravotnej starostlivosti uvedenej v predmetnom návrhu.</w:t>
            </w: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 w:rsidTr="004C584A">
        <w:trPr>
          <w:trHeight w:val="28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.4.1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práva alebo zodpovednosť rodičov voči deťom? Ak áno, aký?</w:t>
            </w:r>
          </w:p>
        </w:tc>
      </w:tr>
      <w:tr w:rsidR="00FD23DD" w:rsidRPr="00A57CA9" w:rsidTr="00A57CA9">
        <w:trPr>
          <w:trHeight w:val="3787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Pr="00A57CA9" w:rsidRDefault="00E55547" w:rsidP="00E55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Právny poriadok Slovenskej republiky upravuje z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>odpovednosť za výchovu detí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>mladistvých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ktorá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prináleží v prvom rade ich rodičom</w:t>
            </w:r>
            <w:r w:rsidR="00D05A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napr. </w:t>
            </w:r>
            <w:r w:rsidR="00D05A0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>ákon č. 36/2005 Z. z. o rodine v znení neskorších predpisov, kde sa na viacerých miestach objavuje zmienka o povinnosti rodičov, resp. manželov za riadnu výchovu detí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Úpravu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CA9">
              <w:rPr>
                <w:rFonts w:ascii="Times New Roman" w:hAnsi="Times New Roman" w:cs="Times New Roman"/>
                <w:sz w:val="20"/>
                <w:szCs w:val="20"/>
              </w:rPr>
              <w:t>manželstv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7CA9">
              <w:rPr>
                <w:rFonts w:ascii="Times New Roman" w:hAnsi="Times New Roman" w:cs="Times New Roman"/>
                <w:sz w:val="20"/>
                <w:szCs w:val="20"/>
              </w:rPr>
              <w:t>rodičovstv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a o práv a </w:t>
            </w:r>
            <w:r w:rsidRPr="00A57CA9">
              <w:rPr>
                <w:rFonts w:ascii="Times New Roman" w:hAnsi="Times New Roman" w:cs="Times New Roman"/>
                <w:sz w:val="20"/>
                <w:szCs w:val="20"/>
              </w:rPr>
              <w:t>povinnost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í 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rodičov v súvislosti s výchovou ich detí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zakotvuje aj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CA9">
              <w:rPr>
                <w:rFonts w:ascii="Times New Roman" w:hAnsi="Times New Roman" w:cs="Times New Roman"/>
                <w:sz w:val="20"/>
                <w:szCs w:val="20"/>
              </w:rPr>
              <w:t>Ústav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SR. Slovenská republika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prijala medzinárodné záväzky týkajúce sa ochrany ľudských práv a práv dieťaťa 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(okrem iného) 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ratifikáciou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Európsk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eho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dohovor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55547">
              <w:rPr>
                <w:rFonts w:ascii="Times New Roman" w:hAnsi="Times New Roman" w:cs="Times New Roman"/>
                <w:sz w:val="20"/>
                <w:szCs w:val="20"/>
              </w:rPr>
              <w:t>ochran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E55547">
              <w:rPr>
                <w:rFonts w:ascii="Times New Roman" w:hAnsi="Times New Roman" w:cs="Times New Roman"/>
                <w:sz w:val="20"/>
                <w:szCs w:val="20"/>
              </w:rPr>
              <w:t>ľudských práv a základných slobôd</w:t>
            </w:r>
            <w:r w:rsidR="0057405F" w:rsidRPr="00A57CA9">
              <w:rPr>
                <w:rFonts w:ascii="Times New Roman" w:hAnsi="Times New Roman" w:cs="Times New Roman"/>
                <w:sz w:val="20"/>
                <w:szCs w:val="20"/>
              </w:rPr>
              <w:t>, ktorý vytvorila Rada Európy. Rodina a manželstvo je samozrejme chránená aj týmto dohovorom.</w:t>
            </w:r>
            <w:r w:rsidR="00A57CA9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20F" w:rsidRPr="00A57CA9">
              <w:rPr>
                <w:rFonts w:ascii="Times New Roman" w:hAnsi="Times New Roman" w:cs="Times New Roman"/>
                <w:sz w:val="20"/>
                <w:szCs w:val="20"/>
              </w:rPr>
              <w:t>K základným rodičovským právam a povinnostiam patrí sústavná a dôsledná starostlivosť o výchovu, zdravie, výživu</w:t>
            </w:r>
            <w:r w:rsidR="00A57CA9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20F" w:rsidRPr="00A57CA9">
              <w:rPr>
                <w:rFonts w:ascii="Times New Roman" w:hAnsi="Times New Roman" w:cs="Times New Roman"/>
                <w:sz w:val="20"/>
                <w:szCs w:val="20"/>
              </w:rPr>
              <w:t>a všestranný vývoj maloletého dieťaťa, zastupovanie maloletého dieťaťa, správa majetku maloletého dieťaťa. Rozhodujúcu úlohu vo výchove dieťaťa majú rodičia. Majú právo vychovávať deti v zhode s vlastným náboženským a filozofickým presvedčením a právo použiť pri výchove dieťaťa primerané výchovné prostriedky tak, aby nebolo ohrozené zdravie, dôstojnosť, duševný, telesný a citový vývoj dieťaťa.</w:t>
            </w:r>
            <w:r w:rsidR="00A57CA9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20F" w:rsidRPr="00A57CA9">
              <w:rPr>
                <w:rFonts w:ascii="Times New Roman" w:hAnsi="Times New Roman" w:cs="Times New Roman"/>
                <w:sz w:val="20"/>
                <w:szCs w:val="20"/>
              </w:rPr>
              <w:t>Ak niektorému z rodičov bráni vo výkone jeho rodičovských práv a povinností závažná prekážka a ak je to v záujme maloletého dieťaťa, súd môže pozastaviť výkon rodičovských práv a povinností. Ak je to potrebné v záujme maloletého dieťaťa, súd rodičom obmedzí výkon ich rodičovských práv, ak žijú trvalo neusporiadaným spôsobom života, ak svoje rodičovské práva a povinnosti nevykonávajú vôbec, alebo nezabezpečujú výchovu maloletého dieťaťa. Ak rodič zneužíva svoje rodičovské práva a povinnosti najmä týraním, zneužívaním, zanedbávaním maloletého dieťaťa alebo iným zlým zaobchádzaním s maloletým dieťaťom, alebo výkon rodičovských práv a povinností napriek predchádzajúcim upozorneniam závažným spôsobom zanedbáva, súd pozbaví rodiča výkonu rodičovských práv</w:t>
            </w:r>
            <w:r w:rsidR="00A57CA9" w:rsidRPr="00A57CA9">
              <w:rPr>
                <w:rFonts w:ascii="Times New Roman" w:hAnsi="Times New Roman" w:cs="Times New Roman"/>
                <w:sz w:val="20"/>
                <w:szCs w:val="20"/>
              </w:rPr>
              <w:t>. Predkladaný návrh má pozitívny vplyv na predchádzanie obmedzenia výkonu práv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dieťaťa a</w:t>
            </w:r>
            <w:r w:rsidR="00A57CA9" w:rsidRPr="00A57CA9">
              <w:rPr>
                <w:rFonts w:ascii="Times New Roman" w:hAnsi="Times New Roman" w:cs="Times New Roman"/>
                <w:sz w:val="20"/>
                <w:szCs w:val="20"/>
              </w:rPr>
              <w:t xml:space="preserve"> rodičovských povinnosti v dôsledku zlepšenia dostupnosti zdravotníckych služieb včasnou intervenciou a diagnostikou ochorenia člena rodiny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:rsidTr="00A57CA9">
        <w:trPr>
          <w:trHeight w:val="19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.5.1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chránené záujmy obsiahnuté v základných zásadách zákona o rodine?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A628F1" w:rsidP="00E5554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Predkladaný návrh má pozitívny vplyv </w:t>
            </w:r>
            <w:r w:rsidRPr="00A628F1">
              <w:rPr>
                <w:rFonts w:ascii="Times New Roman" w:hAnsi="Times New Roman" w:cs="Times New Roman"/>
                <w:sz w:val="20"/>
                <w:szCs w:val="20"/>
              </w:rPr>
              <w:t>na chránené záujmy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ako je manželstvo, jeho udržaním v dôsledku včasnej liečby a dostupnosti zdravotných služieb pre osoby s duševným ochorením. Udržanie funkčnej rodiny aj prostredníctvom poradenstva poskytovaného v rámci zdravotnej starostlivosti. Liečbou duševných ochorení členov rodiny sa stabilizuje </w:t>
            </w:r>
            <w:r w:rsidR="00DE1083">
              <w:rPr>
                <w:rFonts w:ascii="Times New Roman" w:hAnsi="Times New Roman" w:cs="Times New Roman"/>
                <w:sz w:val="20"/>
                <w:szCs w:val="20"/>
              </w:rPr>
              <w:t xml:space="preserve">prostredie rodiny, ktoré zabezpečí </w:t>
            </w:r>
            <w:r w:rsidRPr="00A628F1">
              <w:rPr>
                <w:rFonts w:ascii="Times New Roman" w:hAnsi="Times New Roman" w:cs="Times New Roman"/>
                <w:sz w:val="20"/>
                <w:szCs w:val="20"/>
              </w:rPr>
              <w:t xml:space="preserve">všestranný a harmonický vývin dieťaťa </w:t>
            </w:r>
            <w:r w:rsidR="00DE1083">
              <w:rPr>
                <w:rFonts w:ascii="Times New Roman" w:hAnsi="Times New Roman" w:cs="Times New Roman"/>
                <w:sz w:val="20"/>
                <w:szCs w:val="20"/>
              </w:rPr>
              <w:t xml:space="preserve">vytvorením vhodnej atmosféry v rodine a plnením rolí otca a matky. </w:t>
            </w:r>
            <w:r w:rsidRPr="00A628F1">
              <w:rPr>
                <w:rFonts w:ascii="Times New Roman" w:hAnsi="Times New Roman" w:cs="Times New Roman"/>
                <w:sz w:val="20"/>
                <w:szCs w:val="20"/>
              </w:rPr>
              <w:t>Spoločnosť poskytuje rodičovstvu nielen svoju ochranu, ale aj potrebnú starostlivosť, najmä hmotnou podporou rodičov a pomocou pri výkone rodičovských práv a povinností.</w:t>
            </w:r>
            <w:r w:rsidR="00DE1083">
              <w:rPr>
                <w:rFonts w:ascii="Times New Roman" w:hAnsi="Times New Roman" w:cs="Times New Roman"/>
                <w:sz w:val="20"/>
                <w:szCs w:val="20"/>
              </w:rPr>
              <w:t xml:space="preserve"> V záujme maloletého je zabezpečiť rodičmi úroveň starostlivosti </w:t>
            </w:r>
            <w:r w:rsidRPr="00A628F1">
              <w:rPr>
                <w:rFonts w:ascii="Times New Roman" w:hAnsi="Times New Roman" w:cs="Times New Roman"/>
                <w:sz w:val="20"/>
                <w:szCs w:val="20"/>
              </w:rPr>
              <w:t>o dieťa,</w:t>
            </w:r>
            <w:r w:rsidR="00DE1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8F1">
              <w:rPr>
                <w:rFonts w:ascii="Times New Roman" w:hAnsi="Times New Roman" w:cs="Times New Roman"/>
                <w:sz w:val="20"/>
                <w:szCs w:val="20"/>
              </w:rPr>
              <w:t>bezpečie a stabilit</w:t>
            </w:r>
            <w:r w:rsidR="00DE108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628F1">
              <w:rPr>
                <w:rFonts w:ascii="Times New Roman" w:hAnsi="Times New Roman" w:cs="Times New Roman"/>
                <w:sz w:val="20"/>
                <w:szCs w:val="20"/>
              </w:rPr>
              <w:t xml:space="preserve"> prostredia, ochran</w:t>
            </w:r>
            <w:r w:rsidR="00C8617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628F1">
              <w:rPr>
                <w:rFonts w:ascii="Times New Roman" w:hAnsi="Times New Roman" w:cs="Times New Roman"/>
                <w:sz w:val="20"/>
                <w:szCs w:val="20"/>
              </w:rPr>
              <w:t xml:space="preserve"> dôstojnosti, </w:t>
            </w:r>
            <w:r w:rsidR="00C86177">
              <w:rPr>
                <w:rFonts w:ascii="Times New Roman" w:hAnsi="Times New Roman" w:cs="Times New Roman"/>
                <w:sz w:val="20"/>
                <w:szCs w:val="20"/>
              </w:rPr>
              <w:t xml:space="preserve">zachovanie integrity a identity dieťaťa, rešpektovanie názoru, podmienky na vytváranie a rozvoj </w:t>
            </w:r>
            <w:r w:rsidRPr="00A628F1">
              <w:rPr>
                <w:rFonts w:ascii="Times New Roman" w:hAnsi="Times New Roman" w:cs="Times New Roman"/>
                <w:sz w:val="20"/>
                <w:szCs w:val="20"/>
              </w:rPr>
              <w:t>vzťahových väzieb s obidvomi rodičmi, súrodencami a s inými blízkymi osobami,</w:t>
            </w:r>
            <w:r w:rsidR="00C86177">
              <w:rPr>
                <w:rFonts w:ascii="Times New Roman" w:hAnsi="Times New Roman" w:cs="Times New Roman"/>
                <w:sz w:val="20"/>
                <w:szCs w:val="20"/>
              </w:rPr>
              <w:t xml:space="preserve"> čo sa dosiahne len stabilnou rodinou s kompenzovanými duševnými ochoreniami niektorého člena rodiny, v súvislosti s navrhovanou právnou úpravou.</w:t>
            </w:r>
            <w:r w:rsidR="0095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683" w:rsidRPr="00955683">
              <w:rPr>
                <w:rFonts w:ascii="Times New Roman" w:hAnsi="Times New Roman" w:cs="Times New Roman"/>
                <w:sz w:val="20"/>
                <w:szCs w:val="20"/>
              </w:rPr>
              <w:t>Rovnomerná dostupnosť zdravotníckych služieb znamená lepší prístup rodičov k zdravotníckym službám pre seba, pre svoje deti, čo môže zlepšiť ich schopnosť plniť rodičovské povinnosti a/alebo zabezpečiť zdravie svojich detí, a tým prispieť k stabilite rodín tým, že zlepší celkové zdravie a pohodu členov rodiny (lepší prístup rodín k lekárskej pomoci môže znížiť stres)</w:t>
            </w:r>
            <w:r w:rsidR="009556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 w:rsidTr="00C86177">
        <w:trPr>
          <w:trHeight w:val="92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uzavieranie manželstva? Ak áno, aký?</w:t>
            </w:r>
          </w:p>
        </w:tc>
      </w:tr>
      <w:tr w:rsidR="00FD23DD" w:rsidTr="00411C30">
        <w:trPr>
          <w:trHeight w:val="35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411C30" w:rsidP="0041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</w:tc>
      </w:tr>
      <w:tr w:rsidR="00FD23DD" w:rsidTr="00C86177">
        <w:trPr>
          <w:trHeight w:val="2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.6.2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preferovaný čas vstupu do manželstva?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41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vplyvu.</w:t>
            </w: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:rsidTr="00C86177">
              <w:trPr>
                <w:trHeight w:val="2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.6.3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informovanosť ohľadom povahy manželstva a záväzkov medzi manželmi a založenia rodiny?</w:t>
                  </w:r>
                </w:p>
              </w:tc>
            </w:tr>
            <w:tr w:rsidR="00FD23DD" w:rsidTr="00411C30">
              <w:trPr>
                <w:trHeight w:val="35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411C30" w:rsidP="00411C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vplyvu.</w:t>
                  </w:r>
                </w:p>
              </w:tc>
            </w:tr>
          </w:tbl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:rsidTr="00411C30">
              <w:trPr>
                <w:trHeight w:val="2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.6.4 Má </w:t>
                  </w:r>
                  <w:r w:rsidR="00591D4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predložený 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vplyv na predchádzanie rozpadom manželstiev?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411C30" w:rsidP="00A53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Predmetný návrh má pozitívny vplyv na </w:t>
                  </w:r>
                  <w:r w:rsidR="00C705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predchádzanie rozpadom manželstva včasným záchytom a diagnostikovaním člena rodiny s duševným ochorením a následnou včasnou liečbou prostredníctvom ambulantnej zdravotnej starostlivosti, aj prostredníctvom psychiatrických stacionárov so zabezpečením neustále kontaktu s rodinou a liečbou v domácom prostredí, čím sa predíde nežiadúcim udalostiam v rodine,</w:t>
                  </w:r>
                  <w:r w:rsidR="00A531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ktoré by viedli k nezhodám.</w:t>
                  </w:r>
                </w:p>
              </w:tc>
            </w:tr>
          </w:tbl>
          <w:p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</w:t>
            </w:r>
            <w:r w:rsidR="00591D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predložený návrh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D23DD" w:rsidRDefault="00A5316C" w:rsidP="008E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Predkladaný návrh má pozitívny vplyv </w:t>
            </w:r>
            <w:r w:rsidRPr="00A53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disponibilný príjem domácností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aj </w:t>
            </w:r>
            <w:r w:rsidRPr="00A5316C">
              <w:rPr>
                <w:rFonts w:ascii="Times New Roman" w:eastAsia="Times New Roman" w:hAnsi="Times New Roman" w:cs="Times New Roman"/>
                <w:sz w:val="20"/>
                <w:szCs w:val="20"/>
              </w:rPr>
              <w:t>viacdetných rodín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 dôsledku zabezpečenia rovnomernej dostupnosti </w:t>
            </w:r>
            <w:r w:rsidRPr="005462D3">
              <w:rPr>
                <w:rFonts w:ascii="Times New Roman" w:eastAsia="Times New Roman" w:hAnsi="Times New Roman" w:cs="Times New Roman"/>
                <w:sz w:val="20"/>
                <w:szCs w:val="20"/>
              </w:rPr>
              <w:t>zdravotníckych služieb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 členov rodiny s duševným ochorením, čím sa zníži potreba </w:t>
            </w:r>
            <w:r w:rsidRPr="005462D3">
              <w:rPr>
                <w:rFonts w:ascii="Times New Roman" w:eastAsia="Times New Roman" w:hAnsi="Times New Roman" w:cs="Times New Roman"/>
                <w:sz w:val="20"/>
                <w:szCs w:val="20"/>
              </w:rPr>
              <w:t>využívania drahých súkromných zdravotníckych služieb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46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čo môže ušetriť rodinám peniaze, resp. zvýšiť ich disponibilný príjem,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</w:t>
            </w:r>
            <w:r w:rsidRPr="00546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lepší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 </w:t>
            </w:r>
            <w:r w:rsidRPr="005462D3">
              <w:rPr>
                <w:rFonts w:ascii="Times New Roman" w:eastAsia="Times New Roman" w:hAnsi="Times New Roman" w:cs="Times New Roman"/>
                <w:sz w:val="20"/>
                <w:szCs w:val="20"/>
              </w:rPr>
              <w:t>prístup rodičov k zdravotníckym službám pre seba, pre svoje deti, čo môže zlepšiť ich schopnosť plniť rodičovské povinnosti a/alebo zabezpečiť zdravie svojich detí, a tým prispieť k stabilite rodín tým, že</w:t>
            </w:r>
            <w:r w:rsidR="008E15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</w:t>
            </w:r>
            <w:r w:rsidRPr="00546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zlepší celkové zdravie a pohod</w:t>
            </w:r>
            <w:r w:rsidR="008E159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546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členov rodiny,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skrátenie práceneschopnosti, kedy je príjem znížený. Ekonomická stabilita rodiny sa zabezpečí kompenzáciou zdravotného stavu osoby s duševným ochorením a jeho príjmom do rodiny. Kvantifikácia údajov o</w:t>
            </w:r>
            <w:r w:rsidR="00852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vplyve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disponibiln</w:t>
            </w:r>
            <w:r w:rsidR="00852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ý príjem domácnosti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 je možné vyčísliť vzhľadom </w:t>
            </w:r>
            <w:r w:rsidR="008526CC">
              <w:rPr>
                <w:rFonts w:ascii="Times New Roman" w:eastAsia="Times New Roman" w:hAnsi="Times New Roman" w:cs="Times New Roman"/>
                <w:sz w:val="20"/>
                <w:szCs w:val="20"/>
              </w:rPr>
              <w:t>na nedostupnosť dát v kontexte duševných ochorení, kde sú reštrikčné obmedzenia.</w:t>
            </w:r>
            <w:r w:rsidR="007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Dovoľujeme si však uviesť údaj zo štúdie Východiskový stav duševného zdravia v SR z januára 2024, kde sú uvedené výdavky 420 mil. € ako priame náklady na výdavky na sociálne zabezpečenie, dávky počas práceneschopnosti, invalidné dôchodky, sociálne dávky v nezamestnanosti, ktoré sa týkajú osôb s duševným ochorením. V SR je 17 % zo všetkých invalidných dôchodkov vydávaných z dôvodu duševných porúch.</w:t>
            </w:r>
            <w:r w:rsidR="009556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5683" w:rsidRPr="009556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Rovnomerná </w:t>
            </w:r>
            <w:r w:rsidR="00955683" w:rsidRPr="008E159F">
              <w:rPr>
                <w:rFonts w:ascii="Times New Roman" w:eastAsia="Times New Roman" w:hAnsi="Times New Roman" w:cs="Times New Roman"/>
                <w:sz w:val="20"/>
                <w:szCs w:val="20"/>
              </w:rPr>
              <w:t>dostupnosť zdravotníckych služieb znamená aj pozitívne ovplyvnenie členov rodiny a ich vzájomné vzťahy, ako aj ich schopnosť plniť rodinné funkcie ako sú výchova detí, emocionálna podpora a ekonomická stabilita.</w:t>
            </w:r>
            <w:r w:rsidR="008E159F" w:rsidRPr="008E159F">
              <w:rPr>
                <w:rFonts w:ascii="Times New Roman" w:hAnsi="Times New Roman" w:cs="Times New Roman"/>
                <w:sz w:val="20"/>
                <w:szCs w:val="20"/>
              </w:rPr>
              <w:t xml:space="preserve"> Skupina osôb s duševným ochorením býva často vystavená nízkemu príjmu, alebo príjmu len invalidného dôchodku, nezamestnanosti, </w:t>
            </w:r>
            <w:r w:rsidR="008E159F">
              <w:rPr>
                <w:rFonts w:ascii="Times New Roman" w:eastAsia="Times New Roman" w:hAnsi="Times New Roman" w:cs="Times New Roman"/>
                <w:sz w:val="20"/>
                <w:szCs w:val="20"/>
              </w:rPr>
              <w:t>čoho dôsledkom býva ohrozenie ekonomickej situácie. Práve predkladaný materiál pôsobí preventívne a efektívne pri odstránení a znížení disponibilného príjmu domácnosti.</w:t>
            </w:r>
          </w:p>
        </w:tc>
      </w:tr>
    </w:tbl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 w:rsidP="00E55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D23DD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6D" w:rsidRDefault="008E336D">
      <w:pPr>
        <w:spacing w:after="0" w:line="240" w:lineRule="auto"/>
      </w:pPr>
      <w:r>
        <w:separator/>
      </w:r>
    </w:p>
  </w:endnote>
  <w:endnote w:type="continuationSeparator" w:id="0">
    <w:p w:rsidR="008E336D" w:rsidRDefault="008E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529A9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6D" w:rsidRDefault="008E336D">
      <w:pPr>
        <w:spacing w:after="0" w:line="240" w:lineRule="auto"/>
      </w:pPr>
      <w:r>
        <w:separator/>
      </w:r>
    </w:p>
  </w:footnote>
  <w:footnote w:type="continuationSeparator" w:id="0">
    <w:p w:rsidR="008E336D" w:rsidRDefault="008E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FE" w:rsidRPr="00CD4982" w:rsidRDefault="00AC7CF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Príloha č. </w:t>
    </w:r>
    <w:r w:rsidR="00717D33">
      <w:rPr>
        <w:rFonts w:ascii="Times New Roman" w:eastAsia="Times New Roman" w:hAnsi="Times New Roman" w:cs="Times New Roman"/>
        <w:sz w:val="24"/>
        <w:szCs w:val="24"/>
      </w:rPr>
      <w:t>8</w:t>
    </w:r>
  </w:p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119A"/>
    <w:rsid w:val="00004731"/>
    <w:rsid w:val="00024598"/>
    <w:rsid w:val="000362C4"/>
    <w:rsid w:val="0012325E"/>
    <w:rsid w:val="00136DC0"/>
    <w:rsid w:val="001854B8"/>
    <w:rsid w:val="003A6A56"/>
    <w:rsid w:val="003A74F7"/>
    <w:rsid w:val="003A757B"/>
    <w:rsid w:val="003B5C4A"/>
    <w:rsid w:val="00411C30"/>
    <w:rsid w:val="00437AEF"/>
    <w:rsid w:val="004475AA"/>
    <w:rsid w:val="004C584A"/>
    <w:rsid w:val="004E203E"/>
    <w:rsid w:val="004F29DE"/>
    <w:rsid w:val="00530E86"/>
    <w:rsid w:val="005462D3"/>
    <w:rsid w:val="0057405F"/>
    <w:rsid w:val="00586980"/>
    <w:rsid w:val="00591D4A"/>
    <w:rsid w:val="00641771"/>
    <w:rsid w:val="0065277B"/>
    <w:rsid w:val="006565F6"/>
    <w:rsid w:val="00660054"/>
    <w:rsid w:val="00673532"/>
    <w:rsid w:val="00676854"/>
    <w:rsid w:val="006D2F59"/>
    <w:rsid w:val="00717D33"/>
    <w:rsid w:val="00742088"/>
    <w:rsid w:val="007B1838"/>
    <w:rsid w:val="007B4163"/>
    <w:rsid w:val="007F268D"/>
    <w:rsid w:val="008526CC"/>
    <w:rsid w:val="008764C6"/>
    <w:rsid w:val="00887812"/>
    <w:rsid w:val="008E159F"/>
    <w:rsid w:val="008E336D"/>
    <w:rsid w:val="008F3A60"/>
    <w:rsid w:val="00955683"/>
    <w:rsid w:val="00A2121A"/>
    <w:rsid w:val="00A47452"/>
    <w:rsid w:val="00A5316C"/>
    <w:rsid w:val="00A57CA9"/>
    <w:rsid w:val="00A628F1"/>
    <w:rsid w:val="00A71280"/>
    <w:rsid w:val="00A8523C"/>
    <w:rsid w:val="00AC7CFE"/>
    <w:rsid w:val="00B16F69"/>
    <w:rsid w:val="00B861EF"/>
    <w:rsid w:val="00C21E3C"/>
    <w:rsid w:val="00C50BAB"/>
    <w:rsid w:val="00C65362"/>
    <w:rsid w:val="00C70560"/>
    <w:rsid w:val="00C86177"/>
    <w:rsid w:val="00CE5353"/>
    <w:rsid w:val="00D05A06"/>
    <w:rsid w:val="00D11F40"/>
    <w:rsid w:val="00D1520F"/>
    <w:rsid w:val="00D42754"/>
    <w:rsid w:val="00DE0F67"/>
    <w:rsid w:val="00DE1083"/>
    <w:rsid w:val="00E157CE"/>
    <w:rsid w:val="00E529A9"/>
    <w:rsid w:val="00E55547"/>
    <w:rsid w:val="00E7542C"/>
    <w:rsid w:val="00F1154F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Toth-Vaňová</dc:creator>
  <cp:lastModifiedBy>Šebová Zuzana</cp:lastModifiedBy>
  <cp:revision>2</cp:revision>
  <cp:lastPrinted>2024-10-16T06:02:00Z</cp:lastPrinted>
  <dcterms:created xsi:type="dcterms:W3CDTF">2024-12-06T11:16:00Z</dcterms:created>
  <dcterms:modified xsi:type="dcterms:W3CDTF">2024-12-06T11:16:00Z</dcterms:modified>
</cp:coreProperties>
</file>