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865FB" w14:textId="77777777" w:rsidR="00454C66" w:rsidRPr="00133624" w:rsidRDefault="00454C66" w:rsidP="00756D79">
      <w:pPr>
        <w:pStyle w:val="Default"/>
        <w:spacing w:line="276" w:lineRule="auto"/>
        <w:jc w:val="center"/>
        <w:rPr>
          <w:b/>
          <w:bCs/>
          <w:sz w:val="28"/>
          <w:szCs w:val="28"/>
        </w:rPr>
      </w:pPr>
      <w:r w:rsidRPr="00133624">
        <w:rPr>
          <w:b/>
          <w:bCs/>
          <w:sz w:val="28"/>
          <w:szCs w:val="28"/>
        </w:rPr>
        <w:t>Dôvodová správa</w:t>
      </w:r>
    </w:p>
    <w:p w14:paraId="234D2567" w14:textId="77777777" w:rsidR="00133624" w:rsidRPr="00454C66" w:rsidRDefault="00133624" w:rsidP="00756D79">
      <w:pPr>
        <w:pStyle w:val="Default"/>
        <w:spacing w:line="276" w:lineRule="auto"/>
        <w:jc w:val="center"/>
        <w:rPr>
          <w:sz w:val="22"/>
          <w:szCs w:val="22"/>
        </w:rPr>
      </w:pPr>
    </w:p>
    <w:p w14:paraId="61A0A460" w14:textId="77777777" w:rsidR="00A01174" w:rsidRPr="0000414C" w:rsidRDefault="00454C66" w:rsidP="00756D79">
      <w:pPr>
        <w:jc w:val="both"/>
        <w:rPr>
          <w:rFonts w:ascii="Times New Roman" w:hAnsi="Times New Roman" w:cs="Times New Roman"/>
          <w:b/>
          <w:bCs/>
          <w:sz w:val="24"/>
          <w:szCs w:val="24"/>
        </w:rPr>
      </w:pPr>
      <w:r w:rsidRPr="0000414C">
        <w:rPr>
          <w:rFonts w:ascii="Times New Roman" w:hAnsi="Times New Roman" w:cs="Times New Roman"/>
          <w:b/>
          <w:bCs/>
          <w:sz w:val="24"/>
          <w:szCs w:val="24"/>
        </w:rPr>
        <w:t xml:space="preserve">A. </w:t>
      </w:r>
      <w:r w:rsidRPr="0000414C">
        <w:rPr>
          <w:rFonts w:ascii="Times New Roman" w:hAnsi="Times New Roman" w:cs="Times New Roman"/>
          <w:b/>
          <w:bCs/>
          <w:sz w:val="24"/>
          <w:szCs w:val="24"/>
        </w:rPr>
        <w:tab/>
        <w:t>Všeobecná časť</w:t>
      </w:r>
    </w:p>
    <w:p w14:paraId="3D400D54" w14:textId="77777777" w:rsidR="004E27E6" w:rsidRDefault="0085260F" w:rsidP="0000414C">
      <w:pPr>
        <w:pStyle w:val="Default"/>
        <w:jc w:val="both"/>
        <w:rPr>
          <w:rFonts w:asciiTheme="majorBidi" w:hAnsiTheme="majorBidi" w:cstheme="majorBidi"/>
        </w:rPr>
      </w:pPr>
      <w:r>
        <w:t>C</w:t>
      </w:r>
      <w:r w:rsidRPr="00200DFD">
        <w:t xml:space="preserve">ieľom </w:t>
      </w:r>
      <w:r w:rsidR="003263D1">
        <w:t xml:space="preserve">návrhu </w:t>
      </w:r>
      <w:r w:rsidR="00A33202">
        <w:t xml:space="preserve">zákona o podpore prioritných okresov </w:t>
      </w:r>
      <w:r w:rsidR="00A33202" w:rsidRPr="00D06E81">
        <w:rPr>
          <w:rFonts w:eastAsia="Times New Roman"/>
          <w:lang w:eastAsia="sk-SK"/>
        </w:rPr>
        <w:t>a o zmene a doplnení niektorých zákonov</w:t>
      </w:r>
      <w:r w:rsidR="00A33202">
        <w:t xml:space="preserve"> (ďalej len „</w:t>
      </w:r>
      <w:r w:rsidR="003263D1">
        <w:t xml:space="preserve">návrh </w:t>
      </w:r>
      <w:r w:rsidR="00A33202">
        <w:t>zákon</w:t>
      </w:r>
      <w:r w:rsidR="003263D1">
        <w:t>a</w:t>
      </w:r>
      <w:r w:rsidR="00A33202">
        <w:t xml:space="preserve">“) </w:t>
      </w:r>
      <w:r w:rsidRPr="00200DFD">
        <w:t xml:space="preserve">je odklon od nedostačujúcej definície najmenej rozvinutých okresov, ktorá bola vymedzená iba na základe solitérneho ukazovateľa – </w:t>
      </w:r>
      <w:r w:rsidRPr="00A448B5">
        <w:t>podiel</w:t>
      </w:r>
      <w:r>
        <w:t>u</w:t>
      </w:r>
      <w:r w:rsidRPr="00A448B5">
        <w:t xml:space="preserve"> disponibilných uchádzačov o zamestnanie na obyvateľstve v produktívnom veku</w:t>
      </w:r>
      <w:r w:rsidRPr="00200DFD">
        <w:t xml:space="preserve">, </w:t>
      </w:r>
      <w:r w:rsidRPr="0040394B">
        <w:t>a príklon k zavedeniu a definícii prioritných okresov,</w:t>
      </w:r>
      <w:r>
        <w:t xml:space="preserve"> ktoré sa</w:t>
      </w:r>
      <w:r w:rsidRPr="00200DFD">
        <w:t xml:space="preserve"> zakladajú na zhodnotení </w:t>
      </w:r>
      <w:r w:rsidRPr="00200DFD">
        <w:rPr>
          <w:rFonts w:asciiTheme="majorBidi" w:hAnsiTheme="majorBidi" w:cstheme="majorBidi"/>
        </w:rPr>
        <w:t>ukazovateľov vo</w:t>
      </w:r>
      <w:r w:rsidR="00D3356C">
        <w:rPr>
          <w:rFonts w:asciiTheme="majorBidi" w:hAnsiTheme="majorBidi" w:cstheme="majorBidi"/>
        </w:rPr>
        <w:t> </w:t>
      </w:r>
      <w:r w:rsidRPr="00200DFD">
        <w:rPr>
          <w:rFonts w:asciiTheme="majorBidi" w:hAnsiTheme="majorBidi" w:cstheme="majorBidi"/>
        </w:rPr>
        <w:t>viacerých oblastiach.</w:t>
      </w:r>
    </w:p>
    <w:p w14:paraId="5A06C70F" w14:textId="367EE5BB" w:rsidR="00121330" w:rsidRDefault="0085260F" w:rsidP="0000414C">
      <w:pPr>
        <w:pStyle w:val="Default"/>
        <w:jc w:val="both"/>
        <w:rPr>
          <w:rFonts w:asciiTheme="majorBidi" w:hAnsiTheme="majorBidi" w:cstheme="majorBidi"/>
        </w:rPr>
      </w:pPr>
      <w:r w:rsidRPr="00200DFD">
        <w:rPr>
          <w:rFonts w:asciiTheme="majorBidi" w:hAnsiTheme="majorBidi" w:cstheme="majorBidi"/>
        </w:rPr>
        <w:t xml:space="preserve"> </w:t>
      </w:r>
    </w:p>
    <w:p w14:paraId="4B6C6912" w14:textId="5D4C138D" w:rsidR="00121330" w:rsidRDefault="000B3566" w:rsidP="0000414C">
      <w:pPr>
        <w:pStyle w:val="Default"/>
        <w:jc w:val="both"/>
      </w:pPr>
      <w:r w:rsidRPr="00AB250E">
        <w:t xml:space="preserve">Aplikačná prax </w:t>
      </w:r>
      <w:r>
        <w:t xml:space="preserve">poskytovania regionálneho príspevku zákona č. 336/2015 Z. z. </w:t>
      </w:r>
      <w:r w:rsidRPr="00AB250E">
        <w:t xml:space="preserve">o podpore najmenej rozvinutých okresov a o zmene a doplnení niektorých zákonov </w:t>
      </w:r>
      <w:r>
        <w:t xml:space="preserve">v znení neskorších predpisov </w:t>
      </w:r>
      <w:r w:rsidRPr="00AB250E">
        <w:t xml:space="preserve">upriamila pozornosť na nutnosť zabezpečenia efektívnejšieho spôsobu </w:t>
      </w:r>
      <w:r>
        <w:t xml:space="preserve">vyhlasovania výziev </w:t>
      </w:r>
      <w:r w:rsidRPr="00AB250E">
        <w:t>na predkladanie žiadosti o poskytnutie regionálneho príspevku</w:t>
      </w:r>
      <w:r>
        <w:t xml:space="preserve">, </w:t>
      </w:r>
      <w:r w:rsidRPr="00AB250E">
        <w:t>prijímania a hodnotenia žiadostí o regionálny príspevok</w:t>
      </w:r>
      <w:r>
        <w:t>.</w:t>
      </w:r>
    </w:p>
    <w:p w14:paraId="4A96DF5D" w14:textId="77777777" w:rsidR="004E27E6" w:rsidRPr="0000414C" w:rsidRDefault="004E27E6" w:rsidP="0000414C">
      <w:pPr>
        <w:pStyle w:val="Default"/>
        <w:jc w:val="both"/>
      </w:pPr>
    </w:p>
    <w:p w14:paraId="6ACEED69" w14:textId="1903D625" w:rsidR="0085260F" w:rsidRDefault="0085260F" w:rsidP="0000414C">
      <w:pPr>
        <w:pStyle w:val="Default"/>
        <w:jc w:val="both"/>
      </w:pPr>
      <w:r w:rsidRPr="0000414C">
        <w:t xml:space="preserve">Predkladaná zmena </w:t>
      </w:r>
      <w:r w:rsidR="00A33202" w:rsidRPr="0000414C">
        <w:t>prináša</w:t>
      </w:r>
      <w:r w:rsidRPr="0000414C">
        <w:t xml:space="preserve"> celistvý a dátovo založený prístup k</w:t>
      </w:r>
      <w:r w:rsidR="00D3356C" w:rsidRPr="0000414C">
        <w:t> </w:t>
      </w:r>
      <w:r w:rsidRPr="0000414C">
        <w:t xml:space="preserve">hodnoteniu regionálneho rozvoja v jeho kľúčových oblastiach, ktorý </w:t>
      </w:r>
      <w:r w:rsidR="00A33202" w:rsidRPr="0000414C">
        <w:t>umožňuje</w:t>
      </w:r>
      <w:r w:rsidRPr="0000414C">
        <w:t xml:space="preserve"> robiť kvalifikovanejšie a efektívnejšie rozhodnutia na základe objektívne overiteľných dát.</w:t>
      </w:r>
    </w:p>
    <w:p w14:paraId="433AF75F" w14:textId="77777777" w:rsidR="004E27E6" w:rsidRPr="0000414C" w:rsidRDefault="004E27E6" w:rsidP="0000414C">
      <w:pPr>
        <w:pStyle w:val="Default"/>
        <w:jc w:val="both"/>
      </w:pPr>
    </w:p>
    <w:p w14:paraId="1F76BC9F" w14:textId="4830DE9D" w:rsidR="00A33202" w:rsidRDefault="00A33202" w:rsidP="0000414C">
      <w:pPr>
        <w:pStyle w:val="Default"/>
        <w:jc w:val="both"/>
      </w:pPr>
      <w:r w:rsidRPr="00A33202">
        <w:t xml:space="preserve">Návrh zákona </w:t>
      </w:r>
      <w:r>
        <w:t>zavádza</w:t>
      </w:r>
      <w:r w:rsidRPr="00A33202">
        <w:t xml:space="preserve"> zmenu v posudzovaní stavu regiónu na úrovni okresu, a to na</w:t>
      </w:r>
      <w:r w:rsidR="00D3356C">
        <w:t> </w:t>
      </w:r>
      <w:r w:rsidRPr="00A33202">
        <w:t xml:space="preserve">základe rozšírenia oblastí dôležitých pre hodnotenie regionálnych </w:t>
      </w:r>
      <w:r w:rsidR="00D3356C">
        <w:t>disparít</w:t>
      </w:r>
      <w:r w:rsidRPr="00A33202">
        <w:t xml:space="preserve">. Kombinovanie a analýza indikátorov vo viacerých oblastiach </w:t>
      </w:r>
      <w:r>
        <w:t>umožňuje</w:t>
      </w:r>
      <w:r w:rsidRPr="00A33202">
        <w:t xml:space="preserve"> zachytiť silné a slabé stránky jednotlivých regiónov, a následne hodnotiť celkové postavenie regiónu oproti ostatným regiónom, a to na základe jedného kompozitného ukazovateľa – ukazovateľa regionálneho rozvoja. Na základe sledovania indikátorov vo viacerých oblastiach vyjadreného v ukazovateli regionálneho rozvoja sa umožní definovať prioritné okresy, v ktorých bude možné uskutočňovať kvalifikovanejšie rozhodnutia pri tvorbe verejných politík a </w:t>
      </w:r>
      <w:proofErr w:type="spellStart"/>
      <w:r w:rsidRPr="00A33202">
        <w:t>priorizáciu</w:t>
      </w:r>
      <w:proofErr w:type="spellEnd"/>
      <w:r w:rsidRPr="00A33202">
        <w:t xml:space="preserve"> podpory regiónov na úrovni okresov. </w:t>
      </w:r>
    </w:p>
    <w:p w14:paraId="15D9047B" w14:textId="77777777" w:rsidR="004E27E6" w:rsidRPr="00A33202" w:rsidRDefault="004E27E6" w:rsidP="0000414C">
      <w:pPr>
        <w:pStyle w:val="Default"/>
        <w:jc w:val="both"/>
      </w:pPr>
    </w:p>
    <w:p w14:paraId="292EF3C2" w14:textId="418D952F" w:rsidR="00A33202" w:rsidRPr="00A33202" w:rsidRDefault="00A33202" w:rsidP="0000414C">
      <w:pPr>
        <w:pStyle w:val="Default"/>
        <w:jc w:val="both"/>
      </w:pPr>
      <w:r w:rsidRPr="00A33202">
        <w:t xml:space="preserve">Výpočet ukazovateľa regionálneho rozvoja, </w:t>
      </w:r>
      <w:r w:rsidR="00121330">
        <w:t>ktorý sa člení na</w:t>
      </w:r>
      <w:r w:rsidRPr="00A33202">
        <w:t xml:space="preserve"> </w:t>
      </w:r>
      <w:r w:rsidR="00400FA0">
        <w:t>čiastkov</w:t>
      </w:r>
      <w:r w:rsidR="00121330">
        <w:t xml:space="preserve">é </w:t>
      </w:r>
      <w:r w:rsidR="00A22DEB">
        <w:t xml:space="preserve">ukazovatele </w:t>
      </w:r>
      <w:r w:rsidR="00121330">
        <w:t>a následne na špecifické</w:t>
      </w:r>
      <w:r w:rsidRPr="00A33202">
        <w:t xml:space="preserve"> ukazovate</w:t>
      </w:r>
      <w:r w:rsidR="00121330">
        <w:t>le</w:t>
      </w:r>
      <w:r w:rsidRPr="00A33202">
        <w:t xml:space="preserve">, </w:t>
      </w:r>
      <w:r>
        <w:t>je</w:t>
      </w:r>
      <w:r w:rsidRPr="00A33202">
        <w:t xml:space="preserve"> </w:t>
      </w:r>
      <w:r w:rsidR="004E27E6">
        <w:t>u</w:t>
      </w:r>
      <w:r w:rsidRPr="00A33202">
        <w:t xml:space="preserve">stanovený vo vykonávacom právnom predpise. Identifikované kľúčové oblasti regionálneho rozvoja, </w:t>
      </w:r>
      <w:r w:rsidR="00E02776">
        <w:t>ktoré zásadne vplývajú na každodenný život obyvateľov a vstupujú ako čiastkové ukazovatele do výpočtu ukazovateľa regionálneho rozvoja sú</w:t>
      </w:r>
      <w:r w:rsidRPr="00A33202">
        <w:t xml:space="preserve">: </w:t>
      </w:r>
    </w:p>
    <w:p w14:paraId="094A24B5" w14:textId="77777777" w:rsidR="00A33202" w:rsidRPr="00A33202" w:rsidRDefault="00A33202" w:rsidP="0000414C">
      <w:pPr>
        <w:pStyle w:val="Default"/>
        <w:jc w:val="both"/>
      </w:pPr>
      <w:r w:rsidRPr="00A33202">
        <w:t>a)</w:t>
      </w:r>
      <w:r w:rsidRPr="00A33202">
        <w:tab/>
        <w:t xml:space="preserve">sociálno-ekonomická oblasť, </w:t>
      </w:r>
    </w:p>
    <w:p w14:paraId="7C6EF550" w14:textId="77777777" w:rsidR="00A33202" w:rsidRPr="00A33202" w:rsidRDefault="00A33202" w:rsidP="0000414C">
      <w:pPr>
        <w:pStyle w:val="Default"/>
        <w:jc w:val="both"/>
      </w:pPr>
      <w:r w:rsidRPr="00A33202">
        <w:t>b)</w:t>
      </w:r>
      <w:r w:rsidRPr="00A33202">
        <w:tab/>
        <w:t>demografický stav,</w:t>
      </w:r>
    </w:p>
    <w:p w14:paraId="47C5FBCB" w14:textId="6FA1163F" w:rsidR="00A33202" w:rsidRDefault="00A33202" w:rsidP="0000414C">
      <w:pPr>
        <w:pStyle w:val="Default"/>
        <w:jc w:val="both"/>
      </w:pPr>
      <w:r w:rsidRPr="00A33202">
        <w:t>c)</w:t>
      </w:r>
      <w:r w:rsidRPr="00A33202">
        <w:tab/>
      </w:r>
      <w:r w:rsidR="00C34E3B">
        <w:t xml:space="preserve">oblasť </w:t>
      </w:r>
      <w:r w:rsidRPr="00A33202">
        <w:t>prístup</w:t>
      </w:r>
      <w:r w:rsidR="00C34E3B">
        <w:t>u</w:t>
      </w:r>
      <w:r w:rsidRPr="00A33202">
        <w:t xml:space="preserve"> k verejnej infraštruktúre a základným službám. </w:t>
      </w:r>
    </w:p>
    <w:p w14:paraId="11DF577D" w14:textId="77777777" w:rsidR="004E27E6" w:rsidRPr="00A33202" w:rsidRDefault="004E27E6" w:rsidP="0000414C">
      <w:pPr>
        <w:pStyle w:val="Default"/>
        <w:jc w:val="both"/>
      </w:pPr>
    </w:p>
    <w:p w14:paraId="11596CCC" w14:textId="324E8506" w:rsidR="00A33202" w:rsidRDefault="00A33202" w:rsidP="0000414C">
      <w:pPr>
        <w:pStyle w:val="Default"/>
        <w:jc w:val="both"/>
      </w:pPr>
      <w:r w:rsidRPr="00A33202">
        <w:t xml:space="preserve">Výber použitých údajov </w:t>
      </w:r>
      <w:r>
        <w:t>zabezpečilo</w:t>
      </w:r>
      <w:r w:rsidRPr="00A33202">
        <w:t xml:space="preserve"> Ministerstvo investícií, regionálneho rozvoja a informatizácie Slovenskej republiky</w:t>
      </w:r>
      <w:r w:rsidR="00756D79">
        <w:t xml:space="preserve"> (ďalej len „</w:t>
      </w:r>
      <w:r w:rsidR="000955E2">
        <w:t>m</w:t>
      </w:r>
      <w:r w:rsidR="00756D79">
        <w:t>inisterstvo investícií“)</w:t>
      </w:r>
      <w:r w:rsidRPr="00A33202">
        <w:t xml:space="preserve"> zohľadňujúc ich dostupnosť na úrovni okresu</w:t>
      </w:r>
      <w:r>
        <w:t>, overiteľnosť</w:t>
      </w:r>
      <w:r w:rsidRPr="00A33202">
        <w:t xml:space="preserve"> a interval ich aktualizácie minimálne raz ročne. Výber údajov zohľadň</w:t>
      </w:r>
      <w:r>
        <w:t>uje</w:t>
      </w:r>
      <w:r w:rsidRPr="00A33202">
        <w:t xml:space="preserve"> reálnu možnosť miestnych samospráv aktívne sa podieľať na riešení identifikovaných potrieb okresu. Presné dáta o stave regionálneho rozvoja sú nevyhnutné na</w:t>
      </w:r>
      <w:r w:rsidR="00395A13">
        <w:t> </w:t>
      </w:r>
      <w:r w:rsidRPr="00A33202">
        <w:t xml:space="preserve">lepšie cielenie podpory do regiónov na základe ich špecifických potrieb. Zároveň </w:t>
      </w:r>
      <w:r>
        <w:t>umožňujú</w:t>
      </w:r>
      <w:r w:rsidRPr="00A33202">
        <w:t xml:space="preserve"> sledovanie vývoja regionálneho rozvoja v jednotlivých oblastiach a spoľahlivejšie hodnotenie efektívnosti štátnych opatrení pre jeho podporu. </w:t>
      </w:r>
      <w:r w:rsidR="00E02776">
        <w:t>Ide</w:t>
      </w:r>
      <w:r>
        <w:t xml:space="preserve"> o údaje</w:t>
      </w:r>
      <w:r w:rsidRPr="00A33202">
        <w:t xml:space="preserve"> zverejňované Štatistickým úradom </w:t>
      </w:r>
      <w:r w:rsidR="00395A13">
        <w:t xml:space="preserve">Slovenskej republiky </w:t>
      </w:r>
      <w:r w:rsidRPr="00A33202">
        <w:t>alebo ústrednými orgánmi štátnej správy</w:t>
      </w:r>
      <w:r w:rsidR="00121330">
        <w:t>,</w:t>
      </w:r>
      <w:r w:rsidRPr="00A33202">
        <w:t xml:space="preserve"> či nimi zriadenými organizáciami na ich oficiálnych webových sídlach dostupné širokej verejnosti, čo </w:t>
      </w:r>
      <w:r>
        <w:t>je</w:t>
      </w:r>
      <w:r w:rsidRPr="00A33202">
        <w:t xml:space="preserve"> zároveň bližšie špecifikované vo vykonávacom predpise k tomuto </w:t>
      </w:r>
      <w:r w:rsidR="004F3C17">
        <w:t xml:space="preserve">návrhu </w:t>
      </w:r>
      <w:r w:rsidRPr="00A33202">
        <w:t>zákon</w:t>
      </w:r>
      <w:r w:rsidR="004F3C17">
        <w:t>a</w:t>
      </w:r>
      <w:r w:rsidRPr="00A33202">
        <w:t>.</w:t>
      </w:r>
    </w:p>
    <w:p w14:paraId="2EAF7D9E" w14:textId="5E4E8034" w:rsidR="00A33202" w:rsidRDefault="00A33202" w:rsidP="0000414C">
      <w:pPr>
        <w:pStyle w:val="Default"/>
        <w:jc w:val="both"/>
      </w:pPr>
      <w:r w:rsidRPr="00A33202">
        <w:lastRenderedPageBreak/>
        <w:t xml:space="preserve">Ministerstvo investícií bude na ročnej báze na svojom webovom sídle zverejňovať poradie okresov v zozname </w:t>
      </w:r>
      <w:r w:rsidR="00E02776">
        <w:t>vybraných</w:t>
      </w:r>
      <w:r w:rsidR="00E02776" w:rsidRPr="00A33202">
        <w:t xml:space="preserve"> </w:t>
      </w:r>
      <w:r w:rsidRPr="00A33202">
        <w:t>okresov zoradených podľa ukazovateľa regionálneho rozvoja vrátane hodnotenia stavu okresu v jednotlivých oblastiach. Identifikované prioritné okresy budú predstavovať okresy s najväčšou potrebou podpory, zamerania zdrojov a s cieľom zintenzívnenia opatrení na zlepšenie ich situácie. Pre súčasne defino</w:t>
      </w:r>
      <w:r w:rsidR="00960ED6">
        <w:t xml:space="preserve">vané najmenej rozvinuté okresy právna úprava zavádza prechodné ustanovenie, </w:t>
      </w:r>
      <w:r w:rsidR="00A876DD">
        <w:t xml:space="preserve">na základe </w:t>
      </w:r>
      <w:r w:rsidR="00960ED6">
        <w:t>ktorého sa n</w:t>
      </w:r>
      <w:r w:rsidR="00960ED6" w:rsidRPr="00960ED6">
        <w:t xml:space="preserve">a okresy, ktoré boli ku dňu účinnosti tohto zákona zapísané v zozname najmenej rozvinutých okresov podľa zákona č. 336/2015 Z. z. o podpore najmenej rozvinutých okresov a o zmene a doplnení niektorých zákonov </w:t>
      </w:r>
      <w:r w:rsidR="00395A13">
        <w:t xml:space="preserve">v znení neskorších predpisov </w:t>
      </w:r>
      <w:r w:rsidR="00960ED6" w:rsidRPr="00960ED6">
        <w:t xml:space="preserve">do 31. decembra 2025 </w:t>
      </w:r>
      <w:r w:rsidR="00A876DD">
        <w:t>prihliada ako na prioritné okresy.</w:t>
      </w:r>
      <w:r w:rsidR="00A04477">
        <w:t xml:space="preserve"> Obdobné ustanovenia upravujú aj pôsobnosť riadiacich výborov prior</w:t>
      </w:r>
      <w:r w:rsidR="00D87F72">
        <w:t>it</w:t>
      </w:r>
      <w:r w:rsidR="00A04477">
        <w:t xml:space="preserve">ných okresov a plánov rozvoja prioritných okresov na rok 2025. </w:t>
      </w:r>
    </w:p>
    <w:p w14:paraId="7B988ABA" w14:textId="77777777" w:rsidR="004E27E6" w:rsidRPr="00A33202" w:rsidRDefault="004E27E6" w:rsidP="0000414C">
      <w:pPr>
        <w:pStyle w:val="Default"/>
        <w:jc w:val="both"/>
      </w:pPr>
    </w:p>
    <w:p w14:paraId="259C1F18" w14:textId="77777777" w:rsidR="004E27E6" w:rsidRDefault="00A33202" w:rsidP="0000414C">
      <w:pPr>
        <w:pStyle w:val="Default"/>
        <w:jc w:val="both"/>
      </w:pPr>
      <w:r w:rsidRPr="00A33202">
        <w:t>Navrhovaná právna úprava zároveň počíta s plánmi rozvoja</w:t>
      </w:r>
      <w:r w:rsidR="00A635CE">
        <w:t xml:space="preserve"> prioritného</w:t>
      </w:r>
      <w:r w:rsidRPr="00A33202">
        <w:t xml:space="preserve"> okresu pripravovanými </w:t>
      </w:r>
      <w:r w:rsidR="000956CD">
        <w:t xml:space="preserve">spravidla </w:t>
      </w:r>
      <w:r w:rsidRPr="00A33202">
        <w:t>na</w:t>
      </w:r>
      <w:r w:rsidR="00395A13">
        <w:t> </w:t>
      </w:r>
      <w:r w:rsidRPr="00A33202">
        <w:t xml:space="preserve">obdobie troch rokov, </w:t>
      </w:r>
      <w:r w:rsidR="00395A13">
        <w:t>za</w:t>
      </w:r>
      <w:r w:rsidRPr="00A33202">
        <w:t>čínajúc rokom nasledujúcim po zaradení okresu medzi prioritné okresy. Táto právna úprava vychádza z potreby reflektovania dopadu poskytnutej pomoci v</w:t>
      </w:r>
      <w:r w:rsidR="00395A13">
        <w:t> </w:t>
      </w:r>
      <w:r w:rsidRPr="00A33202">
        <w:t>území a možnosti flexibilnejšej úpravy zamerania podpory na základe aktualizácie hodnotenia stavu okresu v jednotlivých oblastiach.</w:t>
      </w:r>
      <w:r w:rsidR="00A94B71" w:rsidRPr="004E27E6">
        <w:t xml:space="preserve"> </w:t>
      </w:r>
    </w:p>
    <w:p w14:paraId="1D72D005" w14:textId="5A134E4D" w:rsidR="00A94B71" w:rsidRDefault="00A94B71" w:rsidP="0000414C">
      <w:pPr>
        <w:pStyle w:val="Default"/>
        <w:jc w:val="both"/>
      </w:pPr>
    </w:p>
    <w:p w14:paraId="582C8ED9" w14:textId="7161A3CC" w:rsidR="00B063D3" w:rsidRDefault="00B063D3" w:rsidP="0000414C">
      <w:pPr>
        <w:pStyle w:val="Default"/>
        <w:jc w:val="both"/>
      </w:pPr>
      <w:r w:rsidRPr="006901CF">
        <w:t>Návrh zákona bude mať negatívny vplyv na rozpočet verejnej správy</w:t>
      </w:r>
      <w:r w:rsidR="004B27A9">
        <w:t xml:space="preserve"> a</w:t>
      </w:r>
      <w:r w:rsidR="00C23650">
        <w:t xml:space="preserve"> nebude mať vplyv </w:t>
      </w:r>
      <w:r w:rsidR="004B27A9">
        <w:t>na limit verejných výdavkov</w:t>
      </w:r>
      <w:r w:rsidRPr="006901CF">
        <w:t xml:space="preserve">, </w:t>
      </w:r>
      <w:r w:rsidR="00A0699E">
        <w:t xml:space="preserve">bude mať </w:t>
      </w:r>
      <w:r w:rsidRPr="006901CF">
        <w:t>pozitívny vplyv na podnikateľské prostredie, pozitívny sociálny vplyv,</w:t>
      </w:r>
      <w:r w:rsidR="007F4BD0">
        <w:t xml:space="preserve"> </w:t>
      </w:r>
      <w:r w:rsidR="005D5B19">
        <w:t xml:space="preserve">nepriamy </w:t>
      </w:r>
      <w:r w:rsidR="007F4BD0">
        <w:t>pozitívny vplyv na manželstvo, rodičovstvo a rodinu,</w:t>
      </w:r>
      <w:r w:rsidRPr="006901CF">
        <w:t xml:space="preserve"> nebude mať vplyvy na životné prostredie, vplyvy na informatizáciu spoločnosti</w:t>
      </w:r>
      <w:r w:rsidR="007F4BD0">
        <w:t xml:space="preserve"> a</w:t>
      </w:r>
      <w:r w:rsidRPr="006901CF">
        <w:t xml:space="preserve"> vplyvy na služby verejnej správy pre občana.</w:t>
      </w:r>
      <w:r w:rsidRPr="009A483B">
        <w:t xml:space="preserve"> </w:t>
      </w:r>
    </w:p>
    <w:p w14:paraId="49D5BF45" w14:textId="77777777" w:rsidR="004E27E6" w:rsidRPr="009A483B" w:rsidRDefault="004E27E6" w:rsidP="0000414C">
      <w:pPr>
        <w:pStyle w:val="Default"/>
        <w:jc w:val="both"/>
      </w:pPr>
    </w:p>
    <w:p w14:paraId="57D66D51" w14:textId="2817A524" w:rsidR="00B063D3" w:rsidRDefault="00245833" w:rsidP="0000414C">
      <w:pPr>
        <w:pStyle w:val="Default"/>
        <w:jc w:val="both"/>
      </w:pPr>
      <w:r w:rsidRPr="00DE2B87">
        <w:t>Návrh zákona je v súlade s Ústavou Slovenskej republiky, ústavnými zákonmi, s nálezmi Ústavného súdu Slovenskej republiky, medzinárodnými zmluvami, ktorými je Slovenská republika viazaná a zákonmi a súčasne je v súlade s právom Európskej únie</w:t>
      </w:r>
      <w:r>
        <w:t>.</w:t>
      </w:r>
    </w:p>
    <w:p w14:paraId="2E271F36" w14:textId="77777777" w:rsidR="004E27E6" w:rsidRDefault="004E27E6" w:rsidP="0000414C">
      <w:pPr>
        <w:pStyle w:val="Default"/>
        <w:jc w:val="both"/>
      </w:pPr>
    </w:p>
    <w:p w14:paraId="35EE5E64" w14:textId="14A7EE3C" w:rsidR="008D5505" w:rsidRPr="004E27E6" w:rsidRDefault="008D5505" w:rsidP="0000414C">
      <w:pPr>
        <w:pStyle w:val="Default"/>
        <w:jc w:val="both"/>
      </w:pPr>
      <w:r w:rsidRPr="00DE2B87">
        <w:t xml:space="preserve">Návrh </w:t>
      </w:r>
      <w:r>
        <w:t>zákona</w:t>
      </w:r>
      <w:r w:rsidRPr="00DE2B87">
        <w:t xml:space="preserve"> nie je predmetom </w:t>
      </w:r>
      <w:proofErr w:type="spellStart"/>
      <w:r w:rsidRPr="00DE2B87">
        <w:t>vnútrokomunitárneho</w:t>
      </w:r>
      <w:proofErr w:type="spellEnd"/>
      <w:r w:rsidRPr="00DE2B87">
        <w:t xml:space="preserve"> pripomienkového konania.</w:t>
      </w:r>
    </w:p>
    <w:p w14:paraId="04AD58CA" w14:textId="77777777" w:rsidR="00454C66" w:rsidRPr="00454C66" w:rsidRDefault="00454C66" w:rsidP="006901CF">
      <w:pPr>
        <w:pStyle w:val="Default"/>
        <w:spacing w:line="276" w:lineRule="auto"/>
        <w:ind w:firstLine="708"/>
        <w:jc w:val="both"/>
        <w:rPr>
          <w:lang w:eastAsia="sk-SK"/>
        </w:rPr>
      </w:pPr>
      <w:r>
        <w:rPr>
          <w:lang w:eastAsia="sk-SK"/>
        </w:rPr>
        <w:tab/>
      </w:r>
    </w:p>
    <w:p w14:paraId="48F86DC4" w14:textId="77777777" w:rsidR="004E27E6" w:rsidRDefault="004E27E6" w:rsidP="00756D79">
      <w:pPr>
        <w:spacing w:after="0"/>
        <w:jc w:val="both"/>
        <w:rPr>
          <w:rFonts w:ascii="Times New Roman" w:eastAsia="Times New Roman" w:hAnsi="Times New Roman" w:cs="Times New Roman"/>
          <w:b/>
          <w:bCs/>
          <w:color w:val="000000"/>
          <w:sz w:val="24"/>
          <w:szCs w:val="24"/>
          <w:lang w:eastAsia="sk-SK"/>
        </w:rPr>
      </w:pPr>
    </w:p>
    <w:p w14:paraId="475E5F44" w14:textId="77777777" w:rsidR="004E27E6" w:rsidRDefault="004E27E6" w:rsidP="00756D79">
      <w:pPr>
        <w:spacing w:after="0"/>
        <w:jc w:val="both"/>
        <w:rPr>
          <w:rFonts w:ascii="Times New Roman" w:eastAsia="Times New Roman" w:hAnsi="Times New Roman" w:cs="Times New Roman"/>
          <w:b/>
          <w:bCs/>
          <w:color w:val="000000"/>
          <w:sz w:val="24"/>
          <w:szCs w:val="24"/>
          <w:lang w:eastAsia="sk-SK"/>
        </w:rPr>
      </w:pPr>
    </w:p>
    <w:p w14:paraId="769943BF" w14:textId="77777777" w:rsidR="004E27E6" w:rsidRDefault="004E27E6" w:rsidP="00756D79">
      <w:pPr>
        <w:spacing w:after="0"/>
        <w:jc w:val="both"/>
        <w:rPr>
          <w:rFonts w:ascii="Times New Roman" w:eastAsia="Times New Roman" w:hAnsi="Times New Roman" w:cs="Times New Roman"/>
          <w:b/>
          <w:bCs/>
          <w:color w:val="000000"/>
          <w:sz w:val="24"/>
          <w:szCs w:val="24"/>
          <w:lang w:eastAsia="sk-SK"/>
        </w:rPr>
      </w:pPr>
    </w:p>
    <w:p w14:paraId="69E50260" w14:textId="77777777" w:rsidR="004E27E6" w:rsidRDefault="004E27E6" w:rsidP="00756D79">
      <w:pPr>
        <w:spacing w:after="0"/>
        <w:jc w:val="both"/>
        <w:rPr>
          <w:rFonts w:ascii="Times New Roman" w:eastAsia="Times New Roman" w:hAnsi="Times New Roman" w:cs="Times New Roman"/>
          <w:b/>
          <w:bCs/>
          <w:color w:val="000000"/>
          <w:sz w:val="24"/>
          <w:szCs w:val="24"/>
          <w:lang w:eastAsia="sk-SK"/>
        </w:rPr>
      </w:pPr>
    </w:p>
    <w:p w14:paraId="3648C49E" w14:textId="77777777" w:rsidR="004E27E6" w:rsidRDefault="004E27E6" w:rsidP="00756D79">
      <w:pPr>
        <w:spacing w:after="0"/>
        <w:jc w:val="both"/>
        <w:rPr>
          <w:rFonts w:ascii="Times New Roman" w:eastAsia="Times New Roman" w:hAnsi="Times New Roman" w:cs="Times New Roman"/>
          <w:b/>
          <w:bCs/>
          <w:color w:val="000000"/>
          <w:sz w:val="24"/>
          <w:szCs w:val="24"/>
          <w:lang w:eastAsia="sk-SK"/>
        </w:rPr>
      </w:pPr>
    </w:p>
    <w:p w14:paraId="73FF0A13" w14:textId="77777777" w:rsidR="004E27E6" w:rsidRDefault="004E27E6" w:rsidP="00756D79">
      <w:pPr>
        <w:spacing w:after="0"/>
        <w:jc w:val="both"/>
        <w:rPr>
          <w:rFonts w:ascii="Times New Roman" w:eastAsia="Times New Roman" w:hAnsi="Times New Roman" w:cs="Times New Roman"/>
          <w:b/>
          <w:bCs/>
          <w:color w:val="000000"/>
          <w:sz w:val="24"/>
          <w:szCs w:val="24"/>
          <w:lang w:eastAsia="sk-SK"/>
        </w:rPr>
      </w:pPr>
    </w:p>
    <w:p w14:paraId="1D3C5179" w14:textId="77777777" w:rsidR="004E27E6" w:rsidRDefault="004E27E6" w:rsidP="00756D79">
      <w:pPr>
        <w:spacing w:after="0"/>
        <w:jc w:val="both"/>
        <w:rPr>
          <w:rFonts w:ascii="Times New Roman" w:eastAsia="Times New Roman" w:hAnsi="Times New Roman" w:cs="Times New Roman"/>
          <w:b/>
          <w:bCs/>
          <w:color w:val="000000"/>
          <w:sz w:val="24"/>
          <w:szCs w:val="24"/>
          <w:lang w:eastAsia="sk-SK"/>
        </w:rPr>
      </w:pPr>
    </w:p>
    <w:p w14:paraId="758A3D4F" w14:textId="77777777" w:rsidR="004E27E6" w:rsidRDefault="004E27E6" w:rsidP="00756D79">
      <w:pPr>
        <w:spacing w:after="0"/>
        <w:jc w:val="both"/>
        <w:rPr>
          <w:rFonts w:ascii="Times New Roman" w:eastAsia="Times New Roman" w:hAnsi="Times New Roman" w:cs="Times New Roman"/>
          <w:b/>
          <w:bCs/>
          <w:color w:val="000000"/>
          <w:sz w:val="24"/>
          <w:szCs w:val="24"/>
          <w:lang w:eastAsia="sk-SK"/>
        </w:rPr>
      </w:pPr>
    </w:p>
    <w:p w14:paraId="7F4CAA12" w14:textId="77777777" w:rsidR="004E27E6" w:rsidRDefault="004E27E6" w:rsidP="00756D79">
      <w:pPr>
        <w:spacing w:after="0"/>
        <w:jc w:val="both"/>
        <w:rPr>
          <w:rFonts w:ascii="Times New Roman" w:eastAsia="Times New Roman" w:hAnsi="Times New Roman" w:cs="Times New Roman"/>
          <w:b/>
          <w:bCs/>
          <w:color w:val="000000"/>
          <w:sz w:val="24"/>
          <w:szCs w:val="24"/>
          <w:lang w:eastAsia="sk-SK"/>
        </w:rPr>
      </w:pPr>
    </w:p>
    <w:p w14:paraId="27DF84A1" w14:textId="77777777" w:rsidR="004E27E6" w:rsidRDefault="004E27E6" w:rsidP="00756D79">
      <w:pPr>
        <w:spacing w:after="0"/>
        <w:jc w:val="both"/>
        <w:rPr>
          <w:rFonts w:ascii="Times New Roman" w:eastAsia="Times New Roman" w:hAnsi="Times New Roman" w:cs="Times New Roman"/>
          <w:b/>
          <w:bCs/>
          <w:color w:val="000000"/>
          <w:sz w:val="24"/>
          <w:szCs w:val="24"/>
          <w:lang w:eastAsia="sk-SK"/>
        </w:rPr>
      </w:pPr>
    </w:p>
    <w:p w14:paraId="42D0871C" w14:textId="77777777" w:rsidR="004E27E6" w:rsidRDefault="004E27E6" w:rsidP="00756D79">
      <w:pPr>
        <w:spacing w:after="0"/>
        <w:jc w:val="both"/>
        <w:rPr>
          <w:rFonts w:ascii="Times New Roman" w:eastAsia="Times New Roman" w:hAnsi="Times New Roman" w:cs="Times New Roman"/>
          <w:b/>
          <w:bCs/>
          <w:color w:val="000000"/>
          <w:sz w:val="24"/>
          <w:szCs w:val="24"/>
          <w:lang w:eastAsia="sk-SK"/>
        </w:rPr>
      </w:pPr>
    </w:p>
    <w:p w14:paraId="1CB8E541" w14:textId="77777777" w:rsidR="004E27E6" w:rsidRDefault="004E27E6" w:rsidP="00756D79">
      <w:pPr>
        <w:spacing w:after="0"/>
        <w:jc w:val="both"/>
        <w:rPr>
          <w:rFonts w:ascii="Times New Roman" w:eastAsia="Times New Roman" w:hAnsi="Times New Roman" w:cs="Times New Roman"/>
          <w:b/>
          <w:bCs/>
          <w:color w:val="000000"/>
          <w:sz w:val="24"/>
          <w:szCs w:val="24"/>
          <w:lang w:eastAsia="sk-SK"/>
        </w:rPr>
      </w:pPr>
    </w:p>
    <w:p w14:paraId="3009403A" w14:textId="77777777" w:rsidR="004E27E6" w:rsidRDefault="004E27E6" w:rsidP="00756D79">
      <w:pPr>
        <w:spacing w:after="0"/>
        <w:jc w:val="both"/>
        <w:rPr>
          <w:rFonts w:ascii="Times New Roman" w:eastAsia="Times New Roman" w:hAnsi="Times New Roman" w:cs="Times New Roman"/>
          <w:b/>
          <w:bCs/>
          <w:color w:val="000000"/>
          <w:sz w:val="24"/>
          <w:szCs w:val="24"/>
          <w:lang w:eastAsia="sk-SK"/>
        </w:rPr>
      </w:pPr>
    </w:p>
    <w:p w14:paraId="6EF3EA78" w14:textId="77777777" w:rsidR="004E27E6" w:rsidRDefault="004E27E6" w:rsidP="00756D79">
      <w:pPr>
        <w:spacing w:after="0"/>
        <w:jc w:val="both"/>
        <w:rPr>
          <w:rFonts w:ascii="Times New Roman" w:eastAsia="Times New Roman" w:hAnsi="Times New Roman" w:cs="Times New Roman"/>
          <w:b/>
          <w:bCs/>
          <w:color w:val="000000"/>
          <w:sz w:val="24"/>
          <w:szCs w:val="24"/>
          <w:lang w:eastAsia="sk-SK"/>
        </w:rPr>
      </w:pPr>
    </w:p>
    <w:p w14:paraId="5671C72A" w14:textId="77777777" w:rsidR="004E27E6" w:rsidRDefault="004E27E6" w:rsidP="00756D79">
      <w:pPr>
        <w:spacing w:after="0"/>
        <w:jc w:val="both"/>
        <w:rPr>
          <w:rFonts w:ascii="Times New Roman" w:eastAsia="Times New Roman" w:hAnsi="Times New Roman" w:cs="Times New Roman"/>
          <w:b/>
          <w:bCs/>
          <w:color w:val="000000"/>
          <w:sz w:val="24"/>
          <w:szCs w:val="24"/>
          <w:lang w:eastAsia="sk-SK"/>
        </w:rPr>
      </w:pPr>
    </w:p>
    <w:p w14:paraId="234FC366" w14:textId="77777777" w:rsidR="004E27E6" w:rsidRDefault="004E27E6" w:rsidP="00756D79">
      <w:pPr>
        <w:spacing w:after="0"/>
        <w:jc w:val="both"/>
        <w:rPr>
          <w:rFonts w:ascii="Times New Roman" w:eastAsia="Times New Roman" w:hAnsi="Times New Roman" w:cs="Times New Roman"/>
          <w:b/>
          <w:bCs/>
          <w:color w:val="000000"/>
          <w:sz w:val="24"/>
          <w:szCs w:val="24"/>
          <w:lang w:eastAsia="sk-SK"/>
        </w:rPr>
      </w:pPr>
    </w:p>
    <w:p w14:paraId="38C3121E" w14:textId="77777777" w:rsidR="004E27E6" w:rsidRDefault="004E27E6" w:rsidP="00756D79">
      <w:pPr>
        <w:spacing w:after="0"/>
        <w:jc w:val="both"/>
        <w:rPr>
          <w:rFonts w:ascii="Times New Roman" w:eastAsia="Times New Roman" w:hAnsi="Times New Roman" w:cs="Times New Roman"/>
          <w:b/>
          <w:bCs/>
          <w:color w:val="000000"/>
          <w:sz w:val="24"/>
          <w:szCs w:val="24"/>
          <w:lang w:eastAsia="sk-SK"/>
        </w:rPr>
      </w:pPr>
    </w:p>
    <w:p w14:paraId="05CB6BEA" w14:textId="77777777" w:rsidR="004E27E6" w:rsidRDefault="004E27E6" w:rsidP="00756D79">
      <w:pPr>
        <w:spacing w:after="0"/>
        <w:jc w:val="both"/>
        <w:rPr>
          <w:rFonts w:ascii="Times New Roman" w:eastAsia="Times New Roman" w:hAnsi="Times New Roman" w:cs="Times New Roman"/>
          <w:b/>
          <w:bCs/>
          <w:color w:val="000000"/>
          <w:sz w:val="24"/>
          <w:szCs w:val="24"/>
          <w:lang w:eastAsia="sk-SK"/>
        </w:rPr>
      </w:pPr>
    </w:p>
    <w:p w14:paraId="0933DD9B" w14:textId="67F7ADBF" w:rsidR="00A01174" w:rsidRPr="006901CF" w:rsidRDefault="00A01174" w:rsidP="00756D79">
      <w:pPr>
        <w:spacing w:after="0"/>
        <w:jc w:val="both"/>
        <w:rPr>
          <w:rFonts w:ascii="Times New Roman" w:eastAsia="Times New Roman" w:hAnsi="Times New Roman" w:cs="Times New Roman"/>
          <w:b/>
          <w:bCs/>
          <w:color w:val="000000"/>
          <w:sz w:val="24"/>
          <w:szCs w:val="24"/>
          <w:lang w:eastAsia="sk-SK"/>
        </w:rPr>
      </w:pPr>
      <w:r w:rsidRPr="006901CF">
        <w:rPr>
          <w:rFonts w:ascii="Times New Roman" w:eastAsia="Times New Roman" w:hAnsi="Times New Roman" w:cs="Times New Roman"/>
          <w:b/>
          <w:bCs/>
          <w:color w:val="000000"/>
          <w:sz w:val="24"/>
          <w:szCs w:val="24"/>
          <w:lang w:eastAsia="sk-SK"/>
        </w:rPr>
        <w:t>B.</w:t>
      </w:r>
      <w:r w:rsidRPr="006901CF">
        <w:rPr>
          <w:rFonts w:ascii="Times New Roman" w:eastAsia="Times New Roman" w:hAnsi="Times New Roman" w:cs="Times New Roman"/>
          <w:b/>
          <w:bCs/>
          <w:color w:val="000000"/>
          <w:sz w:val="24"/>
          <w:szCs w:val="24"/>
          <w:lang w:eastAsia="sk-SK"/>
        </w:rPr>
        <w:tab/>
        <w:t xml:space="preserve">Osobitná časť </w:t>
      </w:r>
    </w:p>
    <w:p w14:paraId="25C93AD5" w14:textId="77777777" w:rsidR="00A01174" w:rsidRPr="00A01174" w:rsidRDefault="00A01174" w:rsidP="00756D79">
      <w:pPr>
        <w:spacing w:after="0"/>
        <w:jc w:val="both"/>
        <w:rPr>
          <w:rFonts w:ascii="Times New Roman" w:eastAsia="Times New Roman" w:hAnsi="Times New Roman" w:cs="Times New Roman"/>
          <w:color w:val="000000"/>
          <w:sz w:val="27"/>
          <w:szCs w:val="27"/>
          <w:lang w:eastAsia="sk-SK"/>
        </w:rPr>
      </w:pPr>
    </w:p>
    <w:p w14:paraId="33E2C7B5" w14:textId="77777777" w:rsidR="00A01174" w:rsidRPr="00DA0E33" w:rsidRDefault="00A01174" w:rsidP="00756D79">
      <w:pPr>
        <w:spacing w:after="0"/>
        <w:jc w:val="both"/>
        <w:rPr>
          <w:rFonts w:ascii="Times New Roman" w:eastAsia="Times New Roman" w:hAnsi="Times New Roman" w:cs="Times New Roman"/>
          <w:b/>
          <w:color w:val="000000"/>
          <w:sz w:val="24"/>
          <w:szCs w:val="24"/>
          <w:lang w:eastAsia="sk-SK"/>
        </w:rPr>
      </w:pPr>
      <w:r w:rsidRPr="00DA0E33">
        <w:rPr>
          <w:rFonts w:ascii="Times New Roman" w:eastAsia="Times New Roman" w:hAnsi="Times New Roman" w:cs="Times New Roman"/>
          <w:b/>
          <w:color w:val="000000"/>
          <w:sz w:val="24"/>
          <w:szCs w:val="24"/>
          <w:lang w:eastAsia="sk-SK"/>
        </w:rPr>
        <w:t>K čl. I</w:t>
      </w:r>
    </w:p>
    <w:p w14:paraId="1E144BCA" w14:textId="77777777" w:rsidR="00A01174" w:rsidRPr="00A01174" w:rsidRDefault="00A01174" w:rsidP="00756D79">
      <w:pPr>
        <w:spacing w:after="0"/>
        <w:jc w:val="both"/>
        <w:rPr>
          <w:rFonts w:ascii="Times New Roman" w:eastAsia="Times New Roman" w:hAnsi="Times New Roman" w:cs="Times New Roman"/>
          <w:color w:val="000000"/>
          <w:sz w:val="27"/>
          <w:szCs w:val="27"/>
          <w:lang w:eastAsia="sk-SK"/>
        </w:rPr>
      </w:pPr>
    </w:p>
    <w:p w14:paraId="0BAC407B" w14:textId="77777777" w:rsidR="00A01174" w:rsidRPr="006901CF" w:rsidRDefault="00A01174" w:rsidP="00756D79">
      <w:pPr>
        <w:spacing w:after="0"/>
        <w:jc w:val="both"/>
        <w:rPr>
          <w:rFonts w:ascii="Times New Roman" w:eastAsia="Times New Roman" w:hAnsi="Times New Roman" w:cs="Times New Roman"/>
          <w:b/>
          <w:color w:val="000000"/>
          <w:sz w:val="24"/>
          <w:szCs w:val="24"/>
          <w:lang w:eastAsia="sk-SK"/>
        </w:rPr>
      </w:pPr>
      <w:r w:rsidRPr="006901CF">
        <w:rPr>
          <w:rFonts w:ascii="Times New Roman" w:eastAsia="Times New Roman" w:hAnsi="Times New Roman" w:cs="Times New Roman"/>
          <w:b/>
          <w:color w:val="000000"/>
          <w:sz w:val="24"/>
          <w:szCs w:val="24"/>
          <w:lang w:eastAsia="sk-SK"/>
        </w:rPr>
        <w:t xml:space="preserve">K </w:t>
      </w:r>
      <w:r w:rsidR="00FB4C29" w:rsidRPr="006901CF">
        <w:rPr>
          <w:rFonts w:ascii="Times New Roman" w:eastAsia="Times New Roman" w:hAnsi="Times New Roman" w:cs="Times New Roman"/>
          <w:b/>
          <w:color w:val="000000"/>
          <w:sz w:val="24"/>
          <w:szCs w:val="24"/>
          <w:lang w:eastAsia="sk-SK"/>
        </w:rPr>
        <w:t>§ 1</w:t>
      </w:r>
      <w:r w:rsidRPr="006901CF">
        <w:rPr>
          <w:rFonts w:ascii="Times New Roman" w:eastAsia="Times New Roman" w:hAnsi="Times New Roman" w:cs="Times New Roman"/>
          <w:b/>
          <w:color w:val="000000"/>
          <w:sz w:val="24"/>
          <w:szCs w:val="24"/>
          <w:lang w:eastAsia="sk-SK"/>
        </w:rPr>
        <w:t xml:space="preserve"> </w:t>
      </w:r>
    </w:p>
    <w:p w14:paraId="6A3255B8" w14:textId="77777777" w:rsidR="00A01174" w:rsidRPr="003254CC" w:rsidRDefault="00A01174" w:rsidP="00756D79">
      <w:pPr>
        <w:spacing w:after="0"/>
        <w:jc w:val="both"/>
        <w:rPr>
          <w:rFonts w:ascii="Times New Roman" w:eastAsia="Times New Roman" w:hAnsi="Times New Roman" w:cs="Times New Roman"/>
          <w:color w:val="000000"/>
          <w:sz w:val="24"/>
          <w:szCs w:val="24"/>
          <w:lang w:eastAsia="sk-SK"/>
        </w:rPr>
      </w:pPr>
      <w:r w:rsidRPr="003254CC">
        <w:rPr>
          <w:rFonts w:ascii="Times New Roman" w:eastAsia="Times New Roman" w:hAnsi="Times New Roman" w:cs="Times New Roman"/>
          <w:color w:val="000000"/>
          <w:sz w:val="24"/>
          <w:szCs w:val="24"/>
          <w:lang w:eastAsia="sk-SK"/>
        </w:rPr>
        <w:t xml:space="preserve">Navrhovaná </w:t>
      </w:r>
      <w:r w:rsidR="00CB1D0A" w:rsidRPr="003254CC">
        <w:rPr>
          <w:rFonts w:ascii="Times New Roman" w:eastAsia="Times New Roman" w:hAnsi="Times New Roman" w:cs="Times New Roman"/>
          <w:color w:val="000000"/>
          <w:sz w:val="24"/>
          <w:szCs w:val="24"/>
          <w:lang w:eastAsia="sk-SK"/>
        </w:rPr>
        <w:t>úprava všeobecne popisuje predmet úpravy legislatívneho znenia zákona</w:t>
      </w:r>
      <w:r w:rsidRPr="003254CC">
        <w:rPr>
          <w:rFonts w:ascii="Times New Roman" w:eastAsia="Times New Roman" w:hAnsi="Times New Roman" w:cs="Times New Roman"/>
          <w:color w:val="000000"/>
          <w:sz w:val="24"/>
          <w:szCs w:val="24"/>
          <w:lang w:eastAsia="sk-SK"/>
        </w:rPr>
        <w:t>.</w:t>
      </w:r>
    </w:p>
    <w:p w14:paraId="280F6609" w14:textId="77777777" w:rsidR="00A01174" w:rsidRPr="003254CC" w:rsidRDefault="00A01174" w:rsidP="00756D79">
      <w:pPr>
        <w:spacing w:after="0"/>
        <w:jc w:val="both"/>
        <w:rPr>
          <w:rFonts w:ascii="Times New Roman" w:eastAsia="Times New Roman" w:hAnsi="Times New Roman" w:cs="Times New Roman"/>
          <w:color w:val="000000"/>
          <w:sz w:val="24"/>
          <w:szCs w:val="24"/>
          <w:lang w:eastAsia="sk-SK"/>
        </w:rPr>
      </w:pPr>
    </w:p>
    <w:p w14:paraId="71CA3A36" w14:textId="7BAE95B7" w:rsidR="00A01174" w:rsidRPr="006901CF" w:rsidRDefault="00A01174" w:rsidP="00756D79">
      <w:pPr>
        <w:spacing w:after="0"/>
        <w:jc w:val="both"/>
        <w:rPr>
          <w:rFonts w:ascii="Times New Roman" w:eastAsia="Times New Roman" w:hAnsi="Times New Roman" w:cs="Times New Roman"/>
          <w:b/>
          <w:color w:val="000000"/>
          <w:sz w:val="24"/>
          <w:szCs w:val="24"/>
          <w:lang w:eastAsia="sk-SK"/>
        </w:rPr>
      </w:pPr>
      <w:r w:rsidRPr="006901CF">
        <w:rPr>
          <w:rFonts w:ascii="Times New Roman" w:eastAsia="Times New Roman" w:hAnsi="Times New Roman" w:cs="Times New Roman"/>
          <w:b/>
          <w:color w:val="000000"/>
          <w:sz w:val="24"/>
          <w:szCs w:val="24"/>
          <w:lang w:eastAsia="sk-SK"/>
        </w:rPr>
        <w:t>K </w:t>
      </w:r>
      <w:r w:rsidR="00FB4C29" w:rsidRPr="006901CF">
        <w:rPr>
          <w:rFonts w:ascii="Times New Roman" w:eastAsia="Times New Roman" w:hAnsi="Times New Roman" w:cs="Times New Roman"/>
          <w:b/>
          <w:color w:val="000000"/>
          <w:sz w:val="24"/>
          <w:szCs w:val="24"/>
          <w:lang w:eastAsia="sk-SK"/>
        </w:rPr>
        <w:t>§</w:t>
      </w:r>
      <w:r w:rsidRPr="006901CF">
        <w:rPr>
          <w:rFonts w:ascii="Times New Roman" w:eastAsia="Times New Roman" w:hAnsi="Times New Roman" w:cs="Times New Roman"/>
          <w:b/>
          <w:color w:val="000000"/>
          <w:sz w:val="24"/>
          <w:szCs w:val="24"/>
          <w:lang w:eastAsia="sk-SK"/>
        </w:rPr>
        <w:t xml:space="preserve"> 2</w:t>
      </w:r>
    </w:p>
    <w:p w14:paraId="48485CE2" w14:textId="77777777" w:rsidR="00B7644D" w:rsidRDefault="001F1FE4" w:rsidP="00756D79">
      <w:pPr>
        <w:spacing w:after="0"/>
        <w:jc w:val="both"/>
        <w:rPr>
          <w:rFonts w:ascii="Times New Roman" w:eastAsia="Times New Roman" w:hAnsi="Times New Roman" w:cs="Times New Roman"/>
          <w:color w:val="000000"/>
          <w:sz w:val="24"/>
          <w:szCs w:val="24"/>
          <w:lang w:eastAsia="sk-SK"/>
        </w:rPr>
      </w:pPr>
      <w:r w:rsidRPr="003254CC">
        <w:rPr>
          <w:rFonts w:ascii="Times New Roman" w:eastAsia="Times New Roman" w:hAnsi="Times New Roman" w:cs="Times New Roman"/>
          <w:color w:val="000000"/>
          <w:sz w:val="24"/>
          <w:szCs w:val="24"/>
          <w:lang w:eastAsia="sk-SK"/>
        </w:rPr>
        <w:t xml:space="preserve">Navrhované ustanovenie vymedzuje základné pojmy, ktoré </w:t>
      </w:r>
      <w:r w:rsidR="002B2355" w:rsidRPr="003254CC">
        <w:rPr>
          <w:rFonts w:ascii="Times New Roman" w:eastAsia="Times New Roman" w:hAnsi="Times New Roman" w:cs="Times New Roman"/>
          <w:color w:val="000000"/>
          <w:sz w:val="24"/>
          <w:szCs w:val="24"/>
          <w:lang w:eastAsia="sk-SK"/>
        </w:rPr>
        <w:t xml:space="preserve">sú súčasťou legislatívneho znenia zákona. </w:t>
      </w:r>
    </w:p>
    <w:p w14:paraId="3CD0679A" w14:textId="1C36084B" w:rsidR="00B7644D" w:rsidRDefault="002B2355" w:rsidP="00756D79">
      <w:pPr>
        <w:spacing w:after="0"/>
        <w:jc w:val="both"/>
        <w:rPr>
          <w:rFonts w:ascii="Times New Roman" w:eastAsia="Times New Roman" w:hAnsi="Times New Roman" w:cs="Times New Roman"/>
          <w:color w:val="000000"/>
          <w:sz w:val="24"/>
          <w:szCs w:val="24"/>
          <w:lang w:eastAsia="sk-SK"/>
        </w:rPr>
      </w:pPr>
      <w:r w:rsidRPr="003254CC">
        <w:rPr>
          <w:rFonts w:ascii="Times New Roman" w:eastAsia="Times New Roman" w:hAnsi="Times New Roman" w:cs="Times New Roman"/>
          <w:color w:val="000000"/>
          <w:sz w:val="24"/>
          <w:szCs w:val="24"/>
          <w:lang w:eastAsia="sk-SK"/>
        </w:rPr>
        <w:t>Písmeno a) definuje prioritn</w:t>
      </w:r>
      <w:r w:rsidR="00E44676" w:rsidRPr="003254CC">
        <w:rPr>
          <w:rFonts w:ascii="Times New Roman" w:eastAsia="Times New Roman" w:hAnsi="Times New Roman" w:cs="Times New Roman"/>
          <w:color w:val="000000"/>
          <w:sz w:val="24"/>
          <w:szCs w:val="24"/>
          <w:lang w:eastAsia="sk-SK"/>
        </w:rPr>
        <w:t>ý</w:t>
      </w:r>
      <w:r w:rsidRPr="003254CC">
        <w:rPr>
          <w:rFonts w:ascii="Times New Roman" w:eastAsia="Times New Roman" w:hAnsi="Times New Roman" w:cs="Times New Roman"/>
          <w:color w:val="000000"/>
          <w:sz w:val="24"/>
          <w:szCs w:val="24"/>
          <w:lang w:eastAsia="sk-SK"/>
        </w:rPr>
        <w:t xml:space="preserve"> okres</w:t>
      </w:r>
      <w:r w:rsidR="006E2DD5" w:rsidRPr="003254CC">
        <w:rPr>
          <w:rFonts w:ascii="Times New Roman" w:eastAsia="Times New Roman" w:hAnsi="Times New Roman" w:cs="Times New Roman"/>
          <w:color w:val="000000"/>
          <w:sz w:val="24"/>
          <w:szCs w:val="24"/>
          <w:lang w:eastAsia="sk-SK"/>
        </w:rPr>
        <w:t xml:space="preserve"> na základe ukazovateľa regionálneho rozvoja</w:t>
      </w:r>
      <w:r w:rsidRPr="003254CC">
        <w:rPr>
          <w:rFonts w:ascii="Times New Roman" w:eastAsia="Times New Roman" w:hAnsi="Times New Roman" w:cs="Times New Roman"/>
          <w:color w:val="000000"/>
          <w:sz w:val="24"/>
          <w:szCs w:val="24"/>
          <w:lang w:eastAsia="sk-SK"/>
        </w:rPr>
        <w:t xml:space="preserve">, pričom </w:t>
      </w:r>
      <w:r w:rsidR="00A04477">
        <w:rPr>
          <w:rFonts w:ascii="Times New Roman" w:eastAsia="Times New Roman" w:hAnsi="Times New Roman" w:cs="Times New Roman"/>
          <w:color w:val="000000"/>
          <w:sz w:val="24"/>
          <w:szCs w:val="24"/>
          <w:lang w:eastAsia="sk-SK"/>
        </w:rPr>
        <w:t>výsledný počet prioritných okresov bude určovať vyhláška</w:t>
      </w:r>
      <w:r w:rsidR="0049087A">
        <w:rPr>
          <w:rFonts w:ascii="Times New Roman" w:eastAsia="Times New Roman" w:hAnsi="Times New Roman" w:cs="Times New Roman"/>
          <w:color w:val="000000"/>
          <w:sz w:val="24"/>
          <w:szCs w:val="24"/>
          <w:lang w:eastAsia="sk-SK"/>
        </w:rPr>
        <w:t>.</w:t>
      </w:r>
      <w:r w:rsidR="00A04477">
        <w:rPr>
          <w:rFonts w:ascii="Times New Roman" w:eastAsia="Times New Roman" w:hAnsi="Times New Roman" w:cs="Times New Roman"/>
          <w:color w:val="000000"/>
          <w:sz w:val="24"/>
          <w:szCs w:val="24"/>
          <w:lang w:eastAsia="sk-SK"/>
        </w:rPr>
        <w:t xml:space="preserve"> P</w:t>
      </w:r>
      <w:r w:rsidRPr="003254CC">
        <w:rPr>
          <w:rFonts w:ascii="Times New Roman" w:eastAsia="Times New Roman" w:hAnsi="Times New Roman" w:cs="Times New Roman"/>
          <w:color w:val="000000"/>
          <w:sz w:val="24"/>
          <w:szCs w:val="24"/>
          <w:lang w:eastAsia="sk-SK"/>
        </w:rPr>
        <w:t xml:space="preserve">očet prioritných okresov </w:t>
      </w:r>
      <w:r w:rsidR="00A04477">
        <w:rPr>
          <w:rFonts w:ascii="Times New Roman" w:eastAsia="Times New Roman" w:hAnsi="Times New Roman" w:cs="Times New Roman"/>
          <w:color w:val="000000"/>
          <w:sz w:val="24"/>
          <w:szCs w:val="24"/>
          <w:lang w:eastAsia="sk-SK"/>
        </w:rPr>
        <w:t>má reflektovať</w:t>
      </w:r>
      <w:r w:rsidRPr="003254CC">
        <w:rPr>
          <w:rFonts w:ascii="Times New Roman" w:eastAsia="Times New Roman" w:hAnsi="Times New Roman" w:cs="Times New Roman"/>
          <w:color w:val="000000"/>
          <w:sz w:val="24"/>
          <w:szCs w:val="24"/>
          <w:lang w:eastAsia="sk-SK"/>
        </w:rPr>
        <w:t xml:space="preserve"> </w:t>
      </w:r>
      <w:r w:rsidR="00A635CE" w:rsidRPr="003254CC">
        <w:rPr>
          <w:rFonts w:ascii="Times New Roman" w:eastAsia="Times New Roman" w:hAnsi="Times New Roman" w:cs="Times New Roman"/>
          <w:color w:val="000000"/>
          <w:sz w:val="24"/>
          <w:szCs w:val="24"/>
          <w:lang w:eastAsia="sk-SK"/>
        </w:rPr>
        <w:t>všeobecnú vôľu podporiť väčší počet okresov ako umožňuje súčasne platná legislatíva, ale na druhej strane nevyhnutnosť rešpektovať limity verejných financií a možnosť pomôcť reálnymi projektami jednotlivým prioritným okresom.</w:t>
      </w:r>
      <w:r w:rsidRPr="003254CC">
        <w:rPr>
          <w:rFonts w:ascii="Times New Roman" w:eastAsia="Times New Roman" w:hAnsi="Times New Roman" w:cs="Times New Roman"/>
          <w:color w:val="000000"/>
          <w:sz w:val="24"/>
          <w:szCs w:val="24"/>
          <w:lang w:eastAsia="sk-SK"/>
        </w:rPr>
        <w:t xml:space="preserve"> </w:t>
      </w:r>
    </w:p>
    <w:p w14:paraId="43B2C47A" w14:textId="36B748E8" w:rsidR="000649EA" w:rsidRDefault="00B7644D" w:rsidP="00756D79">
      <w:pPr>
        <w:spacing w:after="0"/>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Písmeno</w:t>
      </w:r>
      <w:r w:rsidR="002B2355" w:rsidRPr="003254CC">
        <w:rPr>
          <w:rFonts w:ascii="Times New Roman" w:eastAsia="Times New Roman" w:hAnsi="Times New Roman" w:cs="Times New Roman"/>
          <w:color w:val="000000"/>
          <w:sz w:val="24"/>
          <w:szCs w:val="24"/>
          <w:lang w:eastAsia="sk-SK"/>
        </w:rPr>
        <w:t xml:space="preserve"> b) charakterizuje zoznam </w:t>
      </w:r>
      <w:r w:rsidR="00CD02BB" w:rsidRPr="003254CC">
        <w:rPr>
          <w:rFonts w:ascii="Times New Roman" w:eastAsia="Times New Roman" w:hAnsi="Times New Roman" w:cs="Times New Roman"/>
          <w:color w:val="000000"/>
          <w:sz w:val="24"/>
          <w:szCs w:val="24"/>
          <w:lang w:eastAsia="sk-SK"/>
        </w:rPr>
        <w:t>vybraných</w:t>
      </w:r>
      <w:r w:rsidR="002B2355" w:rsidRPr="003254CC">
        <w:rPr>
          <w:rFonts w:ascii="Times New Roman" w:eastAsia="Times New Roman" w:hAnsi="Times New Roman" w:cs="Times New Roman"/>
          <w:color w:val="000000"/>
          <w:sz w:val="24"/>
          <w:szCs w:val="24"/>
          <w:lang w:eastAsia="sk-SK"/>
        </w:rPr>
        <w:t xml:space="preserve"> okresov, </w:t>
      </w:r>
      <w:r w:rsidR="00CD02BB" w:rsidRPr="003254CC">
        <w:rPr>
          <w:rFonts w:ascii="Times New Roman" w:eastAsia="Times New Roman" w:hAnsi="Times New Roman" w:cs="Times New Roman"/>
          <w:color w:val="000000"/>
          <w:sz w:val="24"/>
          <w:szCs w:val="24"/>
          <w:lang w:eastAsia="sk-SK"/>
        </w:rPr>
        <w:t>okrem okresov krajských miest</w:t>
      </w:r>
      <w:r w:rsidR="00E44676" w:rsidRPr="003254CC">
        <w:rPr>
          <w:rFonts w:ascii="Times New Roman" w:eastAsia="Times New Roman" w:hAnsi="Times New Roman" w:cs="Times New Roman"/>
          <w:color w:val="000000"/>
          <w:sz w:val="24"/>
          <w:szCs w:val="24"/>
          <w:lang w:eastAsia="sk-SK"/>
        </w:rPr>
        <w:t xml:space="preserve">, ktoré sú zoradené </w:t>
      </w:r>
      <w:r w:rsidR="00CD02BB" w:rsidRPr="003254CC">
        <w:rPr>
          <w:rFonts w:ascii="Times New Roman" w:eastAsia="Times New Roman" w:hAnsi="Times New Roman" w:cs="Times New Roman"/>
          <w:color w:val="000000"/>
          <w:sz w:val="24"/>
          <w:szCs w:val="24"/>
          <w:lang w:eastAsia="sk-SK"/>
        </w:rPr>
        <w:t xml:space="preserve">zostupne </w:t>
      </w:r>
      <w:r w:rsidR="00E44676" w:rsidRPr="003254CC">
        <w:rPr>
          <w:rFonts w:ascii="Times New Roman" w:eastAsia="Times New Roman" w:hAnsi="Times New Roman" w:cs="Times New Roman"/>
          <w:color w:val="000000"/>
          <w:sz w:val="24"/>
          <w:szCs w:val="24"/>
          <w:lang w:eastAsia="sk-SK"/>
        </w:rPr>
        <w:t xml:space="preserve">na základe ukazovateľa regionálneho rozvoja. Okresy krajských miest sú vylúčené z dôvodu </w:t>
      </w:r>
      <w:r w:rsidR="00667199" w:rsidRPr="003254CC">
        <w:rPr>
          <w:rFonts w:ascii="Times New Roman" w:eastAsia="Times New Roman" w:hAnsi="Times New Roman" w:cs="Times New Roman"/>
          <w:color w:val="000000"/>
          <w:sz w:val="24"/>
          <w:szCs w:val="24"/>
          <w:lang w:eastAsia="sk-SK"/>
        </w:rPr>
        <w:t>kumulácie zdrojov z iných finančných nástrojov špecifických pre ich územie, ako napríklad územia udržateľného mestského rozvoja v rámci politiky súdržnosti Európskej únie.</w:t>
      </w:r>
    </w:p>
    <w:p w14:paraId="23F1197D" w14:textId="456F03C5" w:rsidR="00A04477" w:rsidRDefault="00667199" w:rsidP="00756D79">
      <w:pPr>
        <w:spacing w:after="0"/>
        <w:jc w:val="both"/>
        <w:rPr>
          <w:rFonts w:ascii="Times New Roman" w:eastAsia="Times New Roman" w:hAnsi="Times New Roman" w:cs="Times New Roman"/>
          <w:color w:val="000000"/>
          <w:sz w:val="24"/>
          <w:szCs w:val="24"/>
          <w:lang w:eastAsia="sk-SK"/>
        </w:rPr>
      </w:pPr>
      <w:r w:rsidRPr="003254CC">
        <w:rPr>
          <w:rFonts w:ascii="Times New Roman" w:eastAsia="Times New Roman" w:hAnsi="Times New Roman" w:cs="Times New Roman"/>
          <w:color w:val="000000"/>
          <w:sz w:val="24"/>
          <w:szCs w:val="24"/>
          <w:lang w:eastAsia="sk-SK"/>
        </w:rPr>
        <w:t xml:space="preserve">V písmene </w:t>
      </w:r>
      <w:r w:rsidR="00A04477">
        <w:rPr>
          <w:rFonts w:ascii="Times New Roman" w:eastAsia="Times New Roman" w:hAnsi="Times New Roman" w:cs="Times New Roman"/>
          <w:color w:val="000000"/>
          <w:sz w:val="24"/>
          <w:szCs w:val="24"/>
          <w:lang w:eastAsia="sk-SK"/>
        </w:rPr>
        <w:t>c</w:t>
      </w:r>
      <w:r w:rsidRPr="003254CC">
        <w:rPr>
          <w:rFonts w:ascii="Times New Roman" w:eastAsia="Times New Roman" w:hAnsi="Times New Roman" w:cs="Times New Roman"/>
          <w:color w:val="000000"/>
          <w:sz w:val="24"/>
          <w:szCs w:val="24"/>
          <w:lang w:eastAsia="sk-SK"/>
        </w:rPr>
        <w:t xml:space="preserve">) je definovaný ukazovateľ regionálneho rozvoja </w:t>
      </w:r>
      <w:r w:rsidR="00CD02BB" w:rsidRPr="003254CC">
        <w:rPr>
          <w:rFonts w:ascii="Times New Roman" w:eastAsia="Times New Roman" w:hAnsi="Times New Roman" w:cs="Times New Roman"/>
          <w:color w:val="000000"/>
          <w:sz w:val="24"/>
          <w:szCs w:val="24"/>
          <w:lang w:eastAsia="sk-SK"/>
        </w:rPr>
        <w:t xml:space="preserve">prostredníctvom ktorého bude možné </w:t>
      </w:r>
      <w:r w:rsidRPr="003254CC">
        <w:rPr>
          <w:rFonts w:ascii="Times New Roman" w:eastAsia="Times New Roman" w:hAnsi="Times New Roman" w:cs="Times New Roman"/>
          <w:color w:val="000000"/>
          <w:sz w:val="24"/>
          <w:szCs w:val="24"/>
          <w:lang w:eastAsia="sk-SK"/>
        </w:rPr>
        <w:t>sledova</w:t>
      </w:r>
      <w:r w:rsidR="00CD02BB" w:rsidRPr="003254CC">
        <w:rPr>
          <w:rFonts w:ascii="Times New Roman" w:eastAsia="Times New Roman" w:hAnsi="Times New Roman" w:cs="Times New Roman"/>
          <w:color w:val="000000"/>
          <w:sz w:val="24"/>
          <w:szCs w:val="24"/>
          <w:lang w:eastAsia="sk-SK"/>
        </w:rPr>
        <w:t>ť</w:t>
      </w:r>
      <w:r w:rsidRPr="003254CC">
        <w:rPr>
          <w:rFonts w:ascii="Times New Roman" w:eastAsia="Times New Roman" w:hAnsi="Times New Roman" w:cs="Times New Roman"/>
          <w:color w:val="000000"/>
          <w:sz w:val="24"/>
          <w:szCs w:val="24"/>
          <w:lang w:eastAsia="sk-SK"/>
        </w:rPr>
        <w:t xml:space="preserve"> indikátor</w:t>
      </w:r>
      <w:r w:rsidR="00CD02BB" w:rsidRPr="003254CC">
        <w:rPr>
          <w:rFonts w:ascii="Times New Roman" w:eastAsia="Times New Roman" w:hAnsi="Times New Roman" w:cs="Times New Roman"/>
          <w:color w:val="000000"/>
          <w:sz w:val="24"/>
          <w:szCs w:val="24"/>
          <w:lang w:eastAsia="sk-SK"/>
        </w:rPr>
        <w:t>y</w:t>
      </w:r>
      <w:r w:rsidRPr="003254CC">
        <w:rPr>
          <w:rFonts w:ascii="Times New Roman" w:eastAsia="Times New Roman" w:hAnsi="Times New Roman" w:cs="Times New Roman"/>
          <w:color w:val="000000"/>
          <w:sz w:val="24"/>
          <w:szCs w:val="24"/>
          <w:lang w:eastAsia="sk-SK"/>
        </w:rPr>
        <w:t xml:space="preserve"> vo viacerých oblastiach</w:t>
      </w:r>
      <w:r w:rsidR="00CD02BB" w:rsidRPr="003254CC">
        <w:rPr>
          <w:rFonts w:ascii="Times New Roman" w:eastAsia="Times New Roman" w:hAnsi="Times New Roman" w:cs="Times New Roman"/>
          <w:color w:val="000000"/>
          <w:sz w:val="24"/>
          <w:szCs w:val="24"/>
          <w:lang w:eastAsia="sk-SK"/>
        </w:rPr>
        <w:t xml:space="preserve">, ktoré vo výsledku umožnia </w:t>
      </w:r>
      <w:r w:rsidRPr="003254CC">
        <w:rPr>
          <w:rFonts w:ascii="Times New Roman" w:eastAsia="Times New Roman" w:hAnsi="Times New Roman" w:cs="Times New Roman"/>
          <w:color w:val="000000"/>
          <w:sz w:val="24"/>
          <w:szCs w:val="24"/>
          <w:lang w:eastAsia="sk-SK"/>
        </w:rPr>
        <w:t xml:space="preserve"> definovať prioritné okresy</w:t>
      </w:r>
      <w:r w:rsidR="00CD02BB" w:rsidRPr="003254CC">
        <w:rPr>
          <w:rFonts w:ascii="Times New Roman" w:eastAsia="Times New Roman" w:hAnsi="Times New Roman" w:cs="Times New Roman"/>
          <w:color w:val="000000"/>
          <w:sz w:val="24"/>
          <w:szCs w:val="24"/>
          <w:lang w:eastAsia="sk-SK"/>
        </w:rPr>
        <w:t>. V takto definovaných prioritných okresoch</w:t>
      </w:r>
      <w:r w:rsidRPr="003254CC">
        <w:rPr>
          <w:rFonts w:ascii="Times New Roman" w:eastAsia="Times New Roman" w:hAnsi="Times New Roman" w:cs="Times New Roman"/>
          <w:color w:val="000000"/>
          <w:sz w:val="24"/>
          <w:szCs w:val="24"/>
          <w:lang w:eastAsia="sk-SK"/>
        </w:rPr>
        <w:t xml:space="preserve"> bude možné uskutočňovať kvalifikovanejšie rozhodnutia pri tvorbe verejných politík a </w:t>
      </w:r>
      <w:proofErr w:type="spellStart"/>
      <w:r w:rsidRPr="003254CC">
        <w:rPr>
          <w:rFonts w:ascii="Times New Roman" w:eastAsia="Times New Roman" w:hAnsi="Times New Roman" w:cs="Times New Roman"/>
          <w:color w:val="000000"/>
          <w:sz w:val="24"/>
          <w:szCs w:val="24"/>
          <w:lang w:eastAsia="sk-SK"/>
        </w:rPr>
        <w:t>priorizáciu</w:t>
      </w:r>
      <w:proofErr w:type="spellEnd"/>
      <w:r w:rsidRPr="003254CC">
        <w:rPr>
          <w:rFonts w:ascii="Times New Roman" w:eastAsia="Times New Roman" w:hAnsi="Times New Roman" w:cs="Times New Roman"/>
          <w:color w:val="000000"/>
          <w:sz w:val="24"/>
          <w:szCs w:val="24"/>
          <w:lang w:eastAsia="sk-SK"/>
        </w:rPr>
        <w:t xml:space="preserve"> podpory regiónov na</w:t>
      </w:r>
      <w:r w:rsidR="00CD02BB" w:rsidRPr="003254CC">
        <w:rPr>
          <w:rFonts w:ascii="Times New Roman" w:eastAsia="Times New Roman" w:hAnsi="Times New Roman" w:cs="Times New Roman"/>
          <w:color w:val="000000"/>
          <w:sz w:val="24"/>
          <w:szCs w:val="24"/>
          <w:lang w:eastAsia="sk-SK"/>
        </w:rPr>
        <w:t xml:space="preserve"> okresnej</w:t>
      </w:r>
      <w:r w:rsidRPr="003254CC">
        <w:rPr>
          <w:rFonts w:ascii="Times New Roman" w:eastAsia="Times New Roman" w:hAnsi="Times New Roman" w:cs="Times New Roman"/>
          <w:color w:val="000000"/>
          <w:sz w:val="24"/>
          <w:szCs w:val="24"/>
          <w:lang w:eastAsia="sk-SK"/>
        </w:rPr>
        <w:t xml:space="preserve"> úrovni.</w:t>
      </w:r>
    </w:p>
    <w:p w14:paraId="5A1E4AFA" w14:textId="67F91F94" w:rsidR="00635DA5" w:rsidRDefault="00667199" w:rsidP="00756D79">
      <w:pPr>
        <w:spacing w:after="0"/>
        <w:jc w:val="both"/>
        <w:rPr>
          <w:rFonts w:ascii="Times New Roman" w:eastAsia="Times New Roman" w:hAnsi="Times New Roman" w:cs="Times New Roman"/>
          <w:color w:val="000000"/>
          <w:sz w:val="24"/>
          <w:szCs w:val="24"/>
          <w:lang w:eastAsia="sk-SK"/>
        </w:rPr>
      </w:pPr>
      <w:r w:rsidRPr="003254CC">
        <w:rPr>
          <w:rFonts w:ascii="Times New Roman" w:eastAsia="Times New Roman" w:hAnsi="Times New Roman" w:cs="Times New Roman"/>
          <w:color w:val="000000"/>
          <w:sz w:val="24"/>
          <w:szCs w:val="24"/>
          <w:lang w:eastAsia="sk-SK"/>
        </w:rPr>
        <w:t>Písmen</w:t>
      </w:r>
      <w:r w:rsidR="00635DA5">
        <w:rPr>
          <w:rFonts w:ascii="Times New Roman" w:eastAsia="Times New Roman" w:hAnsi="Times New Roman" w:cs="Times New Roman"/>
          <w:color w:val="000000"/>
          <w:sz w:val="24"/>
          <w:szCs w:val="24"/>
          <w:lang w:eastAsia="sk-SK"/>
        </w:rPr>
        <w:t>o</w:t>
      </w:r>
      <w:r w:rsidRPr="003254CC">
        <w:rPr>
          <w:rFonts w:ascii="Times New Roman" w:eastAsia="Times New Roman" w:hAnsi="Times New Roman" w:cs="Times New Roman"/>
          <w:color w:val="000000"/>
          <w:sz w:val="24"/>
          <w:szCs w:val="24"/>
          <w:lang w:eastAsia="sk-SK"/>
        </w:rPr>
        <w:t xml:space="preserve"> </w:t>
      </w:r>
      <w:r w:rsidR="00A04477">
        <w:rPr>
          <w:rFonts w:ascii="Times New Roman" w:eastAsia="Times New Roman" w:hAnsi="Times New Roman" w:cs="Times New Roman"/>
          <w:color w:val="000000"/>
          <w:sz w:val="24"/>
          <w:szCs w:val="24"/>
          <w:lang w:eastAsia="sk-SK"/>
        </w:rPr>
        <w:t>d</w:t>
      </w:r>
      <w:r w:rsidRPr="003254CC">
        <w:rPr>
          <w:rFonts w:ascii="Times New Roman" w:eastAsia="Times New Roman" w:hAnsi="Times New Roman" w:cs="Times New Roman"/>
          <w:color w:val="000000"/>
          <w:sz w:val="24"/>
          <w:szCs w:val="24"/>
          <w:lang w:eastAsia="sk-SK"/>
        </w:rPr>
        <w:t xml:space="preserve">) </w:t>
      </w:r>
      <w:r w:rsidR="00051EBD" w:rsidRPr="003254CC">
        <w:rPr>
          <w:rFonts w:ascii="Times New Roman" w:eastAsia="Times New Roman" w:hAnsi="Times New Roman" w:cs="Times New Roman"/>
          <w:color w:val="000000"/>
          <w:sz w:val="24"/>
          <w:szCs w:val="24"/>
          <w:lang w:eastAsia="sk-SK"/>
        </w:rPr>
        <w:t>charakterizuj</w:t>
      </w:r>
      <w:r w:rsidR="00635DA5">
        <w:rPr>
          <w:rFonts w:ascii="Times New Roman" w:eastAsia="Times New Roman" w:hAnsi="Times New Roman" w:cs="Times New Roman"/>
          <w:color w:val="000000"/>
          <w:sz w:val="24"/>
          <w:szCs w:val="24"/>
          <w:lang w:eastAsia="sk-SK"/>
        </w:rPr>
        <w:t>e</w:t>
      </w:r>
      <w:r w:rsidR="00051EBD" w:rsidRPr="003254CC">
        <w:rPr>
          <w:rFonts w:ascii="Times New Roman" w:eastAsia="Times New Roman" w:hAnsi="Times New Roman" w:cs="Times New Roman"/>
          <w:color w:val="000000"/>
          <w:sz w:val="24"/>
          <w:szCs w:val="24"/>
          <w:lang w:eastAsia="sk-SK"/>
        </w:rPr>
        <w:t xml:space="preserve"> plán rozvoja prioritného okresu</w:t>
      </w:r>
      <w:r w:rsidR="00A04477">
        <w:rPr>
          <w:rFonts w:ascii="Times New Roman" w:eastAsia="Times New Roman" w:hAnsi="Times New Roman" w:cs="Times New Roman"/>
          <w:color w:val="000000"/>
          <w:sz w:val="24"/>
          <w:szCs w:val="24"/>
          <w:lang w:eastAsia="sk-SK"/>
        </w:rPr>
        <w:t>, na základe čoho je vypracovaný a čo je jeho cieľom</w:t>
      </w:r>
      <w:r w:rsidR="00635DA5">
        <w:rPr>
          <w:rFonts w:ascii="Times New Roman" w:eastAsia="Times New Roman" w:hAnsi="Times New Roman" w:cs="Times New Roman"/>
          <w:color w:val="000000"/>
          <w:sz w:val="24"/>
          <w:szCs w:val="24"/>
          <w:lang w:eastAsia="sk-SK"/>
        </w:rPr>
        <w:t>.</w:t>
      </w:r>
      <w:r w:rsidR="00635DA5" w:rsidRPr="003254CC">
        <w:rPr>
          <w:rFonts w:ascii="Times New Roman" w:eastAsia="Times New Roman" w:hAnsi="Times New Roman" w:cs="Times New Roman"/>
          <w:color w:val="000000"/>
          <w:sz w:val="24"/>
          <w:szCs w:val="24"/>
          <w:lang w:eastAsia="sk-SK"/>
        </w:rPr>
        <w:t xml:space="preserve"> </w:t>
      </w:r>
      <w:r w:rsidR="00635DA5">
        <w:rPr>
          <w:rFonts w:ascii="Times New Roman" w:eastAsia="Times New Roman" w:hAnsi="Times New Roman" w:cs="Times New Roman"/>
          <w:color w:val="000000"/>
          <w:sz w:val="24"/>
          <w:szCs w:val="24"/>
          <w:lang w:eastAsia="sk-SK"/>
        </w:rPr>
        <w:t>Ďalšie podrobnosti sú defi</w:t>
      </w:r>
      <w:r w:rsidR="00635DA5" w:rsidRPr="003254CC">
        <w:rPr>
          <w:rFonts w:ascii="Times New Roman" w:eastAsia="Times New Roman" w:hAnsi="Times New Roman" w:cs="Times New Roman"/>
          <w:color w:val="000000"/>
          <w:sz w:val="24"/>
          <w:szCs w:val="24"/>
          <w:lang w:eastAsia="sk-SK"/>
        </w:rPr>
        <w:t>nované v samostatných ustanoveniach.</w:t>
      </w:r>
      <w:r w:rsidR="00635DA5">
        <w:rPr>
          <w:rFonts w:ascii="Times New Roman" w:eastAsia="Times New Roman" w:hAnsi="Times New Roman" w:cs="Times New Roman"/>
          <w:color w:val="000000"/>
          <w:sz w:val="24"/>
          <w:szCs w:val="24"/>
          <w:lang w:eastAsia="sk-SK"/>
        </w:rPr>
        <w:t xml:space="preserve"> Nový plán rozvoja prioritného okresu sa vypracováva iba pre prioritný okres, ktorý nemá aktuálne platný plán rozvoja prioritného okresu.</w:t>
      </w:r>
    </w:p>
    <w:p w14:paraId="73B2915A" w14:textId="62997A15" w:rsidR="001F1FE4" w:rsidRDefault="00635DA5" w:rsidP="00756D79">
      <w:pPr>
        <w:spacing w:after="0"/>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Písmeno e) popisuje</w:t>
      </w:r>
      <w:r w:rsidR="00A04477">
        <w:rPr>
          <w:rFonts w:ascii="Times New Roman" w:eastAsia="Times New Roman" w:hAnsi="Times New Roman" w:cs="Times New Roman"/>
          <w:color w:val="000000"/>
          <w:sz w:val="24"/>
          <w:szCs w:val="24"/>
          <w:lang w:eastAsia="sk-SK"/>
        </w:rPr>
        <w:t xml:space="preserve"> </w:t>
      </w:r>
      <w:r w:rsidR="00051EBD" w:rsidRPr="003254CC">
        <w:rPr>
          <w:rFonts w:ascii="Times New Roman" w:eastAsia="Times New Roman" w:hAnsi="Times New Roman" w:cs="Times New Roman"/>
          <w:color w:val="000000"/>
          <w:sz w:val="24"/>
          <w:szCs w:val="24"/>
          <w:lang w:eastAsia="sk-SK"/>
        </w:rPr>
        <w:t>riadiaci výbor prioritného okresu</w:t>
      </w:r>
      <w:r>
        <w:rPr>
          <w:rFonts w:ascii="Times New Roman" w:eastAsia="Times New Roman" w:hAnsi="Times New Roman" w:cs="Times New Roman"/>
          <w:color w:val="000000"/>
          <w:sz w:val="24"/>
          <w:szCs w:val="24"/>
          <w:lang w:eastAsia="sk-SK"/>
        </w:rPr>
        <w:t>, jeho postavenie, ako aj územné vymedzenie.</w:t>
      </w:r>
      <w:r w:rsidR="00051EBD" w:rsidRPr="003254CC">
        <w:rPr>
          <w:rFonts w:ascii="Times New Roman" w:eastAsia="Times New Roman" w:hAnsi="Times New Roman" w:cs="Times New Roman"/>
          <w:color w:val="000000"/>
          <w:sz w:val="24"/>
          <w:szCs w:val="24"/>
          <w:lang w:eastAsia="sk-SK"/>
        </w:rPr>
        <w:t xml:space="preserve"> </w:t>
      </w:r>
    </w:p>
    <w:p w14:paraId="68367742" w14:textId="3051D7B6" w:rsidR="00C802EF" w:rsidRDefault="00C802EF" w:rsidP="00756D79">
      <w:pPr>
        <w:spacing w:after="0"/>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Písmeno f) </w:t>
      </w:r>
      <w:r w:rsidR="00635DA5">
        <w:rPr>
          <w:rFonts w:ascii="Times New Roman" w:eastAsia="Times New Roman" w:hAnsi="Times New Roman" w:cs="Times New Roman"/>
          <w:color w:val="000000"/>
          <w:sz w:val="24"/>
          <w:szCs w:val="24"/>
          <w:lang w:eastAsia="sk-SK"/>
        </w:rPr>
        <w:t>charakterizuje regionálny príspevok a jeho finančné krytie</w:t>
      </w:r>
      <w:r>
        <w:rPr>
          <w:rFonts w:ascii="Times New Roman" w:eastAsia="Times New Roman" w:hAnsi="Times New Roman" w:cs="Times New Roman"/>
          <w:color w:val="000000"/>
          <w:sz w:val="24"/>
          <w:szCs w:val="24"/>
          <w:lang w:eastAsia="sk-SK"/>
        </w:rPr>
        <w:t>.</w:t>
      </w:r>
    </w:p>
    <w:p w14:paraId="13CF26C6" w14:textId="3894831D" w:rsidR="001D0833" w:rsidRPr="003254CC" w:rsidRDefault="001D0833" w:rsidP="00756D79">
      <w:pPr>
        <w:spacing w:after="0"/>
        <w:jc w:val="both"/>
        <w:rPr>
          <w:rFonts w:ascii="Times New Roman" w:eastAsia="Times New Roman" w:hAnsi="Times New Roman" w:cs="Times New Roman"/>
          <w:color w:val="000000"/>
          <w:sz w:val="24"/>
          <w:szCs w:val="24"/>
          <w:lang w:eastAsia="sk-SK"/>
        </w:rPr>
      </w:pPr>
    </w:p>
    <w:p w14:paraId="3C7CF9EA" w14:textId="77777777" w:rsidR="002B2355" w:rsidRPr="006901CF" w:rsidRDefault="002B2355" w:rsidP="00756D79">
      <w:pPr>
        <w:spacing w:after="0"/>
        <w:jc w:val="both"/>
        <w:rPr>
          <w:rFonts w:ascii="Times New Roman" w:eastAsia="Times New Roman" w:hAnsi="Times New Roman" w:cs="Times New Roman"/>
          <w:b/>
          <w:color w:val="000000"/>
          <w:sz w:val="24"/>
          <w:szCs w:val="24"/>
          <w:lang w:eastAsia="sk-SK"/>
        </w:rPr>
      </w:pPr>
    </w:p>
    <w:p w14:paraId="5CAB4E4F" w14:textId="7AD3A6E9" w:rsidR="00A01174" w:rsidRPr="006901CF" w:rsidRDefault="00A01174" w:rsidP="00756D79">
      <w:pPr>
        <w:spacing w:after="0"/>
        <w:jc w:val="both"/>
        <w:rPr>
          <w:rFonts w:ascii="Times New Roman" w:eastAsia="Times New Roman" w:hAnsi="Times New Roman" w:cs="Times New Roman"/>
          <w:b/>
          <w:color w:val="000000"/>
          <w:sz w:val="24"/>
          <w:szCs w:val="24"/>
          <w:lang w:eastAsia="sk-SK"/>
        </w:rPr>
      </w:pPr>
      <w:r w:rsidRPr="006901CF">
        <w:rPr>
          <w:rFonts w:ascii="Times New Roman" w:eastAsia="Times New Roman" w:hAnsi="Times New Roman" w:cs="Times New Roman"/>
          <w:b/>
          <w:color w:val="000000"/>
          <w:sz w:val="24"/>
          <w:szCs w:val="24"/>
          <w:lang w:eastAsia="sk-SK"/>
        </w:rPr>
        <w:t>K </w:t>
      </w:r>
      <w:r w:rsidR="00FB4C29" w:rsidRPr="006901CF">
        <w:rPr>
          <w:rFonts w:ascii="Times New Roman" w:eastAsia="Times New Roman" w:hAnsi="Times New Roman" w:cs="Times New Roman"/>
          <w:b/>
          <w:color w:val="000000"/>
          <w:sz w:val="24"/>
          <w:szCs w:val="24"/>
          <w:lang w:eastAsia="sk-SK"/>
        </w:rPr>
        <w:t>§ 3</w:t>
      </w:r>
      <w:r w:rsidRPr="006901CF">
        <w:rPr>
          <w:rFonts w:ascii="Times New Roman" w:eastAsia="Times New Roman" w:hAnsi="Times New Roman" w:cs="Times New Roman"/>
          <w:b/>
          <w:color w:val="000000"/>
          <w:sz w:val="24"/>
          <w:szCs w:val="24"/>
          <w:lang w:eastAsia="sk-SK"/>
        </w:rPr>
        <w:t xml:space="preserve"> </w:t>
      </w:r>
      <w:r w:rsidR="00C03E8E" w:rsidRPr="006901CF">
        <w:rPr>
          <w:rFonts w:ascii="Times New Roman" w:eastAsia="Times New Roman" w:hAnsi="Times New Roman" w:cs="Times New Roman"/>
          <w:b/>
          <w:color w:val="000000"/>
          <w:sz w:val="24"/>
          <w:szCs w:val="24"/>
          <w:lang w:eastAsia="sk-SK"/>
        </w:rPr>
        <w:t>ods. 1 až 3</w:t>
      </w:r>
    </w:p>
    <w:p w14:paraId="097582E2" w14:textId="3D668F51" w:rsidR="00712D08" w:rsidRPr="003254CC" w:rsidRDefault="000955E2">
      <w:pPr>
        <w:spacing w:after="0"/>
        <w:jc w:val="both"/>
        <w:rPr>
          <w:rFonts w:ascii="Times New Roman" w:eastAsia="Times New Roman" w:hAnsi="Times New Roman" w:cs="Times New Roman"/>
          <w:color w:val="000000"/>
          <w:sz w:val="24"/>
          <w:szCs w:val="24"/>
          <w:lang w:eastAsia="sk-SK"/>
        </w:rPr>
      </w:pPr>
      <w:r w:rsidRPr="003254CC">
        <w:rPr>
          <w:rFonts w:ascii="Times New Roman" w:eastAsia="Times New Roman" w:hAnsi="Times New Roman" w:cs="Times New Roman"/>
          <w:color w:val="000000"/>
          <w:sz w:val="24"/>
          <w:szCs w:val="24"/>
          <w:lang w:eastAsia="sk-SK"/>
        </w:rPr>
        <w:t>Upravuje pôsobnosť m</w:t>
      </w:r>
      <w:r w:rsidR="00712D08" w:rsidRPr="003254CC">
        <w:rPr>
          <w:rFonts w:ascii="Times New Roman" w:eastAsia="Times New Roman" w:hAnsi="Times New Roman" w:cs="Times New Roman"/>
          <w:color w:val="000000"/>
          <w:sz w:val="24"/>
          <w:szCs w:val="24"/>
          <w:lang w:eastAsia="sk-SK"/>
        </w:rPr>
        <w:t>inisterstva investícií, ostatných orgánov štátnej správy</w:t>
      </w:r>
      <w:r w:rsidR="001C2DF8">
        <w:rPr>
          <w:rFonts w:ascii="Times New Roman" w:eastAsia="Times New Roman" w:hAnsi="Times New Roman" w:cs="Times New Roman"/>
          <w:color w:val="000000"/>
          <w:sz w:val="24"/>
          <w:szCs w:val="24"/>
          <w:lang w:eastAsia="sk-SK"/>
        </w:rPr>
        <w:t xml:space="preserve"> a </w:t>
      </w:r>
      <w:r w:rsidR="00712D08" w:rsidRPr="003254CC">
        <w:rPr>
          <w:rFonts w:ascii="Times New Roman" w:eastAsia="Times New Roman" w:hAnsi="Times New Roman" w:cs="Times New Roman"/>
          <w:color w:val="000000"/>
          <w:sz w:val="24"/>
          <w:szCs w:val="24"/>
          <w:lang w:eastAsia="sk-SK"/>
        </w:rPr>
        <w:t xml:space="preserve">okresného úradu v sídle prioritného okresu. </w:t>
      </w:r>
    </w:p>
    <w:p w14:paraId="20129237" w14:textId="2294F1D7" w:rsidR="00DF4342" w:rsidRPr="003254CC" w:rsidRDefault="00DF4342" w:rsidP="00DF4342">
      <w:pPr>
        <w:spacing w:after="0"/>
        <w:jc w:val="both"/>
        <w:rPr>
          <w:rFonts w:ascii="Times New Roman" w:eastAsia="Times New Roman" w:hAnsi="Times New Roman" w:cs="Times New Roman"/>
          <w:color w:val="000000"/>
          <w:sz w:val="24"/>
          <w:szCs w:val="24"/>
          <w:lang w:eastAsia="sk-SK"/>
        </w:rPr>
      </w:pPr>
      <w:r w:rsidRPr="003254CC">
        <w:rPr>
          <w:rFonts w:ascii="Times New Roman" w:eastAsia="Times New Roman" w:hAnsi="Times New Roman" w:cs="Times New Roman"/>
          <w:color w:val="000000"/>
          <w:sz w:val="24"/>
          <w:szCs w:val="24"/>
          <w:lang w:eastAsia="sk-SK"/>
        </w:rPr>
        <w:t xml:space="preserve">Jednoznačnejšie zadefinovanie pôsobnosti jednotlivých aktérov zlepší samotnú implementáciu procesov, sprehľadní vzťahy medzi prioritným okresom, okresným úradom, ministerstvom investícií, riadiacim výborom prioritného okresu a odstráni duplicitu.  </w:t>
      </w:r>
    </w:p>
    <w:p w14:paraId="5317EFA2" w14:textId="13FED278" w:rsidR="00DF4342" w:rsidRPr="003254CC" w:rsidRDefault="00DF4342" w:rsidP="00DF4342">
      <w:pPr>
        <w:spacing w:after="0"/>
        <w:jc w:val="both"/>
        <w:rPr>
          <w:rFonts w:ascii="Times New Roman" w:eastAsia="Times New Roman" w:hAnsi="Times New Roman" w:cs="Times New Roman"/>
          <w:color w:val="000000"/>
          <w:sz w:val="24"/>
          <w:szCs w:val="24"/>
          <w:lang w:eastAsia="sk-SK"/>
        </w:rPr>
      </w:pPr>
      <w:r w:rsidRPr="003254CC">
        <w:rPr>
          <w:rFonts w:ascii="Times New Roman" w:eastAsia="Times New Roman" w:hAnsi="Times New Roman" w:cs="Times New Roman"/>
          <w:color w:val="000000"/>
          <w:sz w:val="24"/>
          <w:szCs w:val="24"/>
          <w:lang w:eastAsia="sk-SK"/>
        </w:rPr>
        <w:t xml:space="preserve">Zároveň je </w:t>
      </w:r>
      <w:r w:rsidR="00712D08" w:rsidRPr="003254CC">
        <w:rPr>
          <w:rFonts w:ascii="Times New Roman" w:eastAsia="Times New Roman" w:hAnsi="Times New Roman" w:cs="Times New Roman"/>
          <w:color w:val="000000"/>
          <w:sz w:val="24"/>
          <w:szCs w:val="24"/>
          <w:lang w:eastAsia="sk-SK"/>
        </w:rPr>
        <w:t>stanov</w:t>
      </w:r>
      <w:r w:rsidRPr="003254CC">
        <w:rPr>
          <w:rFonts w:ascii="Times New Roman" w:eastAsia="Times New Roman" w:hAnsi="Times New Roman" w:cs="Times New Roman"/>
          <w:color w:val="000000"/>
          <w:sz w:val="24"/>
          <w:szCs w:val="24"/>
          <w:lang w:eastAsia="sk-SK"/>
        </w:rPr>
        <w:t>ená</w:t>
      </w:r>
      <w:r w:rsidR="00712D08" w:rsidRPr="003254CC">
        <w:rPr>
          <w:rFonts w:ascii="Times New Roman" w:eastAsia="Times New Roman" w:hAnsi="Times New Roman" w:cs="Times New Roman"/>
          <w:color w:val="000000"/>
          <w:sz w:val="24"/>
          <w:szCs w:val="24"/>
          <w:lang w:eastAsia="sk-SK"/>
        </w:rPr>
        <w:t xml:space="preserve"> povinnosť </w:t>
      </w:r>
      <w:r w:rsidR="001D4C04">
        <w:rPr>
          <w:rFonts w:ascii="Times New Roman" w:eastAsia="Times New Roman" w:hAnsi="Times New Roman" w:cs="Times New Roman"/>
          <w:color w:val="000000"/>
          <w:sz w:val="24"/>
          <w:szCs w:val="24"/>
          <w:lang w:eastAsia="sk-SK"/>
        </w:rPr>
        <w:t>ministerstvám</w:t>
      </w:r>
      <w:r w:rsidR="001C2DF8">
        <w:rPr>
          <w:rFonts w:ascii="Times New Roman" w:eastAsia="Times New Roman" w:hAnsi="Times New Roman" w:cs="Times New Roman"/>
          <w:color w:val="000000"/>
          <w:sz w:val="24"/>
          <w:szCs w:val="24"/>
          <w:lang w:eastAsia="sk-SK"/>
        </w:rPr>
        <w:t xml:space="preserve"> a ostatným</w:t>
      </w:r>
      <w:r w:rsidR="00712D08" w:rsidRPr="003254CC">
        <w:rPr>
          <w:rFonts w:ascii="Times New Roman" w:eastAsia="Times New Roman" w:hAnsi="Times New Roman" w:cs="Times New Roman"/>
          <w:color w:val="000000"/>
          <w:sz w:val="24"/>
          <w:szCs w:val="24"/>
          <w:lang w:eastAsia="sk-SK"/>
        </w:rPr>
        <w:t xml:space="preserve"> </w:t>
      </w:r>
      <w:r w:rsidR="00B7644D">
        <w:rPr>
          <w:rFonts w:ascii="Times New Roman" w:eastAsia="Times New Roman" w:hAnsi="Times New Roman" w:cs="Times New Roman"/>
          <w:color w:val="000000"/>
          <w:sz w:val="24"/>
          <w:szCs w:val="24"/>
          <w:lang w:eastAsia="sk-SK"/>
        </w:rPr>
        <w:t xml:space="preserve">ústredným orgánom štátnej správy </w:t>
      </w:r>
      <w:r w:rsidR="00712D08" w:rsidRPr="003254CC">
        <w:rPr>
          <w:rFonts w:ascii="Times New Roman" w:eastAsia="Times New Roman" w:hAnsi="Times New Roman" w:cs="Times New Roman"/>
          <w:color w:val="000000"/>
          <w:sz w:val="24"/>
          <w:szCs w:val="24"/>
          <w:lang w:eastAsia="sk-SK"/>
        </w:rPr>
        <w:t>v rámci svojej pôsobnosti poskytovať podporu priori</w:t>
      </w:r>
      <w:r w:rsidR="000955E2" w:rsidRPr="003254CC">
        <w:rPr>
          <w:rFonts w:ascii="Times New Roman" w:eastAsia="Times New Roman" w:hAnsi="Times New Roman" w:cs="Times New Roman"/>
          <w:color w:val="000000"/>
          <w:sz w:val="24"/>
          <w:szCs w:val="24"/>
          <w:lang w:eastAsia="sk-SK"/>
        </w:rPr>
        <w:t>tným okresom a spolupracovať s</w:t>
      </w:r>
      <w:r w:rsidR="001D4C04">
        <w:rPr>
          <w:rFonts w:ascii="Times New Roman" w:eastAsia="Times New Roman" w:hAnsi="Times New Roman" w:cs="Times New Roman"/>
          <w:color w:val="000000"/>
          <w:sz w:val="24"/>
          <w:szCs w:val="24"/>
          <w:lang w:eastAsia="sk-SK"/>
        </w:rPr>
        <w:t> m</w:t>
      </w:r>
      <w:r w:rsidR="00712D08" w:rsidRPr="003254CC">
        <w:rPr>
          <w:rFonts w:ascii="Times New Roman" w:eastAsia="Times New Roman" w:hAnsi="Times New Roman" w:cs="Times New Roman"/>
          <w:color w:val="000000"/>
          <w:sz w:val="24"/>
          <w:szCs w:val="24"/>
          <w:lang w:eastAsia="sk-SK"/>
        </w:rPr>
        <w:t>inisterstvom investícií.</w:t>
      </w:r>
      <w:r w:rsidR="00051EBD" w:rsidRPr="003254CC">
        <w:rPr>
          <w:rFonts w:ascii="Times New Roman" w:eastAsia="Times New Roman" w:hAnsi="Times New Roman" w:cs="Times New Roman"/>
          <w:color w:val="000000"/>
          <w:sz w:val="24"/>
          <w:szCs w:val="24"/>
          <w:lang w:eastAsia="sk-SK"/>
        </w:rPr>
        <w:t xml:space="preserve"> Uvedené ustanovenie má za cieľ </w:t>
      </w:r>
      <w:r w:rsidR="00A9312E" w:rsidRPr="003254CC">
        <w:rPr>
          <w:rFonts w:ascii="Times New Roman" w:eastAsia="Times New Roman" w:hAnsi="Times New Roman" w:cs="Times New Roman"/>
          <w:color w:val="000000"/>
          <w:sz w:val="24"/>
          <w:szCs w:val="24"/>
          <w:lang w:eastAsia="sk-SK"/>
        </w:rPr>
        <w:t xml:space="preserve">zabezpečiť napríklad zvýhodnenie prioritných okresov v dotačných schémach </w:t>
      </w:r>
      <w:r w:rsidR="001D4C04">
        <w:rPr>
          <w:rFonts w:ascii="Times New Roman" w:eastAsia="Times New Roman" w:hAnsi="Times New Roman" w:cs="Times New Roman"/>
          <w:color w:val="000000"/>
          <w:sz w:val="24"/>
          <w:szCs w:val="24"/>
          <w:lang w:eastAsia="sk-SK"/>
        </w:rPr>
        <w:t>ministerstiev</w:t>
      </w:r>
      <w:r w:rsidR="001C2DF8">
        <w:rPr>
          <w:rFonts w:ascii="Times New Roman" w:eastAsia="Times New Roman" w:hAnsi="Times New Roman" w:cs="Times New Roman"/>
          <w:color w:val="000000"/>
          <w:sz w:val="24"/>
          <w:szCs w:val="24"/>
          <w:lang w:eastAsia="sk-SK"/>
        </w:rPr>
        <w:t xml:space="preserve"> a ostatných</w:t>
      </w:r>
      <w:r w:rsidR="00B7644D">
        <w:rPr>
          <w:rFonts w:ascii="Times New Roman" w:eastAsia="Times New Roman" w:hAnsi="Times New Roman" w:cs="Times New Roman"/>
          <w:color w:val="000000"/>
          <w:sz w:val="24"/>
          <w:szCs w:val="24"/>
          <w:lang w:eastAsia="sk-SK"/>
        </w:rPr>
        <w:t xml:space="preserve"> ústredných orgánov štátnej správy</w:t>
      </w:r>
      <w:r w:rsidR="00A9312E" w:rsidRPr="003254CC">
        <w:rPr>
          <w:rFonts w:ascii="Times New Roman" w:eastAsia="Times New Roman" w:hAnsi="Times New Roman" w:cs="Times New Roman"/>
          <w:color w:val="000000"/>
          <w:sz w:val="24"/>
          <w:szCs w:val="24"/>
          <w:lang w:eastAsia="sk-SK"/>
        </w:rPr>
        <w:t xml:space="preserve">. </w:t>
      </w:r>
    </w:p>
    <w:p w14:paraId="7C2ADC5C" w14:textId="25DBB4B4" w:rsidR="001E271C" w:rsidRPr="003254CC" w:rsidRDefault="00DF4342" w:rsidP="00DF4342">
      <w:pPr>
        <w:spacing w:after="0"/>
        <w:jc w:val="both"/>
        <w:rPr>
          <w:rFonts w:ascii="Times New Roman" w:eastAsia="Times New Roman" w:hAnsi="Times New Roman" w:cs="Times New Roman"/>
          <w:color w:val="000000"/>
          <w:sz w:val="24"/>
          <w:szCs w:val="24"/>
          <w:lang w:eastAsia="sk-SK"/>
        </w:rPr>
      </w:pPr>
      <w:r w:rsidRPr="003254CC">
        <w:rPr>
          <w:rFonts w:ascii="Times New Roman" w:eastAsia="Times New Roman" w:hAnsi="Times New Roman" w:cs="Times New Roman"/>
          <w:color w:val="000000"/>
          <w:sz w:val="24"/>
          <w:szCs w:val="24"/>
          <w:lang w:eastAsia="sk-SK"/>
        </w:rPr>
        <w:t>Návrh zákona upravuje aj</w:t>
      </w:r>
      <w:r w:rsidR="00A9312E" w:rsidRPr="003254CC">
        <w:rPr>
          <w:rFonts w:ascii="Times New Roman" w:eastAsia="Times New Roman" w:hAnsi="Times New Roman" w:cs="Times New Roman"/>
          <w:color w:val="000000"/>
          <w:sz w:val="24"/>
          <w:szCs w:val="24"/>
          <w:lang w:eastAsia="sk-SK"/>
        </w:rPr>
        <w:t xml:space="preserve"> pôsobnosť</w:t>
      </w:r>
      <w:r w:rsidR="00712D08" w:rsidRPr="003254CC">
        <w:rPr>
          <w:rFonts w:ascii="Times New Roman" w:eastAsia="Times New Roman" w:hAnsi="Times New Roman" w:cs="Times New Roman"/>
          <w:color w:val="000000"/>
          <w:sz w:val="24"/>
          <w:szCs w:val="24"/>
          <w:lang w:eastAsia="sk-SK"/>
        </w:rPr>
        <w:t xml:space="preserve"> </w:t>
      </w:r>
      <w:r w:rsidR="00A9312E" w:rsidRPr="003254CC">
        <w:rPr>
          <w:rFonts w:ascii="Times New Roman" w:eastAsia="Times New Roman" w:hAnsi="Times New Roman" w:cs="Times New Roman"/>
          <w:color w:val="000000"/>
          <w:sz w:val="24"/>
          <w:szCs w:val="24"/>
          <w:lang w:eastAsia="sk-SK"/>
        </w:rPr>
        <w:t>o</w:t>
      </w:r>
      <w:r w:rsidR="00712D08" w:rsidRPr="003254CC">
        <w:rPr>
          <w:rFonts w:ascii="Times New Roman" w:eastAsia="Times New Roman" w:hAnsi="Times New Roman" w:cs="Times New Roman"/>
          <w:color w:val="000000"/>
          <w:sz w:val="24"/>
          <w:szCs w:val="24"/>
          <w:lang w:eastAsia="sk-SK"/>
        </w:rPr>
        <w:t>kresn</w:t>
      </w:r>
      <w:r w:rsidR="00A9312E" w:rsidRPr="003254CC">
        <w:rPr>
          <w:rFonts w:ascii="Times New Roman" w:eastAsia="Times New Roman" w:hAnsi="Times New Roman" w:cs="Times New Roman"/>
          <w:color w:val="000000"/>
          <w:sz w:val="24"/>
          <w:szCs w:val="24"/>
          <w:lang w:eastAsia="sk-SK"/>
        </w:rPr>
        <w:t>ého</w:t>
      </w:r>
      <w:r w:rsidR="00712D08" w:rsidRPr="003254CC">
        <w:rPr>
          <w:rFonts w:ascii="Times New Roman" w:eastAsia="Times New Roman" w:hAnsi="Times New Roman" w:cs="Times New Roman"/>
          <w:color w:val="000000"/>
          <w:sz w:val="24"/>
          <w:szCs w:val="24"/>
          <w:lang w:eastAsia="sk-SK"/>
        </w:rPr>
        <w:t xml:space="preserve"> úrad</w:t>
      </w:r>
      <w:r w:rsidR="00A9312E" w:rsidRPr="003254CC">
        <w:rPr>
          <w:rFonts w:ascii="Times New Roman" w:eastAsia="Times New Roman" w:hAnsi="Times New Roman" w:cs="Times New Roman"/>
          <w:color w:val="000000"/>
          <w:sz w:val="24"/>
          <w:szCs w:val="24"/>
          <w:lang w:eastAsia="sk-SK"/>
        </w:rPr>
        <w:t>u</w:t>
      </w:r>
      <w:r w:rsidR="00712D08" w:rsidRPr="003254CC">
        <w:rPr>
          <w:rFonts w:ascii="Times New Roman" w:eastAsia="Times New Roman" w:hAnsi="Times New Roman" w:cs="Times New Roman"/>
          <w:color w:val="000000"/>
          <w:sz w:val="24"/>
          <w:szCs w:val="24"/>
          <w:lang w:eastAsia="sk-SK"/>
        </w:rPr>
        <w:t xml:space="preserve"> v sídle prioritného okresu</w:t>
      </w:r>
      <w:r w:rsidR="00A9312E" w:rsidRPr="003254CC">
        <w:rPr>
          <w:rFonts w:ascii="Times New Roman" w:eastAsia="Times New Roman" w:hAnsi="Times New Roman" w:cs="Times New Roman"/>
          <w:color w:val="000000"/>
          <w:sz w:val="24"/>
          <w:szCs w:val="24"/>
          <w:lang w:eastAsia="sk-SK"/>
        </w:rPr>
        <w:t>, ktorý bude</w:t>
      </w:r>
      <w:r w:rsidR="00712D08" w:rsidRPr="003254CC">
        <w:rPr>
          <w:rFonts w:ascii="Times New Roman" w:eastAsia="Times New Roman" w:hAnsi="Times New Roman" w:cs="Times New Roman"/>
          <w:color w:val="000000"/>
          <w:sz w:val="24"/>
          <w:szCs w:val="24"/>
          <w:lang w:eastAsia="sk-SK"/>
        </w:rPr>
        <w:t xml:space="preserve"> </w:t>
      </w:r>
      <w:r w:rsidR="00051EBD" w:rsidRPr="003254CC">
        <w:rPr>
          <w:rFonts w:ascii="Times New Roman" w:eastAsia="Times New Roman" w:hAnsi="Times New Roman" w:cs="Times New Roman"/>
          <w:color w:val="000000"/>
          <w:sz w:val="24"/>
          <w:szCs w:val="24"/>
          <w:lang w:eastAsia="sk-SK"/>
        </w:rPr>
        <w:t xml:space="preserve">organizačne </w:t>
      </w:r>
      <w:r w:rsidR="00712D08" w:rsidRPr="003254CC">
        <w:rPr>
          <w:rFonts w:ascii="Times New Roman" w:eastAsia="Times New Roman" w:hAnsi="Times New Roman" w:cs="Times New Roman"/>
          <w:color w:val="000000"/>
          <w:sz w:val="24"/>
          <w:szCs w:val="24"/>
          <w:lang w:eastAsia="sk-SK"/>
        </w:rPr>
        <w:t>pripravovať návrh plánu rozvoja,</w:t>
      </w:r>
      <w:r w:rsidR="000B4F01">
        <w:rPr>
          <w:rFonts w:ascii="Times New Roman" w:eastAsia="Times New Roman" w:hAnsi="Times New Roman" w:cs="Times New Roman"/>
          <w:color w:val="000000"/>
          <w:sz w:val="24"/>
          <w:szCs w:val="24"/>
          <w:lang w:eastAsia="sk-SK"/>
        </w:rPr>
        <w:t xml:space="preserve"> plniť úlohy súvisiace s plnením plánu rozvoja prioritného okresu ako napríklad konzultačný a poradenský servis pre potenciálnych žiadateľov, </w:t>
      </w:r>
      <w:r w:rsidR="00712D08" w:rsidRPr="003254CC">
        <w:rPr>
          <w:rFonts w:ascii="Times New Roman" w:eastAsia="Times New Roman" w:hAnsi="Times New Roman" w:cs="Times New Roman"/>
          <w:color w:val="000000"/>
          <w:sz w:val="24"/>
          <w:szCs w:val="24"/>
          <w:lang w:eastAsia="sk-SK"/>
        </w:rPr>
        <w:t>viesť agendu súvisiacu s plnením plánu rozvoja</w:t>
      </w:r>
      <w:r w:rsidR="00C36E2C">
        <w:rPr>
          <w:rFonts w:ascii="Times New Roman" w:eastAsia="Times New Roman" w:hAnsi="Times New Roman" w:cs="Times New Roman"/>
          <w:color w:val="000000"/>
          <w:sz w:val="24"/>
          <w:szCs w:val="24"/>
          <w:lang w:eastAsia="sk-SK"/>
        </w:rPr>
        <w:t xml:space="preserve"> ako napríklad zverejňovať plány rozvoja na webovom sídle okresného úradu, prípadne zverejňovať hodnotiace správy.</w:t>
      </w:r>
      <w:r w:rsidR="00BA29BE">
        <w:rPr>
          <w:rFonts w:ascii="Times New Roman" w:eastAsia="Times New Roman" w:hAnsi="Times New Roman" w:cs="Times New Roman"/>
          <w:color w:val="000000"/>
          <w:sz w:val="24"/>
          <w:szCs w:val="24"/>
          <w:lang w:eastAsia="sk-SK"/>
        </w:rPr>
        <w:t xml:space="preserve"> Zároveň do pôsobnosti okresného úradu spadá aj </w:t>
      </w:r>
      <w:r w:rsidR="00051EBD" w:rsidRPr="003254CC">
        <w:rPr>
          <w:rFonts w:ascii="Times New Roman" w:eastAsia="Times New Roman" w:hAnsi="Times New Roman" w:cs="Times New Roman"/>
          <w:color w:val="000000"/>
          <w:sz w:val="24"/>
          <w:szCs w:val="24"/>
          <w:lang w:eastAsia="sk-SK"/>
        </w:rPr>
        <w:t>zverejňov</w:t>
      </w:r>
      <w:r w:rsidR="00BA29BE">
        <w:rPr>
          <w:rFonts w:ascii="Times New Roman" w:eastAsia="Times New Roman" w:hAnsi="Times New Roman" w:cs="Times New Roman"/>
          <w:color w:val="000000"/>
          <w:sz w:val="24"/>
          <w:szCs w:val="24"/>
          <w:lang w:eastAsia="sk-SK"/>
        </w:rPr>
        <w:t>anie</w:t>
      </w:r>
      <w:r w:rsidR="00051EBD" w:rsidRPr="003254CC">
        <w:rPr>
          <w:rFonts w:ascii="Times New Roman" w:eastAsia="Times New Roman" w:hAnsi="Times New Roman" w:cs="Times New Roman"/>
          <w:color w:val="000000"/>
          <w:sz w:val="24"/>
          <w:szCs w:val="24"/>
          <w:lang w:eastAsia="sk-SK"/>
        </w:rPr>
        <w:t xml:space="preserve"> </w:t>
      </w:r>
      <w:r w:rsidR="0049087A">
        <w:rPr>
          <w:rFonts w:ascii="Times New Roman" w:eastAsia="Times New Roman" w:hAnsi="Times New Roman" w:cs="Times New Roman"/>
          <w:color w:val="000000"/>
          <w:sz w:val="24"/>
          <w:szCs w:val="24"/>
          <w:lang w:eastAsia="sk-SK"/>
        </w:rPr>
        <w:t>výziev</w:t>
      </w:r>
      <w:r w:rsidR="00712D08" w:rsidRPr="003254CC">
        <w:rPr>
          <w:rFonts w:ascii="Times New Roman" w:eastAsia="Times New Roman" w:hAnsi="Times New Roman" w:cs="Times New Roman"/>
          <w:color w:val="000000"/>
          <w:sz w:val="24"/>
          <w:szCs w:val="24"/>
          <w:lang w:eastAsia="sk-SK"/>
        </w:rPr>
        <w:t xml:space="preserve"> na podanie žiadosti o poskytnutie regionálneho príspevku</w:t>
      </w:r>
      <w:r w:rsidR="00A9312E" w:rsidRPr="003254CC">
        <w:rPr>
          <w:rFonts w:ascii="Times New Roman" w:eastAsia="Times New Roman" w:hAnsi="Times New Roman" w:cs="Times New Roman"/>
          <w:color w:val="000000"/>
          <w:sz w:val="24"/>
          <w:szCs w:val="24"/>
          <w:lang w:eastAsia="sk-SK"/>
        </w:rPr>
        <w:t>, či pln</w:t>
      </w:r>
      <w:r w:rsidR="00BA29BE">
        <w:rPr>
          <w:rFonts w:ascii="Times New Roman" w:eastAsia="Times New Roman" w:hAnsi="Times New Roman" w:cs="Times New Roman"/>
          <w:color w:val="000000"/>
          <w:sz w:val="24"/>
          <w:szCs w:val="24"/>
          <w:lang w:eastAsia="sk-SK"/>
        </w:rPr>
        <w:t>enie</w:t>
      </w:r>
      <w:r w:rsidR="00A9312E" w:rsidRPr="003254CC">
        <w:rPr>
          <w:rFonts w:ascii="Times New Roman" w:eastAsia="Times New Roman" w:hAnsi="Times New Roman" w:cs="Times New Roman"/>
          <w:color w:val="000000"/>
          <w:sz w:val="24"/>
          <w:szCs w:val="24"/>
          <w:lang w:eastAsia="sk-SK"/>
        </w:rPr>
        <w:t xml:space="preserve"> úloh</w:t>
      </w:r>
      <w:r w:rsidR="0049087A">
        <w:rPr>
          <w:rFonts w:ascii="Times New Roman" w:eastAsia="Times New Roman" w:hAnsi="Times New Roman" w:cs="Times New Roman"/>
          <w:color w:val="000000"/>
          <w:sz w:val="24"/>
          <w:szCs w:val="24"/>
          <w:lang w:eastAsia="sk-SK"/>
        </w:rPr>
        <w:t>y</w:t>
      </w:r>
      <w:r w:rsidR="00A9312E" w:rsidRPr="003254CC">
        <w:rPr>
          <w:rFonts w:ascii="Times New Roman" w:eastAsia="Times New Roman" w:hAnsi="Times New Roman" w:cs="Times New Roman"/>
          <w:color w:val="000000"/>
          <w:sz w:val="24"/>
          <w:szCs w:val="24"/>
          <w:lang w:eastAsia="sk-SK"/>
        </w:rPr>
        <w:t xml:space="preserve"> sekretariátu riadiaceho výboru prioritného okresu</w:t>
      </w:r>
      <w:r w:rsidR="00BA29BE">
        <w:rPr>
          <w:rFonts w:ascii="Times New Roman" w:eastAsia="Times New Roman" w:hAnsi="Times New Roman" w:cs="Times New Roman"/>
          <w:color w:val="000000"/>
          <w:sz w:val="24"/>
          <w:szCs w:val="24"/>
          <w:lang w:eastAsia="sk-SK"/>
        </w:rPr>
        <w:t>, ktorá zabezpečuje materiálno-technický chod riadiac</w:t>
      </w:r>
      <w:r w:rsidR="0049087A">
        <w:rPr>
          <w:rFonts w:ascii="Times New Roman" w:eastAsia="Times New Roman" w:hAnsi="Times New Roman" w:cs="Times New Roman"/>
          <w:color w:val="000000"/>
          <w:sz w:val="24"/>
          <w:szCs w:val="24"/>
          <w:lang w:eastAsia="sk-SK"/>
        </w:rPr>
        <w:t xml:space="preserve">eho výboru prioritného okresu. </w:t>
      </w:r>
    </w:p>
    <w:p w14:paraId="1354A179" w14:textId="77777777" w:rsidR="001567D1" w:rsidRPr="003254CC" w:rsidRDefault="001567D1" w:rsidP="00756D79">
      <w:pPr>
        <w:spacing w:after="0"/>
        <w:jc w:val="both"/>
        <w:rPr>
          <w:rFonts w:ascii="Times New Roman" w:eastAsia="Times New Roman" w:hAnsi="Times New Roman" w:cs="Times New Roman"/>
          <w:color w:val="000000"/>
          <w:sz w:val="24"/>
          <w:szCs w:val="24"/>
          <w:lang w:eastAsia="sk-SK"/>
        </w:rPr>
      </w:pPr>
    </w:p>
    <w:p w14:paraId="0435B8A4" w14:textId="5AB6CE82" w:rsidR="004D0708" w:rsidRDefault="004D0708" w:rsidP="00756D79">
      <w:pPr>
        <w:spacing w:after="0"/>
        <w:jc w:val="both"/>
        <w:rPr>
          <w:rFonts w:ascii="Times New Roman" w:eastAsia="Times New Roman" w:hAnsi="Times New Roman" w:cs="Times New Roman"/>
          <w:b/>
          <w:color w:val="000000"/>
          <w:sz w:val="24"/>
          <w:szCs w:val="24"/>
          <w:lang w:eastAsia="sk-SK"/>
        </w:rPr>
      </w:pPr>
      <w:r w:rsidRPr="006901CF">
        <w:rPr>
          <w:rFonts w:ascii="Times New Roman" w:eastAsia="Times New Roman" w:hAnsi="Times New Roman" w:cs="Times New Roman"/>
          <w:b/>
          <w:color w:val="000000"/>
          <w:sz w:val="24"/>
          <w:szCs w:val="24"/>
          <w:lang w:eastAsia="sk-SK"/>
        </w:rPr>
        <w:t>K § 4</w:t>
      </w:r>
      <w:r>
        <w:rPr>
          <w:rFonts w:ascii="Times New Roman" w:eastAsia="Times New Roman" w:hAnsi="Times New Roman" w:cs="Times New Roman"/>
          <w:b/>
          <w:color w:val="000000"/>
          <w:sz w:val="24"/>
          <w:szCs w:val="24"/>
          <w:lang w:eastAsia="sk-SK"/>
        </w:rPr>
        <w:t xml:space="preserve"> ods. 1</w:t>
      </w:r>
    </w:p>
    <w:p w14:paraId="4D26DD1D" w14:textId="3EF3169E" w:rsidR="004D0708" w:rsidRPr="007F3F16" w:rsidRDefault="004D0708" w:rsidP="00756D79">
      <w:pPr>
        <w:spacing w:after="0"/>
        <w:jc w:val="both"/>
        <w:rPr>
          <w:rFonts w:ascii="Times New Roman" w:eastAsia="Times New Roman" w:hAnsi="Times New Roman" w:cs="Times New Roman"/>
          <w:color w:val="000000"/>
          <w:sz w:val="24"/>
          <w:szCs w:val="24"/>
          <w:lang w:eastAsia="sk-SK"/>
        </w:rPr>
      </w:pPr>
      <w:r w:rsidRPr="007F3F16">
        <w:rPr>
          <w:rFonts w:ascii="Times New Roman" w:eastAsia="Times New Roman" w:hAnsi="Times New Roman" w:cs="Times New Roman"/>
          <w:color w:val="000000"/>
          <w:sz w:val="24"/>
          <w:szCs w:val="24"/>
          <w:lang w:eastAsia="sk-SK"/>
        </w:rPr>
        <w:t>Určuje postavenie a vzťah plánu rozvoja prioritného okresu k ďalším strategickým a rozvojovým dokumentom.</w:t>
      </w:r>
    </w:p>
    <w:p w14:paraId="0EB77D13" w14:textId="3A971844" w:rsidR="004D0708" w:rsidRPr="007F3F16" w:rsidRDefault="004D0708" w:rsidP="00756D79">
      <w:pPr>
        <w:spacing w:after="0"/>
        <w:jc w:val="both"/>
        <w:rPr>
          <w:rFonts w:ascii="Times New Roman" w:eastAsia="Times New Roman" w:hAnsi="Times New Roman" w:cs="Times New Roman"/>
          <w:color w:val="000000"/>
          <w:sz w:val="24"/>
          <w:szCs w:val="24"/>
          <w:lang w:eastAsia="sk-SK"/>
        </w:rPr>
      </w:pPr>
    </w:p>
    <w:p w14:paraId="518AB1AF" w14:textId="2D208ACA" w:rsidR="004D0708" w:rsidRDefault="004D0708" w:rsidP="00756D79">
      <w:pPr>
        <w:spacing w:after="0"/>
        <w:jc w:val="both"/>
        <w:rPr>
          <w:rFonts w:ascii="Times New Roman" w:eastAsia="Times New Roman" w:hAnsi="Times New Roman" w:cs="Times New Roman"/>
          <w:b/>
          <w:color w:val="000000"/>
          <w:sz w:val="24"/>
          <w:szCs w:val="24"/>
          <w:lang w:eastAsia="sk-SK"/>
        </w:rPr>
      </w:pPr>
      <w:r w:rsidRPr="006901CF">
        <w:rPr>
          <w:rFonts w:ascii="Times New Roman" w:eastAsia="Times New Roman" w:hAnsi="Times New Roman" w:cs="Times New Roman"/>
          <w:b/>
          <w:color w:val="000000"/>
          <w:sz w:val="24"/>
          <w:szCs w:val="24"/>
          <w:lang w:eastAsia="sk-SK"/>
        </w:rPr>
        <w:t>K § 4</w:t>
      </w:r>
      <w:r>
        <w:rPr>
          <w:rFonts w:ascii="Times New Roman" w:eastAsia="Times New Roman" w:hAnsi="Times New Roman" w:cs="Times New Roman"/>
          <w:b/>
          <w:color w:val="000000"/>
          <w:sz w:val="24"/>
          <w:szCs w:val="24"/>
          <w:lang w:eastAsia="sk-SK"/>
        </w:rPr>
        <w:t xml:space="preserve"> ods. 2</w:t>
      </w:r>
    </w:p>
    <w:p w14:paraId="294D4D14" w14:textId="2B5A57E9" w:rsidR="004D0708" w:rsidRPr="007F3F16" w:rsidRDefault="004D0708" w:rsidP="00756D79">
      <w:pPr>
        <w:spacing w:after="0"/>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Ustanovuje samotný obsah plánu rozvoja prioritného okresu, ktorý má byť previazaný na konkrétne ciele zamerané na komplexný rozvoj okresu a postupné zlepšovanie jeho postavenia vzhľadom k ukazovateľu regionálneho rozvoja.</w:t>
      </w:r>
    </w:p>
    <w:p w14:paraId="1A1F15DF" w14:textId="6CF802BB" w:rsidR="004D0708" w:rsidRPr="007F3F16" w:rsidRDefault="004D0708" w:rsidP="00756D79">
      <w:pPr>
        <w:spacing w:after="0"/>
        <w:jc w:val="both"/>
        <w:rPr>
          <w:rFonts w:ascii="Times New Roman" w:eastAsia="Times New Roman" w:hAnsi="Times New Roman" w:cs="Times New Roman"/>
          <w:color w:val="000000"/>
          <w:sz w:val="24"/>
          <w:szCs w:val="24"/>
          <w:lang w:eastAsia="sk-SK"/>
        </w:rPr>
      </w:pPr>
    </w:p>
    <w:p w14:paraId="018DBA25" w14:textId="1600786A" w:rsidR="004D0708" w:rsidRPr="007F3F16" w:rsidRDefault="003E65DF" w:rsidP="00756D79">
      <w:pPr>
        <w:spacing w:after="0"/>
        <w:jc w:val="both"/>
        <w:rPr>
          <w:rFonts w:ascii="Times New Roman" w:eastAsia="Times New Roman" w:hAnsi="Times New Roman" w:cs="Times New Roman"/>
          <w:color w:val="000000"/>
          <w:sz w:val="24"/>
          <w:szCs w:val="24"/>
          <w:lang w:eastAsia="sk-SK"/>
        </w:rPr>
      </w:pPr>
      <w:r w:rsidRPr="006901CF">
        <w:rPr>
          <w:rFonts w:ascii="Times New Roman" w:eastAsia="Times New Roman" w:hAnsi="Times New Roman" w:cs="Times New Roman"/>
          <w:b/>
          <w:color w:val="000000"/>
          <w:sz w:val="24"/>
          <w:szCs w:val="24"/>
          <w:lang w:eastAsia="sk-SK"/>
        </w:rPr>
        <w:t>K § 4</w:t>
      </w:r>
      <w:r>
        <w:rPr>
          <w:rFonts w:ascii="Times New Roman" w:eastAsia="Times New Roman" w:hAnsi="Times New Roman" w:cs="Times New Roman"/>
          <w:b/>
          <w:color w:val="000000"/>
          <w:sz w:val="24"/>
          <w:szCs w:val="24"/>
          <w:lang w:eastAsia="sk-SK"/>
        </w:rPr>
        <w:t xml:space="preserve"> ods. 3</w:t>
      </w:r>
    </w:p>
    <w:p w14:paraId="7D13243A" w14:textId="269CFFA3" w:rsidR="004D0708" w:rsidRDefault="003E65DF" w:rsidP="00756D79">
      <w:pPr>
        <w:spacing w:after="0"/>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Identifikuje územný dosah jednotlivých aktivít a opatrení plánu rozvoja prioritného okresu.</w:t>
      </w:r>
    </w:p>
    <w:p w14:paraId="7007E734" w14:textId="19E18F3F" w:rsidR="003E65DF" w:rsidRDefault="003E65DF" w:rsidP="00756D79">
      <w:pPr>
        <w:spacing w:after="0"/>
        <w:jc w:val="both"/>
        <w:rPr>
          <w:rFonts w:ascii="Times New Roman" w:eastAsia="Times New Roman" w:hAnsi="Times New Roman" w:cs="Times New Roman"/>
          <w:color w:val="000000"/>
          <w:sz w:val="24"/>
          <w:szCs w:val="24"/>
          <w:lang w:eastAsia="sk-SK"/>
        </w:rPr>
      </w:pPr>
    </w:p>
    <w:p w14:paraId="7D411868" w14:textId="73C3F3CF" w:rsidR="003E65DF" w:rsidRDefault="003E65DF" w:rsidP="00756D79">
      <w:pPr>
        <w:spacing w:after="0"/>
        <w:jc w:val="both"/>
        <w:rPr>
          <w:rFonts w:ascii="Times New Roman" w:eastAsia="Times New Roman" w:hAnsi="Times New Roman" w:cs="Times New Roman"/>
          <w:color w:val="000000"/>
          <w:sz w:val="24"/>
          <w:szCs w:val="24"/>
          <w:lang w:eastAsia="sk-SK"/>
        </w:rPr>
      </w:pPr>
      <w:r w:rsidRPr="006901CF">
        <w:rPr>
          <w:rFonts w:ascii="Times New Roman" w:eastAsia="Times New Roman" w:hAnsi="Times New Roman" w:cs="Times New Roman"/>
          <w:b/>
          <w:color w:val="000000"/>
          <w:sz w:val="24"/>
          <w:szCs w:val="24"/>
          <w:lang w:eastAsia="sk-SK"/>
        </w:rPr>
        <w:t>K § 4</w:t>
      </w:r>
      <w:r>
        <w:rPr>
          <w:rFonts w:ascii="Times New Roman" w:eastAsia="Times New Roman" w:hAnsi="Times New Roman" w:cs="Times New Roman"/>
          <w:b/>
          <w:color w:val="000000"/>
          <w:sz w:val="24"/>
          <w:szCs w:val="24"/>
          <w:lang w:eastAsia="sk-SK"/>
        </w:rPr>
        <w:t xml:space="preserve"> ods. 4</w:t>
      </w:r>
    </w:p>
    <w:p w14:paraId="51AECEC4" w14:textId="6BDF34C4" w:rsidR="003E65DF" w:rsidRDefault="003E65DF" w:rsidP="00756D79">
      <w:pPr>
        <w:spacing w:after="0"/>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S</w:t>
      </w:r>
      <w:r w:rsidRPr="003254CC">
        <w:rPr>
          <w:rFonts w:ascii="Times New Roman" w:eastAsia="Times New Roman" w:hAnsi="Times New Roman" w:cs="Times New Roman"/>
          <w:color w:val="000000"/>
          <w:sz w:val="24"/>
          <w:szCs w:val="24"/>
          <w:lang w:eastAsia="sk-SK"/>
        </w:rPr>
        <w:t>ociálno-ekonomickí partneri pôsobiaci v prioritnom okrese</w:t>
      </w:r>
      <w:r>
        <w:rPr>
          <w:rFonts w:ascii="Times New Roman" w:eastAsia="Times New Roman" w:hAnsi="Times New Roman" w:cs="Times New Roman"/>
          <w:color w:val="000000"/>
          <w:sz w:val="24"/>
          <w:szCs w:val="24"/>
          <w:lang w:eastAsia="sk-SK"/>
        </w:rPr>
        <w:t xml:space="preserve"> sú subjektami</w:t>
      </w:r>
      <w:r w:rsidRPr="003254CC">
        <w:rPr>
          <w:rFonts w:ascii="Times New Roman" w:eastAsia="Times New Roman" w:hAnsi="Times New Roman" w:cs="Times New Roman"/>
          <w:color w:val="000000"/>
          <w:sz w:val="24"/>
          <w:szCs w:val="24"/>
          <w:lang w:eastAsia="sk-SK"/>
        </w:rPr>
        <w:t xml:space="preserve">, ktoré sa </w:t>
      </w:r>
      <w:r>
        <w:rPr>
          <w:rFonts w:ascii="Times New Roman" w:eastAsia="Times New Roman" w:hAnsi="Times New Roman" w:cs="Times New Roman"/>
          <w:color w:val="000000"/>
          <w:sz w:val="24"/>
          <w:szCs w:val="24"/>
          <w:lang w:eastAsia="sk-SK"/>
        </w:rPr>
        <w:t>spolu</w:t>
      </w:r>
      <w:r w:rsidRPr="003254CC">
        <w:rPr>
          <w:rFonts w:ascii="Times New Roman" w:eastAsia="Times New Roman" w:hAnsi="Times New Roman" w:cs="Times New Roman"/>
          <w:color w:val="000000"/>
          <w:sz w:val="24"/>
          <w:szCs w:val="24"/>
          <w:lang w:eastAsia="sk-SK"/>
        </w:rPr>
        <w:t>podieľajú na tvorbe plánu rozvoja</w:t>
      </w:r>
      <w:r>
        <w:rPr>
          <w:rFonts w:ascii="Times New Roman" w:eastAsia="Times New Roman" w:hAnsi="Times New Roman" w:cs="Times New Roman"/>
          <w:color w:val="000000"/>
          <w:sz w:val="24"/>
          <w:szCs w:val="24"/>
          <w:lang w:eastAsia="sk-SK"/>
        </w:rPr>
        <w:t xml:space="preserve"> prioritného okresu</w:t>
      </w:r>
      <w:r w:rsidRPr="003254CC">
        <w:rPr>
          <w:rFonts w:ascii="Times New Roman" w:eastAsia="Times New Roman" w:hAnsi="Times New Roman" w:cs="Times New Roman"/>
          <w:color w:val="000000"/>
          <w:sz w:val="24"/>
          <w:szCs w:val="24"/>
          <w:lang w:eastAsia="sk-SK"/>
        </w:rPr>
        <w:t>.</w:t>
      </w:r>
    </w:p>
    <w:p w14:paraId="6CF8370A" w14:textId="4C6332A5" w:rsidR="003E65DF" w:rsidRDefault="003E65DF" w:rsidP="00756D79">
      <w:pPr>
        <w:spacing w:after="0"/>
        <w:jc w:val="both"/>
        <w:rPr>
          <w:rFonts w:ascii="Times New Roman" w:eastAsia="Times New Roman" w:hAnsi="Times New Roman" w:cs="Times New Roman"/>
          <w:color w:val="000000"/>
          <w:sz w:val="24"/>
          <w:szCs w:val="24"/>
          <w:lang w:eastAsia="sk-SK"/>
        </w:rPr>
      </w:pPr>
    </w:p>
    <w:p w14:paraId="1427A2E4" w14:textId="6DF698F4" w:rsidR="003E65DF" w:rsidRDefault="003E65DF" w:rsidP="003E65DF">
      <w:pPr>
        <w:spacing w:after="0"/>
        <w:jc w:val="both"/>
        <w:rPr>
          <w:rFonts w:ascii="Times New Roman" w:eastAsia="Times New Roman" w:hAnsi="Times New Roman" w:cs="Times New Roman"/>
          <w:color w:val="000000"/>
          <w:sz w:val="24"/>
          <w:szCs w:val="24"/>
          <w:lang w:eastAsia="sk-SK"/>
        </w:rPr>
      </w:pPr>
      <w:r w:rsidRPr="006901CF">
        <w:rPr>
          <w:rFonts w:ascii="Times New Roman" w:eastAsia="Times New Roman" w:hAnsi="Times New Roman" w:cs="Times New Roman"/>
          <w:b/>
          <w:color w:val="000000"/>
          <w:sz w:val="24"/>
          <w:szCs w:val="24"/>
          <w:lang w:eastAsia="sk-SK"/>
        </w:rPr>
        <w:t>K § 4</w:t>
      </w:r>
      <w:r>
        <w:rPr>
          <w:rFonts w:ascii="Times New Roman" w:eastAsia="Times New Roman" w:hAnsi="Times New Roman" w:cs="Times New Roman"/>
          <w:b/>
          <w:color w:val="000000"/>
          <w:sz w:val="24"/>
          <w:szCs w:val="24"/>
          <w:lang w:eastAsia="sk-SK"/>
        </w:rPr>
        <w:t xml:space="preserve"> ods. 5</w:t>
      </w:r>
      <w:r w:rsidR="00BB1EB5">
        <w:rPr>
          <w:rFonts w:ascii="Times New Roman" w:eastAsia="Times New Roman" w:hAnsi="Times New Roman" w:cs="Times New Roman"/>
          <w:b/>
          <w:color w:val="000000"/>
          <w:sz w:val="24"/>
          <w:szCs w:val="24"/>
          <w:lang w:eastAsia="sk-SK"/>
        </w:rPr>
        <w:t xml:space="preserve"> a 6</w:t>
      </w:r>
    </w:p>
    <w:p w14:paraId="15C7F28A" w14:textId="4A2D34CC" w:rsidR="003E65DF" w:rsidRDefault="00BB1EB5" w:rsidP="00756D79">
      <w:pPr>
        <w:spacing w:after="0"/>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Ustanovuje termín, dokedy má byť návrh plánu rozvoja prioritného okresu prerokovaný riadiacim výborom a následne schválený MIRRI S</w:t>
      </w:r>
      <w:r w:rsidR="004A477F">
        <w:rPr>
          <w:rFonts w:ascii="Times New Roman" w:eastAsia="Times New Roman" w:hAnsi="Times New Roman" w:cs="Times New Roman"/>
          <w:color w:val="000000"/>
          <w:sz w:val="24"/>
          <w:szCs w:val="24"/>
          <w:lang w:eastAsia="sk-SK"/>
        </w:rPr>
        <w:t xml:space="preserve">R. </w:t>
      </w:r>
      <w:r w:rsidR="002B3564">
        <w:rPr>
          <w:rFonts w:ascii="Times New Roman" w:eastAsia="Times New Roman" w:hAnsi="Times New Roman" w:cs="Times New Roman"/>
          <w:color w:val="000000"/>
          <w:sz w:val="24"/>
          <w:szCs w:val="24"/>
          <w:lang w:eastAsia="sk-SK"/>
        </w:rPr>
        <w:t>P</w:t>
      </w:r>
      <w:r w:rsidR="004A477F">
        <w:rPr>
          <w:rFonts w:ascii="Times New Roman" w:eastAsia="Times New Roman" w:hAnsi="Times New Roman" w:cs="Times New Roman"/>
          <w:color w:val="000000"/>
          <w:sz w:val="24"/>
          <w:szCs w:val="24"/>
          <w:lang w:eastAsia="sk-SK"/>
        </w:rPr>
        <w:t xml:space="preserve">lán rozvoja prioritného okresu sa </w:t>
      </w:r>
      <w:r w:rsidR="002B3564">
        <w:rPr>
          <w:rFonts w:ascii="Times New Roman" w:eastAsia="Times New Roman" w:hAnsi="Times New Roman" w:cs="Times New Roman"/>
          <w:color w:val="000000"/>
          <w:sz w:val="24"/>
          <w:szCs w:val="24"/>
          <w:lang w:eastAsia="sk-SK"/>
        </w:rPr>
        <w:t>týmto stáva záväzný dokument pre proces poskytovania regionálneho príspevku</w:t>
      </w:r>
      <w:r>
        <w:rPr>
          <w:rFonts w:ascii="Times New Roman" w:eastAsia="Times New Roman" w:hAnsi="Times New Roman" w:cs="Times New Roman"/>
          <w:color w:val="000000"/>
          <w:sz w:val="24"/>
          <w:szCs w:val="24"/>
          <w:lang w:eastAsia="sk-SK"/>
        </w:rPr>
        <w:t>.</w:t>
      </w:r>
    </w:p>
    <w:p w14:paraId="4B8A68D0" w14:textId="05599173" w:rsidR="00BB1EB5" w:rsidRDefault="00BB1EB5" w:rsidP="00756D79">
      <w:pPr>
        <w:spacing w:after="0"/>
        <w:jc w:val="both"/>
        <w:rPr>
          <w:rFonts w:ascii="Times New Roman" w:eastAsia="Times New Roman" w:hAnsi="Times New Roman" w:cs="Times New Roman"/>
          <w:color w:val="000000"/>
          <w:sz w:val="24"/>
          <w:szCs w:val="24"/>
          <w:lang w:eastAsia="sk-SK"/>
        </w:rPr>
      </w:pPr>
    </w:p>
    <w:p w14:paraId="22E64A23" w14:textId="3D29DC8C" w:rsidR="002531C3" w:rsidRPr="003254CC" w:rsidRDefault="002531C3" w:rsidP="00756D79">
      <w:pPr>
        <w:spacing w:after="0"/>
        <w:jc w:val="both"/>
        <w:rPr>
          <w:rFonts w:ascii="Times New Roman" w:eastAsia="Times New Roman" w:hAnsi="Times New Roman" w:cs="Times New Roman"/>
          <w:color w:val="000000"/>
          <w:sz w:val="24"/>
          <w:szCs w:val="24"/>
          <w:lang w:eastAsia="sk-SK"/>
        </w:rPr>
      </w:pPr>
      <w:r w:rsidRPr="006901CF">
        <w:rPr>
          <w:rFonts w:ascii="Times New Roman" w:eastAsia="Times New Roman" w:hAnsi="Times New Roman" w:cs="Times New Roman"/>
          <w:b/>
          <w:color w:val="000000"/>
          <w:sz w:val="24"/>
          <w:szCs w:val="24"/>
          <w:lang w:eastAsia="sk-SK"/>
        </w:rPr>
        <w:t>K § 5</w:t>
      </w:r>
      <w:r>
        <w:rPr>
          <w:rFonts w:ascii="Times New Roman" w:eastAsia="Times New Roman" w:hAnsi="Times New Roman" w:cs="Times New Roman"/>
          <w:b/>
          <w:color w:val="000000"/>
          <w:sz w:val="24"/>
          <w:szCs w:val="24"/>
          <w:lang w:eastAsia="sk-SK"/>
        </w:rPr>
        <w:t xml:space="preserve"> ods. 1</w:t>
      </w:r>
    </w:p>
    <w:p w14:paraId="466AC2DE" w14:textId="4A72FC58" w:rsidR="00585F5D" w:rsidRDefault="00585F5D" w:rsidP="00756D79">
      <w:pPr>
        <w:spacing w:after="0"/>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Definuje</w:t>
      </w:r>
      <w:r w:rsidR="002531C3">
        <w:rPr>
          <w:rFonts w:ascii="Times New Roman" w:eastAsia="Times New Roman" w:hAnsi="Times New Roman" w:cs="Times New Roman"/>
          <w:color w:val="000000"/>
          <w:sz w:val="24"/>
          <w:szCs w:val="24"/>
          <w:lang w:eastAsia="sk-SK"/>
        </w:rPr>
        <w:t xml:space="preserve"> pôsobnosť riadiaceho výboru prioritného okresu cielenú na plán rozvoja prioritného okresu, prípravu výziev </w:t>
      </w:r>
      <w:r w:rsidR="002531C3" w:rsidRPr="003254CC">
        <w:rPr>
          <w:rFonts w:ascii="Times New Roman" w:eastAsia="Times New Roman" w:hAnsi="Times New Roman" w:cs="Times New Roman"/>
          <w:color w:val="000000"/>
          <w:sz w:val="24"/>
          <w:szCs w:val="24"/>
          <w:lang w:eastAsia="sk-SK"/>
        </w:rPr>
        <w:t>na predkladanie žiadosti o poskytnutie regionálneho príspevku</w:t>
      </w:r>
      <w:r w:rsidR="002531C3">
        <w:rPr>
          <w:rFonts w:ascii="Times New Roman" w:eastAsia="Times New Roman" w:hAnsi="Times New Roman" w:cs="Times New Roman"/>
          <w:color w:val="000000"/>
          <w:sz w:val="24"/>
          <w:szCs w:val="24"/>
          <w:lang w:eastAsia="sk-SK"/>
        </w:rPr>
        <w:t xml:space="preserve"> a </w:t>
      </w:r>
      <w:r>
        <w:rPr>
          <w:rFonts w:ascii="Times New Roman" w:eastAsia="Times New Roman" w:hAnsi="Times New Roman" w:cs="Times New Roman"/>
          <w:color w:val="000000"/>
          <w:sz w:val="24"/>
          <w:szCs w:val="24"/>
          <w:lang w:eastAsia="sk-SK"/>
        </w:rPr>
        <w:t>hodnotenie</w:t>
      </w:r>
      <w:r w:rsidR="002531C3">
        <w:rPr>
          <w:rFonts w:ascii="Times New Roman" w:eastAsia="Times New Roman" w:hAnsi="Times New Roman" w:cs="Times New Roman"/>
          <w:color w:val="000000"/>
          <w:sz w:val="24"/>
          <w:szCs w:val="24"/>
          <w:lang w:eastAsia="sk-SK"/>
        </w:rPr>
        <w:t xml:space="preserve"> žiadostí o poskytnutie regionálneho príspevku v kontexte </w:t>
      </w:r>
      <w:r>
        <w:rPr>
          <w:rFonts w:ascii="Times New Roman" w:eastAsia="Times New Roman" w:hAnsi="Times New Roman" w:cs="Times New Roman"/>
          <w:color w:val="000000"/>
          <w:sz w:val="24"/>
          <w:szCs w:val="24"/>
          <w:lang w:eastAsia="sk-SK"/>
        </w:rPr>
        <w:t>plánu rozvoja prioritného okresu a jeho každoročné hodnotenie.</w:t>
      </w:r>
    </w:p>
    <w:p w14:paraId="72751CC7" w14:textId="1EE9850A" w:rsidR="00585F5D" w:rsidRDefault="00585F5D" w:rsidP="00756D79">
      <w:pPr>
        <w:spacing w:after="0"/>
        <w:jc w:val="both"/>
        <w:rPr>
          <w:rFonts w:ascii="Times New Roman" w:eastAsia="Times New Roman" w:hAnsi="Times New Roman" w:cs="Times New Roman"/>
          <w:color w:val="000000"/>
          <w:sz w:val="24"/>
          <w:szCs w:val="24"/>
          <w:lang w:eastAsia="sk-SK"/>
        </w:rPr>
      </w:pPr>
    </w:p>
    <w:p w14:paraId="5E5A1CCF" w14:textId="160962E8" w:rsidR="00585F5D" w:rsidRPr="003254CC" w:rsidRDefault="00585F5D" w:rsidP="00585F5D">
      <w:pPr>
        <w:spacing w:after="0"/>
        <w:jc w:val="both"/>
        <w:rPr>
          <w:rFonts w:ascii="Times New Roman" w:eastAsia="Times New Roman" w:hAnsi="Times New Roman" w:cs="Times New Roman"/>
          <w:color w:val="000000"/>
          <w:sz w:val="24"/>
          <w:szCs w:val="24"/>
          <w:lang w:eastAsia="sk-SK"/>
        </w:rPr>
      </w:pPr>
      <w:r w:rsidRPr="006901CF">
        <w:rPr>
          <w:rFonts w:ascii="Times New Roman" w:eastAsia="Times New Roman" w:hAnsi="Times New Roman" w:cs="Times New Roman"/>
          <w:b/>
          <w:color w:val="000000"/>
          <w:sz w:val="24"/>
          <w:szCs w:val="24"/>
          <w:lang w:eastAsia="sk-SK"/>
        </w:rPr>
        <w:t>K § 5</w:t>
      </w:r>
      <w:r>
        <w:rPr>
          <w:rFonts w:ascii="Times New Roman" w:eastAsia="Times New Roman" w:hAnsi="Times New Roman" w:cs="Times New Roman"/>
          <w:b/>
          <w:color w:val="000000"/>
          <w:sz w:val="24"/>
          <w:szCs w:val="24"/>
          <w:lang w:eastAsia="sk-SK"/>
        </w:rPr>
        <w:t xml:space="preserve"> ods. 2</w:t>
      </w:r>
    </w:p>
    <w:p w14:paraId="7FA18946" w14:textId="6A02C26E" w:rsidR="00585F5D" w:rsidRDefault="00585F5D" w:rsidP="00756D79">
      <w:pPr>
        <w:spacing w:after="0"/>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Ustanovuje spôsob vymenúvania a odvolávania členov riadiaceho výboru prioritného okresu.</w:t>
      </w:r>
    </w:p>
    <w:p w14:paraId="06E9E216" w14:textId="0BDE06AF" w:rsidR="00585F5D" w:rsidRDefault="00585F5D" w:rsidP="00756D79">
      <w:pPr>
        <w:spacing w:after="0"/>
        <w:jc w:val="both"/>
        <w:rPr>
          <w:rFonts w:ascii="Times New Roman" w:eastAsia="Times New Roman" w:hAnsi="Times New Roman" w:cs="Times New Roman"/>
          <w:color w:val="000000"/>
          <w:sz w:val="24"/>
          <w:szCs w:val="24"/>
          <w:lang w:eastAsia="sk-SK"/>
        </w:rPr>
      </w:pPr>
    </w:p>
    <w:p w14:paraId="3880BB02" w14:textId="15BB764D" w:rsidR="00585F5D" w:rsidRPr="003254CC" w:rsidRDefault="00585F5D" w:rsidP="00585F5D">
      <w:pPr>
        <w:spacing w:after="0"/>
        <w:jc w:val="both"/>
        <w:rPr>
          <w:rFonts w:ascii="Times New Roman" w:eastAsia="Times New Roman" w:hAnsi="Times New Roman" w:cs="Times New Roman"/>
          <w:color w:val="000000"/>
          <w:sz w:val="24"/>
          <w:szCs w:val="24"/>
          <w:lang w:eastAsia="sk-SK"/>
        </w:rPr>
      </w:pPr>
      <w:r w:rsidRPr="006901CF">
        <w:rPr>
          <w:rFonts w:ascii="Times New Roman" w:eastAsia="Times New Roman" w:hAnsi="Times New Roman" w:cs="Times New Roman"/>
          <w:b/>
          <w:color w:val="000000"/>
          <w:sz w:val="24"/>
          <w:szCs w:val="24"/>
          <w:lang w:eastAsia="sk-SK"/>
        </w:rPr>
        <w:t>K § 5</w:t>
      </w:r>
      <w:r>
        <w:rPr>
          <w:rFonts w:ascii="Times New Roman" w:eastAsia="Times New Roman" w:hAnsi="Times New Roman" w:cs="Times New Roman"/>
          <w:b/>
          <w:color w:val="000000"/>
          <w:sz w:val="24"/>
          <w:szCs w:val="24"/>
          <w:lang w:eastAsia="sk-SK"/>
        </w:rPr>
        <w:t xml:space="preserve"> ods. 3</w:t>
      </w:r>
    </w:p>
    <w:p w14:paraId="59612145" w14:textId="79B66540" w:rsidR="00585F5D" w:rsidRDefault="00585F5D" w:rsidP="00585F5D">
      <w:pPr>
        <w:spacing w:after="0"/>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Určuje</w:t>
      </w:r>
      <w:r w:rsidRPr="003254CC">
        <w:rPr>
          <w:rFonts w:ascii="Times New Roman" w:eastAsia="Times New Roman" w:hAnsi="Times New Roman" w:cs="Times New Roman"/>
          <w:color w:val="000000"/>
          <w:sz w:val="24"/>
          <w:szCs w:val="24"/>
          <w:lang w:eastAsia="sk-SK"/>
        </w:rPr>
        <w:t xml:space="preserve"> štatút a rokovací poriadok riadiaceho výboru prioritného okresu, ktorý</w:t>
      </w:r>
      <w:r>
        <w:rPr>
          <w:rFonts w:ascii="Times New Roman" w:eastAsia="Times New Roman" w:hAnsi="Times New Roman" w:cs="Times New Roman"/>
          <w:color w:val="000000"/>
          <w:sz w:val="24"/>
          <w:szCs w:val="24"/>
          <w:lang w:eastAsia="sk-SK"/>
        </w:rPr>
        <w:t xml:space="preserve"> je základným organizačným a riadiacim dokumentom jednotlivých riadiacich výborov prioritných okresov</w:t>
      </w:r>
      <w:r w:rsidRPr="003254CC">
        <w:rPr>
          <w:rFonts w:ascii="Times New Roman" w:eastAsia="Times New Roman" w:hAnsi="Times New Roman" w:cs="Times New Roman"/>
          <w:color w:val="000000"/>
          <w:sz w:val="24"/>
          <w:szCs w:val="24"/>
          <w:lang w:eastAsia="sk-SK"/>
        </w:rPr>
        <w:t xml:space="preserve">. </w:t>
      </w:r>
    </w:p>
    <w:p w14:paraId="65573CE9" w14:textId="1372C5A1" w:rsidR="00585F5D" w:rsidRDefault="00585F5D" w:rsidP="00585F5D">
      <w:pPr>
        <w:spacing w:after="0"/>
        <w:jc w:val="both"/>
        <w:rPr>
          <w:rFonts w:ascii="Times New Roman" w:eastAsia="Times New Roman" w:hAnsi="Times New Roman" w:cs="Times New Roman"/>
          <w:color w:val="000000"/>
          <w:sz w:val="24"/>
          <w:szCs w:val="24"/>
          <w:lang w:eastAsia="sk-SK"/>
        </w:rPr>
      </w:pPr>
    </w:p>
    <w:p w14:paraId="2416EF77" w14:textId="72992832" w:rsidR="00585F5D" w:rsidRPr="003254CC" w:rsidRDefault="00585F5D" w:rsidP="00585F5D">
      <w:pPr>
        <w:spacing w:after="0"/>
        <w:jc w:val="both"/>
        <w:rPr>
          <w:rFonts w:ascii="Times New Roman" w:eastAsia="Times New Roman" w:hAnsi="Times New Roman" w:cs="Times New Roman"/>
          <w:color w:val="000000"/>
          <w:sz w:val="24"/>
          <w:szCs w:val="24"/>
          <w:lang w:eastAsia="sk-SK"/>
        </w:rPr>
      </w:pPr>
      <w:r w:rsidRPr="006901CF">
        <w:rPr>
          <w:rFonts w:ascii="Times New Roman" w:eastAsia="Times New Roman" w:hAnsi="Times New Roman" w:cs="Times New Roman"/>
          <w:b/>
          <w:color w:val="000000"/>
          <w:sz w:val="24"/>
          <w:szCs w:val="24"/>
          <w:lang w:eastAsia="sk-SK"/>
        </w:rPr>
        <w:t>K § 5</w:t>
      </w:r>
      <w:r>
        <w:rPr>
          <w:rFonts w:ascii="Times New Roman" w:eastAsia="Times New Roman" w:hAnsi="Times New Roman" w:cs="Times New Roman"/>
          <w:b/>
          <w:color w:val="000000"/>
          <w:sz w:val="24"/>
          <w:szCs w:val="24"/>
          <w:lang w:eastAsia="sk-SK"/>
        </w:rPr>
        <w:t xml:space="preserve"> ods. 4</w:t>
      </w:r>
    </w:p>
    <w:p w14:paraId="35147AEB" w14:textId="56DCCF44" w:rsidR="00585F5D" w:rsidRDefault="00585F5D" w:rsidP="00585F5D">
      <w:pPr>
        <w:spacing w:after="0"/>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Ustanovuje z ktorých </w:t>
      </w:r>
      <w:r w:rsidR="009E35A6">
        <w:rPr>
          <w:rFonts w:ascii="Times New Roman" w:eastAsia="Times New Roman" w:hAnsi="Times New Roman" w:cs="Times New Roman"/>
          <w:color w:val="000000"/>
          <w:sz w:val="24"/>
          <w:szCs w:val="24"/>
          <w:lang w:eastAsia="sk-SK"/>
        </w:rPr>
        <w:t>oblastí sú nominovaní jednotliví členovia riadiaceho výboru prioritného okresu.</w:t>
      </w:r>
    </w:p>
    <w:p w14:paraId="700856F1" w14:textId="35857D0A" w:rsidR="009E35A6" w:rsidRDefault="009E35A6" w:rsidP="00585F5D">
      <w:pPr>
        <w:spacing w:after="0"/>
        <w:jc w:val="both"/>
        <w:rPr>
          <w:rFonts w:ascii="Times New Roman" w:eastAsia="Times New Roman" w:hAnsi="Times New Roman" w:cs="Times New Roman"/>
          <w:color w:val="000000"/>
          <w:sz w:val="24"/>
          <w:szCs w:val="24"/>
          <w:lang w:eastAsia="sk-SK"/>
        </w:rPr>
      </w:pPr>
    </w:p>
    <w:p w14:paraId="3B0713A9" w14:textId="5A6C2B65" w:rsidR="009E35A6" w:rsidRPr="003254CC" w:rsidRDefault="009E35A6" w:rsidP="009E35A6">
      <w:pPr>
        <w:spacing w:after="0"/>
        <w:jc w:val="both"/>
        <w:rPr>
          <w:rFonts w:ascii="Times New Roman" w:eastAsia="Times New Roman" w:hAnsi="Times New Roman" w:cs="Times New Roman"/>
          <w:color w:val="000000"/>
          <w:sz w:val="24"/>
          <w:szCs w:val="24"/>
          <w:lang w:eastAsia="sk-SK"/>
        </w:rPr>
      </w:pPr>
      <w:r w:rsidRPr="006901CF">
        <w:rPr>
          <w:rFonts w:ascii="Times New Roman" w:eastAsia="Times New Roman" w:hAnsi="Times New Roman" w:cs="Times New Roman"/>
          <w:b/>
          <w:color w:val="000000"/>
          <w:sz w:val="24"/>
          <w:szCs w:val="24"/>
          <w:lang w:eastAsia="sk-SK"/>
        </w:rPr>
        <w:t>K § 5</w:t>
      </w:r>
      <w:r>
        <w:rPr>
          <w:rFonts w:ascii="Times New Roman" w:eastAsia="Times New Roman" w:hAnsi="Times New Roman" w:cs="Times New Roman"/>
          <w:b/>
          <w:color w:val="000000"/>
          <w:sz w:val="24"/>
          <w:szCs w:val="24"/>
          <w:lang w:eastAsia="sk-SK"/>
        </w:rPr>
        <w:t xml:space="preserve"> ods. 5</w:t>
      </w:r>
    </w:p>
    <w:p w14:paraId="670DF7EB" w14:textId="37855CC9" w:rsidR="002531C3" w:rsidRDefault="009E35A6" w:rsidP="00756D79">
      <w:pPr>
        <w:spacing w:after="0"/>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Špecifikuje termín pôsobnosti riadiaceho výboru prioritného okresu zavedením funkčného obdobia predĺženého </w:t>
      </w:r>
      <w:r w:rsidRPr="003254CC">
        <w:rPr>
          <w:rFonts w:ascii="Times New Roman" w:eastAsia="Times New Roman" w:hAnsi="Times New Roman" w:cs="Times New Roman"/>
          <w:color w:val="000000"/>
          <w:sz w:val="24"/>
          <w:szCs w:val="24"/>
          <w:lang w:eastAsia="sk-SK"/>
        </w:rPr>
        <w:t xml:space="preserve">o 6 mesiacov po ukončení plánu rozvoja prioritného okresu za účelom zabezpečenia činnosti riadiaceho výboru prioritného okresu podľa § 3 ods. 1 písm. </w:t>
      </w:r>
      <w:r>
        <w:rPr>
          <w:rFonts w:ascii="Times New Roman" w:eastAsia="Times New Roman" w:hAnsi="Times New Roman" w:cs="Times New Roman"/>
          <w:color w:val="000000"/>
          <w:sz w:val="24"/>
          <w:szCs w:val="24"/>
          <w:lang w:eastAsia="sk-SK"/>
        </w:rPr>
        <w:t>h</w:t>
      </w:r>
      <w:r w:rsidRPr="003254CC">
        <w:rPr>
          <w:rFonts w:ascii="Times New Roman" w:eastAsia="Times New Roman" w:hAnsi="Times New Roman" w:cs="Times New Roman"/>
          <w:color w:val="000000"/>
          <w:sz w:val="24"/>
          <w:szCs w:val="24"/>
          <w:lang w:eastAsia="sk-SK"/>
        </w:rPr>
        <w:t>).</w:t>
      </w:r>
    </w:p>
    <w:p w14:paraId="1B727B81" w14:textId="77777777" w:rsidR="002531C3" w:rsidRPr="003254CC" w:rsidRDefault="002531C3" w:rsidP="00756D79">
      <w:pPr>
        <w:spacing w:after="0"/>
        <w:jc w:val="both"/>
        <w:rPr>
          <w:rFonts w:ascii="Times New Roman" w:eastAsia="Times New Roman" w:hAnsi="Times New Roman" w:cs="Times New Roman"/>
          <w:color w:val="000000"/>
          <w:sz w:val="24"/>
          <w:szCs w:val="24"/>
          <w:lang w:eastAsia="sk-SK"/>
        </w:rPr>
      </w:pPr>
    </w:p>
    <w:p w14:paraId="1AA03F87" w14:textId="1C18049F" w:rsidR="00A71CC5" w:rsidRPr="006901CF" w:rsidRDefault="004029C7" w:rsidP="00756D79">
      <w:pPr>
        <w:spacing w:after="0"/>
        <w:jc w:val="both"/>
        <w:rPr>
          <w:rFonts w:ascii="Times New Roman" w:eastAsia="Times New Roman" w:hAnsi="Times New Roman" w:cs="Times New Roman"/>
          <w:b/>
          <w:color w:val="000000"/>
          <w:sz w:val="24"/>
          <w:szCs w:val="24"/>
          <w:lang w:eastAsia="sk-SK"/>
        </w:rPr>
      </w:pPr>
      <w:r w:rsidRPr="006901CF">
        <w:rPr>
          <w:rFonts w:ascii="Times New Roman" w:eastAsia="Times New Roman" w:hAnsi="Times New Roman" w:cs="Times New Roman"/>
          <w:b/>
          <w:color w:val="000000"/>
          <w:sz w:val="24"/>
          <w:szCs w:val="24"/>
          <w:lang w:eastAsia="sk-SK"/>
        </w:rPr>
        <w:t>K </w:t>
      </w:r>
      <w:r w:rsidR="00FB4C29" w:rsidRPr="006901CF">
        <w:rPr>
          <w:rFonts w:ascii="Times New Roman" w:eastAsia="Times New Roman" w:hAnsi="Times New Roman" w:cs="Times New Roman"/>
          <w:b/>
          <w:color w:val="000000"/>
          <w:sz w:val="24"/>
          <w:szCs w:val="24"/>
          <w:lang w:eastAsia="sk-SK"/>
        </w:rPr>
        <w:t>§ 6</w:t>
      </w:r>
      <w:r w:rsidR="00A62FBA" w:rsidRPr="006901CF">
        <w:rPr>
          <w:rFonts w:ascii="Times New Roman" w:eastAsia="Times New Roman" w:hAnsi="Times New Roman" w:cs="Times New Roman"/>
          <w:b/>
          <w:color w:val="000000"/>
          <w:sz w:val="24"/>
          <w:szCs w:val="24"/>
          <w:lang w:eastAsia="sk-SK"/>
        </w:rPr>
        <w:t xml:space="preserve"> ods. 1 a 2</w:t>
      </w:r>
    </w:p>
    <w:p w14:paraId="10B1E05C" w14:textId="646591D5" w:rsidR="003A03B3" w:rsidRPr="003254CC" w:rsidRDefault="00A62FBA" w:rsidP="00756D79">
      <w:pPr>
        <w:spacing w:after="0"/>
        <w:jc w:val="both"/>
        <w:rPr>
          <w:rFonts w:ascii="Times New Roman" w:eastAsia="Times New Roman" w:hAnsi="Times New Roman" w:cs="Times New Roman"/>
          <w:color w:val="000000"/>
          <w:sz w:val="24"/>
          <w:szCs w:val="24"/>
          <w:lang w:eastAsia="sk-SK"/>
        </w:rPr>
      </w:pPr>
      <w:r w:rsidRPr="003254CC">
        <w:rPr>
          <w:rFonts w:ascii="Times New Roman" w:eastAsia="Times New Roman" w:hAnsi="Times New Roman" w:cs="Times New Roman"/>
          <w:color w:val="000000"/>
          <w:sz w:val="24"/>
          <w:szCs w:val="24"/>
          <w:lang w:eastAsia="sk-SK"/>
        </w:rPr>
        <w:t xml:space="preserve">Ustanovujú sa základné podmienky podpory prioritnému okresu. Zároveň sa </w:t>
      </w:r>
      <w:r w:rsidR="00A72662" w:rsidRPr="003254CC">
        <w:rPr>
          <w:rFonts w:ascii="Times New Roman" w:eastAsia="Times New Roman" w:hAnsi="Times New Roman" w:cs="Times New Roman"/>
          <w:color w:val="000000"/>
          <w:sz w:val="24"/>
          <w:szCs w:val="24"/>
          <w:lang w:eastAsia="sk-SK"/>
        </w:rPr>
        <w:t>vymedz</w:t>
      </w:r>
      <w:r w:rsidRPr="003254CC">
        <w:rPr>
          <w:rFonts w:ascii="Times New Roman" w:eastAsia="Times New Roman" w:hAnsi="Times New Roman" w:cs="Times New Roman"/>
          <w:color w:val="000000"/>
          <w:sz w:val="24"/>
          <w:szCs w:val="24"/>
          <w:lang w:eastAsia="sk-SK"/>
        </w:rPr>
        <w:t>ujú</w:t>
      </w:r>
      <w:r w:rsidR="00A72662" w:rsidRPr="003254CC">
        <w:rPr>
          <w:rFonts w:ascii="Times New Roman" w:eastAsia="Times New Roman" w:hAnsi="Times New Roman" w:cs="Times New Roman"/>
          <w:color w:val="000000"/>
          <w:sz w:val="24"/>
          <w:szCs w:val="24"/>
          <w:lang w:eastAsia="sk-SK"/>
        </w:rPr>
        <w:t xml:space="preserve"> formy podpory prioritnému okresu prostredníctvom regionálneho príspevku alebo formou príspevkov, finančných nástr</w:t>
      </w:r>
      <w:r w:rsidR="00582B88">
        <w:rPr>
          <w:rFonts w:ascii="Times New Roman" w:eastAsia="Times New Roman" w:hAnsi="Times New Roman" w:cs="Times New Roman"/>
          <w:color w:val="000000"/>
          <w:sz w:val="24"/>
          <w:szCs w:val="24"/>
          <w:lang w:eastAsia="sk-SK"/>
        </w:rPr>
        <w:t>ojov alebo iných prostriedkov.</w:t>
      </w:r>
      <w:bookmarkStart w:id="0" w:name="_GoBack"/>
      <w:bookmarkEnd w:id="0"/>
    </w:p>
    <w:p w14:paraId="12F8D363" w14:textId="77777777" w:rsidR="00A72662" w:rsidRPr="003254CC" w:rsidRDefault="00A72662" w:rsidP="00756D79">
      <w:pPr>
        <w:spacing w:after="0"/>
        <w:jc w:val="both"/>
        <w:rPr>
          <w:rFonts w:ascii="Times New Roman" w:eastAsia="Times New Roman" w:hAnsi="Times New Roman" w:cs="Times New Roman"/>
          <w:color w:val="000000"/>
          <w:sz w:val="24"/>
          <w:szCs w:val="24"/>
          <w:lang w:eastAsia="sk-SK"/>
        </w:rPr>
      </w:pPr>
    </w:p>
    <w:p w14:paraId="0DF38513" w14:textId="518043BD" w:rsidR="00285831" w:rsidRPr="006901CF" w:rsidRDefault="00285831" w:rsidP="003227A0">
      <w:pPr>
        <w:pStyle w:val="Default"/>
        <w:spacing w:line="276" w:lineRule="auto"/>
        <w:jc w:val="both"/>
        <w:rPr>
          <w:rFonts w:eastAsia="Times New Roman"/>
          <w:b/>
          <w:lang w:eastAsia="sk-SK"/>
        </w:rPr>
      </w:pPr>
      <w:r w:rsidRPr="006901CF">
        <w:rPr>
          <w:rFonts w:eastAsia="Times New Roman"/>
          <w:b/>
          <w:lang w:eastAsia="sk-SK"/>
        </w:rPr>
        <w:t>K § 7 ods. 1</w:t>
      </w:r>
      <w:r w:rsidR="005862DA" w:rsidRPr="006901CF">
        <w:rPr>
          <w:rFonts w:eastAsia="Times New Roman"/>
          <w:b/>
          <w:lang w:eastAsia="sk-SK"/>
        </w:rPr>
        <w:t xml:space="preserve"> a 2</w:t>
      </w:r>
    </w:p>
    <w:p w14:paraId="3B535580" w14:textId="0E8F7F1C" w:rsidR="00472451" w:rsidRPr="003254CC" w:rsidRDefault="00AC2320" w:rsidP="003227A0">
      <w:pPr>
        <w:pStyle w:val="Default"/>
        <w:spacing w:line="276" w:lineRule="auto"/>
        <w:jc w:val="both"/>
      </w:pPr>
      <w:r w:rsidRPr="003254CC">
        <w:rPr>
          <w:rFonts w:eastAsia="Times New Roman"/>
          <w:lang w:eastAsia="sk-SK"/>
        </w:rPr>
        <w:t xml:space="preserve">Ustanovuje podmienku poskytnutia regionálneho príspevku žiadateľovi o regionálny príspevok na </w:t>
      </w:r>
      <w:r w:rsidR="00923F5E" w:rsidRPr="003254CC">
        <w:rPr>
          <w:rFonts w:eastAsia="Times New Roman"/>
          <w:lang w:eastAsia="sk-SK"/>
        </w:rPr>
        <w:t xml:space="preserve">základe </w:t>
      </w:r>
      <w:r w:rsidRPr="003254CC">
        <w:rPr>
          <w:rFonts w:eastAsia="Times New Roman"/>
          <w:lang w:eastAsia="sk-SK"/>
        </w:rPr>
        <w:t>písomnej žiadosti</w:t>
      </w:r>
      <w:r w:rsidR="00BC4813" w:rsidRPr="003254CC">
        <w:rPr>
          <w:rFonts w:eastAsia="Times New Roman"/>
          <w:lang w:eastAsia="sk-SK"/>
        </w:rPr>
        <w:t>,</w:t>
      </w:r>
      <w:r w:rsidRPr="003254CC">
        <w:rPr>
          <w:rFonts w:eastAsia="Times New Roman"/>
          <w:lang w:eastAsia="sk-SK"/>
        </w:rPr>
        <w:t xml:space="preserve"> </w:t>
      </w:r>
      <w:r w:rsidR="00BC4813" w:rsidRPr="003254CC">
        <w:t xml:space="preserve">ktorá je súčasťou zverejnenej výzvy na webovom sídle ministerstva investícií a okresného úradu. </w:t>
      </w:r>
      <w:r w:rsidR="005862DA" w:rsidRPr="003254CC">
        <w:t>Zároveň sa u</w:t>
      </w:r>
      <w:r w:rsidR="00285831" w:rsidRPr="003254CC">
        <w:t xml:space="preserve">stanovuje </w:t>
      </w:r>
      <w:r w:rsidR="00472451" w:rsidRPr="003254CC">
        <w:t>oprávn</w:t>
      </w:r>
      <w:r w:rsidR="005862DA" w:rsidRPr="003254CC">
        <w:t>ený</w:t>
      </w:r>
      <w:r w:rsidR="00472451" w:rsidRPr="003254CC">
        <w:t xml:space="preserve"> žiadateľ o regionálny príspevok</w:t>
      </w:r>
      <w:r w:rsidR="0004471D">
        <w:t>, ktorý musí spĺňať podmienky podľa § 8a ods. 4 zákona č. 523/2004 Z- z- o rozpočtových pravidlách verejnej správy a o zmene a doplnení niektorých zákonov v znení neskorších predpisov. Uvedené je základnou podmienkou pre všetky formy poskytnutia finančných prostriedkov z verejných zdrojov</w:t>
      </w:r>
      <w:r w:rsidR="00472451" w:rsidRPr="003254CC">
        <w:t xml:space="preserve">. </w:t>
      </w:r>
    </w:p>
    <w:p w14:paraId="37A6CE87" w14:textId="77777777" w:rsidR="00472451" w:rsidRPr="003254CC" w:rsidRDefault="00472451" w:rsidP="003227A0">
      <w:pPr>
        <w:pStyle w:val="Default"/>
        <w:spacing w:line="276" w:lineRule="auto"/>
        <w:jc w:val="both"/>
      </w:pPr>
    </w:p>
    <w:p w14:paraId="51A39F67" w14:textId="15FD760F" w:rsidR="00472451" w:rsidRPr="006901CF" w:rsidRDefault="00472451" w:rsidP="003227A0">
      <w:pPr>
        <w:pStyle w:val="Default"/>
        <w:spacing w:line="276" w:lineRule="auto"/>
        <w:jc w:val="both"/>
        <w:rPr>
          <w:b/>
        </w:rPr>
      </w:pPr>
      <w:r w:rsidRPr="006901CF">
        <w:rPr>
          <w:b/>
        </w:rPr>
        <w:t>K § 7 ods. 3</w:t>
      </w:r>
    </w:p>
    <w:p w14:paraId="73020A8C" w14:textId="390CE16D" w:rsidR="00AA3073" w:rsidRDefault="00AA3073" w:rsidP="00AA3073">
      <w:pPr>
        <w:pStyle w:val="Default"/>
        <w:spacing w:line="276" w:lineRule="auto"/>
        <w:jc w:val="both"/>
      </w:pPr>
      <w:r w:rsidRPr="003254CC">
        <w:t>Zároveň sa upravuje základný obsah žiadosti o poskytnutie regionálneho príspevku</w:t>
      </w:r>
      <w:r>
        <w:t>.</w:t>
      </w:r>
    </w:p>
    <w:p w14:paraId="3E30E40C" w14:textId="7E54B12A" w:rsidR="001D0833" w:rsidRDefault="001D0833" w:rsidP="00AA3073">
      <w:pPr>
        <w:pStyle w:val="Default"/>
        <w:spacing w:line="276" w:lineRule="auto"/>
        <w:jc w:val="both"/>
      </w:pPr>
    </w:p>
    <w:p w14:paraId="29779379" w14:textId="2C6EFC8F" w:rsidR="001D0833" w:rsidRPr="006901CF" w:rsidRDefault="001D0833" w:rsidP="001D0833">
      <w:pPr>
        <w:pStyle w:val="Default"/>
        <w:spacing w:line="276" w:lineRule="auto"/>
        <w:jc w:val="both"/>
        <w:rPr>
          <w:b/>
        </w:rPr>
      </w:pPr>
      <w:r>
        <w:rPr>
          <w:b/>
        </w:rPr>
        <w:t>K § 7 ods. 4</w:t>
      </w:r>
    </w:p>
    <w:p w14:paraId="121D898D" w14:textId="68EBECCC" w:rsidR="001D0833" w:rsidRPr="003254CC" w:rsidRDefault="001D0833" w:rsidP="00AA3073">
      <w:pPr>
        <w:pStyle w:val="Default"/>
        <w:spacing w:line="276" w:lineRule="auto"/>
        <w:jc w:val="both"/>
      </w:pPr>
      <w:r>
        <w:t>Odsek ustanovuje právomoc ministerstva, ak žiadosť neobsahuje všetky predpísané formálne náležitosti, požiadať o doplnenie danej žiadosti.</w:t>
      </w:r>
    </w:p>
    <w:p w14:paraId="0D034576" w14:textId="77777777" w:rsidR="00472451" w:rsidRPr="003254CC" w:rsidRDefault="00472451" w:rsidP="003227A0">
      <w:pPr>
        <w:pStyle w:val="Default"/>
        <w:spacing w:line="276" w:lineRule="auto"/>
        <w:jc w:val="both"/>
      </w:pPr>
    </w:p>
    <w:p w14:paraId="4187C27B" w14:textId="4DD94A57" w:rsidR="00472451" w:rsidRPr="006901CF" w:rsidRDefault="00472451" w:rsidP="003227A0">
      <w:pPr>
        <w:pStyle w:val="Default"/>
        <w:spacing w:line="276" w:lineRule="auto"/>
        <w:jc w:val="both"/>
        <w:rPr>
          <w:b/>
        </w:rPr>
      </w:pPr>
      <w:r w:rsidRPr="006901CF">
        <w:rPr>
          <w:b/>
        </w:rPr>
        <w:t xml:space="preserve">K § 7 ods. </w:t>
      </w:r>
      <w:r w:rsidR="0049087A">
        <w:rPr>
          <w:b/>
        </w:rPr>
        <w:t>5</w:t>
      </w:r>
    </w:p>
    <w:p w14:paraId="26B66F1D" w14:textId="77777777" w:rsidR="00AA3073" w:rsidRPr="003254CC" w:rsidRDefault="00AA3073" w:rsidP="00AA3073">
      <w:pPr>
        <w:pStyle w:val="Default"/>
        <w:spacing w:line="276" w:lineRule="auto"/>
        <w:jc w:val="both"/>
      </w:pPr>
      <w:r w:rsidRPr="003254CC">
        <w:t xml:space="preserve">Určuje, že minister investícií, regionálneho rozvoja a informatizácie Slovenskej republiky rozhoduje o výške poskytnutého regionálneho príspevku. Rozhodnutie ministra investícií, regionálneho rozvoja a informatizácie Slovenskej republiky je na základe vyjadrenia riadiaceho výboru príslušného prioritného okresu. </w:t>
      </w:r>
    </w:p>
    <w:p w14:paraId="757238B4" w14:textId="77777777" w:rsidR="00472451" w:rsidRPr="003254CC" w:rsidRDefault="00472451" w:rsidP="003227A0">
      <w:pPr>
        <w:pStyle w:val="Default"/>
        <w:spacing w:line="276" w:lineRule="auto"/>
        <w:jc w:val="both"/>
      </w:pPr>
    </w:p>
    <w:p w14:paraId="6D3ABCD5" w14:textId="65D6DD0F" w:rsidR="00472451" w:rsidRPr="006901CF" w:rsidRDefault="00472451" w:rsidP="003227A0">
      <w:pPr>
        <w:pStyle w:val="Default"/>
        <w:spacing w:line="276" w:lineRule="auto"/>
        <w:jc w:val="both"/>
        <w:rPr>
          <w:b/>
        </w:rPr>
      </w:pPr>
      <w:r w:rsidRPr="006901CF">
        <w:rPr>
          <w:b/>
        </w:rPr>
        <w:t xml:space="preserve">K § 7  ods. </w:t>
      </w:r>
      <w:r w:rsidR="0049087A">
        <w:rPr>
          <w:b/>
        </w:rPr>
        <w:t>6</w:t>
      </w:r>
    </w:p>
    <w:p w14:paraId="51004A02" w14:textId="7E5D04AB" w:rsidR="00570B4F" w:rsidRPr="003254CC" w:rsidRDefault="00472451" w:rsidP="003227A0">
      <w:pPr>
        <w:pStyle w:val="Default"/>
        <w:spacing w:line="276" w:lineRule="auto"/>
        <w:jc w:val="both"/>
      </w:pPr>
      <w:r w:rsidRPr="003254CC">
        <w:t>Ministerstvo investícií v nadväznosti na schválený zákon a vykonávací predpis vydá a zverejní metodiku poskytovania, monitorovania a hodnotenia regionálneho príspevku</w:t>
      </w:r>
      <w:r w:rsidR="00BC4813" w:rsidRPr="003254CC">
        <w:t>.</w:t>
      </w:r>
      <w:r w:rsidRPr="003254CC">
        <w:t xml:space="preserve"> Ministerstvo </w:t>
      </w:r>
      <w:r w:rsidR="00865802">
        <w:t xml:space="preserve">investícií </w:t>
      </w:r>
      <w:r w:rsidRPr="003254CC">
        <w:t xml:space="preserve">môže v prípade vzniku </w:t>
      </w:r>
      <w:r w:rsidR="00AA3073">
        <w:t>nových</w:t>
      </w:r>
      <w:r w:rsidRPr="003254CC">
        <w:t xml:space="preserve"> skutočností metodiku aktualizovať.</w:t>
      </w:r>
      <w:r w:rsidR="00BC4813" w:rsidRPr="003254CC">
        <w:t xml:space="preserve"> </w:t>
      </w:r>
    </w:p>
    <w:p w14:paraId="68E7EEA8" w14:textId="77777777" w:rsidR="00570B4F" w:rsidRPr="003254CC" w:rsidRDefault="00570B4F" w:rsidP="003227A0">
      <w:pPr>
        <w:pStyle w:val="Default"/>
        <w:spacing w:line="276" w:lineRule="auto"/>
        <w:jc w:val="both"/>
      </w:pPr>
    </w:p>
    <w:p w14:paraId="6BC8A7A0" w14:textId="78050520" w:rsidR="00570B4F" w:rsidRPr="006901CF" w:rsidRDefault="00570B4F" w:rsidP="003227A0">
      <w:pPr>
        <w:pStyle w:val="Default"/>
        <w:spacing w:line="276" w:lineRule="auto"/>
        <w:jc w:val="both"/>
        <w:rPr>
          <w:b/>
        </w:rPr>
      </w:pPr>
      <w:r w:rsidRPr="006901CF">
        <w:rPr>
          <w:b/>
        </w:rPr>
        <w:t xml:space="preserve">K § 7 ods. </w:t>
      </w:r>
      <w:r w:rsidR="0049087A">
        <w:rPr>
          <w:b/>
        </w:rPr>
        <w:t>7</w:t>
      </w:r>
    </w:p>
    <w:p w14:paraId="1FBE16DF" w14:textId="2007B170" w:rsidR="00570B4F" w:rsidRPr="003254CC" w:rsidRDefault="00D06E81" w:rsidP="003227A0">
      <w:pPr>
        <w:pStyle w:val="Default"/>
        <w:spacing w:line="276" w:lineRule="auto"/>
        <w:jc w:val="both"/>
        <w:rPr>
          <w:rFonts w:eastAsia="Times New Roman"/>
          <w:lang w:eastAsia="sk-SK"/>
        </w:rPr>
      </w:pPr>
      <w:r w:rsidRPr="003254CC">
        <w:rPr>
          <w:rFonts w:eastAsia="Times New Roman"/>
          <w:lang w:eastAsia="sk-SK"/>
        </w:rPr>
        <w:t>Pri poskytovaní regionálneho príspevku sa uplatňujú princípy transparentnosti, hospodárnosti, efektívnosti, účinnosti a</w:t>
      </w:r>
      <w:r w:rsidR="006F477B" w:rsidRPr="003254CC">
        <w:rPr>
          <w:rFonts w:eastAsia="Times New Roman"/>
          <w:lang w:eastAsia="sk-SK"/>
        </w:rPr>
        <w:t> </w:t>
      </w:r>
      <w:r w:rsidRPr="003254CC">
        <w:rPr>
          <w:rFonts w:eastAsia="Times New Roman"/>
          <w:lang w:eastAsia="sk-SK"/>
        </w:rPr>
        <w:t>účelnosti a zákaz</w:t>
      </w:r>
      <w:r w:rsidR="00570B4F" w:rsidRPr="003254CC">
        <w:rPr>
          <w:rFonts w:eastAsia="Times New Roman"/>
          <w:lang w:eastAsia="sk-SK"/>
        </w:rPr>
        <w:t>u</w:t>
      </w:r>
      <w:r w:rsidRPr="003254CC">
        <w:rPr>
          <w:rFonts w:eastAsia="Times New Roman"/>
          <w:lang w:eastAsia="sk-SK"/>
        </w:rPr>
        <w:t xml:space="preserve"> konfliktu záujmov. </w:t>
      </w:r>
      <w:r w:rsidR="00570B4F" w:rsidRPr="003254CC">
        <w:rPr>
          <w:rFonts w:eastAsia="Times New Roman"/>
          <w:lang w:eastAsia="sk-SK"/>
        </w:rPr>
        <w:t>Uplatnenie uvedených  princípov je zabezpečené prostredníctvom vykonávacieho predpisu k tomuto zákonu a metodiky poskytovania, monitorovania a hodnotenia regionálneho príspevku.</w:t>
      </w:r>
      <w:r w:rsidRPr="003254CC">
        <w:rPr>
          <w:rFonts w:eastAsia="Times New Roman"/>
          <w:lang w:eastAsia="sk-SK"/>
        </w:rPr>
        <w:t xml:space="preserve"> </w:t>
      </w:r>
    </w:p>
    <w:p w14:paraId="7F72DD59" w14:textId="77777777" w:rsidR="00570B4F" w:rsidRPr="003254CC" w:rsidRDefault="00570B4F" w:rsidP="003227A0">
      <w:pPr>
        <w:pStyle w:val="Default"/>
        <w:spacing w:line="276" w:lineRule="auto"/>
        <w:jc w:val="both"/>
        <w:rPr>
          <w:rFonts w:eastAsia="Times New Roman"/>
          <w:lang w:eastAsia="sk-SK"/>
        </w:rPr>
      </w:pPr>
    </w:p>
    <w:p w14:paraId="6CD8A5E2" w14:textId="2B0EAA58" w:rsidR="00570B4F" w:rsidRPr="006901CF" w:rsidRDefault="00570B4F" w:rsidP="003227A0">
      <w:pPr>
        <w:pStyle w:val="Default"/>
        <w:spacing w:line="276" w:lineRule="auto"/>
        <w:jc w:val="both"/>
        <w:rPr>
          <w:rFonts w:eastAsia="Times New Roman"/>
          <w:b/>
          <w:lang w:eastAsia="sk-SK"/>
        </w:rPr>
      </w:pPr>
      <w:r w:rsidRPr="006901CF">
        <w:rPr>
          <w:rFonts w:eastAsia="Times New Roman"/>
          <w:b/>
          <w:lang w:eastAsia="sk-SK"/>
        </w:rPr>
        <w:t xml:space="preserve">K § 7 ods. </w:t>
      </w:r>
      <w:r w:rsidR="0049087A">
        <w:rPr>
          <w:rFonts w:eastAsia="Times New Roman"/>
          <w:b/>
          <w:lang w:eastAsia="sk-SK"/>
        </w:rPr>
        <w:t>8</w:t>
      </w:r>
      <w:r w:rsidRPr="006901CF">
        <w:rPr>
          <w:rFonts w:eastAsia="Times New Roman"/>
          <w:b/>
          <w:lang w:eastAsia="sk-SK"/>
        </w:rPr>
        <w:t xml:space="preserve"> a </w:t>
      </w:r>
      <w:r w:rsidR="0049087A">
        <w:rPr>
          <w:rFonts w:eastAsia="Times New Roman"/>
          <w:b/>
          <w:lang w:eastAsia="sk-SK"/>
        </w:rPr>
        <w:t>9</w:t>
      </w:r>
    </w:p>
    <w:p w14:paraId="1E0AC9BC" w14:textId="6C333D39" w:rsidR="00570B4F" w:rsidRPr="003254CC" w:rsidRDefault="00570B4F" w:rsidP="003227A0">
      <w:pPr>
        <w:pStyle w:val="Default"/>
        <w:spacing w:line="276" w:lineRule="auto"/>
        <w:jc w:val="both"/>
        <w:rPr>
          <w:rFonts w:eastAsia="Times New Roman"/>
          <w:lang w:eastAsia="sk-SK"/>
        </w:rPr>
      </w:pPr>
      <w:r w:rsidRPr="003254CC">
        <w:rPr>
          <w:rFonts w:eastAsia="Times New Roman"/>
          <w:lang w:eastAsia="sk-SK"/>
        </w:rPr>
        <w:t xml:space="preserve">Precizuje sa </w:t>
      </w:r>
      <w:r w:rsidR="00D06E81" w:rsidRPr="003254CC">
        <w:rPr>
          <w:rFonts w:eastAsia="Times New Roman"/>
          <w:lang w:eastAsia="sk-SK"/>
        </w:rPr>
        <w:t xml:space="preserve"> postup pri poskytnutí regionálneho príspevku na výstavbu, zmenu stavby alebo stavebné úpravy.</w:t>
      </w:r>
      <w:r w:rsidRPr="003254CC">
        <w:rPr>
          <w:rFonts w:eastAsia="Times New Roman"/>
          <w:lang w:eastAsia="sk-SK"/>
        </w:rPr>
        <w:t xml:space="preserve"> Taktiež </w:t>
      </w:r>
      <w:r w:rsidR="00C03E8E" w:rsidRPr="003254CC">
        <w:rPr>
          <w:rFonts w:eastAsia="Times New Roman"/>
          <w:lang w:eastAsia="sk-SK"/>
        </w:rPr>
        <w:t xml:space="preserve">sa </w:t>
      </w:r>
      <w:r w:rsidRPr="003254CC">
        <w:rPr>
          <w:rFonts w:eastAsia="Times New Roman"/>
          <w:lang w:eastAsia="sk-SK"/>
        </w:rPr>
        <w:t>uvádzajú konkrétnejšie pravidlá pre poskytnutie regionálneho príspevku</w:t>
      </w:r>
      <w:r w:rsidR="00A62FBA" w:rsidRPr="003254CC">
        <w:rPr>
          <w:rFonts w:eastAsia="Times New Roman"/>
          <w:lang w:eastAsia="sk-SK"/>
        </w:rPr>
        <w:t xml:space="preserve"> žiadateľ</w:t>
      </w:r>
      <w:r w:rsidR="00C03E8E" w:rsidRPr="003254CC">
        <w:rPr>
          <w:rFonts w:eastAsia="Times New Roman"/>
          <w:lang w:eastAsia="sk-SK"/>
        </w:rPr>
        <w:t>ovi</w:t>
      </w:r>
      <w:r w:rsidR="00A62FBA" w:rsidRPr="003254CC">
        <w:rPr>
          <w:rFonts w:eastAsia="Times New Roman"/>
          <w:lang w:eastAsia="sk-SK"/>
        </w:rPr>
        <w:t>, ktorý nie je vlastníkom stavby alebo pozemku.</w:t>
      </w:r>
    </w:p>
    <w:p w14:paraId="432F25ED" w14:textId="02CED05D" w:rsidR="00A62FBA" w:rsidRPr="003254CC" w:rsidRDefault="00A62FBA" w:rsidP="003227A0">
      <w:pPr>
        <w:pStyle w:val="Default"/>
        <w:spacing w:line="276" w:lineRule="auto"/>
        <w:jc w:val="both"/>
        <w:rPr>
          <w:rFonts w:eastAsia="Times New Roman"/>
          <w:lang w:eastAsia="sk-SK"/>
        </w:rPr>
      </w:pPr>
    </w:p>
    <w:p w14:paraId="531C3C67" w14:textId="47498F85" w:rsidR="00A62FBA" w:rsidRPr="006901CF" w:rsidRDefault="00A62FBA" w:rsidP="003227A0">
      <w:pPr>
        <w:pStyle w:val="Default"/>
        <w:spacing w:line="276" w:lineRule="auto"/>
        <w:jc w:val="both"/>
        <w:rPr>
          <w:rFonts w:eastAsia="Times New Roman"/>
          <w:b/>
          <w:lang w:eastAsia="sk-SK"/>
        </w:rPr>
      </w:pPr>
      <w:r w:rsidRPr="006901CF">
        <w:rPr>
          <w:rFonts w:eastAsia="Times New Roman"/>
          <w:b/>
          <w:lang w:eastAsia="sk-SK"/>
        </w:rPr>
        <w:t xml:space="preserve">K § 7 ods. </w:t>
      </w:r>
      <w:r w:rsidR="0049087A">
        <w:rPr>
          <w:rFonts w:eastAsia="Times New Roman"/>
          <w:b/>
          <w:lang w:eastAsia="sk-SK"/>
        </w:rPr>
        <w:t>10</w:t>
      </w:r>
    </w:p>
    <w:p w14:paraId="1183DC95" w14:textId="0DEEC8CA" w:rsidR="00A62FBA" w:rsidRPr="003254CC" w:rsidRDefault="00D06E81" w:rsidP="003227A0">
      <w:pPr>
        <w:pStyle w:val="Default"/>
        <w:spacing w:line="276" w:lineRule="auto"/>
        <w:jc w:val="both"/>
        <w:rPr>
          <w:rFonts w:eastAsia="Times New Roman"/>
          <w:lang w:eastAsia="sk-SK"/>
        </w:rPr>
      </w:pPr>
      <w:r w:rsidRPr="003254CC">
        <w:rPr>
          <w:rFonts w:eastAsia="Times New Roman"/>
          <w:lang w:eastAsia="sk-SK"/>
        </w:rPr>
        <w:t>Ak je regionálny príspevok štátnou pomocou alebo minimálnou pomocou, poskytovateľom po</w:t>
      </w:r>
      <w:r w:rsidR="00970771" w:rsidRPr="003254CC">
        <w:rPr>
          <w:rFonts w:eastAsia="Times New Roman"/>
          <w:lang w:eastAsia="sk-SK"/>
        </w:rPr>
        <w:t>moci je m</w:t>
      </w:r>
      <w:r w:rsidR="00756D79" w:rsidRPr="003254CC">
        <w:rPr>
          <w:rFonts w:eastAsia="Times New Roman"/>
          <w:lang w:eastAsia="sk-SK"/>
        </w:rPr>
        <w:t>inisterstvo investícií</w:t>
      </w:r>
      <w:r w:rsidR="00A62FBA" w:rsidRPr="003254CC">
        <w:rPr>
          <w:rFonts w:eastAsia="Times New Roman"/>
          <w:lang w:eastAsia="sk-SK"/>
        </w:rPr>
        <w:t>, nakoľko je regionálny príspevok poskytovaný z rozpočtovej kapitoly ministerstva investícií.</w:t>
      </w:r>
      <w:r w:rsidR="00A62FBA" w:rsidRPr="003254CC" w:rsidDel="00A62FBA">
        <w:rPr>
          <w:rFonts w:eastAsia="Times New Roman"/>
          <w:lang w:eastAsia="sk-SK"/>
        </w:rPr>
        <w:t xml:space="preserve"> </w:t>
      </w:r>
    </w:p>
    <w:p w14:paraId="69903F52" w14:textId="77777777" w:rsidR="00A62FBA" w:rsidRPr="003254CC" w:rsidRDefault="00A62FBA" w:rsidP="003227A0">
      <w:pPr>
        <w:pStyle w:val="Default"/>
        <w:spacing w:line="276" w:lineRule="auto"/>
        <w:jc w:val="both"/>
        <w:rPr>
          <w:rFonts w:eastAsia="Times New Roman"/>
          <w:lang w:eastAsia="sk-SK"/>
        </w:rPr>
      </w:pPr>
    </w:p>
    <w:p w14:paraId="7DE65748" w14:textId="2503A2DE" w:rsidR="00A62FBA" w:rsidRPr="006901CF" w:rsidRDefault="00A62FBA" w:rsidP="003227A0">
      <w:pPr>
        <w:pStyle w:val="Default"/>
        <w:spacing w:line="276" w:lineRule="auto"/>
        <w:jc w:val="both"/>
        <w:rPr>
          <w:rFonts w:eastAsia="Times New Roman"/>
          <w:b/>
          <w:lang w:eastAsia="sk-SK"/>
        </w:rPr>
      </w:pPr>
      <w:r w:rsidRPr="006901CF">
        <w:rPr>
          <w:rFonts w:eastAsia="Times New Roman"/>
          <w:b/>
          <w:lang w:eastAsia="sk-SK"/>
        </w:rPr>
        <w:t xml:space="preserve">K § 7 ods. </w:t>
      </w:r>
      <w:r w:rsidR="0004471D">
        <w:rPr>
          <w:rFonts w:eastAsia="Times New Roman"/>
          <w:b/>
          <w:lang w:eastAsia="sk-SK"/>
        </w:rPr>
        <w:t>1</w:t>
      </w:r>
      <w:r w:rsidR="0049087A">
        <w:rPr>
          <w:rFonts w:eastAsia="Times New Roman"/>
          <w:b/>
          <w:lang w:eastAsia="sk-SK"/>
        </w:rPr>
        <w:t>1</w:t>
      </w:r>
    </w:p>
    <w:p w14:paraId="0EFB4359" w14:textId="620F80F3" w:rsidR="00B27EFC" w:rsidRPr="003254CC" w:rsidRDefault="00C03E8E" w:rsidP="003227A0">
      <w:pPr>
        <w:pStyle w:val="Default"/>
        <w:spacing w:line="276" w:lineRule="auto"/>
        <w:jc w:val="both"/>
        <w:rPr>
          <w:rFonts w:eastAsia="Times New Roman"/>
          <w:lang w:eastAsia="sk-SK"/>
        </w:rPr>
      </w:pPr>
      <w:r w:rsidRPr="003254CC">
        <w:rPr>
          <w:rFonts w:eastAsia="Times New Roman"/>
          <w:lang w:eastAsia="sk-SK"/>
        </w:rPr>
        <w:t>U</w:t>
      </w:r>
      <w:r w:rsidR="00311DE5" w:rsidRPr="003254CC">
        <w:rPr>
          <w:rFonts w:eastAsia="Times New Roman"/>
          <w:lang w:eastAsia="sk-SK"/>
        </w:rPr>
        <w:t xml:space="preserve">stanovuje </w:t>
      </w:r>
      <w:r w:rsidRPr="003254CC">
        <w:rPr>
          <w:rFonts w:eastAsia="Times New Roman"/>
          <w:lang w:eastAsia="sk-SK"/>
        </w:rPr>
        <w:t xml:space="preserve">sa </w:t>
      </w:r>
      <w:r w:rsidR="00311DE5" w:rsidRPr="003254CC">
        <w:rPr>
          <w:rFonts w:eastAsia="Times New Roman"/>
          <w:lang w:eastAsia="sk-SK"/>
        </w:rPr>
        <w:t>podmienka</w:t>
      </w:r>
      <w:r w:rsidR="00A62FBA" w:rsidRPr="003254CC">
        <w:rPr>
          <w:rFonts w:eastAsia="Times New Roman"/>
          <w:lang w:eastAsia="sk-SK"/>
        </w:rPr>
        <w:t>, že regionálny príspevok môže byť</w:t>
      </w:r>
      <w:r w:rsidR="00311DE5" w:rsidRPr="003254CC">
        <w:rPr>
          <w:rFonts w:eastAsia="Times New Roman"/>
          <w:lang w:eastAsia="sk-SK"/>
        </w:rPr>
        <w:t xml:space="preserve"> poskyt</w:t>
      </w:r>
      <w:r w:rsidR="00A62FBA" w:rsidRPr="003254CC">
        <w:rPr>
          <w:rFonts w:eastAsia="Times New Roman"/>
          <w:lang w:eastAsia="sk-SK"/>
        </w:rPr>
        <w:t>nutý</w:t>
      </w:r>
      <w:r w:rsidR="00311DE5" w:rsidRPr="003254CC">
        <w:rPr>
          <w:rFonts w:eastAsia="Times New Roman"/>
          <w:lang w:eastAsia="sk-SK"/>
        </w:rPr>
        <w:t xml:space="preserve"> na základe zmluvy medzi</w:t>
      </w:r>
      <w:r w:rsidR="008A24CC" w:rsidRPr="003254CC">
        <w:rPr>
          <w:rFonts w:eastAsia="Times New Roman"/>
          <w:lang w:eastAsia="sk-SK"/>
        </w:rPr>
        <w:t xml:space="preserve"> </w:t>
      </w:r>
      <w:r w:rsidR="00970771" w:rsidRPr="003254CC">
        <w:rPr>
          <w:rFonts w:eastAsia="Times New Roman"/>
          <w:lang w:eastAsia="sk-SK"/>
        </w:rPr>
        <w:t>m</w:t>
      </w:r>
      <w:r w:rsidR="00311DE5" w:rsidRPr="003254CC">
        <w:rPr>
          <w:rFonts w:eastAsia="Times New Roman"/>
          <w:lang w:eastAsia="sk-SK"/>
        </w:rPr>
        <w:t xml:space="preserve">inisterstvom investícií a žiadateľom. </w:t>
      </w:r>
    </w:p>
    <w:p w14:paraId="5853727D" w14:textId="77777777" w:rsidR="00A72662" w:rsidRPr="003254CC" w:rsidRDefault="00A72662" w:rsidP="00756D79">
      <w:pPr>
        <w:spacing w:after="0"/>
        <w:jc w:val="both"/>
        <w:rPr>
          <w:rFonts w:ascii="Times New Roman" w:eastAsia="Times New Roman" w:hAnsi="Times New Roman" w:cs="Times New Roman"/>
          <w:color w:val="000000"/>
          <w:sz w:val="24"/>
          <w:szCs w:val="24"/>
          <w:lang w:eastAsia="sk-SK"/>
        </w:rPr>
      </w:pPr>
    </w:p>
    <w:p w14:paraId="2AE7EA56" w14:textId="432900BB" w:rsidR="0089610A" w:rsidRPr="006901CF" w:rsidRDefault="004029C7" w:rsidP="00756D79">
      <w:pPr>
        <w:spacing w:after="0"/>
        <w:jc w:val="both"/>
        <w:rPr>
          <w:rFonts w:ascii="Times New Roman" w:eastAsia="Times New Roman" w:hAnsi="Times New Roman" w:cs="Times New Roman"/>
          <w:b/>
          <w:color w:val="000000"/>
          <w:sz w:val="24"/>
          <w:szCs w:val="24"/>
          <w:lang w:eastAsia="sk-SK"/>
        </w:rPr>
      </w:pPr>
      <w:r w:rsidRPr="006901CF">
        <w:rPr>
          <w:rFonts w:ascii="Times New Roman" w:eastAsia="Times New Roman" w:hAnsi="Times New Roman" w:cs="Times New Roman"/>
          <w:b/>
          <w:color w:val="000000"/>
          <w:sz w:val="24"/>
          <w:szCs w:val="24"/>
          <w:lang w:eastAsia="sk-SK"/>
        </w:rPr>
        <w:t>K </w:t>
      </w:r>
      <w:r w:rsidR="00FB4C29" w:rsidRPr="006901CF">
        <w:rPr>
          <w:rFonts w:ascii="Times New Roman" w:eastAsia="Times New Roman" w:hAnsi="Times New Roman" w:cs="Times New Roman"/>
          <w:b/>
          <w:color w:val="000000"/>
          <w:sz w:val="24"/>
          <w:szCs w:val="24"/>
          <w:lang w:eastAsia="sk-SK"/>
        </w:rPr>
        <w:t>§ 8</w:t>
      </w:r>
      <w:r w:rsidR="0089610A" w:rsidRPr="006901CF">
        <w:rPr>
          <w:rFonts w:ascii="Times New Roman" w:eastAsia="Times New Roman" w:hAnsi="Times New Roman" w:cs="Times New Roman"/>
          <w:b/>
          <w:color w:val="000000"/>
          <w:sz w:val="24"/>
          <w:szCs w:val="24"/>
          <w:lang w:eastAsia="sk-SK"/>
        </w:rPr>
        <w:t xml:space="preserve"> ods. 1</w:t>
      </w:r>
    </w:p>
    <w:p w14:paraId="3E09450E" w14:textId="07D2C385" w:rsidR="0089610A" w:rsidRPr="003254CC" w:rsidRDefault="00702A86" w:rsidP="00756D79">
      <w:pPr>
        <w:jc w:val="both"/>
        <w:rPr>
          <w:rFonts w:ascii="Times New Roman" w:hAnsi="Times New Roman" w:cs="Times New Roman"/>
          <w:sz w:val="24"/>
          <w:szCs w:val="24"/>
        </w:rPr>
      </w:pPr>
      <w:r w:rsidRPr="003254CC">
        <w:rPr>
          <w:rFonts w:ascii="Times New Roman" w:hAnsi="Times New Roman" w:cs="Times New Roman"/>
          <w:sz w:val="24"/>
          <w:szCs w:val="24"/>
        </w:rPr>
        <w:t xml:space="preserve">Navrhované </w:t>
      </w:r>
      <w:r w:rsidR="00BC4813" w:rsidRPr="003254CC">
        <w:rPr>
          <w:rFonts w:ascii="Times New Roman" w:hAnsi="Times New Roman" w:cs="Times New Roman"/>
          <w:sz w:val="24"/>
          <w:szCs w:val="24"/>
        </w:rPr>
        <w:t xml:space="preserve">paragrafové znenie </w:t>
      </w:r>
      <w:r w:rsidR="00A62FBA" w:rsidRPr="003254CC">
        <w:rPr>
          <w:rFonts w:ascii="Times New Roman" w:hAnsi="Times New Roman" w:cs="Times New Roman"/>
          <w:sz w:val="24"/>
          <w:szCs w:val="24"/>
        </w:rPr>
        <w:t xml:space="preserve">uvádza bližšie informácie </w:t>
      </w:r>
      <w:r w:rsidR="00BC4813" w:rsidRPr="003254CC">
        <w:rPr>
          <w:rFonts w:ascii="Times New Roman" w:hAnsi="Times New Roman" w:cs="Times New Roman"/>
          <w:sz w:val="24"/>
          <w:szCs w:val="24"/>
        </w:rPr>
        <w:t xml:space="preserve">o zmluve o poskytnutí regionálneho príspevku, </w:t>
      </w:r>
      <w:r w:rsidR="005B51C0" w:rsidRPr="003254CC">
        <w:rPr>
          <w:rFonts w:ascii="Times New Roman" w:hAnsi="Times New Roman" w:cs="Times New Roman"/>
          <w:sz w:val="24"/>
          <w:szCs w:val="24"/>
        </w:rPr>
        <w:t xml:space="preserve">ktorá sa uzatvára podľa Obchodného zákonníka </w:t>
      </w:r>
      <w:r w:rsidR="002F2227" w:rsidRPr="003254CC">
        <w:rPr>
          <w:rFonts w:ascii="Times New Roman" w:hAnsi="Times New Roman" w:cs="Times New Roman"/>
          <w:sz w:val="24"/>
          <w:szCs w:val="24"/>
        </w:rPr>
        <w:t>za účelom</w:t>
      </w:r>
      <w:r w:rsidR="005B51C0" w:rsidRPr="003254CC">
        <w:rPr>
          <w:rFonts w:ascii="Times New Roman" w:hAnsi="Times New Roman" w:cs="Times New Roman"/>
          <w:sz w:val="24"/>
          <w:szCs w:val="24"/>
        </w:rPr>
        <w:t xml:space="preserve"> zvýšenia miery transparentnosti, ktorá je zabezpečená dodržiavaním právnych predpisov, najmä </w:t>
      </w:r>
      <w:r w:rsidR="002F2227" w:rsidRPr="003254CC">
        <w:rPr>
          <w:rFonts w:ascii="Times New Roman" w:hAnsi="Times New Roman" w:cs="Times New Roman"/>
          <w:sz w:val="24"/>
          <w:szCs w:val="24"/>
        </w:rPr>
        <w:t>O</w:t>
      </w:r>
      <w:r w:rsidR="005B51C0" w:rsidRPr="003254CC">
        <w:rPr>
          <w:rFonts w:ascii="Times New Roman" w:hAnsi="Times New Roman" w:cs="Times New Roman"/>
          <w:sz w:val="24"/>
          <w:szCs w:val="24"/>
        </w:rPr>
        <w:t>bchodného zákonník</w:t>
      </w:r>
      <w:r w:rsidR="002F2227" w:rsidRPr="003254CC">
        <w:rPr>
          <w:rFonts w:ascii="Times New Roman" w:hAnsi="Times New Roman" w:cs="Times New Roman"/>
          <w:sz w:val="24"/>
          <w:szCs w:val="24"/>
        </w:rPr>
        <w:t>a</w:t>
      </w:r>
      <w:r w:rsidR="0089610A" w:rsidRPr="003254CC">
        <w:rPr>
          <w:rFonts w:ascii="Times New Roman" w:hAnsi="Times New Roman" w:cs="Times New Roman"/>
          <w:sz w:val="24"/>
          <w:szCs w:val="24"/>
        </w:rPr>
        <w:t xml:space="preserve"> a je zabezpečené uplatnenie si objektívnej zodpove</w:t>
      </w:r>
      <w:r w:rsidR="000E0D76" w:rsidRPr="003254CC">
        <w:rPr>
          <w:rFonts w:ascii="Times New Roman" w:hAnsi="Times New Roman" w:cs="Times New Roman"/>
          <w:sz w:val="24"/>
          <w:szCs w:val="24"/>
        </w:rPr>
        <w:t>dnosti v prípade náhrady škody.</w:t>
      </w:r>
    </w:p>
    <w:p w14:paraId="063538AE" w14:textId="26FAAE2D" w:rsidR="003254CC" w:rsidRPr="006901CF" w:rsidRDefault="003254CC" w:rsidP="00756D79">
      <w:pPr>
        <w:jc w:val="both"/>
        <w:rPr>
          <w:rFonts w:ascii="Times New Roman" w:hAnsi="Times New Roman" w:cs="Times New Roman"/>
          <w:b/>
          <w:sz w:val="24"/>
          <w:szCs w:val="24"/>
        </w:rPr>
      </w:pPr>
      <w:r w:rsidRPr="006901CF">
        <w:rPr>
          <w:rFonts w:ascii="Times New Roman" w:hAnsi="Times New Roman" w:cs="Times New Roman"/>
          <w:b/>
          <w:sz w:val="24"/>
          <w:szCs w:val="24"/>
        </w:rPr>
        <w:t>K § 8 ods. 2</w:t>
      </w:r>
    </w:p>
    <w:p w14:paraId="79F8CE42" w14:textId="23528629" w:rsidR="003254CC" w:rsidRPr="003254CC" w:rsidRDefault="003254CC" w:rsidP="00756D79">
      <w:pPr>
        <w:jc w:val="both"/>
        <w:rPr>
          <w:rFonts w:ascii="Times New Roman" w:hAnsi="Times New Roman" w:cs="Times New Roman"/>
          <w:sz w:val="24"/>
          <w:szCs w:val="24"/>
        </w:rPr>
      </w:pPr>
      <w:r w:rsidRPr="003254CC">
        <w:rPr>
          <w:rFonts w:ascii="Times New Roman" w:hAnsi="Times New Roman" w:cs="Times New Roman"/>
          <w:sz w:val="24"/>
          <w:szCs w:val="24"/>
        </w:rPr>
        <w:t>Ustanovuje povinnosť ministerstvu investícií zverejniť na svojom webovom sídle vzor zmluvy o poskytnutí regionálneho príspevku.</w:t>
      </w:r>
    </w:p>
    <w:p w14:paraId="46D4E132" w14:textId="48D8E744" w:rsidR="0089610A" w:rsidRPr="006901CF" w:rsidRDefault="0089610A" w:rsidP="00756D79">
      <w:pPr>
        <w:jc w:val="both"/>
        <w:rPr>
          <w:rFonts w:ascii="Times New Roman" w:hAnsi="Times New Roman" w:cs="Times New Roman"/>
          <w:b/>
          <w:sz w:val="24"/>
          <w:szCs w:val="24"/>
        </w:rPr>
      </w:pPr>
      <w:r w:rsidRPr="006901CF">
        <w:rPr>
          <w:rFonts w:ascii="Times New Roman" w:hAnsi="Times New Roman" w:cs="Times New Roman"/>
          <w:b/>
          <w:sz w:val="24"/>
          <w:szCs w:val="24"/>
        </w:rPr>
        <w:t>K § 8 ods. 3</w:t>
      </w:r>
    </w:p>
    <w:p w14:paraId="43D80014" w14:textId="6C0413B5" w:rsidR="00F76F56" w:rsidRPr="003254CC" w:rsidRDefault="0089610A" w:rsidP="00756D79">
      <w:pPr>
        <w:jc w:val="both"/>
        <w:rPr>
          <w:rFonts w:ascii="Times New Roman" w:hAnsi="Times New Roman" w:cs="Times New Roman"/>
          <w:sz w:val="24"/>
          <w:szCs w:val="24"/>
        </w:rPr>
      </w:pPr>
      <w:r w:rsidRPr="003254CC">
        <w:rPr>
          <w:rFonts w:ascii="Times New Roman" w:hAnsi="Times New Roman" w:cs="Times New Roman"/>
          <w:sz w:val="24"/>
          <w:szCs w:val="24"/>
        </w:rPr>
        <w:t xml:space="preserve">V zmluve o poskytnutí regionálneho príspevku </w:t>
      </w:r>
      <w:r w:rsidR="002F2227" w:rsidRPr="003254CC">
        <w:rPr>
          <w:rFonts w:ascii="Times New Roman" w:hAnsi="Times New Roman" w:cs="Times New Roman"/>
          <w:sz w:val="24"/>
          <w:szCs w:val="24"/>
        </w:rPr>
        <w:t xml:space="preserve">sa </w:t>
      </w:r>
      <w:r w:rsidRPr="003254CC">
        <w:rPr>
          <w:rFonts w:ascii="Times New Roman" w:hAnsi="Times New Roman" w:cs="Times New Roman"/>
          <w:sz w:val="24"/>
          <w:szCs w:val="24"/>
        </w:rPr>
        <w:t xml:space="preserve">v rámci identifikačných údajov uvádza napríklad: názov prijímateľa (obchodné meno), jeho právna forma, sídlo, identifikačné číslo organizácie, daňové identifikačné číslo organizácie, pri právnickej osobe meno a priezvisko štatutárneho orgánu alebo mená a priezviská členov štatutárneho orgánu, bankové spojenie a IBAN. </w:t>
      </w:r>
      <w:r w:rsidR="00F76F56" w:rsidRPr="003254CC">
        <w:rPr>
          <w:rFonts w:ascii="Times New Roman" w:hAnsi="Times New Roman" w:cs="Times New Roman"/>
          <w:sz w:val="24"/>
          <w:szCs w:val="24"/>
        </w:rPr>
        <w:t>Predmetom z</w:t>
      </w:r>
      <w:r w:rsidRPr="003254CC">
        <w:rPr>
          <w:rFonts w:ascii="Times New Roman" w:hAnsi="Times New Roman" w:cs="Times New Roman"/>
          <w:sz w:val="24"/>
          <w:szCs w:val="24"/>
        </w:rPr>
        <w:t>mluv</w:t>
      </w:r>
      <w:r w:rsidR="00F76F56" w:rsidRPr="003254CC">
        <w:rPr>
          <w:rFonts w:ascii="Times New Roman" w:hAnsi="Times New Roman" w:cs="Times New Roman"/>
          <w:sz w:val="24"/>
          <w:szCs w:val="24"/>
        </w:rPr>
        <w:t>y</w:t>
      </w:r>
      <w:r w:rsidRPr="003254CC">
        <w:rPr>
          <w:rFonts w:ascii="Times New Roman" w:hAnsi="Times New Roman" w:cs="Times New Roman"/>
          <w:sz w:val="24"/>
          <w:szCs w:val="24"/>
        </w:rPr>
        <w:t xml:space="preserve"> o poskytnutí regionálneho príspevku </w:t>
      </w:r>
      <w:r w:rsidR="00F76F56" w:rsidRPr="003254CC">
        <w:rPr>
          <w:rFonts w:ascii="Times New Roman" w:hAnsi="Times New Roman" w:cs="Times New Roman"/>
          <w:sz w:val="24"/>
          <w:szCs w:val="24"/>
        </w:rPr>
        <w:t>je úprava zmluvných podmienok, práv a povinností zmluvných strán (</w:t>
      </w:r>
      <w:r w:rsidR="004E27E6">
        <w:rPr>
          <w:rFonts w:ascii="Times New Roman" w:hAnsi="Times New Roman" w:cs="Times New Roman"/>
          <w:sz w:val="24"/>
          <w:szCs w:val="24"/>
        </w:rPr>
        <w:t>m</w:t>
      </w:r>
      <w:r w:rsidR="004E27E6" w:rsidRPr="003254CC">
        <w:rPr>
          <w:rFonts w:ascii="Times New Roman" w:hAnsi="Times New Roman" w:cs="Times New Roman"/>
          <w:sz w:val="24"/>
          <w:szCs w:val="24"/>
        </w:rPr>
        <w:t xml:space="preserve">inisterstvo </w:t>
      </w:r>
      <w:r w:rsidR="00F76F56" w:rsidRPr="003254CC">
        <w:rPr>
          <w:rFonts w:ascii="Times New Roman" w:hAnsi="Times New Roman" w:cs="Times New Roman"/>
          <w:sz w:val="24"/>
          <w:szCs w:val="24"/>
        </w:rPr>
        <w:t>investícií ako poskytovateľa a prijímateľa regionálneho príspevku)</w:t>
      </w:r>
      <w:r w:rsidR="004E27E6">
        <w:rPr>
          <w:rFonts w:ascii="Times New Roman" w:hAnsi="Times New Roman" w:cs="Times New Roman"/>
          <w:sz w:val="24"/>
          <w:szCs w:val="24"/>
        </w:rPr>
        <w:t xml:space="preserve"> </w:t>
      </w:r>
      <w:r w:rsidR="00F76F56" w:rsidRPr="003254CC">
        <w:rPr>
          <w:rFonts w:ascii="Times New Roman" w:hAnsi="Times New Roman" w:cs="Times New Roman"/>
          <w:sz w:val="24"/>
          <w:szCs w:val="24"/>
        </w:rPr>
        <w:t xml:space="preserve">a účelom zmluvy o poskytnutí regionálneho príspevku je realizácia podporeného projektu vo výške poskytnutého regionálneho príspevku. Účel podporeného projektu je posudzovaný na základe dosiahnutia merateľných ukazovateľov, ktoré prispejú k realizácií cieľov príslušného plánu rozvoja prioritného okresu. </w:t>
      </w:r>
    </w:p>
    <w:p w14:paraId="768374C1" w14:textId="46FF6E7C" w:rsidR="00F76F56" w:rsidRPr="006901CF" w:rsidRDefault="00F76F56" w:rsidP="00F76F56">
      <w:pPr>
        <w:jc w:val="both"/>
        <w:rPr>
          <w:rFonts w:ascii="Times New Roman" w:hAnsi="Times New Roman" w:cs="Times New Roman"/>
          <w:b/>
          <w:sz w:val="24"/>
          <w:szCs w:val="24"/>
        </w:rPr>
      </w:pPr>
      <w:r w:rsidRPr="006901CF">
        <w:rPr>
          <w:rFonts w:ascii="Times New Roman" w:hAnsi="Times New Roman" w:cs="Times New Roman"/>
          <w:b/>
          <w:sz w:val="24"/>
          <w:szCs w:val="24"/>
        </w:rPr>
        <w:t xml:space="preserve">K § 8 ods. </w:t>
      </w:r>
      <w:r w:rsidR="003254CC" w:rsidRPr="006901CF">
        <w:rPr>
          <w:rFonts w:ascii="Times New Roman" w:hAnsi="Times New Roman" w:cs="Times New Roman"/>
          <w:b/>
          <w:sz w:val="24"/>
          <w:szCs w:val="24"/>
        </w:rPr>
        <w:t xml:space="preserve">4 a </w:t>
      </w:r>
      <w:r w:rsidRPr="006901CF">
        <w:rPr>
          <w:rFonts w:ascii="Times New Roman" w:hAnsi="Times New Roman" w:cs="Times New Roman"/>
          <w:b/>
          <w:sz w:val="24"/>
          <w:szCs w:val="24"/>
        </w:rPr>
        <w:t>5</w:t>
      </w:r>
    </w:p>
    <w:p w14:paraId="2C1F0099" w14:textId="18D9FE91" w:rsidR="008E0C2D" w:rsidRPr="003254CC" w:rsidRDefault="007348B2" w:rsidP="00756D79">
      <w:pPr>
        <w:jc w:val="both"/>
        <w:rPr>
          <w:rFonts w:ascii="Times New Roman" w:hAnsi="Times New Roman" w:cs="Times New Roman"/>
          <w:sz w:val="24"/>
          <w:szCs w:val="24"/>
        </w:rPr>
      </w:pPr>
      <w:r w:rsidRPr="003254CC">
        <w:rPr>
          <w:rFonts w:ascii="Times New Roman" w:hAnsi="Times New Roman" w:cs="Times New Roman"/>
          <w:sz w:val="24"/>
          <w:szCs w:val="24"/>
        </w:rPr>
        <w:t xml:space="preserve">Na </w:t>
      </w:r>
      <w:r w:rsidR="002F2227" w:rsidRPr="003254CC">
        <w:rPr>
          <w:rFonts w:ascii="Times New Roman" w:hAnsi="Times New Roman" w:cs="Times New Roman"/>
          <w:sz w:val="24"/>
          <w:szCs w:val="24"/>
        </w:rPr>
        <w:t xml:space="preserve">poskytnutie </w:t>
      </w:r>
      <w:r w:rsidRPr="003254CC">
        <w:rPr>
          <w:rFonts w:ascii="Times New Roman" w:hAnsi="Times New Roman" w:cs="Times New Roman"/>
          <w:sz w:val="24"/>
          <w:szCs w:val="24"/>
        </w:rPr>
        <w:t>regionálneho príspevku podľa tohto zákona sa nevzťahuje správny poriadok</w:t>
      </w:r>
      <w:r w:rsidR="002F2227" w:rsidRPr="003254CC">
        <w:rPr>
          <w:rFonts w:ascii="Times New Roman" w:hAnsi="Times New Roman" w:cs="Times New Roman"/>
          <w:sz w:val="24"/>
          <w:szCs w:val="24"/>
        </w:rPr>
        <w:t xml:space="preserve"> nakoľko na poskytnutie regionálneho príspevku nie je právny nárok</w:t>
      </w:r>
      <w:r w:rsidRPr="003254CC">
        <w:rPr>
          <w:rFonts w:ascii="Times New Roman" w:hAnsi="Times New Roman" w:cs="Times New Roman"/>
          <w:sz w:val="24"/>
          <w:szCs w:val="24"/>
        </w:rPr>
        <w:t>.</w:t>
      </w:r>
      <w:r w:rsidR="00996630" w:rsidRPr="003254CC">
        <w:rPr>
          <w:rFonts w:ascii="Times New Roman" w:hAnsi="Times New Roman" w:cs="Times New Roman"/>
          <w:sz w:val="24"/>
          <w:szCs w:val="24"/>
        </w:rPr>
        <w:t xml:space="preserve"> </w:t>
      </w:r>
      <w:r w:rsidR="00BC4813" w:rsidRPr="003254CC">
        <w:rPr>
          <w:rFonts w:ascii="Times New Roman" w:hAnsi="Times New Roman" w:cs="Times New Roman"/>
          <w:sz w:val="24"/>
          <w:szCs w:val="24"/>
        </w:rPr>
        <w:t xml:space="preserve"> </w:t>
      </w:r>
      <w:r w:rsidR="00702A86" w:rsidRPr="003254CC">
        <w:rPr>
          <w:rFonts w:ascii="Times New Roman" w:hAnsi="Times New Roman" w:cs="Times New Roman"/>
          <w:sz w:val="24"/>
          <w:szCs w:val="24"/>
        </w:rPr>
        <w:t xml:space="preserve"> </w:t>
      </w:r>
    </w:p>
    <w:p w14:paraId="3C66C77F" w14:textId="77777777" w:rsidR="0062252A" w:rsidRPr="006901CF" w:rsidRDefault="004029C7" w:rsidP="00756D79">
      <w:pPr>
        <w:spacing w:after="0"/>
        <w:jc w:val="both"/>
        <w:rPr>
          <w:rFonts w:ascii="Times New Roman" w:hAnsi="Times New Roman" w:cs="Times New Roman"/>
          <w:b/>
          <w:sz w:val="24"/>
          <w:szCs w:val="24"/>
        </w:rPr>
      </w:pPr>
      <w:r w:rsidRPr="006901CF">
        <w:rPr>
          <w:rFonts w:ascii="Times New Roman" w:hAnsi="Times New Roman" w:cs="Times New Roman"/>
          <w:b/>
          <w:sz w:val="24"/>
          <w:szCs w:val="24"/>
        </w:rPr>
        <w:t>K </w:t>
      </w:r>
      <w:r w:rsidR="00FB4C29" w:rsidRPr="006901CF">
        <w:rPr>
          <w:rFonts w:ascii="Times New Roman" w:hAnsi="Times New Roman" w:cs="Times New Roman"/>
          <w:b/>
          <w:sz w:val="24"/>
          <w:szCs w:val="24"/>
        </w:rPr>
        <w:t>§ 9</w:t>
      </w:r>
    </w:p>
    <w:p w14:paraId="4E002BC7" w14:textId="5F5D88C0" w:rsidR="008E0C2D" w:rsidRPr="003254CC" w:rsidRDefault="00BC4813" w:rsidP="00756D79">
      <w:pPr>
        <w:spacing w:after="0"/>
        <w:jc w:val="both"/>
        <w:rPr>
          <w:rFonts w:ascii="Times New Roman" w:hAnsi="Times New Roman" w:cs="Times New Roman"/>
          <w:sz w:val="24"/>
          <w:szCs w:val="24"/>
        </w:rPr>
      </w:pPr>
      <w:r w:rsidRPr="003254CC">
        <w:rPr>
          <w:rFonts w:ascii="Times New Roman" w:hAnsi="Times New Roman" w:cs="Times New Roman"/>
          <w:sz w:val="24"/>
          <w:szCs w:val="24"/>
        </w:rPr>
        <w:t>Ustanovuje</w:t>
      </w:r>
      <w:r w:rsidR="004E416E" w:rsidRPr="003254CC">
        <w:rPr>
          <w:rFonts w:ascii="Times New Roman" w:hAnsi="Times New Roman" w:cs="Times New Roman"/>
          <w:sz w:val="24"/>
          <w:szCs w:val="24"/>
        </w:rPr>
        <w:t xml:space="preserve"> </w:t>
      </w:r>
      <w:r w:rsidR="001C21B6">
        <w:rPr>
          <w:rFonts w:ascii="Times New Roman" w:hAnsi="Times New Roman" w:cs="Times New Roman"/>
          <w:sz w:val="24"/>
          <w:szCs w:val="24"/>
        </w:rPr>
        <w:t xml:space="preserve">všeobecne </w:t>
      </w:r>
      <w:r w:rsidRPr="003254CC">
        <w:rPr>
          <w:rFonts w:ascii="Times New Roman" w:hAnsi="Times New Roman" w:cs="Times New Roman"/>
          <w:sz w:val="24"/>
          <w:szCs w:val="24"/>
        </w:rPr>
        <w:t>záväzný právny predpis, ktorý vydá ministerstvo investícií o</w:t>
      </w:r>
      <w:r w:rsidR="001C21B6">
        <w:rPr>
          <w:rFonts w:ascii="Times New Roman" w:hAnsi="Times New Roman" w:cs="Times New Roman"/>
          <w:sz w:val="24"/>
          <w:szCs w:val="24"/>
        </w:rPr>
        <w:t> počte prioritných okresov,</w:t>
      </w:r>
      <w:r w:rsidRPr="003254CC">
        <w:rPr>
          <w:rFonts w:ascii="Times New Roman" w:hAnsi="Times New Roman" w:cs="Times New Roman"/>
          <w:sz w:val="24"/>
          <w:szCs w:val="24"/>
        </w:rPr>
        <w:t xml:space="preserve"> spôsobe výpočtu čiastkových ukazovateľov, ukazovateľa regionálneho rozvoja, frekvencii aktualizácie ukazovateľa regionálneho rozvoja a rozsahu údajov zverejňovaných ministerstvom investícií.</w:t>
      </w:r>
    </w:p>
    <w:p w14:paraId="779C468F" w14:textId="77777777" w:rsidR="00FF3BA5" w:rsidRPr="003254CC" w:rsidRDefault="00FF3BA5" w:rsidP="00756D79">
      <w:pPr>
        <w:spacing w:after="0"/>
        <w:jc w:val="both"/>
        <w:rPr>
          <w:rFonts w:ascii="Times New Roman" w:eastAsia="Times New Roman" w:hAnsi="Times New Roman" w:cs="Times New Roman"/>
          <w:color w:val="000000"/>
          <w:sz w:val="24"/>
          <w:szCs w:val="24"/>
          <w:lang w:eastAsia="sk-SK"/>
        </w:rPr>
      </w:pPr>
    </w:p>
    <w:p w14:paraId="414BD0EA" w14:textId="3DA87B59" w:rsidR="00FF3BA5" w:rsidRPr="006901CF" w:rsidRDefault="004029C7" w:rsidP="00756D79">
      <w:pPr>
        <w:tabs>
          <w:tab w:val="left" w:pos="5670"/>
        </w:tabs>
        <w:spacing w:after="0"/>
        <w:jc w:val="both"/>
        <w:rPr>
          <w:rFonts w:ascii="Times New Roman" w:eastAsia="Times New Roman" w:hAnsi="Times New Roman" w:cs="Times New Roman"/>
          <w:b/>
          <w:color w:val="000000"/>
          <w:sz w:val="24"/>
          <w:szCs w:val="24"/>
          <w:lang w:eastAsia="sk-SK"/>
        </w:rPr>
      </w:pPr>
      <w:r w:rsidRPr="006901CF">
        <w:rPr>
          <w:rFonts w:ascii="Times New Roman" w:eastAsia="Times New Roman" w:hAnsi="Times New Roman" w:cs="Times New Roman"/>
          <w:b/>
          <w:color w:val="000000"/>
          <w:sz w:val="24"/>
          <w:szCs w:val="24"/>
          <w:lang w:eastAsia="sk-SK"/>
        </w:rPr>
        <w:t>K </w:t>
      </w:r>
      <w:r w:rsidR="00FB4C29" w:rsidRPr="006901CF">
        <w:rPr>
          <w:rFonts w:ascii="Times New Roman" w:eastAsia="Times New Roman" w:hAnsi="Times New Roman" w:cs="Times New Roman"/>
          <w:b/>
          <w:color w:val="000000"/>
          <w:sz w:val="24"/>
          <w:szCs w:val="24"/>
          <w:lang w:eastAsia="sk-SK"/>
        </w:rPr>
        <w:t>§ 10</w:t>
      </w:r>
      <w:r w:rsidR="002C4639" w:rsidRPr="006901CF">
        <w:rPr>
          <w:rFonts w:ascii="Times New Roman" w:eastAsia="Times New Roman" w:hAnsi="Times New Roman" w:cs="Times New Roman"/>
          <w:b/>
          <w:color w:val="000000"/>
          <w:sz w:val="24"/>
          <w:szCs w:val="24"/>
          <w:lang w:eastAsia="sk-SK"/>
        </w:rPr>
        <w:t xml:space="preserve"> ods. 1</w:t>
      </w:r>
      <w:r w:rsidR="00020DD3" w:rsidRPr="006901CF">
        <w:rPr>
          <w:rFonts w:ascii="Times New Roman" w:eastAsia="Times New Roman" w:hAnsi="Times New Roman" w:cs="Times New Roman"/>
          <w:b/>
          <w:color w:val="000000"/>
          <w:sz w:val="24"/>
          <w:szCs w:val="24"/>
          <w:lang w:eastAsia="sk-SK"/>
        </w:rPr>
        <w:tab/>
      </w:r>
    </w:p>
    <w:p w14:paraId="743C36CE" w14:textId="7E07C23C" w:rsidR="00BC4813" w:rsidRPr="003254CC" w:rsidRDefault="003227A0" w:rsidP="00756D79">
      <w:pPr>
        <w:spacing w:after="0"/>
        <w:jc w:val="both"/>
        <w:rPr>
          <w:rFonts w:ascii="Times New Roman" w:hAnsi="Times New Roman" w:cs="Times New Roman"/>
          <w:sz w:val="24"/>
          <w:szCs w:val="24"/>
        </w:rPr>
      </w:pPr>
      <w:r w:rsidRPr="003254CC">
        <w:rPr>
          <w:rFonts w:ascii="Times New Roman" w:hAnsi="Times New Roman" w:cs="Times New Roman"/>
          <w:sz w:val="24"/>
          <w:szCs w:val="24"/>
        </w:rPr>
        <w:t>Definuje prechodné ustanovenie, ktoré umožní považovať najmenej rozvinuté okresy do 31.</w:t>
      </w:r>
      <w:r w:rsidR="009022E6" w:rsidRPr="003254CC">
        <w:rPr>
          <w:rFonts w:ascii="Times New Roman" w:hAnsi="Times New Roman" w:cs="Times New Roman"/>
          <w:sz w:val="24"/>
          <w:szCs w:val="24"/>
        </w:rPr>
        <w:t> </w:t>
      </w:r>
      <w:r w:rsidRPr="003254CC">
        <w:rPr>
          <w:rFonts w:ascii="Times New Roman" w:hAnsi="Times New Roman" w:cs="Times New Roman"/>
          <w:sz w:val="24"/>
          <w:szCs w:val="24"/>
        </w:rPr>
        <w:t xml:space="preserve">decembra 2025 za prioritné okresy.  </w:t>
      </w:r>
    </w:p>
    <w:p w14:paraId="5A60AC6A" w14:textId="3D8DB73F" w:rsidR="00BC4813" w:rsidRPr="003254CC" w:rsidRDefault="00BC4813" w:rsidP="00756D79">
      <w:pPr>
        <w:spacing w:after="0"/>
        <w:jc w:val="both"/>
        <w:rPr>
          <w:rFonts w:ascii="Times New Roman" w:hAnsi="Times New Roman" w:cs="Times New Roman"/>
          <w:sz w:val="24"/>
          <w:szCs w:val="24"/>
        </w:rPr>
      </w:pPr>
    </w:p>
    <w:p w14:paraId="00BBB279" w14:textId="293C5E9C" w:rsidR="002C4639" w:rsidRPr="006901CF" w:rsidRDefault="002C4639" w:rsidP="00756D79">
      <w:pPr>
        <w:spacing w:after="0"/>
        <w:jc w:val="both"/>
        <w:rPr>
          <w:rFonts w:ascii="Times New Roman" w:eastAsia="Times New Roman" w:hAnsi="Times New Roman" w:cs="Times New Roman"/>
          <w:b/>
          <w:color w:val="000000"/>
          <w:sz w:val="24"/>
          <w:szCs w:val="24"/>
          <w:lang w:eastAsia="sk-SK"/>
        </w:rPr>
      </w:pPr>
      <w:r w:rsidRPr="006901CF">
        <w:rPr>
          <w:rFonts w:ascii="Times New Roman" w:eastAsia="Times New Roman" w:hAnsi="Times New Roman" w:cs="Times New Roman"/>
          <w:b/>
          <w:color w:val="000000"/>
          <w:sz w:val="24"/>
          <w:szCs w:val="24"/>
          <w:lang w:eastAsia="sk-SK"/>
        </w:rPr>
        <w:t>K § 10 ods. 2</w:t>
      </w:r>
    </w:p>
    <w:p w14:paraId="0C0653C7" w14:textId="29324E8E" w:rsidR="002C4639" w:rsidRPr="003254CC" w:rsidRDefault="002C4639" w:rsidP="00756D79">
      <w:pPr>
        <w:spacing w:after="0"/>
        <w:jc w:val="both"/>
        <w:rPr>
          <w:rFonts w:ascii="Times New Roman" w:eastAsia="Times New Roman" w:hAnsi="Times New Roman" w:cs="Times New Roman"/>
          <w:color w:val="000000"/>
          <w:sz w:val="24"/>
          <w:szCs w:val="24"/>
          <w:lang w:eastAsia="sk-SK"/>
        </w:rPr>
      </w:pPr>
      <w:r w:rsidRPr="003254CC">
        <w:rPr>
          <w:rFonts w:ascii="Times New Roman" w:eastAsia="Times New Roman" w:hAnsi="Times New Roman" w:cs="Times New Roman"/>
          <w:color w:val="000000"/>
          <w:sz w:val="24"/>
          <w:szCs w:val="24"/>
          <w:lang w:eastAsia="sk-SK"/>
        </w:rPr>
        <w:t>Definuje prechodné ustanovenie, ktoré umožní považovať súčasné plány rozvoja najmenej rozvinutého okresu za plány rozvoja prioritného okresu, najneskôr do 31. decembra 2025, nakoľko do tohto termínu budú priebežne spracované plány rozvoja pre prioritné okresy platné od roku 2026.</w:t>
      </w:r>
    </w:p>
    <w:p w14:paraId="5B094533" w14:textId="77777777" w:rsidR="006F0681" w:rsidRPr="003254CC" w:rsidRDefault="006F0681" w:rsidP="006F0681">
      <w:pPr>
        <w:spacing w:after="0"/>
        <w:jc w:val="both"/>
        <w:rPr>
          <w:rFonts w:ascii="Times New Roman" w:eastAsia="Times New Roman" w:hAnsi="Times New Roman" w:cs="Times New Roman"/>
          <w:color w:val="000000"/>
          <w:sz w:val="24"/>
          <w:szCs w:val="24"/>
          <w:lang w:eastAsia="sk-SK"/>
        </w:rPr>
      </w:pPr>
    </w:p>
    <w:p w14:paraId="1E28934D" w14:textId="11036FE3" w:rsidR="006F0681" w:rsidRPr="006901CF" w:rsidRDefault="006F0681" w:rsidP="006F0681">
      <w:pPr>
        <w:spacing w:after="0"/>
        <w:jc w:val="both"/>
        <w:rPr>
          <w:rFonts w:ascii="Times New Roman" w:eastAsia="Times New Roman" w:hAnsi="Times New Roman" w:cs="Times New Roman"/>
          <w:b/>
          <w:color w:val="000000"/>
          <w:sz w:val="24"/>
          <w:szCs w:val="24"/>
          <w:lang w:eastAsia="sk-SK"/>
        </w:rPr>
      </w:pPr>
      <w:r w:rsidRPr="006901CF">
        <w:rPr>
          <w:rFonts w:ascii="Times New Roman" w:eastAsia="Times New Roman" w:hAnsi="Times New Roman" w:cs="Times New Roman"/>
          <w:b/>
          <w:color w:val="000000"/>
          <w:sz w:val="24"/>
          <w:szCs w:val="24"/>
          <w:lang w:eastAsia="sk-SK"/>
        </w:rPr>
        <w:t>K § 10 ods. 3</w:t>
      </w:r>
    </w:p>
    <w:p w14:paraId="09FC733C" w14:textId="5B71227E" w:rsidR="002C4639" w:rsidRDefault="006F0681" w:rsidP="00756D79">
      <w:pPr>
        <w:spacing w:after="0"/>
        <w:jc w:val="both"/>
        <w:rPr>
          <w:rFonts w:ascii="Times New Roman" w:eastAsia="Times New Roman" w:hAnsi="Times New Roman" w:cs="Times New Roman"/>
          <w:color w:val="000000"/>
          <w:sz w:val="24"/>
          <w:szCs w:val="24"/>
          <w:lang w:eastAsia="sk-SK"/>
        </w:rPr>
      </w:pPr>
      <w:r w:rsidRPr="003254CC">
        <w:rPr>
          <w:rFonts w:ascii="Times New Roman" w:eastAsia="Times New Roman" w:hAnsi="Times New Roman" w:cs="Times New Roman"/>
          <w:color w:val="000000"/>
          <w:sz w:val="24"/>
          <w:szCs w:val="24"/>
          <w:lang w:eastAsia="sk-SK"/>
        </w:rPr>
        <w:t xml:space="preserve">Definuje prechodné ustanovenie, ktoré umožní považovať súčasné riadiace výbory najmenej rozvinutého okresu za riadiace výbory prioritného okresu nakoľko riadiaci výbor podľa § 5 ods. 1 písm. </w:t>
      </w:r>
      <w:r w:rsidR="009022E6" w:rsidRPr="003254CC">
        <w:rPr>
          <w:rFonts w:ascii="Times New Roman" w:eastAsia="Times New Roman" w:hAnsi="Times New Roman" w:cs="Times New Roman"/>
          <w:color w:val="000000"/>
          <w:sz w:val="24"/>
          <w:szCs w:val="24"/>
          <w:lang w:eastAsia="sk-SK"/>
        </w:rPr>
        <w:t>d</w:t>
      </w:r>
      <w:r w:rsidRPr="003254CC">
        <w:rPr>
          <w:rFonts w:ascii="Times New Roman" w:eastAsia="Times New Roman" w:hAnsi="Times New Roman" w:cs="Times New Roman"/>
          <w:color w:val="000000"/>
          <w:sz w:val="24"/>
          <w:szCs w:val="24"/>
          <w:lang w:eastAsia="sk-SK"/>
        </w:rPr>
        <w:t xml:space="preserve">) </w:t>
      </w:r>
      <w:r w:rsidR="00456BFA" w:rsidRPr="003254CC">
        <w:rPr>
          <w:rFonts w:ascii="Times New Roman" w:eastAsia="Times New Roman" w:hAnsi="Times New Roman" w:cs="Times New Roman"/>
          <w:color w:val="000000"/>
          <w:sz w:val="24"/>
          <w:szCs w:val="24"/>
          <w:lang w:eastAsia="sk-SK"/>
        </w:rPr>
        <w:t xml:space="preserve">návrhu zákona </w:t>
      </w:r>
      <w:r w:rsidRPr="003254CC">
        <w:rPr>
          <w:rFonts w:ascii="Times New Roman" w:eastAsia="Times New Roman" w:hAnsi="Times New Roman" w:cs="Times New Roman"/>
          <w:color w:val="000000"/>
          <w:sz w:val="24"/>
          <w:szCs w:val="24"/>
          <w:lang w:eastAsia="sk-SK"/>
        </w:rPr>
        <w:t xml:space="preserve">v roku 2025, t. j. do 30. júna 2025 monitoruje a hodnotí plnenie výziev a plánu rozvoja prioritného okresu prostredníctvom hodnotiacej správy za rok 2024 a nastáva tu riziko nesplnenia si zákonnej povinnosti riadiacim výborom </w:t>
      </w:r>
      <w:r w:rsidR="009022E6" w:rsidRPr="003254CC">
        <w:rPr>
          <w:rFonts w:ascii="Times New Roman" w:eastAsia="Times New Roman" w:hAnsi="Times New Roman" w:cs="Times New Roman"/>
          <w:color w:val="000000"/>
          <w:sz w:val="24"/>
          <w:szCs w:val="24"/>
          <w:lang w:eastAsia="sk-SK"/>
        </w:rPr>
        <w:t xml:space="preserve">prioritného okresu </w:t>
      </w:r>
      <w:r w:rsidRPr="003254CC">
        <w:rPr>
          <w:rFonts w:ascii="Times New Roman" w:eastAsia="Times New Roman" w:hAnsi="Times New Roman" w:cs="Times New Roman"/>
          <w:color w:val="000000"/>
          <w:sz w:val="24"/>
          <w:szCs w:val="24"/>
          <w:lang w:eastAsia="sk-SK"/>
        </w:rPr>
        <w:t>z dôvodu krátkeho časového obdobia od účinnosti navrhovaného zákona do prerokovania hodnotiacej správy riadiacim výborom prioritného okresu. Zároveň, členovia riadiaceho výboru prioritného okresu sú v navrhovanom zákone totožní s členmi riadiaceho výboru najmenej rozvinutého okresu podľa zákona č. 336/2015 Z. z. o podpore najmenej rozvinutých okresov a o zmene a doplnení niektorých zákonov v znení neskorších predpisov.</w:t>
      </w:r>
    </w:p>
    <w:p w14:paraId="1E4523A0" w14:textId="33632C3F" w:rsidR="0049087A" w:rsidRDefault="0049087A" w:rsidP="00756D79">
      <w:pPr>
        <w:spacing w:after="0"/>
        <w:jc w:val="both"/>
        <w:rPr>
          <w:rFonts w:ascii="Times New Roman" w:eastAsia="Times New Roman" w:hAnsi="Times New Roman" w:cs="Times New Roman"/>
          <w:color w:val="000000"/>
          <w:sz w:val="24"/>
          <w:szCs w:val="24"/>
          <w:lang w:eastAsia="sk-SK"/>
        </w:rPr>
      </w:pPr>
    </w:p>
    <w:p w14:paraId="7EA52BC0" w14:textId="14FB78F3" w:rsidR="0049087A" w:rsidRDefault="0049087A" w:rsidP="00756D79">
      <w:pPr>
        <w:spacing w:after="0"/>
        <w:jc w:val="both"/>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K § 10 ods. 4</w:t>
      </w:r>
    </w:p>
    <w:p w14:paraId="0E5BB5FB" w14:textId="69B7ADAB" w:rsidR="0049087A" w:rsidRPr="0049087A" w:rsidRDefault="00E16CDA" w:rsidP="00756D79">
      <w:pPr>
        <w:spacing w:after="0"/>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Cieľom uvedeného</w:t>
      </w:r>
      <w:r w:rsidR="0049087A">
        <w:rPr>
          <w:rFonts w:ascii="Times New Roman" w:eastAsia="Times New Roman" w:hAnsi="Times New Roman" w:cs="Times New Roman"/>
          <w:color w:val="000000"/>
          <w:sz w:val="24"/>
          <w:szCs w:val="24"/>
          <w:lang w:eastAsia="sk-SK"/>
        </w:rPr>
        <w:t xml:space="preserve"> prechodné</w:t>
      </w:r>
      <w:r>
        <w:rPr>
          <w:rFonts w:ascii="Times New Roman" w:eastAsia="Times New Roman" w:hAnsi="Times New Roman" w:cs="Times New Roman"/>
          <w:color w:val="000000"/>
          <w:sz w:val="24"/>
          <w:szCs w:val="24"/>
          <w:lang w:eastAsia="sk-SK"/>
        </w:rPr>
        <w:t>ho</w:t>
      </w:r>
      <w:r w:rsidR="0049087A">
        <w:rPr>
          <w:rFonts w:ascii="Times New Roman" w:eastAsia="Times New Roman" w:hAnsi="Times New Roman" w:cs="Times New Roman"/>
          <w:color w:val="000000"/>
          <w:sz w:val="24"/>
          <w:szCs w:val="24"/>
          <w:lang w:eastAsia="sk-SK"/>
        </w:rPr>
        <w:t xml:space="preserve"> ustanoveni</w:t>
      </w:r>
      <w:r>
        <w:rPr>
          <w:rFonts w:ascii="Times New Roman" w:eastAsia="Times New Roman" w:hAnsi="Times New Roman" w:cs="Times New Roman"/>
          <w:color w:val="000000"/>
          <w:sz w:val="24"/>
          <w:szCs w:val="24"/>
          <w:lang w:eastAsia="sk-SK"/>
        </w:rPr>
        <w:t>a je</w:t>
      </w:r>
      <w:r w:rsidR="0049087A">
        <w:rPr>
          <w:rFonts w:ascii="Times New Roman" w:eastAsia="Times New Roman" w:hAnsi="Times New Roman" w:cs="Times New Roman"/>
          <w:color w:val="000000"/>
          <w:sz w:val="24"/>
          <w:szCs w:val="24"/>
          <w:lang w:eastAsia="sk-SK"/>
        </w:rPr>
        <w:t xml:space="preserve"> spresnenie počtu prioritných okresov na rok 2025</w:t>
      </w:r>
      <w:r>
        <w:rPr>
          <w:rFonts w:ascii="Times New Roman" w:eastAsia="Times New Roman" w:hAnsi="Times New Roman" w:cs="Times New Roman"/>
          <w:color w:val="000000"/>
          <w:sz w:val="24"/>
          <w:szCs w:val="24"/>
          <w:lang w:eastAsia="sk-SK"/>
        </w:rPr>
        <w:t xml:space="preserve">, vzhľadom k tomu, že podľa odseku 1 sa za prioritné okresy považujú všetky najmenej rozvinuté okresy určené podľa zákona č. 336/2015 Z. z. o podpore najmenej rozvinutých okresov a o zmene a doplnení niektorých zákonov v znení neskorších predpisov, ktorých počet je menší, ako počet prioritných okresov podľa novej právnej úpravy. Zámerom navrhovateľa zákona je na rok 2025 </w:t>
      </w:r>
      <w:r w:rsidR="006A44B9">
        <w:rPr>
          <w:rFonts w:ascii="Times New Roman" w:eastAsia="Times New Roman" w:hAnsi="Times New Roman" w:cs="Times New Roman"/>
          <w:color w:val="000000"/>
          <w:sz w:val="24"/>
          <w:szCs w:val="24"/>
          <w:lang w:eastAsia="sk-SK"/>
        </w:rPr>
        <w:t>po</w:t>
      </w:r>
      <w:r>
        <w:rPr>
          <w:rFonts w:ascii="Times New Roman" w:eastAsia="Times New Roman" w:hAnsi="Times New Roman" w:cs="Times New Roman"/>
          <w:color w:val="000000"/>
          <w:sz w:val="24"/>
          <w:szCs w:val="24"/>
          <w:lang w:eastAsia="sk-SK"/>
        </w:rPr>
        <w:t>nechať počet okresov, ktorým sa poskytuje podpora na rovnaký počet, ako v roku 2024 a preto sa na okresy v roku 2025 ukazovateľ regionálneho rozvoja ešte neuplatní.</w:t>
      </w:r>
    </w:p>
    <w:p w14:paraId="39BDB364" w14:textId="77777777" w:rsidR="0049087A" w:rsidRPr="003254CC" w:rsidRDefault="0049087A" w:rsidP="00756D79">
      <w:pPr>
        <w:spacing w:after="0"/>
        <w:jc w:val="both"/>
        <w:rPr>
          <w:rFonts w:ascii="Times New Roman" w:eastAsia="Times New Roman" w:hAnsi="Times New Roman" w:cs="Times New Roman"/>
          <w:color w:val="000000"/>
          <w:sz w:val="24"/>
          <w:szCs w:val="24"/>
          <w:lang w:eastAsia="sk-SK"/>
        </w:rPr>
      </w:pPr>
    </w:p>
    <w:p w14:paraId="610503A0" w14:textId="4C7D4B92" w:rsidR="00BC4813" w:rsidRPr="006901CF" w:rsidRDefault="00BC4813" w:rsidP="00756D79">
      <w:pPr>
        <w:spacing w:after="0"/>
        <w:jc w:val="both"/>
        <w:rPr>
          <w:rFonts w:ascii="Times New Roman" w:hAnsi="Times New Roman" w:cs="Times New Roman"/>
          <w:b/>
          <w:sz w:val="24"/>
          <w:szCs w:val="24"/>
        </w:rPr>
      </w:pPr>
      <w:r w:rsidRPr="006901CF">
        <w:rPr>
          <w:rFonts w:ascii="Times New Roman" w:hAnsi="Times New Roman" w:cs="Times New Roman"/>
          <w:b/>
          <w:sz w:val="24"/>
          <w:szCs w:val="24"/>
        </w:rPr>
        <w:t>K § 11</w:t>
      </w:r>
    </w:p>
    <w:p w14:paraId="6CEE8C00" w14:textId="2DA65DA7" w:rsidR="00BC4813" w:rsidRPr="003254CC" w:rsidRDefault="00BC4813" w:rsidP="00BC4813">
      <w:pPr>
        <w:spacing w:after="0"/>
        <w:jc w:val="both"/>
        <w:rPr>
          <w:rFonts w:ascii="Times New Roman" w:hAnsi="Times New Roman" w:cs="Times New Roman"/>
          <w:sz w:val="24"/>
          <w:szCs w:val="24"/>
        </w:rPr>
      </w:pPr>
      <w:r w:rsidRPr="003254CC">
        <w:rPr>
          <w:rFonts w:ascii="Times New Roman" w:hAnsi="Times New Roman" w:cs="Times New Roman"/>
          <w:sz w:val="24"/>
          <w:szCs w:val="24"/>
        </w:rPr>
        <w:t>Návrh zákona o podpore prioritných okresov obsahuje v §</w:t>
      </w:r>
      <w:r w:rsidR="002C4639" w:rsidRPr="003254CC">
        <w:rPr>
          <w:rFonts w:ascii="Times New Roman" w:hAnsi="Times New Roman" w:cs="Times New Roman"/>
          <w:sz w:val="24"/>
          <w:szCs w:val="24"/>
        </w:rPr>
        <w:t xml:space="preserve"> </w:t>
      </w:r>
      <w:r w:rsidRPr="003254CC">
        <w:rPr>
          <w:rFonts w:ascii="Times New Roman" w:hAnsi="Times New Roman" w:cs="Times New Roman"/>
          <w:sz w:val="24"/>
          <w:szCs w:val="24"/>
        </w:rPr>
        <w:t>10 zrušovacie ustanovenie o zrušení zákona č. 336/2015 o podpore najmenej rozvinutých okresov a o zmene a doplnení niektorých zákonov v znení neskorších predpisov.</w:t>
      </w:r>
    </w:p>
    <w:p w14:paraId="7DC8F501" w14:textId="77777777" w:rsidR="00BC4813" w:rsidRDefault="00BC4813" w:rsidP="00756D79">
      <w:pPr>
        <w:spacing w:after="0"/>
        <w:jc w:val="both"/>
        <w:rPr>
          <w:rFonts w:ascii="Times New Roman" w:hAnsi="Times New Roman" w:cs="Times New Roman"/>
          <w:sz w:val="24"/>
          <w:szCs w:val="24"/>
        </w:rPr>
      </w:pPr>
    </w:p>
    <w:p w14:paraId="285B6BD7" w14:textId="1B0F157E" w:rsidR="00CB4EE5" w:rsidRDefault="003E0653" w:rsidP="00756D79">
      <w:pPr>
        <w:jc w:val="both"/>
        <w:rPr>
          <w:rFonts w:ascii="Times New Roman" w:eastAsia="Times New Roman" w:hAnsi="Times New Roman" w:cs="Times New Roman"/>
          <w:b/>
          <w:color w:val="000000"/>
          <w:sz w:val="24"/>
          <w:szCs w:val="24"/>
          <w:lang w:eastAsia="sk-SK"/>
        </w:rPr>
      </w:pPr>
      <w:r w:rsidRPr="00DA0E33">
        <w:rPr>
          <w:rFonts w:ascii="Times New Roman" w:eastAsia="Times New Roman" w:hAnsi="Times New Roman" w:cs="Times New Roman"/>
          <w:b/>
          <w:color w:val="000000"/>
          <w:sz w:val="24"/>
          <w:szCs w:val="24"/>
          <w:lang w:eastAsia="sk-SK"/>
        </w:rPr>
        <w:t>K čl. I</w:t>
      </w:r>
      <w:r>
        <w:rPr>
          <w:rFonts w:ascii="Times New Roman" w:eastAsia="Times New Roman" w:hAnsi="Times New Roman" w:cs="Times New Roman"/>
          <w:b/>
          <w:color w:val="000000"/>
          <w:sz w:val="24"/>
          <w:szCs w:val="24"/>
          <w:lang w:eastAsia="sk-SK"/>
        </w:rPr>
        <w:t>I</w:t>
      </w:r>
    </w:p>
    <w:p w14:paraId="3BF498BC" w14:textId="77777777" w:rsidR="002C4639" w:rsidRPr="002C4639" w:rsidRDefault="002C4639" w:rsidP="00756D79">
      <w:pPr>
        <w:jc w:val="both"/>
        <w:rPr>
          <w:rFonts w:ascii="Times New Roman" w:hAnsi="Times New Roman" w:cs="Times New Roman"/>
          <w:sz w:val="24"/>
          <w:szCs w:val="24"/>
        </w:rPr>
      </w:pPr>
      <w:r w:rsidRPr="002C4639">
        <w:rPr>
          <w:rFonts w:ascii="Times New Roman" w:hAnsi="Times New Roman" w:cs="Times New Roman"/>
          <w:sz w:val="24"/>
          <w:szCs w:val="24"/>
        </w:rPr>
        <w:t>Navrhovaná právna úprava reflektuje skutočnosť, že pojem „najmenej rozvinutý okres“ sa nahrádza pojmom „prioritný okres“.</w:t>
      </w:r>
    </w:p>
    <w:p w14:paraId="5644DA64" w14:textId="4E61D87D" w:rsidR="003A03B3" w:rsidRPr="002C4639" w:rsidRDefault="00AA1BBB" w:rsidP="00756D79">
      <w:pPr>
        <w:jc w:val="both"/>
        <w:rPr>
          <w:rFonts w:ascii="Times New Roman" w:eastAsia="Times New Roman" w:hAnsi="Times New Roman" w:cs="Times New Roman"/>
          <w:b/>
          <w:color w:val="000000"/>
          <w:sz w:val="24"/>
          <w:szCs w:val="24"/>
          <w:lang w:eastAsia="sk-SK"/>
        </w:rPr>
      </w:pPr>
      <w:r w:rsidRPr="002C4639">
        <w:rPr>
          <w:rFonts w:ascii="Times New Roman" w:eastAsia="Times New Roman" w:hAnsi="Times New Roman" w:cs="Times New Roman"/>
          <w:b/>
          <w:color w:val="000000"/>
          <w:sz w:val="24"/>
          <w:szCs w:val="24"/>
          <w:lang w:eastAsia="sk-SK"/>
        </w:rPr>
        <w:t>K čl. III</w:t>
      </w:r>
    </w:p>
    <w:p w14:paraId="13561F80" w14:textId="77777777" w:rsidR="002C4639" w:rsidRPr="002C4639" w:rsidRDefault="002C4639" w:rsidP="00756D79">
      <w:pPr>
        <w:jc w:val="both"/>
        <w:rPr>
          <w:rFonts w:ascii="Times New Roman" w:hAnsi="Times New Roman" w:cs="Times New Roman"/>
          <w:sz w:val="24"/>
          <w:szCs w:val="24"/>
        </w:rPr>
      </w:pPr>
      <w:r w:rsidRPr="002C4639">
        <w:rPr>
          <w:rFonts w:ascii="Times New Roman" w:hAnsi="Times New Roman" w:cs="Times New Roman"/>
          <w:sz w:val="24"/>
          <w:szCs w:val="24"/>
        </w:rPr>
        <w:t>Navrhovaná právna úprava reflektuje skutočnosť, že pojem „najmenej rozvinutý okres“ sa nahrádza pojmom „prioritný okres“.</w:t>
      </w:r>
    </w:p>
    <w:p w14:paraId="2A7B2385" w14:textId="2CB8538C" w:rsidR="00AA1BBB" w:rsidRPr="007348B2" w:rsidRDefault="00AA1BBB" w:rsidP="00756D79">
      <w:pPr>
        <w:jc w:val="both"/>
        <w:rPr>
          <w:rFonts w:ascii="Times New Roman" w:eastAsia="Times New Roman" w:hAnsi="Times New Roman" w:cs="Times New Roman"/>
          <w:b/>
          <w:color w:val="000000"/>
          <w:sz w:val="24"/>
          <w:szCs w:val="24"/>
          <w:lang w:eastAsia="sk-SK"/>
        </w:rPr>
      </w:pPr>
      <w:r w:rsidRPr="007348B2">
        <w:rPr>
          <w:rFonts w:ascii="Times New Roman" w:eastAsia="Times New Roman" w:hAnsi="Times New Roman" w:cs="Times New Roman"/>
          <w:b/>
          <w:color w:val="000000"/>
          <w:sz w:val="24"/>
          <w:szCs w:val="24"/>
          <w:lang w:eastAsia="sk-SK"/>
        </w:rPr>
        <w:t>K čl. IV</w:t>
      </w:r>
    </w:p>
    <w:p w14:paraId="4782F78F" w14:textId="371064EA" w:rsidR="00571C39" w:rsidRPr="002C4639" w:rsidRDefault="002C4639" w:rsidP="00756D79">
      <w:pPr>
        <w:jc w:val="both"/>
        <w:rPr>
          <w:rFonts w:ascii="Times New Roman" w:eastAsia="Times New Roman" w:hAnsi="Times New Roman" w:cs="Times New Roman"/>
          <w:b/>
          <w:color w:val="000000"/>
          <w:sz w:val="24"/>
          <w:szCs w:val="24"/>
          <w:lang w:eastAsia="sk-SK"/>
        </w:rPr>
      </w:pPr>
      <w:r w:rsidRPr="002C4639">
        <w:rPr>
          <w:rFonts w:ascii="Times New Roman" w:hAnsi="Times New Roman" w:cs="Times New Roman"/>
          <w:sz w:val="24"/>
          <w:szCs w:val="24"/>
        </w:rPr>
        <w:t>Navrhovaná právna úprava reflektuje skutočnosť, že pojem „najmenej rozvinutý okres“ sa nahrádza pojmom „prioritný okres“.</w:t>
      </w:r>
      <w:r w:rsidR="00571C39" w:rsidRPr="002C4639">
        <w:rPr>
          <w:rFonts w:ascii="Times New Roman" w:eastAsia="Times New Roman" w:hAnsi="Times New Roman" w:cs="Times New Roman"/>
          <w:color w:val="000000"/>
          <w:sz w:val="24"/>
          <w:szCs w:val="24"/>
          <w:lang w:eastAsia="sk-SK"/>
        </w:rPr>
        <w:t xml:space="preserve">  </w:t>
      </w:r>
      <w:r w:rsidR="00571C39" w:rsidRPr="002C4639">
        <w:rPr>
          <w:rFonts w:ascii="Times New Roman" w:eastAsia="Times New Roman" w:hAnsi="Times New Roman" w:cs="Times New Roman"/>
          <w:b/>
          <w:color w:val="000000"/>
          <w:sz w:val="24"/>
          <w:szCs w:val="24"/>
          <w:lang w:eastAsia="sk-SK"/>
        </w:rPr>
        <w:t xml:space="preserve">  </w:t>
      </w:r>
    </w:p>
    <w:p w14:paraId="510E5C17" w14:textId="3669F45B" w:rsidR="00AA1BBB" w:rsidRPr="002C4639" w:rsidRDefault="00AA1BBB" w:rsidP="00756D79">
      <w:pPr>
        <w:jc w:val="both"/>
        <w:rPr>
          <w:rFonts w:ascii="Times New Roman" w:eastAsia="Times New Roman" w:hAnsi="Times New Roman" w:cs="Times New Roman"/>
          <w:b/>
          <w:color w:val="000000"/>
          <w:sz w:val="24"/>
          <w:szCs w:val="24"/>
          <w:lang w:eastAsia="sk-SK"/>
        </w:rPr>
      </w:pPr>
      <w:r w:rsidRPr="002C4639">
        <w:rPr>
          <w:rFonts w:ascii="Times New Roman" w:eastAsia="Times New Roman" w:hAnsi="Times New Roman" w:cs="Times New Roman"/>
          <w:b/>
          <w:color w:val="000000"/>
          <w:sz w:val="24"/>
          <w:szCs w:val="24"/>
          <w:lang w:eastAsia="sk-SK"/>
        </w:rPr>
        <w:t>K čl. V</w:t>
      </w:r>
    </w:p>
    <w:p w14:paraId="28E3704C" w14:textId="7011A56B" w:rsidR="00C176AD" w:rsidRPr="003140CB" w:rsidRDefault="002C4639" w:rsidP="00756D79">
      <w:pPr>
        <w:jc w:val="both"/>
        <w:rPr>
          <w:rFonts w:ascii="Times New Roman" w:eastAsia="Times New Roman" w:hAnsi="Times New Roman" w:cs="Times New Roman"/>
          <w:color w:val="000000"/>
          <w:sz w:val="24"/>
          <w:szCs w:val="24"/>
          <w:lang w:eastAsia="sk-SK"/>
        </w:rPr>
      </w:pPr>
      <w:r w:rsidRPr="002C4639">
        <w:rPr>
          <w:rFonts w:ascii="Times New Roman" w:hAnsi="Times New Roman" w:cs="Times New Roman"/>
          <w:sz w:val="24"/>
          <w:szCs w:val="24"/>
        </w:rPr>
        <w:t>Navrhovaná právna úprava reflektuje skutočnosť, že pojem „najmenej rozvinutý okres“ sa nahrádza pojmom „prioritný okres“.</w:t>
      </w:r>
    </w:p>
    <w:p w14:paraId="2EEFAFBB" w14:textId="19D02060" w:rsidR="00AA1BBB" w:rsidRPr="00F76F56" w:rsidRDefault="00AA1BBB" w:rsidP="00756D79">
      <w:pPr>
        <w:jc w:val="both"/>
        <w:rPr>
          <w:rFonts w:ascii="Times New Roman" w:eastAsia="Times New Roman" w:hAnsi="Times New Roman" w:cs="Times New Roman"/>
          <w:b/>
          <w:color w:val="000000"/>
          <w:sz w:val="24"/>
          <w:szCs w:val="24"/>
          <w:lang w:eastAsia="sk-SK"/>
        </w:rPr>
      </w:pPr>
      <w:r w:rsidRPr="00F76F56">
        <w:rPr>
          <w:rFonts w:ascii="Times New Roman" w:eastAsia="Times New Roman" w:hAnsi="Times New Roman" w:cs="Times New Roman"/>
          <w:b/>
          <w:color w:val="000000"/>
          <w:sz w:val="24"/>
          <w:szCs w:val="24"/>
          <w:lang w:eastAsia="sk-SK"/>
        </w:rPr>
        <w:t>K čl. VI</w:t>
      </w:r>
    </w:p>
    <w:p w14:paraId="560DF938" w14:textId="5A8E653C" w:rsidR="00C83E1F" w:rsidRPr="00006CD4" w:rsidRDefault="002C4639" w:rsidP="00756D79">
      <w:pPr>
        <w:jc w:val="both"/>
        <w:rPr>
          <w:rFonts w:ascii="Times New Roman" w:eastAsia="Times New Roman" w:hAnsi="Times New Roman" w:cs="Times New Roman"/>
          <w:color w:val="000000"/>
          <w:sz w:val="24"/>
          <w:szCs w:val="24"/>
          <w:lang w:eastAsia="sk-SK"/>
        </w:rPr>
      </w:pPr>
      <w:r w:rsidRPr="002C4639">
        <w:rPr>
          <w:rFonts w:ascii="Times New Roman" w:hAnsi="Times New Roman" w:cs="Times New Roman"/>
          <w:sz w:val="24"/>
          <w:szCs w:val="24"/>
        </w:rPr>
        <w:t>Navrhovaná právna úprava reflektuje skutočnosť, že pojem „najmenej rozvinutý okres“ sa nahrádza pojmom „prioritný okres“.</w:t>
      </w:r>
      <w:r w:rsidR="00C83E1F">
        <w:rPr>
          <w:rFonts w:ascii="Times New Roman" w:eastAsia="Times New Roman" w:hAnsi="Times New Roman" w:cs="Times New Roman"/>
          <w:color w:val="000000"/>
          <w:sz w:val="24"/>
          <w:szCs w:val="24"/>
          <w:lang w:eastAsia="sk-SK"/>
        </w:rPr>
        <w:t xml:space="preserve"> </w:t>
      </w:r>
    </w:p>
    <w:p w14:paraId="3C355673" w14:textId="6076CA21" w:rsidR="00AA1BBB" w:rsidRDefault="00AA1BBB" w:rsidP="00756D79">
      <w:pPr>
        <w:jc w:val="both"/>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K čl. VII</w:t>
      </w:r>
    </w:p>
    <w:p w14:paraId="3157AB97" w14:textId="77777777" w:rsidR="002C4639" w:rsidRDefault="002C4639" w:rsidP="00756D79">
      <w:pPr>
        <w:jc w:val="both"/>
        <w:rPr>
          <w:rFonts w:ascii="Times New Roman" w:hAnsi="Times New Roman" w:cs="Times New Roman"/>
          <w:sz w:val="24"/>
          <w:szCs w:val="24"/>
        </w:rPr>
      </w:pPr>
      <w:r w:rsidRPr="002C4639">
        <w:rPr>
          <w:rFonts w:ascii="Times New Roman" w:hAnsi="Times New Roman" w:cs="Times New Roman"/>
          <w:sz w:val="24"/>
          <w:szCs w:val="24"/>
        </w:rPr>
        <w:t>Navrhovaná právna úprava reflektuje skutočnosť, že pojem „najmenej rozvinutý okres“ sa nahrádza pojmom „prioritný okres“.</w:t>
      </w:r>
    </w:p>
    <w:p w14:paraId="6542587C" w14:textId="48354A3A" w:rsidR="00AA1BBB" w:rsidRDefault="00AA1BBB" w:rsidP="00756D79">
      <w:pPr>
        <w:jc w:val="both"/>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K čl. VIII</w:t>
      </w:r>
    </w:p>
    <w:p w14:paraId="31C8D0B5" w14:textId="77777777" w:rsidR="002C4639" w:rsidRDefault="002C4639" w:rsidP="00756D79">
      <w:pPr>
        <w:jc w:val="both"/>
        <w:rPr>
          <w:rFonts w:ascii="Times New Roman" w:hAnsi="Times New Roman" w:cs="Times New Roman"/>
          <w:sz w:val="24"/>
          <w:szCs w:val="24"/>
        </w:rPr>
      </w:pPr>
      <w:r w:rsidRPr="002C4639">
        <w:rPr>
          <w:rFonts w:ascii="Times New Roman" w:hAnsi="Times New Roman" w:cs="Times New Roman"/>
          <w:sz w:val="24"/>
          <w:szCs w:val="24"/>
        </w:rPr>
        <w:t>Navrhovaná právna úprava reflektuje skutočnosť, že pojem „najmenej rozvinutý okres“ sa nahrádza pojmom „prioritný okres“.</w:t>
      </w:r>
    </w:p>
    <w:p w14:paraId="3D497DAA" w14:textId="3F6D5EAC" w:rsidR="00AA1BBB" w:rsidRDefault="00AA1BBB" w:rsidP="00756D79">
      <w:pPr>
        <w:jc w:val="both"/>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K čl. IX</w:t>
      </w:r>
    </w:p>
    <w:p w14:paraId="38B040BA" w14:textId="77777777" w:rsidR="002C4639" w:rsidRDefault="002C4639" w:rsidP="00756D79">
      <w:pPr>
        <w:jc w:val="both"/>
        <w:rPr>
          <w:rFonts w:ascii="Times New Roman" w:hAnsi="Times New Roman" w:cs="Times New Roman"/>
          <w:sz w:val="24"/>
          <w:szCs w:val="24"/>
        </w:rPr>
      </w:pPr>
      <w:r w:rsidRPr="002C4639">
        <w:rPr>
          <w:rFonts w:ascii="Times New Roman" w:hAnsi="Times New Roman" w:cs="Times New Roman"/>
          <w:sz w:val="24"/>
          <w:szCs w:val="24"/>
        </w:rPr>
        <w:t>Navrhovaná právna úprava reflektuje skutočnosť, že pojem „najmenej rozvinutý okres“ sa nahrádza pojmom „prioritný okres“.</w:t>
      </w:r>
    </w:p>
    <w:p w14:paraId="4766BCD2" w14:textId="61D5D0E3" w:rsidR="00AA1BBB" w:rsidRDefault="00AA1BBB" w:rsidP="00756D79">
      <w:pPr>
        <w:jc w:val="both"/>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K čl. X</w:t>
      </w:r>
    </w:p>
    <w:p w14:paraId="3B29F7CE" w14:textId="77777777" w:rsidR="002C4639" w:rsidRDefault="002C4639" w:rsidP="00756D79">
      <w:pPr>
        <w:jc w:val="both"/>
        <w:rPr>
          <w:rFonts w:ascii="Times New Roman" w:hAnsi="Times New Roman" w:cs="Times New Roman"/>
          <w:sz w:val="24"/>
          <w:szCs w:val="24"/>
        </w:rPr>
      </w:pPr>
      <w:r w:rsidRPr="002C4639">
        <w:rPr>
          <w:rFonts w:ascii="Times New Roman" w:hAnsi="Times New Roman" w:cs="Times New Roman"/>
          <w:sz w:val="24"/>
          <w:szCs w:val="24"/>
        </w:rPr>
        <w:t>Navrhovaná právna úprava reflektuje skutočnosť, že pojem „najmenej rozvinutý okres“ sa nahrádza pojmom „prioritný okres“.</w:t>
      </w:r>
    </w:p>
    <w:p w14:paraId="4B66AADE" w14:textId="62BB7D96" w:rsidR="00AA1BBB" w:rsidRDefault="00AA1BBB" w:rsidP="00756D79">
      <w:pPr>
        <w:jc w:val="both"/>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K čl. XI</w:t>
      </w:r>
    </w:p>
    <w:p w14:paraId="36E685D3" w14:textId="77777777" w:rsidR="002C4639" w:rsidRDefault="002C4639" w:rsidP="00756D79">
      <w:pPr>
        <w:jc w:val="both"/>
        <w:rPr>
          <w:rFonts w:ascii="Times New Roman" w:hAnsi="Times New Roman" w:cs="Times New Roman"/>
          <w:sz w:val="24"/>
          <w:szCs w:val="24"/>
        </w:rPr>
      </w:pPr>
      <w:r w:rsidRPr="002C4639">
        <w:rPr>
          <w:rFonts w:ascii="Times New Roman" w:hAnsi="Times New Roman" w:cs="Times New Roman"/>
          <w:sz w:val="24"/>
          <w:szCs w:val="24"/>
        </w:rPr>
        <w:t>Navrhovaná právna úprava reflektuje skutočnosť, že pojem „najmenej rozvinutý okres“ sa nahrádza pojmom „prioritný okres“.</w:t>
      </w:r>
    </w:p>
    <w:p w14:paraId="3CB5D3AD" w14:textId="4DCDDDA0" w:rsidR="00AA1BBB" w:rsidRDefault="00AA1BBB" w:rsidP="00756D79">
      <w:pPr>
        <w:jc w:val="both"/>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K čl. XII</w:t>
      </w:r>
    </w:p>
    <w:p w14:paraId="27314AA3" w14:textId="2EDAC307" w:rsidR="000A1A42" w:rsidRPr="00184F1A" w:rsidRDefault="000A1A42" w:rsidP="000A1A42">
      <w:pPr>
        <w:spacing w:after="0"/>
        <w:jc w:val="both"/>
        <w:rPr>
          <w:rFonts w:ascii="Times New Roman" w:hAnsi="Times New Roman" w:cs="Times New Roman"/>
          <w:sz w:val="24"/>
          <w:szCs w:val="24"/>
        </w:rPr>
      </w:pPr>
      <w:r w:rsidRPr="00184F1A">
        <w:rPr>
          <w:rFonts w:ascii="Times New Roman" w:eastAsiaTheme="minorEastAsia" w:hAnsi="Times New Roman" w:cs="Times New Roman"/>
          <w:color w:val="000000" w:themeColor="text1"/>
          <w:sz w:val="24"/>
          <w:szCs w:val="24"/>
        </w:rPr>
        <w:t>Účinnosť zákona sa navrhuje</w:t>
      </w:r>
      <w:r w:rsidRPr="00184F1A">
        <w:rPr>
          <w:rFonts w:ascii="Times New Roman" w:hAnsi="Times New Roman" w:cs="Times New Roman"/>
          <w:sz w:val="24"/>
          <w:szCs w:val="24"/>
        </w:rPr>
        <w:t xml:space="preserve"> </w:t>
      </w:r>
      <w:r w:rsidR="006C7A6C">
        <w:rPr>
          <w:rFonts w:ascii="Times New Roman" w:hAnsi="Times New Roman" w:cs="Times New Roman"/>
          <w:sz w:val="24"/>
          <w:szCs w:val="24"/>
        </w:rPr>
        <w:t xml:space="preserve">1. </w:t>
      </w:r>
      <w:r w:rsidR="00D87F72">
        <w:rPr>
          <w:rFonts w:ascii="Times New Roman" w:hAnsi="Times New Roman" w:cs="Times New Roman"/>
          <w:sz w:val="24"/>
          <w:szCs w:val="24"/>
        </w:rPr>
        <w:t xml:space="preserve">mája </w:t>
      </w:r>
      <w:r>
        <w:rPr>
          <w:rFonts w:ascii="Times New Roman" w:hAnsi="Times New Roman" w:cs="Times New Roman"/>
          <w:sz w:val="24"/>
          <w:szCs w:val="24"/>
        </w:rPr>
        <w:t>2025</w:t>
      </w:r>
      <w:r w:rsidRPr="00184F1A">
        <w:rPr>
          <w:rFonts w:ascii="Times New Roman" w:hAnsi="Times New Roman" w:cs="Times New Roman"/>
          <w:sz w:val="24"/>
          <w:szCs w:val="24"/>
        </w:rPr>
        <w:t>.</w:t>
      </w:r>
    </w:p>
    <w:p w14:paraId="7EFC1151" w14:textId="29090C95" w:rsidR="000A1A42" w:rsidRPr="009E588D" w:rsidRDefault="000A1A42" w:rsidP="00756D79">
      <w:pPr>
        <w:jc w:val="both"/>
        <w:rPr>
          <w:rFonts w:ascii="Times New Roman" w:hAnsi="Times New Roman" w:cs="Times New Roman"/>
          <w:sz w:val="24"/>
          <w:szCs w:val="24"/>
        </w:rPr>
      </w:pPr>
      <w:r>
        <w:rPr>
          <w:rFonts w:ascii="Times New Roman" w:hAnsi="Times New Roman" w:cs="Times New Roman"/>
          <w:sz w:val="24"/>
          <w:szCs w:val="24"/>
        </w:rPr>
        <w:t xml:space="preserve"> </w:t>
      </w:r>
    </w:p>
    <w:sectPr w:rsidR="000A1A42" w:rsidRPr="009E588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C0591" w14:textId="77777777" w:rsidR="00BB33CB" w:rsidRDefault="00BB33CB" w:rsidP="004E27E6">
      <w:pPr>
        <w:spacing w:after="0" w:line="240" w:lineRule="auto"/>
      </w:pPr>
      <w:r>
        <w:separator/>
      </w:r>
    </w:p>
  </w:endnote>
  <w:endnote w:type="continuationSeparator" w:id="0">
    <w:p w14:paraId="48C8ED74" w14:textId="77777777" w:rsidR="00BB33CB" w:rsidRDefault="00BB33CB" w:rsidP="004E2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eX Gyre Bonum">
    <w:altName w:val="Times New Roman"/>
    <w:charset w:val="00"/>
    <w:family w:val="auto"/>
    <w:pitch w:val="variable"/>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4162638"/>
      <w:docPartObj>
        <w:docPartGallery w:val="Page Numbers (Bottom of Page)"/>
        <w:docPartUnique/>
      </w:docPartObj>
    </w:sdtPr>
    <w:sdtEndPr>
      <w:rPr>
        <w:rFonts w:ascii="Times New Roman" w:hAnsi="Times New Roman" w:cs="Times New Roman"/>
      </w:rPr>
    </w:sdtEndPr>
    <w:sdtContent>
      <w:p w14:paraId="45259C3F" w14:textId="54F5E503" w:rsidR="00D87F72" w:rsidRPr="0000414C" w:rsidRDefault="00D87F72">
        <w:pPr>
          <w:pStyle w:val="Pta"/>
          <w:jc w:val="center"/>
          <w:rPr>
            <w:rFonts w:ascii="Times New Roman" w:hAnsi="Times New Roman" w:cs="Times New Roman"/>
          </w:rPr>
        </w:pPr>
        <w:r w:rsidRPr="0000414C">
          <w:rPr>
            <w:rFonts w:ascii="Times New Roman" w:hAnsi="Times New Roman" w:cs="Times New Roman"/>
          </w:rPr>
          <w:fldChar w:fldCharType="begin"/>
        </w:r>
        <w:r w:rsidRPr="0000414C">
          <w:rPr>
            <w:rFonts w:ascii="Times New Roman" w:hAnsi="Times New Roman" w:cs="Times New Roman"/>
          </w:rPr>
          <w:instrText>PAGE   \* MERGEFORMAT</w:instrText>
        </w:r>
        <w:r w:rsidRPr="0000414C">
          <w:rPr>
            <w:rFonts w:ascii="Times New Roman" w:hAnsi="Times New Roman" w:cs="Times New Roman"/>
          </w:rPr>
          <w:fldChar w:fldCharType="separate"/>
        </w:r>
        <w:r w:rsidR="00582B88">
          <w:rPr>
            <w:rFonts w:ascii="Times New Roman" w:hAnsi="Times New Roman" w:cs="Times New Roman"/>
            <w:noProof/>
          </w:rPr>
          <w:t>5</w:t>
        </w:r>
        <w:r w:rsidRPr="0000414C">
          <w:rPr>
            <w:rFonts w:ascii="Times New Roman" w:hAnsi="Times New Roman" w:cs="Times New Roman"/>
          </w:rPr>
          <w:fldChar w:fldCharType="end"/>
        </w:r>
      </w:p>
    </w:sdtContent>
  </w:sdt>
  <w:p w14:paraId="6372F8D7" w14:textId="77777777" w:rsidR="00D87F72" w:rsidRDefault="00D87F7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1D81D6" w14:textId="77777777" w:rsidR="00BB33CB" w:rsidRDefault="00BB33CB" w:rsidP="004E27E6">
      <w:pPr>
        <w:spacing w:after="0" w:line="240" w:lineRule="auto"/>
      </w:pPr>
      <w:r>
        <w:separator/>
      </w:r>
    </w:p>
  </w:footnote>
  <w:footnote w:type="continuationSeparator" w:id="0">
    <w:p w14:paraId="3C5C3DB5" w14:textId="77777777" w:rsidR="00BB33CB" w:rsidRDefault="00BB33CB" w:rsidP="004E27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80728"/>
    <w:multiLevelType w:val="hybridMultilevel"/>
    <w:tmpl w:val="45B8373E"/>
    <w:lvl w:ilvl="0" w:tplc="BF78CEC8">
      <w:start w:val="1"/>
      <w:numFmt w:val="upp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174"/>
    <w:rsid w:val="0000414C"/>
    <w:rsid w:val="00006CD4"/>
    <w:rsid w:val="00020DD3"/>
    <w:rsid w:val="000230A8"/>
    <w:rsid w:val="00025A66"/>
    <w:rsid w:val="0004471D"/>
    <w:rsid w:val="00047A4C"/>
    <w:rsid w:val="00047DF9"/>
    <w:rsid w:val="00051EBD"/>
    <w:rsid w:val="000649EA"/>
    <w:rsid w:val="00081755"/>
    <w:rsid w:val="00081F04"/>
    <w:rsid w:val="000955E2"/>
    <w:rsid w:val="000956CD"/>
    <w:rsid w:val="000A1A42"/>
    <w:rsid w:val="000A2202"/>
    <w:rsid w:val="000A766D"/>
    <w:rsid w:val="000B3566"/>
    <w:rsid w:val="000B4F01"/>
    <w:rsid w:val="000C6EA0"/>
    <w:rsid w:val="000E0D76"/>
    <w:rsid w:val="000E7B44"/>
    <w:rsid w:val="00121330"/>
    <w:rsid w:val="00124FE2"/>
    <w:rsid w:val="00133624"/>
    <w:rsid w:val="00134A75"/>
    <w:rsid w:val="00134EA9"/>
    <w:rsid w:val="00137699"/>
    <w:rsid w:val="001567D1"/>
    <w:rsid w:val="001600AA"/>
    <w:rsid w:val="001A72E0"/>
    <w:rsid w:val="001C21B6"/>
    <w:rsid w:val="001C2DF8"/>
    <w:rsid w:val="001D0833"/>
    <w:rsid w:val="001D4C04"/>
    <w:rsid w:val="001E271C"/>
    <w:rsid w:val="001F1FE4"/>
    <w:rsid w:val="001F27AD"/>
    <w:rsid w:val="001F7E2A"/>
    <w:rsid w:val="002017DA"/>
    <w:rsid w:val="002153FB"/>
    <w:rsid w:val="00243DE2"/>
    <w:rsid w:val="00245833"/>
    <w:rsid w:val="002531C3"/>
    <w:rsid w:val="00253D78"/>
    <w:rsid w:val="002658D6"/>
    <w:rsid w:val="002747DE"/>
    <w:rsid w:val="00285831"/>
    <w:rsid w:val="002937A2"/>
    <w:rsid w:val="002B2355"/>
    <w:rsid w:val="002B3564"/>
    <w:rsid w:val="002B6D9B"/>
    <w:rsid w:val="002C4639"/>
    <w:rsid w:val="002D1BE1"/>
    <w:rsid w:val="002E52C2"/>
    <w:rsid w:val="002F2227"/>
    <w:rsid w:val="002F3E87"/>
    <w:rsid w:val="002F79E3"/>
    <w:rsid w:val="00304373"/>
    <w:rsid w:val="00305757"/>
    <w:rsid w:val="003114D7"/>
    <w:rsid w:val="00311DE5"/>
    <w:rsid w:val="003140CB"/>
    <w:rsid w:val="00314F9A"/>
    <w:rsid w:val="003227A0"/>
    <w:rsid w:val="003254CC"/>
    <w:rsid w:val="003263D1"/>
    <w:rsid w:val="00355CA6"/>
    <w:rsid w:val="00372AB6"/>
    <w:rsid w:val="00395A13"/>
    <w:rsid w:val="003A03B3"/>
    <w:rsid w:val="003E0653"/>
    <w:rsid w:val="003E65DF"/>
    <w:rsid w:val="00400FA0"/>
    <w:rsid w:val="004029C7"/>
    <w:rsid w:val="004134F0"/>
    <w:rsid w:val="00414957"/>
    <w:rsid w:val="00437C18"/>
    <w:rsid w:val="00454C66"/>
    <w:rsid w:val="00456BFA"/>
    <w:rsid w:val="0046567B"/>
    <w:rsid w:val="00472451"/>
    <w:rsid w:val="0049087A"/>
    <w:rsid w:val="004A2BF5"/>
    <w:rsid w:val="004A477F"/>
    <w:rsid w:val="004B0ACE"/>
    <w:rsid w:val="004B27A9"/>
    <w:rsid w:val="004C540A"/>
    <w:rsid w:val="004D0708"/>
    <w:rsid w:val="004D14C5"/>
    <w:rsid w:val="004E1457"/>
    <w:rsid w:val="004E27E6"/>
    <w:rsid w:val="004E416E"/>
    <w:rsid w:val="004E5639"/>
    <w:rsid w:val="004F3C17"/>
    <w:rsid w:val="00503D52"/>
    <w:rsid w:val="00507D6D"/>
    <w:rsid w:val="005125DD"/>
    <w:rsid w:val="005564D1"/>
    <w:rsid w:val="00570B4F"/>
    <w:rsid w:val="00571C39"/>
    <w:rsid w:val="005731C6"/>
    <w:rsid w:val="00582B88"/>
    <w:rsid w:val="00585F5D"/>
    <w:rsid w:val="005862DA"/>
    <w:rsid w:val="00593B32"/>
    <w:rsid w:val="005B51C0"/>
    <w:rsid w:val="005D5B19"/>
    <w:rsid w:val="006046E7"/>
    <w:rsid w:val="006074F3"/>
    <w:rsid w:val="00611FB1"/>
    <w:rsid w:val="00615942"/>
    <w:rsid w:val="0062252A"/>
    <w:rsid w:val="00624406"/>
    <w:rsid w:val="0063050B"/>
    <w:rsid w:val="00632254"/>
    <w:rsid w:val="00635DA5"/>
    <w:rsid w:val="00657854"/>
    <w:rsid w:val="00667199"/>
    <w:rsid w:val="006901CF"/>
    <w:rsid w:val="006A44B9"/>
    <w:rsid w:val="006C7A6C"/>
    <w:rsid w:val="006D012B"/>
    <w:rsid w:val="006E2DD5"/>
    <w:rsid w:val="006F0681"/>
    <w:rsid w:val="006F3271"/>
    <w:rsid w:val="006F477B"/>
    <w:rsid w:val="00702730"/>
    <w:rsid w:val="00702A86"/>
    <w:rsid w:val="007062B4"/>
    <w:rsid w:val="00712D08"/>
    <w:rsid w:val="00733530"/>
    <w:rsid w:val="007348B2"/>
    <w:rsid w:val="00747FE5"/>
    <w:rsid w:val="00751FCE"/>
    <w:rsid w:val="00756D79"/>
    <w:rsid w:val="007B7272"/>
    <w:rsid w:val="007C32E9"/>
    <w:rsid w:val="007F3F16"/>
    <w:rsid w:val="007F4BD0"/>
    <w:rsid w:val="00807C51"/>
    <w:rsid w:val="00815489"/>
    <w:rsid w:val="008337D0"/>
    <w:rsid w:val="00837551"/>
    <w:rsid w:val="00847ABE"/>
    <w:rsid w:val="0085260F"/>
    <w:rsid w:val="0086158D"/>
    <w:rsid w:val="00865802"/>
    <w:rsid w:val="0089610A"/>
    <w:rsid w:val="008A1733"/>
    <w:rsid w:val="008A20DA"/>
    <w:rsid w:val="008A24CC"/>
    <w:rsid w:val="008A7835"/>
    <w:rsid w:val="008B19E0"/>
    <w:rsid w:val="008B452B"/>
    <w:rsid w:val="008D5505"/>
    <w:rsid w:val="008E0C2D"/>
    <w:rsid w:val="009022E6"/>
    <w:rsid w:val="00902776"/>
    <w:rsid w:val="00910E5F"/>
    <w:rsid w:val="00915C42"/>
    <w:rsid w:val="00920130"/>
    <w:rsid w:val="00923F5E"/>
    <w:rsid w:val="00927078"/>
    <w:rsid w:val="009565D5"/>
    <w:rsid w:val="00960ED6"/>
    <w:rsid w:val="00961411"/>
    <w:rsid w:val="00970771"/>
    <w:rsid w:val="009766F6"/>
    <w:rsid w:val="00992BA4"/>
    <w:rsid w:val="0099344F"/>
    <w:rsid w:val="00996630"/>
    <w:rsid w:val="009C31C1"/>
    <w:rsid w:val="009D7449"/>
    <w:rsid w:val="009E35A6"/>
    <w:rsid w:val="009E588D"/>
    <w:rsid w:val="009F6435"/>
    <w:rsid w:val="009F789A"/>
    <w:rsid w:val="00A01174"/>
    <w:rsid w:val="00A01653"/>
    <w:rsid w:val="00A03E26"/>
    <w:rsid w:val="00A04477"/>
    <w:rsid w:val="00A0699E"/>
    <w:rsid w:val="00A06C11"/>
    <w:rsid w:val="00A22DEB"/>
    <w:rsid w:val="00A258EE"/>
    <w:rsid w:val="00A33202"/>
    <w:rsid w:val="00A333B7"/>
    <w:rsid w:val="00A47230"/>
    <w:rsid w:val="00A51B47"/>
    <w:rsid w:val="00A570FC"/>
    <w:rsid w:val="00A57972"/>
    <w:rsid w:val="00A614FF"/>
    <w:rsid w:val="00A62FBA"/>
    <w:rsid w:val="00A635CE"/>
    <w:rsid w:val="00A656A1"/>
    <w:rsid w:val="00A71CC5"/>
    <w:rsid w:val="00A72662"/>
    <w:rsid w:val="00A85915"/>
    <w:rsid w:val="00A876DD"/>
    <w:rsid w:val="00A9312E"/>
    <w:rsid w:val="00A94B71"/>
    <w:rsid w:val="00A963FD"/>
    <w:rsid w:val="00AA1BBB"/>
    <w:rsid w:val="00AA3073"/>
    <w:rsid w:val="00AC2320"/>
    <w:rsid w:val="00AE4982"/>
    <w:rsid w:val="00B063D3"/>
    <w:rsid w:val="00B27EFC"/>
    <w:rsid w:val="00B40C32"/>
    <w:rsid w:val="00B43506"/>
    <w:rsid w:val="00B44A0A"/>
    <w:rsid w:val="00B47956"/>
    <w:rsid w:val="00B7644D"/>
    <w:rsid w:val="00BA29BE"/>
    <w:rsid w:val="00BA4A49"/>
    <w:rsid w:val="00BB1EB5"/>
    <w:rsid w:val="00BB33CB"/>
    <w:rsid w:val="00BC4813"/>
    <w:rsid w:val="00BD5871"/>
    <w:rsid w:val="00BF4035"/>
    <w:rsid w:val="00C03E8E"/>
    <w:rsid w:val="00C04E93"/>
    <w:rsid w:val="00C176AD"/>
    <w:rsid w:val="00C23650"/>
    <w:rsid w:val="00C34E3B"/>
    <w:rsid w:val="00C357E2"/>
    <w:rsid w:val="00C36E2C"/>
    <w:rsid w:val="00C506B9"/>
    <w:rsid w:val="00C802EF"/>
    <w:rsid w:val="00C83E1F"/>
    <w:rsid w:val="00CA518F"/>
    <w:rsid w:val="00CB1D0A"/>
    <w:rsid w:val="00CB4EE5"/>
    <w:rsid w:val="00CC06CE"/>
    <w:rsid w:val="00CD02BB"/>
    <w:rsid w:val="00CD3475"/>
    <w:rsid w:val="00D03EB6"/>
    <w:rsid w:val="00D06E81"/>
    <w:rsid w:val="00D13146"/>
    <w:rsid w:val="00D26517"/>
    <w:rsid w:val="00D3356C"/>
    <w:rsid w:val="00D51AC8"/>
    <w:rsid w:val="00D60BE7"/>
    <w:rsid w:val="00D80157"/>
    <w:rsid w:val="00D8705D"/>
    <w:rsid w:val="00D87F72"/>
    <w:rsid w:val="00DA0E33"/>
    <w:rsid w:val="00DA41A6"/>
    <w:rsid w:val="00DE2C0B"/>
    <w:rsid w:val="00DF10ED"/>
    <w:rsid w:val="00DF1896"/>
    <w:rsid w:val="00DF377E"/>
    <w:rsid w:val="00DF4342"/>
    <w:rsid w:val="00E017DB"/>
    <w:rsid w:val="00E02776"/>
    <w:rsid w:val="00E16CDA"/>
    <w:rsid w:val="00E44676"/>
    <w:rsid w:val="00E5202D"/>
    <w:rsid w:val="00E919EB"/>
    <w:rsid w:val="00E94A10"/>
    <w:rsid w:val="00E96556"/>
    <w:rsid w:val="00EC4F34"/>
    <w:rsid w:val="00EF1019"/>
    <w:rsid w:val="00EF1F19"/>
    <w:rsid w:val="00F03FAF"/>
    <w:rsid w:val="00F12F82"/>
    <w:rsid w:val="00F324FD"/>
    <w:rsid w:val="00F43609"/>
    <w:rsid w:val="00F55B2B"/>
    <w:rsid w:val="00F76F56"/>
    <w:rsid w:val="00F8439E"/>
    <w:rsid w:val="00FB3FF6"/>
    <w:rsid w:val="00FB4C29"/>
    <w:rsid w:val="00FC1B5D"/>
    <w:rsid w:val="00FE26E4"/>
    <w:rsid w:val="00FF3BA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3FE3BB"/>
  <w15:docId w15:val="{EA470622-43D8-4756-9AB5-FEC9927A2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E35A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wspan">
    <w:name w:val="awspan"/>
    <w:basedOn w:val="Predvolenpsmoodseku"/>
    <w:rsid w:val="00A01174"/>
  </w:style>
  <w:style w:type="paragraph" w:styleId="Odsekzoznamu">
    <w:name w:val="List Paragraph"/>
    <w:basedOn w:val="Normlny"/>
    <w:uiPriority w:val="1"/>
    <w:qFormat/>
    <w:rsid w:val="009E588D"/>
    <w:pPr>
      <w:widowControl w:val="0"/>
      <w:autoSpaceDE w:val="0"/>
      <w:autoSpaceDN w:val="0"/>
      <w:spacing w:before="100" w:after="0" w:line="240" w:lineRule="auto"/>
      <w:ind w:left="388" w:right="103" w:hanging="284"/>
    </w:pPr>
    <w:rPr>
      <w:rFonts w:ascii="TeX Gyre Bonum" w:eastAsia="TeX Gyre Bonum" w:hAnsi="TeX Gyre Bonum" w:cs="TeX Gyre Bonum"/>
    </w:rPr>
  </w:style>
  <w:style w:type="paragraph" w:customStyle="1" w:styleId="Default">
    <w:name w:val="Default"/>
    <w:rsid w:val="00454C66"/>
    <w:pPr>
      <w:autoSpaceDE w:val="0"/>
      <w:autoSpaceDN w:val="0"/>
      <w:adjustRightInd w:val="0"/>
      <w:spacing w:after="0" w:line="240" w:lineRule="auto"/>
    </w:pPr>
    <w:rPr>
      <w:rFonts w:ascii="Times New Roman" w:hAnsi="Times New Roman" w:cs="Times New Roman"/>
      <w:color w:val="000000"/>
      <w:sz w:val="24"/>
      <w:szCs w:val="24"/>
    </w:rPr>
  </w:style>
  <w:style w:type="character" w:styleId="Odkaznakomentr">
    <w:name w:val="annotation reference"/>
    <w:basedOn w:val="Predvolenpsmoodseku"/>
    <w:uiPriority w:val="99"/>
    <w:semiHidden/>
    <w:unhideWhenUsed/>
    <w:rsid w:val="00DE2C0B"/>
    <w:rPr>
      <w:sz w:val="16"/>
      <w:szCs w:val="16"/>
    </w:rPr>
  </w:style>
  <w:style w:type="paragraph" w:styleId="Textkomentra">
    <w:name w:val="annotation text"/>
    <w:basedOn w:val="Normlny"/>
    <w:link w:val="TextkomentraChar"/>
    <w:uiPriority w:val="99"/>
    <w:semiHidden/>
    <w:unhideWhenUsed/>
    <w:rsid w:val="00DE2C0B"/>
    <w:pPr>
      <w:spacing w:line="240" w:lineRule="auto"/>
    </w:pPr>
    <w:rPr>
      <w:sz w:val="20"/>
      <w:szCs w:val="20"/>
    </w:rPr>
  </w:style>
  <w:style w:type="character" w:customStyle="1" w:styleId="TextkomentraChar">
    <w:name w:val="Text komentára Char"/>
    <w:basedOn w:val="Predvolenpsmoodseku"/>
    <w:link w:val="Textkomentra"/>
    <w:uiPriority w:val="99"/>
    <w:semiHidden/>
    <w:rsid w:val="00DE2C0B"/>
    <w:rPr>
      <w:sz w:val="20"/>
      <w:szCs w:val="20"/>
    </w:rPr>
  </w:style>
  <w:style w:type="paragraph" w:styleId="Predmetkomentra">
    <w:name w:val="annotation subject"/>
    <w:basedOn w:val="Textkomentra"/>
    <w:next w:val="Textkomentra"/>
    <w:link w:val="PredmetkomentraChar"/>
    <w:uiPriority w:val="99"/>
    <w:semiHidden/>
    <w:unhideWhenUsed/>
    <w:rsid w:val="00DE2C0B"/>
    <w:rPr>
      <w:b/>
      <w:bCs/>
    </w:rPr>
  </w:style>
  <w:style w:type="character" w:customStyle="1" w:styleId="PredmetkomentraChar">
    <w:name w:val="Predmet komentára Char"/>
    <w:basedOn w:val="TextkomentraChar"/>
    <w:link w:val="Predmetkomentra"/>
    <w:uiPriority w:val="99"/>
    <w:semiHidden/>
    <w:rsid w:val="00DE2C0B"/>
    <w:rPr>
      <w:b/>
      <w:bCs/>
      <w:sz w:val="20"/>
      <w:szCs w:val="20"/>
    </w:rPr>
  </w:style>
  <w:style w:type="paragraph" w:styleId="Textbubliny">
    <w:name w:val="Balloon Text"/>
    <w:basedOn w:val="Normlny"/>
    <w:link w:val="TextbublinyChar"/>
    <w:uiPriority w:val="99"/>
    <w:semiHidden/>
    <w:unhideWhenUsed/>
    <w:rsid w:val="00DE2C0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E2C0B"/>
    <w:rPr>
      <w:rFonts w:ascii="Segoe UI" w:hAnsi="Segoe UI" w:cs="Segoe UI"/>
      <w:sz w:val="18"/>
      <w:szCs w:val="18"/>
    </w:rPr>
  </w:style>
  <w:style w:type="character" w:customStyle="1" w:styleId="ui-provider">
    <w:name w:val="ui-provider"/>
    <w:basedOn w:val="Predvolenpsmoodseku"/>
    <w:rsid w:val="00A963FD"/>
  </w:style>
  <w:style w:type="paragraph" w:styleId="Revzia">
    <w:name w:val="Revision"/>
    <w:hidden/>
    <w:uiPriority w:val="99"/>
    <w:semiHidden/>
    <w:rsid w:val="00A656A1"/>
    <w:pPr>
      <w:spacing w:after="0" w:line="240" w:lineRule="auto"/>
    </w:pPr>
  </w:style>
  <w:style w:type="character" w:styleId="Zstupntext">
    <w:name w:val="Placeholder Text"/>
    <w:basedOn w:val="Predvolenpsmoodseku"/>
    <w:uiPriority w:val="99"/>
    <w:semiHidden/>
    <w:rsid w:val="00B063D3"/>
    <w:rPr>
      <w:rFonts w:ascii="Times New Roman" w:hAnsi="Times New Roman"/>
      <w:color w:val="808080"/>
    </w:rPr>
  </w:style>
  <w:style w:type="paragraph" w:styleId="Hlavika">
    <w:name w:val="header"/>
    <w:basedOn w:val="Normlny"/>
    <w:link w:val="HlavikaChar"/>
    <w:uiPriority w:val="99"/>
    <w:unhideWhenUsed/>
    <w:rsid w:val="004E27E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E27E6"/>
  </w:style>
  <w:style w:type="paragraph" w:styleId="Pta">
    <w:name w:val="footer"/>
    <w:basedOn w:val="Normlny"/>
    <w:link w:val="PtaChar"/>
    <w:uiPriority w:val="99"/>
    <w:unhideWhenUsed/>
    <w:rsid w:val="004E27E6"/>
    <w:pPr>
      <w:tabs>
        <w:tab w:val="center" w:pos="4536"/>
        <w:tab w:val="right" w:pos="9072"/>
      </w:tabs>
      <w:spacing w:after="0" w:line="240" w:lineRule="auto"/>
    </w:pPr>
  </w:style>
  <w:style w:type="character" w:customStyle="1" w:styleId="PtaChar">
    <w:name w:val="Päta Char"/>
    <w:basedOn w:val="Predvolenpsmoodseku"/>
    <w:link w:val="Pta"/>
    <w:uiPriority w:val="99"/>
    <w:rsid w:val="004E2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845985">
      <w:bodyDiv w:val="1"/>
      <w:marLeft w:val="0"/>
      <w:marRight w:val="0"/>
      <w:marTop w:val="0"/>
      <w:marBottom w:val="0"/>
      <w:divBdr>
        <w:top w:val="none" w:sz="0" w:space="0" w:color="auto"/>
        <w:left w:val="none" w:sz="0" w:space="0" w:color="auto"/>
        <w:bottom w:val="none" w:sz="0" w:space="0" w:color="auto"/>
        <w:right w:val="none" w:sz="0" w:space="0" w:color="auto"/>
      </w:divBdr>
      <w:divsChild>
        <w:div w:id="1241060411">
          <w:marLeft w:val="0"/>
          <w:marRight w:val="0"/>
          <w:marTop w:val="0"/>
          <w:marBottom w:val="0"/>
          <w:divBdr>
            <w:top w:val="none" w:sz="0" w:space="0" w:color="auto"/>
            <w:left w:val="none" w:sz="0" w:space="0" w:color="auto"/>
            <w:bottom w:val="none" w:sz="0" w:space="0" w:color="auto"/>
            <w:right w:val="none" w:sz="0" w:space="0" w:color="auto"/>
          </w:divBdr>
        </w:div>
        <w:div w:id="181406675">
          <w:marLeft w:val="0"/>
          <w:marRight w:val="0"/>
          <w:marTop w:val="0"/>
          <w:marBottom w:val="0"/>
          <w:divBdr>
            <w:top w:val="none" w:sz="0" w:space="0" w:color="auto"/>
            <w:left w:val="none" w:sz="0" w:space="0" w:color="auto"/>
            <w:bottom w:val="none" w:sz="0" w:space="0" w:color="auto"/>
            <w:right w:val="none" w:sz="0" w:space="0" w:color="auto"/>
          </w:divBdr>
          <w:divsChild>
            <w:div w:id="410588681">
              <w:marLeft w:val="0"/>
              <w:marRight w:val="0"/>
              <w:marTop w:val="0"/>
              <w:marBottom w:val="0"/>
              <w:divBdr>
                <w:top w:val="none" w:sz="0" w:space="0" w:color="auto"/>
                <w:left w:val="none" w:sz="0" w:space="0" w:color="auto"/>
                <w:bottom w:val="none" w:sz="0" w:space="0" w:color="auto"/>
                <w:right w:val="none" w:sz="0" w:space="0" w:color="auto"/>
              </w:divBdr>
            </w:div>
            <w:div w:id="140241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34851">
      <w:bodyDiv w:val="1"/>
      <w:marLeft w:val="0"/>
      <w:marRight w:val="0"/>
      <w:marTop w:val="0"/>
      <w:marBottom w:val="0"/>
      <w:divBdr>
        <w:top w:val="none" w:sz="0" w:space="0" w:color="auto"/>
        <w:left w:val="none" w:sz="0" w:space="0" w:color="auto"/>
        <w:bottom w:val="none" w:sz="0" w:space="0" w:color="auto"/>
        <w:right w:val="none" w:sz="0" w:space="0" w:color="auto"/>
      </w:divBdr>
      <w:divsChild>
        <w:div w:id="175573940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17FFE12CD7564D863410D2BF9E032A" ma:contentTypeVersion="15" ma:contentTypeDescription="Create a new document." ma:contentTypeScope="" ma:versionID="23538338b350aaca68cc646306c8e0a6">
  <xsd:schema xmlns:xsd="http://www.w3.org/2001/XMLSchema" xmlns:xs="http://www.w3.org/2001/XMLSchema" xmlns:p="http://schemas.microsoft.com/office/2006/metadata/properties" xmlns:ns3="0ee1014d-c386-42df-9b3e-1fc7c8cec87d" xmlns:ns4="7bd3909b-9e4e-4963-9a43-79a5649cedd0" targetNamespace="http://schemas.microsoft.com/office/2006/metadata/properties" ma:root="true" ma:fieldsID="d1c922c06ec6cd150fa2ba528b458617" ns3:_="" ns4:_="">
    <xsd:import namespace="0ee1014d-c386-42df-9b3e-1fc7c8cec87d"/>
    <xsd:import namespace="7bd3909b-9e4e-4963-9a43-79a5649cedd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1014d-c386-42df-9b3e-1fc7c8cec8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d3909b-9e4e-4963-9a43-79a5649cedd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bd3909b-9e4e-4963-9a43-79a5649cedd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0DE27-333A-42FA-817E-5A1419AFC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1014d-c386-42df-9b3e-1fc7c8cec87d"/>
    <ds:schemaRef ds:uri="7bd3909b-9e4e-4963-9a43-79a5649ce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3A69FA-FFE8-4B3E-9781-D1626719D1C6}">
  <ds:schemaRefs>
    <ds:schemaRef ds:uri="http://schemas.microsoft.com/sharepoint/v3/contenttype/forms"/>
  </ds:schemaRefs>
</ds:datastoreItem>
</file>

<file path=customXml/itemProps3.xml><?xml version="1.0" encoding="utf-8"?>
<ds:datastoreItem xmlns:ds="http://schemas.openxmlformats.org/officeDocument/2006/customXml" ds:itemID="{9906DF5A-A779-4BFE-9139-3961DD016713}">
  <ds:schemaRefs>
    <ds:schemaRef ds:uri="http://www.w3.org/XML/1998/namespace"/>
    <ds:schemaRef ds:uri="http://purl.org/dc/terms/"/>
    <ds:schemaRef ds:uri="http://schemas.microsoft.com/office/2006/documentManagement/types"/>
    <ds:schemaRef ds:uri="http://schemas.microsoft.com/office/2006/metadata/properties"/>
    <ds:schemaRef ds:uri="http://schemas.microsoft.com/office/infopath/2007/PartnerControls"/>
    <ds:schemaRef ds:uri="0ee1014d-c386-42df-9b3e-1fc7c8cec87d"/>
    <ds:schemaRef ds:uri="http://purl.org/dc/elements/1.1/"/>
    <ds:schemaRef ds:uri="http://purl.org/dc/dcmitype/"/>
    <ds:schemaRef ds:uri="http://schemas.openxmlformats.org/package/2006/metadata/core-properties"/>
    <ds:schemaRef ds:uri="7bd3909b-9e4e-4963-9a43-79a5649cedd0"/>
  </ds:schemaRefs>
</ds:datastoreItem>
</file>

<file path=customXml/itemProps4.xml><?xml version="1.0" encoding="utf-8"?>
<ds:datastoreItem xmlns:ds="http://schemas.openxmlformats.org/officeDocument/2006/customXml" ds:itemID="{C766F4DF-2727-4C7F-BBAF-339790663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2794</Words>
  <Characters>15927</Characters>
  <Application>Microsoft Office Word</Application>
  <DocSecurity>0</DocSecurity>
  <Lines>132</Lines>
  <Paragraphs>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Graňáková, Marcela</dc:creator>
  <cp:lastModifiedBy>Koldová, Simona</cp:lastModifiedBy>
  <cp:revision>4</cp:revision>
  <dcterms:created xsi:type="dcterms:W3CDTF">2024-11-29T10:22:00Z</dcterms:created>
  <dcterms:modified xsi:type="dcterms:W3CDTF">2024-12-03T14:58:00Z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0x0101004E17FFE12CD7564D863410D2BF9E032A</vt:lpwstr>
  </property>
</Properties>
</file>