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84A9" w14:textId="0701EC61" w:rsidR="00F40862" w:rsidRPr="00E05D54" w:rsidRDefault="00E05D54" w:rsidP="00503B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4A9D">
        <w:rPr>
          <w:rFonts w:ascii="Times New Roman" w:hAnsi="Times New Roman" w:cs="Times New Roman"/>
          <w:b/>
          <w:sz w:val="24"/>
          <w:szCs w:val="24"/>
        </w:rPr>
        <w:t>Návrh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535437A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715F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198BF905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29DCEE70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40C51" w14:textId="2ADBC263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 202</w:t>
      </w:r>
      <w:r w:rsidR="0053476E">
        <w:rPr>
          <w:rFonts w:ascii="Times New Roman" w:hAnsi="Times New Roman" w:cs="Times New Roman"/>
          <w:b/>
          <w:sz w:val="24"/>
          <w:szCs w:val="24"/>
        </w:rPr>
        <w:t>4</w:t>
      </w:r>
      <w:r w:rsidR="0057606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54939CB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B0DB1" w14:textId="3BC14377" w:rsidR="00F40862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576B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nariadenie</w:t>
      </w:r>
      <w:r w:rsidR="00576B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vlády Slovenskej republiky č. 6</w:t>
      </w:r>
      <w:r w:rsidR="00576B76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>/200</w:t>
      </w:r>
      <w:r w:rsidR="00576B76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Z. z.</w:t>
      </w:r>
      <w:r w:rsidR="00576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>o</w:t>
      </w:r>
      <w:r w:rsidR="00576B76">
        <w:rPr>
          <w:rFonts w:ascii="Times New Roman" w:hAnsi="Times New Roman" w:cs="Times New Roman"/>
          <w:b/>
          <w:sz w:val="24"/>
          <w:szCs w:val="24"/>
        </w:rPr>
        <w:t xml:space="preserve"> rozdeľovaní výnosu dane z príjmov územnej samospráve v znení neskorších predpisov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891D31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184C3" w14:textId="2D597EEC" w:rsidR="00F40862" w:rsidRDefault="00B75908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>Vláda Slovenskej republiky podľa § 4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ods. 1 </w:t>
      </w: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>zákona č. 5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>/200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</w:t>
      </w:r>
      <w:r w:rsidR="00576B76" w:rsidRPr="00576B76">
        <w:rPr>
          <w:rFonts w:ascii="Times New Roman" w:hAnsi="Times New Roman" w:cs="Times New Roman"/>
          <w:color w:val="000000" w:themeColor="text1"/>
          <w:sz w:val="24"/>
          <w:szCs w:val="24"/>
        </w:rPr>
        <w:t>o rozpočtovom určení výnosu dane z príjmov územnej samospráve a o zmene a doplnení niektorých zákonov nariaďuje: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6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BF343D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C454" w14:textId="77777777" w:rsidR="00F40862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ACF9EE2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322D" w14:textId="3690DB9C" w:rsidR="00B75908" w:rsidRPr="003C2D4D" w:rsidRDefault="00A877C0" w:rsidP="00503B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>Nariadenie vlády Slovenskej republiky č. 668/2004 Z. z. o rozdeľovaní výnosu dane z príjmov územnej samospráve v znení nariadenia vlády Slovenskej republiky č. 519/2006 Z. z., nariadenia vlády Slovenskej republiky č. 623/2007 Z. z., nariadenia vlády Slovenskej republiky č. 412/2008 Z. z., nariadenia vlády Slovenskej republiky č. 276/2010 Z. z., nariadenia vlády Slovenskej republiky č. 531/2010 Z. z., nariadenia vlády Slovenskej republiky č. 415/2012 Z. z., nariadenia vlády Slovenskej republiky č. 417/2014 Z. z., nariadenia vlády Slovenskej republiky č. 370/2016 Z. z., nariadenia vlády Slovenskej republiky č. 356/2017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nariadenia vlády Slovenskej republiky č. 363/2020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nariadenia vlády Slovenskej republiky                           č. 472/2022 Z. z. 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>mení takto</w:t>
      </w:r>
      <w:r w:rsidR="00B75908"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908"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EE0AA93" w14:textId="77777777" w:rsidR="000D42E9" w:rsidRPr="003C2D4D" w:rsidRDefault="000D42E9" w:rsidP="00503B2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7A0D" w14:textId="6489E6A2" w:rsidR="006F0043" w:rsidRDefault="000D42E9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 w:rsidR="00576B76">
        <w:rPr>
          <w:rFonts w:ascii="Times New Roman" w:hAnsi="Times New Roman" w:cs="Times New Roman"/>
          <w:sz w:val="24"/>
          <w:szCs w:val="24"/>
        </w:rPr>
        <w:t xml:space="preserve"> § 2 ods. 1 písm. a) sa číslo</w:t>
      </w:r>
      <w:r w:rsidR="006F0043">
        <w:rPr>
          <w:rFonts w:ascii="Times New Roman" w:hAnsi="Times New Roman" w:cs="Times New Roman"/>
          <w:sz w:val="24"/>
          <w:szCs w:val="24"/>
        </w:rPr>
        <w:t xml:space="preserve"> „23“ nahrádza číslom „28,8“.</w:t>
      </w:r>
    </w:p>
    <w:p w14:paraId="2F1255AA" w14:textId="77777777" w:rsidR="006F0043" w:rsidRDefault="006F0043" w:rsidP="006F0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C0504" w14:textId="46DCE3A8" w:rsidR="006F0043" w:rsidRDefault="006F0043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2 ods. 1 písm. b) sa číslo „32“ nahrádza číslom „</w:t>
      </w:r>
      <w:r w:rsidR="0094598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1E0D887" w14:textId="16DED952" w:rsidR="006F0043" w:rsidRDefault="006F0043" w:rsidP="006F0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DCD5" w14:textId="46007DB6" w:rsidR="006F0043" w:rsidRDefault="006F0043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2 ods. 1 písm. c) sa číslo „40“ nahrádza číslom „</w:t>
      </w:r>
      <w:r w:rsidR="007E2BA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2B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0737E44" w14:textId="77777777" w:rsidR="006F0043" w:rsidRDefault="006F0043" w:rsidP="006F004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D024F" w14:textId="77777777" w:rsidR="007E2BA0" w:rsidRDefault="006F0043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2 ods. 1 písm. d) sa číslo „5“ nahrádza číslom „</w:t>
      </w:r>
      <w:r w:rsidR="007E2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2B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EB19DBD" w14:textId="591BAF32" w:rsidR="006F0043" w:rsidRDefault="007E2BA0" w:rsidP="007E2BA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760EA0" w14:textId="55C32CB6" w:rsidR="007E2BA0" w:rsidRDefault="007E2BA0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 č. 3</w:t>
      </w:r>
      <w:r w:rsidR="000F3900">
        <w:rPr>
          <w:rFonts w:ascii="Times New Roman" w:hAnsi="Times New Roman" w:cs="Times New Roman"/>
          <w:sz w:val="24"/>
          <w:szCs w:val="24"/>
        </w:rPr>
        <w:t xml:space="preserve"> vrátane nadpisu </w:t>
      </w:r>
      <w:r>
        <w:rPr>
          <w:rFonts w:ascii="Times New Roman" w:hAnsi="Times New Roman" w:cs="Times New Roman"/>
          <w:sz w:val="24"/>
          <w:szCs w:val="24"/>
        </w:rPr>
        <w:t xml:space="preserve">znie:  </w:t>
      </w:r>
    </w:p>
    <w:p w14:paraId="18364F2A" w14:textId="77777777" w:rsidR="00954AFD" w:rsidRDefault="00954AFD" w:rsidP="00954AFD">
      <w:pPr>
        <w:spacing w:after="0"/>
        <w:ind w:left="495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FB32BF" w14:textId="0C14E232" w:rsidR="00954AFD" w:rsidRDefault="00406AB7" w:rsidP="00954AFD">
      <w:pPr>
        <w:spacing w:after="0"/>
        <w:ind w:left="495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="00453595">
        <w:rPr>
          <w:rFonts w:ascii="Times New Roman" w:hAnsi="Times New Roman"/>
          <w:color w:val="000000"/>
          <w:sz w:val="24"/>
          <w:szCs w:val="24"/>
        </w:rPr>
        <w:t>Príloha č. 3</w:t>
      </w:r>
    </w:p>
    <w:p w14:paraId="1A525CAC" w14:textId="0E8E81C4" w:rsidR="00453595" w:rsidRDefault="00453595" w:rsidP="002635DE">
      <w:pPr>
        <w:spacing w:after="0"/>
        <w:ind w:left="35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AFD">
        <w:rPr>
          <w:rFonts w:ascii="Times New Roman" w:hAnsi="Times New Roman"/>
          <w:color w:val="000000"/>
          <w:sz w:val="24"/>
          <w:szCs w:val="24"/>
        </w:rPr>
        <w:tab/>
      </w:r>
      <w:r w:rsidR="00954AF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k nariadeniu vlády č. 668/2004 Z. z. </w:t>
      </w:r>
    </w:p>
    <w:p w14:paraId="38EA58A1" w14:textId="77777777" w:rsidR="00453595" w:rsidRDefault="00453595" w:rsidP="007E2B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A50281" w14:textId="386E8E76" w:rsidR="007E2BA0" w:rsidRPr="007E2BA0" w:rsidRDefault="007E2BA0" w:rsidP="007E2BA0">
      <w:pPr>
        <w:spacing w:after="0"/>
        <w:jc w:val="both"/>
        <w:rPr>
          <w:rFonts w:ascii="Times New Roman" w:hAnsi="Times New Roman"/>
          <w:color w:val="000000"/>
        </w:rPr>
      </w:pPr>
      <w:r w:rsidRPr="007E2BA0">
        <w:rPr>
          <w:rFonts w:ascii="Times New Roman" w:hAnsi="Times New Roman"/>
          <w:color w:val="000000"/>
          <w:sz w:val="24"/>
          <w:szCs w:val="24"/>
        </w:rPr>
        <w:t>KOEFICIENTY ZÁKLADNEJ UMELECKEJ ŠKOLY, JAZYKOVEJ ŠKOLY A ŠKOLSKÉHO ZARIADENIA PRE</w:t>
      </w:r>
      <w:r w:rsidR="00406A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A0">
        <w:rPr>
          <w:rFonts w:ascii="Times New Roman" w:hAnsi="Times New Roman"/>
          <w:color w:val="000000"/>
          <w:sz w:val="24"/>
          <w:szCs w:val="24"/>
        </w:rPr>
        <w:t>KATEGÓRIE ZÁKLADNÝCH UMELECKÝCH ŠKÔL, JAZYKOVÝCH ŠKÔL A ŠKOLSKÝCH ZARIADENÍ, KOEFICIENT NA ZÁUJMOVÉ VZDELÁVANIE, KOEFICIENT NA STRAVOVANIE A KOEFICIENT NA SPRÁVU ŠKOLSKÝCH OBJEKTOV</w:t>
      </w:r>
      <w:r w:rsidRPr="007E2BA0">
        <w:rPr>
          <w:rFonts w:ascii="Times New Roman" w:hAnsi="Times New Roman"/>
          <w:color w:val="000000"/>
        </w:rPr>
        <w:t xml:space="preserve"> </w:t>
      </w:r>
    </w:p>
    <w:p w14:paraId="285E08D9" w14:textId="24A8D44B" w:rsidR="007E2BA0" w:rsidRDefault="007E2BA0" w:rsidP="007E2BA0">
      <w:pPr>
        <w:spacing w:after="0"/>
        <w:ind w:left="120"/>
        <w:rPr>
          <w:rFonts w:ascii="Times New Roman" w:hAnsi="Times New Roman"/>
          <w:color w:val="000000"/>
        </w:rPr>
      </w:pPr>
    </w:p>
    <w:p w14:paraId="3A863B95" w14:textId="670E282D" w:rsidR="007E2BA0" w:rsidRDefault="007E2BA0" w:rsidP="007E2BA0">
      <w:pPr>
        <w:spacing w:after="0"/>
        <w:rPr>
          <w:rFonts w:ascii="Times New Roman" w:hAnsi="Times New Roman"/>
          <w:color w:val="000000"/>
        </w:rPr>
      </w:pPr>
      <w:r w:rsidRPr="00085637">
        <w:rPr>
          <w:rFonts w:ascii="Times New Roman" w:hAnsi="Times New Roman"/>
          <w:color w:val="000000"/>
        </w:rPr>
        <w:t xml:space="preserve"> </w:t>
      </w:r>
    </w:p>
    <w:p w14:paraId="252837F1" w14:textId="0295A1EB" w:rsidR="003C1E28" w:rsidRDefault="003C1E28" w:rsidP="007E2BA0">
      <w:pPr>
        <w:spacing w:after="0"/>
        <w:rPr>
          <w:rFonts w:ascii="Times New Roman" w:hAnsi="Times New Roman"/>
          <w:color w:val="000000"/>
        </w:rPr>
      </w:pPr>
    </w:p>
    <w:p w14:paraId="41715A49" w14:textId="2556A267" w:rsidR="003C1E28" w:rsidRDefault="003C1E28" w:rsidP="007E2BA0">
      <w:pPr>
        <w:spacing w:after="0"/>
        <w:rPr>
          <w:rFonts w:ascii="Times New Roman" w:hAnsi="Times New Roman"/>
          <w:color w:val="000000"/>
        </w:rPr>
      </w:pPr>
    </w:p>
    <w:p w14:paraId="07A121EA" w14:textId="77777777" w:rsidR="003C1E28" w:rsidRPr="00085637" w:rsidRDefault="003C1E28" w:rsidP="007E2BA0">
      <w:pPr>
        <w:spacing w:after="0"/>
      </w:pPr>
    </w:p>
    <w:tbl>
      <w:tblPr>
        <w:tblpPr w:leftFromText="141" w:rightFromText="141" w:vertAnchor="text" w:tblpY="1"/>
        <w:tblOverlap w:val="never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6882"/>
        <w:gridCol w:w="1106"/>
        <w:gridCol w:w="543"/>
      </w:tblGrid>
      <w:tr w:rsidR="003C1E28" w:rsidRPr="000C71BE" w14:paraId="015B0417" w14:textId="0E81BE37" w:rsidTr="00262469">
        <w:trPr>
          <w:trHeight w:val="40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994C" w14:textId="77777777" w:rsidR="003C1E28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Index</w:t>
            </w:r>
          </w:p>
          <w:p w14:paraId="410DCE1A" w14:textId="77777777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j</w:t>
            </w:r>
          </w:p>
        </w:tc>
        <w:tc>
          <w:tcPr>
            <w:tcW w:w="68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A89EF3" w14:textId="77777777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Subjekt indexu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E6B282" w14:textId="77777777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Koeficient</w:t>
            </w:r>
          </w:p>
        </w:tc>
        <w:tc>
          <w:tcPr>
            <w:tcW w:w="562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6B089E" w14:textId="3DE689FE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3C1E28" w:rsidRPr="000C71BE" w14:paraId="18AFFC73" w14:textId="7F36578E" w:rsidTr="00262469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982F" w14:textId="77777777" w:rsidR="003C1E28" w:rsidRPr="0073660C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14E6" w14:textId="77777777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Žiak základnej umeleckej školy v individuálnej forme vzdelávania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8805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14,7</w:t>
            </w:r>
          </w:p>
        </w:tc>
        <w:tc>
          <w:tcPr>
            <w:tcW w:w="562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FFFFFF" w:themeColor="background1"/>
            </w:tcBorders>
          </w:tcPr>
          <w:p w14:paraId="62C9F1B2" w14:textId="320578AE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535FA09B" w14:textId="784A3777" w:rsidTr="00262469">
        <w:trPr>
          <w:trHeight w:val="41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494A8" w14:textId="77777777" w:rsidR="003C1E28" w:rsidRPr="0073660C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B272" w14:textId="77777777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Žiak základnej umeleckej školy v skupinovej forme vzdelávania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88D8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4,8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523ECF75" w14:textId="7D8AD370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522FC916" w14:textId="4EA9A5D4" w:rsidTr="00262469">
        <w:trPr>
          <w:trHeight w:val="422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C880" w14:textId="77777777" w:rsidR="003C1E28" w:rsidRPr="00A42FF4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9033" w14:textId="77777777" w:rsidR="003C1E28" w:rsidRPr="00A42FF4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Dieťa v školskom klube detí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A2C2" w14:textId="77777777" w:rsidR="003C1E28" w:rsidRPr="00A42FF4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5D4B8630" w14:textId="77777777" w:rsidR="003C1E28" w:rsidRPr="00A42FF4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1E28" w:rsidRPr="000C71BE" w14:paraId="71FEEE7A" w14:textId="3567C6EA" w:rsidTr="00262469">
        <w:trPr>
          <w:trHeight w:val="59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3E51" w14:textId="77777777" w:rsidR="003C1E28" w:rsidRPr="00A42FF4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5D6E" w14:textId="77777777" w:rsidR="003C1E28" w:rsidRPr="00A42FF4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 xml:space="preserve">Dieťa v školskom klube detí pri základnej škole pre žiakov so špeciálnymi výchovno-vzdelávacími potrebami vrátane internátnych škôl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5FAAE" w14:textId="77777777" w:rsidR="003C1E28" w:rsidRPr="00A42FF4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13,2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6946D2ED" w14:textId="77777777" w:rsidR="003C1E28" w:rsidRPr="00A42FF4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1E28" w:rsidRPr="000C71BE" w14:paraId="224775C7" w14:textId="5D16B8B8" w:rsidTr="00262469">
        <w:trPr>
          <w:trHeight w:val="37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B588" w14:textId="77777777" w:rsidR="003C1E28" w:rsidRPr="00A42FF4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FBF2" w14:textId="77777777" w:rsidR="003C1E28" w:rsidRPr="00A42FF4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Dieťa v školskom klube detí pri zdravotníckom zariadení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4F13" w14:textId="77777777" w:rsidR="003C1E28" w:rsidRPr="00A42FF4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eastAsia="sk-SK"/>
              </w:rPr>
              <w:t>7,9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4BB956E4" w14:textId="77777777" w:rsidR="003C1E28" w:rsidRPr="00A42FF4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1E28" w:rsidRPr="000C71BE" w14:paraId="47C1D9C8" w14:textId="20473FD2" w:rsidTr="00262469">
        <w:trPr>
          <w:trHeight w:val="59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2005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39A8" w14:textId="77777777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Potenciálny stravník - dieťa materskej školy, dieťa materskej školy pre deti so špeciálnymi výchovno-vzdelávacími potrebami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B3B4" w14:textId="77777777" w:rsidR="003C1E28" w:rsidRPr="007E2BA0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2,5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686830B5" w14:textId="77777777" w:rsidR="003C1E28" w:rsidRPr="007E2BA0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1E28" w:rsidRPr="000C71BE" w14:paraId="79830985" w14:textId="00216C4B" w:rsidTr="00262469">
        <w:trPr>
          <w:trHeight w:val="59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9BE1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F8DB" w14:textId="0E64F2C9" w:rsidR="003C1E28" w:rsidRPr="007E2BA0" w:rsidRDefault="003C1E28" w:rsidP="006553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34A9D">
              <w:rPr>
                <w:rFonts w:ascii="Times New Roman" w:eastAsia="Times New Roman" w:hAnsi="Times New Roman" w:cs="Times New Roman"/>
                <w:lang w:eastAsia="sk-SK"/>
              </w:rPr>
              <w:t xml:space="preserve">Potenciálny stravník - dieťa materskej školy </w:t>
            </w:r>
            <w:r w:rsidR="0065530A" w:rsidRPr="00034A9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65530A" w:rsidRPr="00034A9D">
              <w:rPr>
                <w:rFonts w:ascii="Times New Roman" w:eastAsia="Times New Roman" w:hAnsi="Times New Roman" w:cs="Times New Roman"/>
                <w:lang w:eastAsia="sk-SK"/>
              </w:rPr>
              <w:t>internátnej</w:t>
            </w:r>
            <w:r w:rsidR="0065530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034A9D">
              <w:rPr>
                <w:rFonts w:ascii="Times New Roman" w:eastAsia="Times New Roman" w:hAnsi="Times New Roman" w:cs="Times New Roman"/>
                <w:lang w:eastAsia="sk-SK"/>
              </w:rPr>
              <w:t xml:space="preserve">pre deti so špeciálnymi </w:t>
            </w:r>
            <w:r w:rsidR="0065530A">
              <w:rPr>
                <w:rFonts w:ascii="Times New Roman" w:eastAsia="Times New Roman" w:hAnsi="Times New Roman" w:cs="Times New Roman"/>
                <w:lang w:eastAsia="sk-SK"/>
              </w:rPr>
              <w:t>výchovno-vzdelávacími potrebami</w:t>
            </w:r>
            <w:bookmarkStart w:id="0" w:name="_GoBack"/>
            <w:bookmarkEnd w:id="0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B59C" w14:textId="77777777" w:rsidR="003C1E28" w:rsidRPr="007E2BA0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1D44393D" w14:textId="77777777" w:rsidR="003C1E28" w:rsidRPr="007E2BA0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1E28" w:rsidRPr="000C71BE" w14:paraId="4719158A" w14:textId="5D549148" w:rsidTr="00262469">
        <w:trPr>
          <w:trHeight w:val="77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2A14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175C" w14:textId="23596396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Potenciálny stravník – žiak základnej školy, základnej školy pre žiakov so špeciálnymi výchovno-vzdelávacími potrebami,</w:t>
            </w:r>
            <w:r w:rsidRPr="007E2BA0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stredných škôl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vrátane</w:t>
            </w:r>
            <w:r w:rsidRPr="007E2BA0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gymnázia, konzervatória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F2F2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1,8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10566142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721D1628" w14:textId="5CDDDC3E" w:rsidTr="00262469">
        <w:trPr>
          <w:trHeight w:val="82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30FE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3C4A" w14:textId="49EFAF9D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Potenciálny stravník – žiak základnej školy internátnej, základnej školy internátnej pre žiakov so špeciálnymi výchovno-vzdelávacími potrebami, </w:t>
            </w: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stredných škôl internátnych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vrátane</w:t>
            </w:r>
            <w:r w:rsidRPr="007E2BA0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internátneho gymnázia, internátneho konzervatória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CFAE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3,6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46572A5D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33BE7B63" w14:textId="19010495" w:rsidTr="00262469">
        <w:trPr>
          <w:trHeight w:val="37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F577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B6AA" w14:textId="77777777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Poslucháč jazykovej školy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68D5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571996F4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632EE798" w14:textId="0BC0EBC8" w:rsidTr="00262469">
        <w:trPr>
          <w:trHeight w:val="59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4DCC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53DE" w14:textId="7120E69B" w:rsidR="003C1E28" w:rsidRPr="007E2BA0" w:rsidRDefault="003C1E28" w:rsidP="003C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Dieťa školského internátu z materskej školy, základnej školy, strednej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</w:t>
            </w: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koly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F2D70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032202AB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7A2330C2" w14:textId="4ACD17A3" w:rsidTr="00262469">
        <w:trPr>
          <w:trHeight w:val="59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9E1E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ADF5" w14:textId="77777777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Dieťa školského internátu zo školy pre deti a žiakov so špeciálnymi výchovno-vzdelávacími potrebami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474D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75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3910A6ED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6D39161A" w14:textId="4EE0B35B" w:rsidTr="00262469">
        <w:trPr>
          <w:trHeight w:val="36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6FDF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9F57" w14:textId="77777777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záujmové vzdelávanie detí v centre voľného času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CAEF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1,1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1D4D7B0F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5D6A0BFB" w14:textId="4076AF7D" w:rsidTr="00262469">
        <w:trPr>
          <w:trHeight w:val="414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D723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1E93" w14:textId="77777777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Dieťa v reedukačnom centre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C479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117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</w:tcPr>
          <w:p w14:paraId="24371B5D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3C6E45DE" w14:textId="7121872A" w:rsidTr="00262469">
        <w:trPr>
          <w:trHeight w:val="41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7499" w14:textId="77777777" w:rsidR="003C1E28" w:rsidRPr="007E2BA0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F84F" w14:textId="77777777" w:rsidR="003C1E28" w:rsidRPr="007E2BA0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Dieťa v liečebno-výchovnom sanatóriu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C9A9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113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E4B41EE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C1E28" w:rsidRPr="000C71BE" w14:paraId="3B86A487" w14:textId="182D220D" w:rsidTr="00262469">
        <w:trPr>
          <w:trHeight w:val="59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A655" w14:textId="77777777" w:rsidR="003C1E28" w:rsidRPr="00F73DDB" w:rsidRDefault="003C1E28" w:rsidP="004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7E2BA0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BD88" w14:textId="77777777" w:rsidR="003C1E28" w:rsidRPr="0073660C" w:rsidRDefault="003C1E28" w:rsidP="0040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správu školských objektov podľa počtu detí materskej školy a základnej školy v zriaďovateľskej pôsobnosti obce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DC28" w14:textId="77777777" w:rsidR="003C1E28" w:rsidRPr="0073660C" w:rsidRDefault="003C1E28" w:rsidP="0040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1,5</w:t>
            </w:r>
          </w:p>
        </w:tc>
        <w:tc>
          <w:tcPr>
            <w:tcW w:w="562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595EA59" w14:textId="77777777" w:rsidR="00262469" w:rsidRPr="00034A9D" w:rsidRDefault="00262469" w:rsidP="00406A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80175B" w14:textId="634ADACB" w:rsidR="003C1E28" w:rsidRPr="00034A9D" w:rsidRDefault="00E05D54" w:rsidP="0026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34A9D">
              <w:rPr>
                <w:rFonts w:ascii="Times New Roman" w:hAnsi="Times New Roman"/>
                <w:sz w:val="24"/>
                <w:szCs w:val="24"/>
              </w:rPr>
              <w:t xml:space="preserve">.“. </w:t>
            </w:r>
          </w:p>
        </w:tc>
      </w:tr>
    </w:tbl>
    <w:p w14:paraId="1ED30338" w14:textId="2EEC3995" w:rsidR="007E2BA0" w:rsidRDefault="003C1E28" w:rsidP="00406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</w:p>
    <w:p w14:paraId="51D589E7" w14:textId="77777777" w:rsidR="007E2BA0" w:rsidRDefault="007E2BA0" w:rsidP="007E2BA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DB285" w14:textId="3DD726BA" w:rsidR="000F3900" w:rsidRDefault="000F3900" w:rsidP="007E2BA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8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prílohe č. 4 vzorec</w:t>
      </w:r>
      <w:r w:rsidR="0040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09203F65" w14:textId="77777777" w:rsidR="000F3900" w:rsidRDefault="000F3900" w:rsidP="007E2BA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B99E" w14:textId="5F81DC7B" w:rsidR="000F3900" w:rsidRPr="002876EB" w:rsidRDefault="00406AB7" w:rsidP="000F3900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„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PD</m:t>
            </m:r>
          </m:e>
          <m:sub>
            <m:r>
              <w:rPr>
                <w:rFonts w:ascii="Cambria Math" w:hAnsi="Cambria Math" w:cs="Times New Roman"/>
              </w:rPr>
              <m:t>i a1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PD</m:t>
            </m:r>
          </m:e>
          <m:sub>
            <m:r>
              <w:rPr>
                <w:rFonts w:ascii="Cambria Math" w:hAnsi="Cambria Math" w:cs="Times New Roman"/>
              </w:rPr>
              <m:t>i a2</m:t>
            </m:r>
          </m:sub>
        </m:sSub>
        <m:r>
          <w:rPr>
            <w:rFonts w:ascii="Cambria Math" w:eastAsiaTheme="minorEastAsia" w:hAnsi="Cambria Math" w:cs="Times New Roman"/>
          </w:rPr>
          <m:t>+0,40 x VD x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x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OB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)/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OB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+0,249 x VD x [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16</m:t>
                </m:r>
              </m:sup>
              <m:e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ij</m:t>
                    </m:r>
                  </m:sub>
                </m:sSub>
              </m:e>
            </m:nary>
          </m:e>
        </m:nary>
        <m:r>
          <w:rPr>
            <w:rFonts w:ascii="Cambria Math" w:eastAsiaTheme="minorEastAsia" w:hAnsi="Cambria Math" w:cs="Times New Roman"/>
          </w:rPr>
          <m:t>)</m:t>
        </m:r>
      </m:oMath>
    </w:p>
    <w:p w14:paraId="470E7394" w14:textId="7D105A21" w:rsidR="000F3900" w:rsidRPr="002876EB" w:rsidRDefault="000F3900" w:rsidP="000F390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noProof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noProof/>
              </w:rPr>
            </m:ctrlPr>
          </m:naryPr>
          <m:sub>
            <m:r>
              <w:rPr>
                <w:rFonts w:ascii="Cambria Math" w:hAnsi="Cambria Math" w:cs="Times New Roman"/>
                <w:noProof/>
              </w:rPr>
              <m:t>j=1</m:t>
            </m:r>
          </m:sub>
          <m:sup>
            <m:r>
              <w:rPr>
                <w:rFonts w:ascii="Cambria Math" w:hAnsi="Cambria Math" w:cs="Times New Roman"/>
                <w:noProof/>
              </w:rPr>
              <m:t>15</m:t>
            </m:r>
          </m:sup>
          <m:e>
            <m:r>
              <w:rPr>
                <w:rFonts w:ascii="Cambria Math" w:hAnsi="Cambria Math" w:cs="Times New Roman"/>
                <w:noProof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 xml:space="preserve"> x 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ij m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)]/[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noProof/>
                  </w:rPr>
                  <m:t>16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x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noProof/>
                  </w:rPr>
                  <m:t xml:space="preserve">+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noProof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</w:rPr>
                      <m:t>15</m:t>
                    </m:r>
                  </m:sup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x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j 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</w:rPr>
                      <m:t xml:space="preserve">)]+0,063 x VD x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OB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i pp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/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OB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,                               </m:t>
                    </m:r>
                  </m:e>
                </m:nary>
              </m:e>
            </m:nary>
          </m:e>
        </m:nary>
      </m:oMath>
      <w:r w:rsidRPr="00287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E6470" w14:textId="4C710B6A" w:rsidR="000655F3" w:rsidRDefault="000655F3" w:rsidP="002876EB">
      <w:pPr>
        <w:spacing w:after="0"/>
        <w:ind w:left="120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kde:</w:t>
      </w:r>
    </w:p>
    <w:p w14:paraId="27CFC204" w14:textId="77777777" w:rsidR="000655F3" w:rsidRDefault="000655F3" w:rsidP="002876EB">
      <w:pPr>
        <w:spacing w:after="0"/>
        <w:ind w:left="120"/>
        <w:rPr>
          <w:rFonts w:ascii="Cambria Math" w:hAnsi="Cambria Math" w:cs="Times New Roman"/>
        </w:rPr>
      </w:pPr>
    </w:p>
    <w:p w14:paraId="57F452F0" w14:textId="2635E211" w:rsidR="002876EB" w:rsidRPr="000655F3" w:rsidRDefault="002876EB" w:rsidP="002876EB">
      <w:pPr>
        <w:spacing w:after="0"/>
        <w:ind w:left="120"/>
        <w:rPr>
          <w:rFonts w:ascii="Cambria Math" w:hAnsi="Cambria Math" w:cs="Times New Roman"/>
        </w:rPr>
      </w:pPr>
      <w:proofErr w:type="spellStart"/>
      <w:r w:rsidRPr="000655F3">
        <w:rPr>
          <w:rFonts w:ascii="Cambria Math" w:hAnsi="Cambria Math" w:cs="Times New Roman"/>
        </w:rPr>
        <w:t>PD</w:t>
      </w:r>
      <w:r w:rsidRPr="000655F3">
        <w:rPr>
          <w:rFonts w:ascii="Cambria Math" w:hAnsi="Cambria Math" w:cs="Times New Roman"/>
          <w:vertAlign w:val="subscript"/>
        </w:rPr>
        <w:t>i</w:t>
      </w:r>
      <w:proofErr w:type="spellEnd"/>
      <w:r w:rsidRPr="000655F3">
        <w:rPr>
          <w:rFonts w:ascii="Cambria Math" w:hAnsi="Cambria Math" w:cs="Times New Roman"/>
          <w:vertAlign w:val="subscript"/>
        </w:rPr>
        <w:t xml:space="preserve"> a1         </w:t>
      </w:r>
      <w:r w:rsidRPr="000655F3">
        <w:rPr>
          <w:rFonts w:ascii="Cambria Math" w:hAnsi="Cambria Math" w:cs="Times New Roman"/>
        </w:rPr>
        <w:t xml:space="preserve"> =</w:t>
      </w:r>
      <w:r w:rsidRPr="000655F3">
        <w:rPr>
          <w:rFonts w:ascii="Cambria Math" w:hAnsi="Cambria Math" w:cs="Times New Roman"/>
          <w:color w:val="FF0000"/>
        </w:rPr>
        <w:t xml:space="preserve"> </w:t>
      </w:r>
      <w:r w:rsidRPr="000655F3">
        <w:rPr>
          <w:rFonts w:ascii="Cambria Math" w:hAnsi="Cambria Math" w:cs="Times New Roman"/>
        </w:rPr>
        <w:t>0,288 x VD x 0,43 x Ob</w:t>
      </w:r>
      <w:r w:rsidRPr="000655F3">
        <w:rPr>
          <w:rFonts w:ascii="Cambria Math" w:hAnsi="Cambria Math" w:cs="Times New Roman"/>
          <w:vertAlign w:val="subscript"/>
        </w:rPr>
        <w:t>i</w:t>
      </w:r>
      <w:r w:rsidRPr="000655F3">
        <w:rPr>
          <w:rFonts w:ascii="Cambria Math" w:hAnsi="Cambria Math" w:cs="Times New Roman"/>
        </w:rPr>
        <w:t>/OB</w:t>
      </w:r>
    </w:p>
    <w:p w14:paraId="531EB819" w14:textId="77777777" w:rsidR="002876EB" w:rsidRPr="000655F3" w:rsidRDefault="002876EB" w:rsidP="002876EB">
      <w:pPr>
        <w:spacing w:after="0"/>
        <w:ind w:left="120"/>
        <w:rPr>
          <w:rFonts w:ascii="Cambria Math" w:hAnsi="Cambria Math" w:cs="Times New Roman"/>
        </w:rPr>
      </w:pPr>
    </w:p>
    <w:p w14:paraId="5C897B09" w14:textId="77777777" w:rsidR="002876EB" w:rsidRPr="000655F3" w:rsidRDefault="002876EB" w:rsidP="002876EB">
      <w:pPr>
        <w:spacing w:after="0"/>
        <w:ind w:left="120"/>
        <w:rPr>
          <w:rFonts w:ascii="Cambria Math" w:hAnsi="Cambria Math" w:cs="Times New Roman"/>
        </w:rPr>
      </w:pPr>
      <w:proofErr w:type="spellStart"/>
      <w:r w:rsidRPr="000655F3">
        <w:rPr>
          <w:rFonts w:ascii="Cambria Math" w:hAnsi="Cambria Math" w:cs="Times New Roman"/>
        </w:rPr>
        <w:t>PD</w:t>
      </w:r>
      <w:r w:rsidRPr="000655F3">
        <w:rPr>
          <w:rFonts w:ascii="Cambria Math" w:hAnsi="Cambria Math" w:cs="Times New Roman"/>
          <w:vertAlign w:val="subscript"/>
        </w:rPr>
        <w:t>i</w:t>
      </w:r>
      <w:proofErr w:type="spellEnd"/>
      <w:r w:rsidRPr="000655F3">
        <w:rPr>
          <w:rFonts w:ascii="Cambria Math" w:hAnsi="Cambria Math" w:cs="Times New Roman"/>
          <w:vertAlign w:val="subscript"/>
        </w:rPr>
        <w:t xml:space="preserve"> a2 zákl.  </w:t>
      </w:r>
      <w:r w:rsidRPr="000655F3">
        <w:rPr>
          <w:rFonts w:ascii="Cambria Math" w:hAnsi="Cambria Math" w:cs="Times New Roman"/>
        </w:rPr>
        <w:t>= 0,288 x VD x 0,57 x Ob</w:t>
      </w:r>
      <w:r w:rsidRPr="000655F3">
        <w:rPr>
          <w:rFonts w:ascii="Cambria Math" w:hAnsi="Cambria Math" w:cs="Times New Roman"/>
          <w:vertAlign w:val="subscript"/>
        </w:rPr>
        <w:t>i</w:t>
      </w:r>
      <w:r w:rsidRPr="000655F3">
        <w:rPr>
          <w:rFonts w:ascii="Cambria Math" w:hAnsi="Cambria Math" w:cs="Times New Roman"/>
        </w:rPr>
        <w:t>/OB</w:t>
      </w:r>
    </w:p>
    <w:p w14:paraId="2141EDF3" w14:textId="77777777" w:rsidR="002876EB" w:rsidRPr="000655F3" w:rsidRDefault="002876EB" w:rsidP="002876EB">
      <w:pPr>
        <w:spacing w:after="0"/>
        <w:ind w:left="120"/>
        <w:rPr>
          <w:rFonts w:ascii="Cambria Math" w:hAnsi="Cambria Math" w:cs="Times New Roman"/>
        </w:rPr>
      </w:pPr>
    </w:p>
    <w:p w14:paraId="64D71B95" w14:textId="28D4A3DC" w:rsidR="002876EB" w:rsidRPr="000655F3" w:rsidRDefault="002876EB" w:rsidP="002876EB">
      <w:pPr>
        <w:spacing w:after="0"/>
        <w:ind w:left="120"/>
        <w:rPr>
          <w:rFonts w:ascii="Cambria Math" w:hAnsi="Cambria Math" w:cs="Times New Roman"/>
        </w:rPr>
      </w:pPr>
      <w:proofErr w:type="spellStart"/>
      <w:r w:rsidRPr="000655F3">
        <w:rPr>
          <w:rFonts w:ascii="Cambria Math" w:hAnsi="Cambria Math" w:cs="Times New Roman"/>
        </w:rPr>
        <w:t>PD</w:t>
      </w:r>
      <w:r w:rsidRPr="000655F3">
        <w:rPr>
          <w:rFonts w:ascii="Cambria Math" w:hAnsi="Cambria Math" w:cs="Times New Roman"/>
          <w:vertAlign w:val="subscript"/>
        </w:rPr>
        <w:t>i</w:t>
      </w:r>
      <w:proofErr w:type="spellEnd"/>
      <w:r w:rsidRPr="000655F3">
        <w:rPr>
          <w:rFonts w:ascii="Cambria Math" w:hAnsi="Cambria Math" w:cs="Times New Roman"/>
          <w:vertAlign w:val="subscript"/>
        </w:rPr>
        <w:t xml:space="preserve"> a2</w:t>
      </w:r>
      <w:r w:rsidRPr="000655F3">
        <w:rPr>
          <w:rFonts w:ascii="Cambria Math" w:hAnsi="Cambria Math" w:cs="Times New Roman"/>
        </w:rPr>
        <w:t xml:space="preserve">       = (</w:t>
      </w:r>
      <w:proofErr w:type="spellStart"/>
      <w:r w:rsidRPr="000655F3">
        <w:rPr>
          <w:rFonts w:ascii="Cambria Math" w:hAnsi="Cambria Math" w:cs="Times New Roman"/>
        </w:rPr>
        <w:t>PD</w:t>
      </w:r>
      <w:r w:rsidRPr="000655F3">
        <w:rPr>
          <w:rFonts w:ascii="Cambria Math" w:hAnsi="Cambria Math" w:cs="Times New Roman"/>
          <w:vertAlign w:val="subscript"/>
        </w:rPr>
        <w:t>i</w:t>
      </w:r>
      <w:proofErr w:type="spellEnd"/>
      <w:r w:rsidRPr="000655F3">
        <w:rPr>
          <w:rFonts w:ascii="Cambria Math" w:hAnsi="Cambria Math" w:cs="Times New Roman"/>
          <w:vertAlign w:val="subscript"/>
        </w:rPr>
        <w:t xml:space="preserve"> a2 zákl. </w:t>
      </w:r>
      <w:r w:rsidRPr="000655F3">
        <w:rPr>
          <w:rFonts w:ascii="Cambria Math" w:hAnsi="Cambria Math" w:cs="Times New Roman"/>
        </w:rPr>
        <w:t xml:space="preserve">x </w:t>
      </w:r>
      <w:proofErr w:type="spellStart"/>
      <w:r w:rsidRPr="000655F3">
        <w:rPr>
          <w:rFonts w:ascii="Cambria Math" w:hAnsi="Cambria Math" w:cs="Times New Roman"/>
        </w:rPr>
        <w:t>k</w:t>
      </w:r>
      <w:r w:rsidRPr="000655F3">
        <w:rPr>
          <w:rFonts w:ascii="Cambria Math" w:hAnsi="Cambria Math" w:cs="Times New Roman"/>
          <w:vertAlign w:val="subscript"/>
        </w:rPr>
        <w:t>nv</w:t>
      </w:r>
      <w:proofErr w:type="spellEnd"/>
      <w:r w:rsidRPr="000655F3">
        <w:rPr>
          <w:rFonts w:ascii="Cambria Math" w:hAnsi="Cambria Math" w:cs="Times New Roman"/>
          <w:vertAlign w:val="subscript"/>
        </w:rPr>
        <w:t xml:space="preserve"> i</w:t>
      </w:r>
      <w:r w:rsidRPr="000655F3">
        <w:rPr>
          <w:rFonts w:ascii="Cambria Math" w:hAnsi="Cambria Math" w:cs="Times New Roman"/>
        </w:rPr>
        <w:t xml:space="preserve">) /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PD</m:t>
                </m:r>
              </m:e>
              <m:sub>
                <m:r>
                  <w:rPr>
                    <w:rFonts w:ascii="Cambria Math" w:hAnsi="Cambria Math" w:cs="Times New Roman"/>
                  </w:rPr>
                  <m:t>i a2 zákl.</m:t>
                </m:r>
              </m:sub>
            </m:sSub>
            <m:r>
              <w:rPr>
                <w:rFonts w:ascii="Cambria Math" w:hAnsi="Cambria Math" w:cs="Times New Roman"/>
              </w:rPr>
              <m:t xml:space="preserve"> x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</w:rPr>
                  <m:t>nv 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e>
        </m:nary>
      </m:oMath>
      <w:r w:rsidRPr="000655F3">
        <w:rPr>
          <w:rFonts w:ascii="Cambria Math" w:eastAsiaTheme="minorEastAsia" w:hAnsi="Cambria Math" w:cs="Times New Roman"/>
        </w:rPr>
        <w:t xml:space="preserve"> x PD </w:t>
      </w:r>
      <w:r w:rsidRPr="000655F3">
        <w:rPr>
          <w:rFonts w:ascii="Cambria Math" w:eastAsiaTheme="minorEastAsia" w:hAnsi="Cambria Math" w:cs="Times New Roman"/>
          <w:vertAlign w:val="subscript"/>
        </w:rPr>
        <w:t>a2 zákl.</w:t>
      </w:r>
      <w:r w:rsidR="00406AB7">
        <w:rPr>
          <w:rFonts w:ascii="Cambria Math" w:eastAsiaTheme="minorEastAsia" w:hAnsi="Cambria Math" w:cs="Times New Roman"/>
          <w:vertAlign w:val="subscript"/>
        </w:rPr>
        <w:t xml:space="preserve"> </w:t>
      </w:r>
      <w:r w:rsidR="00406AB7">
        <w:rPr>
          <w:rFonts w:ascii="Times New Roman" w:hAnsi="Times New Roman"/>
          <w:color w:val="000000"/>
          <w:sz w:val="24"/>
          <w:szCs w:val="24"/>
        </w:rPr>
        <w:t>“.</w:t>
      </w:r>
    </w:p>
    <w:p w14:paraId="4E27567A" w14:textId="77777777" w:rsidR="000655F3" w:rsidRDefault="000655F3" w:rsidP="00065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F2D61" w14:textId="77777777" w:rsidR="000655F3" w:rsidRDefault="000655F3" w:rsidP="00065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AC11" w14:textId="16548D58" w:rsidR="007E2BA0" w:rsidRPr="000655F3" w:rsidRDefault="000F3900" w:rsidP="00065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35B09" w14:textId="77777777" w:rsidR="00576B76" w:rsidRPr="003C2D4D" w:rsidRDefault="00576B76" w:rsidP="00503B21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34FD1" w14:textId="77777777" w:rsidR="00F40862" w:rsidRPr="003C2D4D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4D">
        <w:rPr>
          <w:rFonts w:ascii="Times New Roman" w:hAnsi="Times New Roman" w:cs="Times New Roman"/>
          <w:b/>
          <w:sz w:val="24"/>
          <w:szCs w:val="24"/>
        </w:rPr>
        <w:t xml:space="preserve">Čl. II  </w:t>
      </w:r>
    </w:p>
    <w:p w14:paraId="3BD9C357" w14:textId="77777777" w:rsidR="00F40862" w:rsidRPr="003C2D4D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1FA9" w14:textId="0FADFCA5" w:rsidR="00406AB7" w:rsidRDefault="00F40862" w:rsidP="009A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57606D" w:rsidRPr="003C2D4D">
        <w:rPr>
          <w:rFonts w:ascii="Times New Roman" w:hAnsi="Times New Roman" w:cs="Times New Roman"/>
          <w:sz w:val="24"/>
          <w:szCs w:val="24"/>
        </w:rPr>
        <w:t>1</w:t>
      </w:r>
      <w:r w:rsidRPr="003C2D4D">
        <w:rPr>
          <w:rFonts w:ascii="Times New Roman" w:hAnsi="Times New Roman" w:cs="Times New Roman"/>
          <w:sz w:val="24"/>
          <w:szCs w:val="24"/>
        </w:rPr>
        <w:t>.</w:t>
      </w:r>
      <w:r w:rsidR="0057606D" w:rsidRPr="003C2D4D">
        <w:rPr>
          <w:rFonts w:ascii="Times New Roman" w:hAnsi="Times New Roman" w:cs="Times New Roman"/>
          <w:sz w:val="24"/>
          <w:szCs w:val="24"/>
        </w:rPr>
        <w:t xml:space="preserve"> januára </w:t>
      </w:r>
      <w:r w:rsidRPr="003C2D4D">
        <w:rPr>
          <w:rFonts w:ascii="Times New Roman" w:hAnsi="Times New Roman" w:cs="Times New Roman"/>
          <w:sz w:val="24"/>
          <w:szCs w:val="24"/>
        </w:rPr>
        <w:t>202</w:t>
      </w:r>
      <w:r w:rsidR="007E2BA0">
        <w:rPr>
          <w:rFonts w:ascii="Times New Roman" w:hAnsi="Times New Roman" w:cs="Times New Roman"/>
          <w:sz w:val="24"/>
          <w:szCs w:val="24"/>
        </w:rPr>
        <w:t>5</w:t>
      </w:r>
      <w:r w:rsidRPr="003C2D4D">
        <w:rPr>
          <w:rFonts w:ascii="Times New Roman" w:hAnsi="Times New Roman" w:cs="Times New Roman"/>
          <w:sz w:val="24"/>
          <w:szCs w:val="24"/>
        </w:rPr>
        <w:t>.</w:t>
      </w:r>
    </w:p>
    <w:p w14:paraId="10626DA9" w14:textId="77777777" w:rsidR="00406AB7" w:rsidRPr="00406AB7" w:rsidRDefault="00406AB7" w:rsidP="00406AB7">
      <w:pPr>
        <w:rPr>
          <w:rFonts w:ascii="Times New Roman" w:hAnsi="Times New Roman" w:cs="Times New Roman"/>
          <w:sz w:val="24"/>
          <w:szCs w:val="24"/>
        </w:rPr>
      </w:pPr>
    </w:p>
    <w:p w14:paraId="20C2027C" w14:textId="2B159B3A" w:rsidR="00406AB7" w:rsidRDefault="00406AB7" w:rsidP="00406AB7">
      <w:pPr>
        <w:rPr>
          <w:rFonts w:ascii="Times New Roman" w:hAnsi="Times New Roman" w:cs="Times New Roman"/>
          <w:sz w:val="24"/>
          <w:szCs w:val="24"/>
        </w:rPr>
      </w:pPr>
    </w:p>
    <w:p w14:paraId="76F0C7B3" w14:textId="77777777" w:rsidR="003D037C" w:rsidRPr="00406AB7" w:rsidRDefault="003D037C" w:rsidP="00406A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37C" w:rsidRPr="00406A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751F" w14:textId="77777777" w:rsidR="002C5F4E" w:rsidRDefault="002C5F4E" w:rsidP="0075222E">
      <w:pPr>
        <w:spacing w:after="0" w:line="240" w:lineRule="auto"/>
      </w:pPr>
      <w:r>
        <w:separator/>
      </w:r>
    </w:p>
  </w:endnote>
  <w:endnote w:type="continuationSeparator" w:id="0">
    <w:p w14:paraId="57C9CBEC" w14:textId="77777777" w:rsidR="002C5F4E" w:rsidRDefault="002C5F4E" w:rsidP="0075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52162"/>
      <w:docPartObj>
        <w:docPartGallery w:val="Page Numbers (Bottom of Page)"/>
        <w:docPartUnique/>
      </w:docPartObj>
    </w:sdtPr>
    <w:sdtEndPr/>
    <w:sdtContent>
      <w:p w14:paraId="609A8D4B" w14:textId="4E5C0018" w:rsidR="00576B76" w:rsidRDefault="00576B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0A">
          <w:rPr>
            <w:noProof/>
          </w:rPr>
          <w:t>3</w:t>
        </w:r>
        <w:r>
          <w:fldChar w:fldCharType="end"/>
        </w:r>
      </w:p>
    </w:sdtContent>
  </w:sdt>
  <w:p w14:paraId="125E0C00" w14:textId="77777777" w:rsidR="00576B76" w:rsidRDefault="00576B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637A" w14:textId="77777777" w:rsidR="002C5F4E" w:rsidRDefault="002C5F4E" w:rsidP="0075222E">
      <w:pPr>
        <w:spacing w:after="0" w:line="240" w:lineRule="auto"/>
      </w:pPr>
      <w:r>
        <w:separator/>
      </w:r>
    </w:p>
  </w:footnote>
  <w:footnote w:type="continuationSeparator" w:id="0">
    <w:p w14:paraId="1FC110A1" w14:textId="77777777" w:rsidR="002C5F4E" w:rsidRDefault="002C5F4E" w:rsidP="0075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44C"/>
    <w:multiLevelType w:val="hybridMultilevel"/>
    <w:tmpl w:val="7166B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48"/>
    <w:multiLevelType w:val="hybridMultilevel"/>
    <w:tmpl w:val="4A3E8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C6F6D"/>
    <w:multiLevelType w:val="hybridMultilevel"/>
    <w:tmpl w:val="270A3852"/>
    <w:lvl w:ilvl="0" w:tplc="EC8A171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62"/>
    <w:rsid w:val="00004A81"/>
    <w:rsid w:val="00013CA0"/>
    <w:rsid w:val="000240D3"/>
    <w:rsid w:val="00034A9D"/>
    <w:rsid w:val="00063926"/>
    <w:rsid w:val="000655F3"/>
    <w:rsid w:val="00091A94"/>
    <w:rsid w:val="000920DF"/>
    <w:rsid w:val="000D42E9"/>
    <w:rsid w:val="000F36C5"/>
    <w:rsid w:val="000F3900"/>
    <w:rsid w:val="000F6C8A"/>
    <w:rsid w:val="001054E7"/>
    <w:rsid w:val="00151F39"/>
    <w:rsid w:val="001629A8"/>
    <w:rsid w:val="00162AC6"/>
    <w:rsid w:val="00181F4D"/>
    <w:rsid w:val="001D4ED8"/>
    <w:rsid w:val="00203B49"/>
    <w:rsid w:val="0020512D"/>
    <w:rsid w:val="00217367"/>
    <w:rsid w:val="00217979"/>
    <w:rsid w:val="00251C16"/>
    <w:rsid w:val="00260E18"/>
    <w:rsid w:val="00262469"/>
    <w:rsid w:val="002635DE"/>
    <w:rsid w:val="002651F0"/>
    <w:rsid w:val="002876EB"/>
    <w:rsid w:val="002B6792"/>
    <w:rsid w:val="002C0849"/>
    <w:rsid w:val="002C5F4E"/>
    <w:rsid w:val="00306DD9"/>
    <w:rsid w:val="00326DAA"/>
    <w:rsid w:val="003A0DBD"/>
    <w:rsid w:val="003C1E28"/>
    <w:rsid w:val="003C2D4D"/>
    <w:rsid w:val="003D037C"/>
    <w:rsid w:val="003E64A9"/>
    <w:rsid w:val="00404153"/>
    <w:rsid w:val="00406AB7"/>
    <w:rsid w:val="0041440A"/>
    <w:rsid w:val="00453595"/>
    <w:rsid w:val="004A5E0D"/>
    <w:rsid w:val="004B1BC8"/>
    <w:rsid w:val="00503B21"/>
    <w:rsid w:val="0053476E"/>
    <w:rsid w:val="0056795D"/>
    <w:rsid w:val="0057606D"/>
    <w:rsid w:val="00576B76"/>
    <w:rsid w:val="00581701"/>
    <w:rsid w:val="00583C7C"/>
    <w:rsid w:val="005C548A"/>
    <w:rsid w:val="00604823"/>
    <w:rsid w:val="00651A7B"/>
    <w:rsid w:val="0065530A"/>
    <w:rsid w:val="006A448A"/>
    <w:rsid w:val="006E40EA"/>
    <w:rsid w:val="006F0043"/>
    <w:rsid w:val="00711483"/>
    <w:rsid w:val="0075222E"/>
    <w:rsid w:val="00752D6B"/>
    <w:rsid w:val="007628A8"/>
    <w:rsid w:val="00785065"/>
    <w:rsid w:val="00787B16"/>
    <w:rsid w:val="0079237A"/>
    <w:rsid w:val="007A2367"/>
    <w:rsid w:val="007B0BDB"/>
    <w:rsid w:val="007D6CA7"/>
    <w:rsid w:val="007E2BA0"/>
    <w:rsid w:val="007F4205"/>
    <w:rsid w:val="008C7248"/>
    <w:rsid w:val="008C7AF8"/>
    <w:rsid w:val="008F1B05"/>
    <w:rsid w:val="00905361"/>
    <w:rsid w:val="00944B3F"/>
    <w:rsid w:val="00945981"/>
    <w:rsid w:val="009461E7"/>
    <w:rsid w:val="00954AFD"/>
    <w:rsid w:val="00961030"/>
    <w:rsid w:val="00972C7B"/>
    <w:rsid w:val="009A02D6"/>
    <w:rsid w:val="009C01E9"/>
    <w:rsid w:val="009C4323"/>
    <w:rsid w:val="009F7CCA"/>
    <w:rsid w:val="00A045F0"/>
    <w:rsid w:val="00A22729"/>
    <w:rsid w:val="00A729CB"/>
    <w:rsid w:val="00A877C0"/>
    <w:rsid w:val="00A96A98"/>
    <w:rsid w:val="00AB470B"/>
    <w:rsid w:val="00AC1AD3"/>
    <w:rsid w:val="00B15F5A"/>
    <w:rsid w:val="00B305B5"/>
    <w:rsid w:val="00B70DA5"/>
    <w:rsid w:val="00B75908"/>
    <w:rsid w:val="00B956AF"/>
    <w:rsid w:val="00C0779B"/>
    <w:rsid w:val="00C2487E"/>
    <w:rsid w:val="00C42BBA"/>
    <w:rsid w:val="00C73E24"/>
    <w:rsid w:val="00C96F36"/>
    <w:rsid w:val="00CA3831"/>
    <w:rsid w:val="00CD2911"/>
    <w:rsid w:val="00D36F1D"/>
    <w:rsid w:val="00D77B9B"/>
    <w:rsid w:val="00D9728D"/>
    <w:rsid w:val="00E007C4"/>
    <w:rsid w:val="00E0085D"/>
    <w:rsid w:val="00E05D54"/>
    <w:rsid w:val="00E70709"/>
    <w:rsid w:val="00E8000D"/>
    <w:rsid w:val="00ED6B31"/>
    <w:rsid w:val="00F149BB"/>
    <w:rsid w:val="00F17D1A"/>
    <w:rsid w:val="00F34E3A"/>
    <w:rsid w:val="00F40862"/>
    <w:rsid w:val="00F40F63"/>
    <w:rsid w:val="00F824C0"/>
    <w:rsid w:val="00F905EF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B2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862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408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149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B7590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30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305B5"/>
    <w:pPr>
      <w:widowControl w:val="0"/>
      <w:suppressAutoHyphens w:val="0"/>
      <w:autoSpaceDE w:val="0"/>
      <w:autoSpaceDN w:val="0"/>
      <w:spacing w:before="23" w:after="0" w:line="171" w:lineRule="exact"/>
      <w:jc w:val="center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y"/>
    <w:link w:val="ZkladntextChar"/>
    <w:uiPriority w:val="1"/>
    <w:qFormat/>
    <w:rsid w:val="00404153"/>
    <w:pPr>
      <w:widowControl w:val="0"/>
      <w:suppressAutoHyphens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4153"/>
    <w:rPr>
      <w:rFonts w:ascii="TeX Gyre Bonum" w:eastAsia="TeX Gyre Bonum" w:hAnsi="TeX Gyre Bonum" w:cs="TeX Gyre Bonum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24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C43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43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43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222E"/>
  </w:style>
  <w:style w:type="paragraph" w:styleId="Pta">
    <w:name w:val="footer"/>
    <w:basedOn w:val="Normlny"/>
    <w:link w:val="Pt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Kušnír, Jaroslav"/>
    <f:field ref="objcreatedat" par="" text="21.7.2023 13:09:44"/>
    <f:field ref="objchangedby" par="" text="Administrator, System"/>
    <f:field ref="objmodifiedat" par="" text="21.7.2023 13:09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2024-10-24T07:09:00Z</dcterms:created>
  <dcterms:modified xsi:type="dcterms:W3CDTF">2024-11-22T11:50:00Z</dcterms:modified>
</cp:coreProperties>
</file>