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503B12" w:rsidRDefault="00A340BB" w:rsidP="001B23B7">
      <w:pPr>
        <w:spacing w:after="0" w:line="240" w:lineRule="auto"/>
        <w:jc w:val="center"/>
        <w:rPr>
          <w:rFonts w:ascii="Times New Roman" w:eastAsia="Times New Roman" w:hAnsi="Times New Roman" w:cs="Times New Roman"/>
          <w:b/>
          <w:color w:val="000000" w:themeColor="text1"/>
          <w:sz w:val="28"/>
          <w:szCs w:val="28"/>
          <w:lang w:eastAsia="sk-SK"/>
        </w:rPr>
      </w:pPr>
      <w:r w:rsidRPr="00503B12">
        <w:rPr>
          <w:rFonts w:ascii="Times New Roman" w:eastAsia="Times New Roman" w:hAnsi="Times New Roman" w:cs="Times New Roman"/>
          <w:b/>
          <w:color w:val="000000" w:themeColor="text1"/>
          <w:sz w:val="28"/>
          <w:szCs w:val="28"/>
          <w:lang w:eastAsia="sk-SK"/>
        </w:rPr>
        <w:t>D</w:t>
      </w:r>
      <w:r w:rsidR="001B23B7" w:rsidRPr="00503B12">
        <w:rPr>
          <w:rFonts w:ascii="Times New Roman" w:eastAsia="Times New Roman" w:hAnsi="Times New Roman" w:cs="Times New Roman"/>
          <w:b/>
          <w:color w:val="000000" w:themeColor="text1"/>
          <w:sz w:val="28"/>
          <w:szCs w:val="28"/>
          <w:lang w:eastAsia="sk-SK"/>
        </w:rPr>
        <w:t>oložka vybraných vplyvov</w:t>
      </w:r>
    </w:p>
    <w:p w:rsidR="001B23B7" w:rsidRPr="00503B12" w:rsidRDefault="001B23B7" w:rsidP="001B23B7">
      <w:pPr>
        <w:spacing w:after="0" w:line="240" w:lineRule="auto"/>
        <w:jc w:val="center"/>
        <w:rPr>
          <w:rFonts w:ascii="Times New Roman" w:eastAsia="Times New Roman" w:hAnsi="Times New Roman" w:cs="Times New Roman"/>
          <w:b/>
          <w:color w:val="000000" w:themeColor="text1"/>
          <w:sz w:val="28"/>
          <w:szCs w:val="28"/>
          <w:lang w:eastAsia="sk-SK"/>
        </w:rPr>
      </w:pPr>
    </w:p>
    <w:p w:rsidR="001B23B7" w:rsidRPr="00503B12" w:rsidRDefault="001B23B7" w:rsidP="001B23B7">
      <w:pPr>
        <w:spacing w:after="200" w:line="276" w:lineRule="auto"/>
        <w:ind w:left="426"/>
        <w:contextualSpacing/>
        <w:rPr>
          <w:rFonts w:ascii="Calibri" w:eastAsia="Calibri" w:hAnsi="Calibri" w:cs="Times New Roman"/>
          <w:b/>
          <w:color w:val="000000" w:themeColor="text1"/>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03B12" w:rsidRPr="00503B12" w:rsidTr="000800FC">
        <w:tc>
          <w:tcPr>
            <w:tcW w:w="9180" w:type="dxa"/>
            <w:gridSpan w:val="11"/>
            <w:tcBorders>
              <w:bottom w:val="single" w:sz="4" w:space="0" w:color="FFFFFF"/>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Základné údaje</w:t>
            </w:r>
          </w:p>
        </w:tc>
      </w:tr>
      <w:tr w:rsidR="00503B12" w:rsidRPr="00503B12" w:rsidTr="000800FC">
        <w:tc>
          <w:tcPr>
            <w:tcW w:w="9180" w:type="dxa"/>
            <w:gridSpan w:val="11"/>
            <w:tcBorders>
              <w:bottom w:val="single" w:sz="4" w:space="0" w:color="FFFFFF"/>
            </w:tcBorders>
            <w:shd w:val="clear" w:color="auto" w:fill="E2E2E2"/>
          </w:tcPr>
          <w:p w:rsidR="001B23B7" w:rsidRPr="00503B12" w:rsidRDefault="001B23B7" w:rsidP="000800FC">
            <w:pPr>
              <w:spacing w:after="200" w:line="276" w:lineRule="auto"/>
              <w:ind w:left="142"/>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Názov materiálu</w:t>
            </w:r>
          </w:p>
        </w:tc>
      </w:tr>
      <w:tr w:rsidR="00503B12" w:rsidRPr="00503B12" w:rsidTr="000800FC">
        <w:tc>
          <w:tcPr>
            <w:tcW w:w="9180" w:type="dxa"/>
            <w:gridSpan w:val="11"/>
            <w:tcBorders>
              <w:top w:val="single" w:sz="4" w:space="0" w:color="FFFFFF"/>
              <w:bottom w:val="single" w:sz="4" w:space="0" w:color="auto"/>
            </w:tcBorders>
          </w:tcPr>
          <w:p w:rsidR="001B23B7" w:rsidRPr="00503B12" w:rsidRDefault="008B3721" w:rsidP="00B15FE2">
            <w:pPr>
              <w:jc w:val="both"/>
              <w:rPr>
                <w:rFonts w:ascii="Times New Roman" w:eastAsia="Times New Roman" w:hAnsi="Times New Roman" w:cs="Times New Roman"/>
                <w:i/>
                <w:color w:val="000000" w:themeColor="text1"/>
                <w:sz w:val="20"/>
                <w:szCs w:val="20"/>
                <w:lang w:eastAsia="sk-SK"/>
              </w:rPr>
            </w:pPr>
            <w:r w:rsidRPr="00503B12">
              <w:rPr>
                <w:rFonts w:ascii="Times New Roman" w:hAnsi="Times New Roman" w:cs="Times New Roman"/>
                <w:i/>
                <w:color w:val="000000" w:themeColor="text1"/>
                <w:sz w:val="20"/>
                <w:szCs w:val="20"/>
              </w:rPr>
              <w:t xml:space="preserve">Návrh nariadenia vlády Slovenskej republiky, </w:t>
            </w:r>
            <w:r w:rsidRPr="00503B12">
              <w:rPr>
                <w:rFonts w:ascii="Times New Roman" w:eastAsia="SimSun" w:hAnsi="Times New Roman" w:cs="Times New Roman"/>
                <w:i/>
                <w:color w:val="000000" w:themeColor="text1"/>
                <w:sz w:val="20"/>
                <w:szCs w:val="20"/>
              </w:rPr>
              <w:t xml:space="preserve">ktorým </w:t>
            </w:r>
            <w:r w:rsidR="00271280" w:rsidRPr="00503B12">
              <w:rPr>
                <w:rFonts w:ascii="Times New Roman" w:hAnsi="Times New Roman" w:cs="Times New Roman"/>
                <w:bCs/>
                <w:i/>
                <w:color w:val="000000" w:themeColor="text1"/>
                <w:sz w:val="20"/>
                <w:szCs w:val="20"/>
                <w:shd w:val="clear" w:color="auto" w:fill="FFFFFF"/>
              </w:rPr>
              <w:t xml:space="preserve">sa ustanovuje spôsob výpočtu mýta, sadzby mýta, spôsob určenia emisnej triedy vozidla a systém zliav zo sadzieb mýta za užívanie vymedzených úsekov pozemných komunikácií </w:t>
            </w:r>
            <w:r w:rsidR="00271280" w:rsidRPr="00503B12">
              <w:rPr>
                <w:rFonts w:ascii="Times New Roman" w:hAnsi="Times New Roman" w:cs="Times New Roman"/>
                <w:i/>
                <w:color w:val="000000" w:themeColor="text1"/>
                <w:sz w:val="20"/>
                <w:szCs w:val="20"/>
              </w:rPr>
              <w:t xml:space="preserve"> </w:t>
            </w:r>
          </w:p>
          <w:p w:rsidR="001B23B7" w:rsidRPr="00503B12" w:rsidRDefault="001B23B7" w:rsidP="000800FC">
            <w:pPr>
              <w:rPr>
                <w:rFonts w:ascii="Times New Roman" w:eastAsia="Times New Roman" w:hAnsi="Times New Roman" w:cs="Times New Roman"/>
                <w:color w:val="000000" w:themeColor="text1"/>
                <w:sz w:val="20"/>
                <w:szCs w:val="20"/>
                <w:lang w:eastAsia="sk-SK"/>
              </w:rPr>
            </w:pPr>
          </w:p>
        </w:tc>
      </w:tr>
      <w:tr w:rsidR="00503B12" w:rsidRPr="00503B12"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503B12" w:rsidRDefault="001B23B7" w:rsidP="000800FC">
            <w:pPr>
              <w:spacing w:after="200" w:line="276" w:lineRule="auto"/>
              <w:ind w:left="142"/>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Predkladateľ (a spolupredkladateľ)</w:t>
            </w:r>
          </w:p>
        </w:tc>
      </w:tr>
      <w:tr w:rsidR="00503B12" w:rsidRPr="00503B12"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503B12" w:rsidRDefault="00B15FE2" w:rsidP="000800FC">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Ministerstvo dopravy SR.</w:t>
            </w:r>
          </w:p>
          <w:p w:rsidR="001B23B7" w:rsidRPr="00503B12" w:rsidRDefault="001B23B7" w:rsidP="000800FC">
            <w:pPr>
              <w:rPr>
                <w:rFonts w:ascii="Times New Roman" w:eastAsia="Times New Roman" w:hAnsi="Times New Roman" w:cs="Times New Roman"/>
                <w:color w:val="000000" w:themeColor="text1"/>
                <w:sz w:val="20"/>
                <w:szCs w:val="20"/>
                <w:lang w:eastAsia="sk-SK"/>
              </w:rPr>
            </w:pPr>
          </w:p>
        </w:tc>
      </w:tr>
      <w:tr w:rsidR="00503B12" w:rsidRPr="00503B12"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503B12" w:rsidRDefault="001B23B7" w:rsidP="000800FC">
            <w:pPr>
              <w:spacing w:after="200" w:line="276" w:lineRule="auto"/>
              <w:ind w:left="142"/>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Charakter predkladaného materiálu</w:t>
            </w:r>
          </w:p>
        </w:tc>
        <w:sdt>
          <w:sdtPr>
            <w:rPr>
              <w:rFonts w:ascii="Times New Roman" w:eastAsia="Times New Roman" w:hAnsi="Times New Roman" w:cs="Times New Roman"/>
              <w:color w:val="000000" w:themeColor="text1"/>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03B12" w:rsidRDefault="000013C3" w:rsidP="000800FC">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503B12" w:rsidRDefault="001B23B7" w:rsidP="000800FC">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Materiál nelegislatívnej povahy</w:t>
            </w:r>
          </w:p>
        </w:tc>
      </w:tr>
      <w:tr w:rsidR="00503B12" w:rsidRPr="00503B12" w:rsidTr="000800FC">
        <w:tc>
          <w:tcPr>
            <w:tcW w:w="4212" w:type="dxa"/>
            <w:gridSpan w:val="2"/>
            <w:vMerge/>
            <w:tcBorders>
              <w:top w:val="nil"/>
              <w:left w:val="single" w:sz="4" w:space="0" w:color="auto"/>
              <w:bottom w:val="single" w:sz="4" w:space="0" w:color="FFFFFF"/>
            </w:tcBorders>
            <w:shd w:val="clear" w:color="auto" w:fill="E2E2E2"/>
          </w:tcPr>
          <w:p w:rsidR="001B23B7" w:rsidRPr="00503B12" w:rsidRDefault="001B23B7" w:rsidP="000800FC">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03B12" w:rsidRDefault="00B15FE2" w:rsidP="00203EE3">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503B12" w:rsidRDefault="001B23B7" w:rsidP="000800FC">
            <w:pPr>
              <w:ind w:left="175" w:hanging="175"/>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Materiál legislatívnej povahy</w:t>
            </w:r>
          </w:p>
        </w:tc>
      </w:tr>
      <w:tr w:rsidR="00503B12" w:rsidRPr="00503B12" w:rsidTr="000800FC">
        <w:tc>
          <w:tcPr>
            <w:tcW w:w="4212" w:type="dxa"/>
            <w:gridSpan w:val="2"/>
            <w:vMerge/>
            <w:tcBorders>
              <w:top w:val="nil"/>
              <w:left w:val="single" w:sz="4" w:space="0" w:color="auto"/>
              <w:bottom w:val="single" w:sz="4" w:space="0" w:color="auto"/>
            </w:tcBorders>
            <w:shd w:val="clear" w:color="auto" w:fill="E2E2E2"/>
          </w:tcPr>
          <w:p w:rsidR="001B23B7" w:rsidRPr="00503B12" w:rsidRDefault="001B23B7" w:rsidP="000800FC">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03B12" w:rsidRDefault="00B15FE2" w:rsidP="000800FC">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503B12" w:rsidRDefault="001B23B7" w:rsidP="00ED165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Transpozícia</w:t>
            </w:r>
            <w:r w:rsidR="00ED165A" w:rsidRPr="00503B12">
              <w:rPr>
                <w:rFonts w:ascii="Times New Roman" w:eastAsia="Times New Roman" w:hAnsi="Times New Roman" w:cs="Times New Roman"/>
                <w:color w:val="000000" w:themeColor="text1"/>
                <w:sz w:val="20"/>
                <w:szCs w:val="20"/>
                <w:lang w:eastAsia="sk-SK"/>
              </w:rPr>
              <w:t>/ implementácia</w:t>
            </w:r>
            <w:r w:rsidRPr="00503B12">
              <w:rPr>
                <w:rFonts w:ascii="Times New Roman" w:eastAsia="Times New Roman" w:hAnsi="Times New Roman" w:cs="Times New Roman"/>
                <w:color w:val="000000" w:themeColor="text1"/>
                <w:sz w:val="20"/>
                <w:szCs w:val="20"/>
                <w:lang w:eastAsia="sk-SK"/>
              </w:rPr>
              <w:t xml:space="preserve"> práva EÚ</w:t>
            </w:r>
          </w:p>
        </w:tc>
      </w:tr>
      <w:tr w:rsidR="00503B12" w:rsidRPr="00503B12"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503B12" w:rsidRDefault="001B23B7" w:rsidP="000800FC">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V prípade transpozície</w:t>
            </w:r>
            <w:r w:rsidR="00156064" w:rsidRPr="00503B12">
              <w:rPr>
                <w:rFonts w:ascii="Times New Roman" w:eastAsia="Times New Roman" w:hAnsi="Times New Roman" w:cs="Times New Roman"/>
                <w:i/>
                <w:color w:val="000000" w:themeColor="text1"/>
                <w:sz w:val="20"/>
                <w:szCs w:val="20"/>
                <w:lang w:eastAsia="sk-SK"/>
              </w:rPr>
              <w:t>/implementácie</w:t>
            </w:r>
            <w:r w:rsidRPr="00503B12">
              <w:rPr>
                <w:rFonts w:ascii="Times New Roman" w:eastAsia="Times New Roman" w:hAnsi="Times New Roman" w:cs="Times New Roman"/>
                <w:i/>
                <w:color w:val="000000" w:themeColor="text1"/>
                <w:sz w:val="20"/>
                <w:szCs w:val="20"/>
                <w:lang w:eastAsia="sk-SK"/>
              </w:rPr>
              <w:t xml:space="preserve"> uveďte zoznam transponovaných</w:t>
            </w:r>
            <w:r w:rsidR="00156064" w:rsidRPr="00503B12">
              <w:rPr>
                <w:rFonts w:ascii="Times New Roman" w:eastAsia="Times New Roman" w:hAnsi="Times New Roman" w:cs="Times New Roman"/>
                <w:i/>
                <w:color w:val="000000" w:themeColor="text1"/>
                <w:sz w:val="20"/>
                <w:szCs w:val="20"/>
                <w:lang w:eastAsia="sk-SK"/>
              </w:rPr>
              <w:t>/implementovaných</w:t>
            </w:r>
            <w:r w:rsidRPr="00503B12">
              <w:rPr>
                <w:rFonts w:ascii="Times New Roman" w:eastAsia="Times New Roman" w:hAnsi="Times New Roman" w:cs="Times New Roman"/>
                <w:i/>
                <w:color w:val="000000" w:themeColor="text1"/>
                <w:sz w:val="20"/>
                <w:szCs w:val="20"/>
                <w:lang w:eastAsia="sk-SK"/>
              </w:rPr>
              <w:t xml:space="preserve"> predpisov:</w:t>
            </w:r>
          </w:p>
          <w:p w:rsidR="001B23B7" w:rsidRPr="00503B12" w:rsidRDefault="0033315C" w:rsidP="00B15FE2">
            <w:pPr>
              <w:jc w:val="both"/>
              <w:rPr>
                <w:rFonts w:ascii="Times New Roman" w:hAnsi="Times New Roman" w:cs="Times New Roman"/>
                <w:i/>
                <w:color w:val="000000" w:themeColor="text1"/>
                <w:sz w:val="20"/>
                <w:szCs w:val="20"/>
              </w:rPr>
            </w:pPr>
            <w:r w:rsidRPr="00503B12">
              <w:rPr>
                <w:rFonts w:ascii="Times New Roman" w:hAnsi="Times New Roman" w:cs="Times New Roman"/>
                <w:i/>
                <w:color w:val="000000" w:themeColor="text1"/>
                <w:sz w:val="20"/>
                <w:szCs w:val="20"/>
              </w:rPr>
              <w:t xml:space="preserve">- </w:t>
            </w:r>
            <w:r w:rsidR="00271280" w:rsidRPr="00503B12">
              <w:rPr>
                <w:rFonts w:ascii="Times New Roman" w:hAnsi="Times New Roman" w:cs="Times New Roman"/>
                <w:i/>
                <w:color w:val="000000" w:themeColor="text1"/>
                <w:sz w:val="20"/>
                <w:szCs w:val="20"/>
              </w:rPr>
              <w:t xml:space="preserve">Smernica </w:t>
            </w:r>
            <w:r w:rsidR="00271280" w:rsidRPr="00503B12">
              <w:rPr>
                <w:rFonts w:ascii="Times New Roman" w:hAnsi="Times New Roman" w:cs="Times New Roman"/>
                <w:i/>
                <w:color w:val="000000" w:themeColor="text1"/>
                <w:sz w:val="18"/>
                <w:szCs w:val="18"/>
              </w:rPr>
              <w:t xml:space="preserve">Európskeho parlamentu a Rady (EÚ) 2022/362 z 24. februára 2022, ktorou sa menia smernice 1999/62/ES, 1999/37/ES a (EÚ) 2019/520, pokiaľ ide o poplatky za používanie určitej dopravnej infraštruktúry vozidlami </w:t>
            </w:r>
            <w:r w:rsidR="00271280" w:rsidRPr="00503B12">
              <w:rPr>
                <w:rFonts w:ascii="Times New Roman" w:hAnsi="Times New Roman" w:cs="Times New Roman"/>
                <w:color w:val="000000" w:themeColor="text1"/>
                <w:sz w:val="18"/>
                <w:szCs w:val="18"/>
              </w:rPr>
              <w:t>(Ú. v. EÚ L 69, 4.3.2022) (ďalej len „smernica (EÚ) 2022/362“)</w:t>
            </w:r>
          </w:p>
          <w:p w:rsidR="0033315C" w:rsidRPr="00503B12" w:rsidRDefault="0033315C" w:rsidP="00B15FE2">
            <w:pPr>
              <w:jc w:val="both"/>
              <w:rPr>
                <w:rFonts w:ascii="Times New Roman" w:eastAsia="Times New Roman" w:hAnsi="Times New Roman" w:cs="Times New Roman"/>
                <w:color w:val="000000" w:themeColor="text1"/>
                <w:sz w:val="20"/>
                <w:szCs w:val="20"/>
                <w:lang w:eastAsia="sk-SK"/>
              </w:rPr>
            </w:pPr>
          </w:p>
        </w:tc>
      </w:tr>
      <w:tr w:rsidR="00503B12" w:rsidRPr="00503B12"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503B12" w:rsidRDefault="001B23B7" w:rsidP="000800FC">
            <w:pPr>
              <w:spacing w:after="200" w:line="276" w:lineRule="auto"/>
              <w:ind w:left="142"/>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503B12" w:rsidRDefault="008B3721" w:rsidP="000800FC">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w:t>
            </w:r>
          </w:p>
        </w:tc>
      </w:tr>
      <w:tr w:rsidR="00503B12" w:rsidRPr="00503B12"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A340BB">
            <w:pPr>
              <w:spacing w:after="200" w:line="276" w:lineRule="auto"/>
              <w:ind w:left="142"/>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 xml:space="preserve">Predpokladaný termín predloženia na </w:t>
            </w:r>
            <w:r w:rsidR="00A340BB" w:rsidRPr="00503B12">
              <w:rPr>
                <w:rFonts w:ascii="Times New Roman" w:eastAsia="Calibri" w:hAnsi="Times New Roman" w:cs="Times New Roman"/>
                <w:b/>
                <w:color w:val="000000" w:themeColor="text1"/>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03B12" w:rsidRDefault="00271280" w:rsidP="000800FC">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Október 2024</w:t>
            </w:r>
          </w:p>
        </w:tc>
      </w:tr>
      <w:tr w:rsidR="00503B12" w:rsidRPr="00503B12"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D2313B">
            <w:pPr>
              <w:spacing w:line="276" w:lineRule="auto"/>
              <w:ind w:left="142"/>
              <w:contextualSpacing/>
              <w:rPr>
                <w:rFonts w:ascii="Calibri" w:eastAsia="Calibri" w:hAnsi="Calibri" w:cs="Times New Roman"/>
                <w:b/>
                <w:color w:val="000000" w:themeColor="text1"/>
              </w:rPr>
            </w:pPr>
            <w:r w:rsidRPr="00503B12">
              <w:rPr>
                <w:rFonts w:ascii="Times New Roman" w:eastAsia="Calibri" w:hAnsi="Times New Roman" w:cs="Times New Roman"/>
                <w:b/>
                <w:color w:val="000000" w:themeColor="text1"/>
              </w:rPr>
              <w:t>Predpokladaný termín začiatku a ukončenia ZP**</w:t>
            </w:r>
            <w:r w:rsidRPr="00503B12">
              <w:rPr>
                <w:rFonts w:ascii="Calibri" w:eastAsia="Calibri" w:hAnsi="Calibri" w:cs="Times New Roman"/>
                <w:b/>
                <w:color w:val="000000" w:themeColor="text1"/>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03B12" w:rsidRDefault="001B23B7">
            <w:pPr>
              <w:rPr>
                <w:rFonts w:ascii="Times New Roman" w:eastAsia="Times New Roman" w:hAnsi="Times New Roman" w:cs="Times New Roman"/>
                <w:i/>
                <w:color w:val="000000" w:themeColor="text1"/>
                <w:sz w:val="20"/>
                <w:szCs w:val="20"/>
                <w:lang w:eastAsia="sk-SK"/>
              </w:rPr>
            </w:pPr>
          </w:p>
        </w:tc>
      </w:tr>
      <w:tr w:rsidR="00503B12" w:rsidRPr="00503B12"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spacing w:after="200" w:line="276" w:lineRule="auto"/>
              <w:ind w:left="142"/>
              <w:contextualSpacing/>
              <w:jc w:val="both"/>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03B12" w:rsidRDefault="00271280" w:rsidP="008B3721">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 xml:space="preserve">December </w:t>
            </w:r>
            <w:r w:rsidR="00B15FE2" w:rsidRPr="00503B12">
              <w:rPr>
                <w:rFonts w:ascii="Times New Roman" w:eastAsia="Times New Roman" w:hAnsi="Times New Roman" w:cs="Times New Roman"/>
                <w:i/>
                <w:color w:val="000000" w:themeColor="text1"/>
                <w:sz w:val="20"/>
                <w:szCs w:val="20"/>
                <w:lang w:eastAsia="sk-SK"/>
              </w:rPr>
              <w:t>2024</w:t>
            </w:r>
          </w:p>
        </w:tc>
      </w:tr>
      <w:tr w:rsidR="00503B12" w:rsidRPr="00503B12" w:rsidTr="000800FC">
        <w:tc>
          <w:tcPr>
            <w:tcW w:w="9180" w:type="dxa"/>
            <w:gridSpan w:val="11"/>
            <w:tcBorders>
              <w:top w:val="single" w:sz="4" w:space="0" w:color="auto"/>
              <w:left w:val="nil"/>
              <w:bottom w:val="single" w:sz="4" w:space="0" w:color="auto"/>
              <w:right w:val="nil"/>
            </w:tcBorders>
            <w:shd w:val="clear" w:color="auto" w:fill="FFFFFF"/>
          </w:tcPr>
          <w:p w:rsidR="001B23B7" w:rsidRPr="00503B12" w:rsidRDefault="001B23B7" w:rsidP="000800FC">
            <w:pPr>
              <w:rPr>
                <w:rFonts w:ascii="Times New Roman" w:eastAsia="Times New Roman" w:hAnsi="Times New Roman" w:cs="Times New Roman"/>
                <w:color w:val="000000" w:themeColor="text1"/>
                <w:sz w:val="20"/>
                <w:szCs w:val="20"/>
                <w:lang w:eastAsia="sk-SK"/>
              </w:rPr>
            </w:pPr>
          </w:p>
        </w:tc>
      </w:tr>
      <w:tr w:rsidR="00503B12" w:rsidRPr="00503B12"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Definovanie problému</w:t>
            </w:r>
          </w:p>
        </w:tc>
      </w:tr>
      <w:tr w:rsidR="00503B12" w:rsidRPr="00503B12"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D61FD7" w:rsidRDefault="00271280" w:rsidP="00271280">
            <w:pPr>
              <w:jc w:val="both"/>
              <w:rPr>
                <w:rFonts w:ascii="Times New Roman" w:hAnsi="Times New Roman" w:cs="Times New Roman"/>
                <w:i/>
                <w:color w:val="000000" w:themeColor="text1"/>
                <w:sz w:val="20"/>
                <w:szCs w:val="20"/>
              </w:rPr>
            </w:pPr>
            <w:r w:rsidRPr="00D61FD7">
              <w:rPr>
                <w:rFonts w:ascii="Times New Roman" w:hAnsi="Times New Roman" w:cs="Times New Roman"/>
                <w:i/>
                <w:color w:val="000000" w:themeColor="text1"/>
                <w:sz w:val="20"/>
                <w:szCs w:val="20"/>
              </w:rPr>
              <w:t>Spoplatnenie užívania vymedzených úsekov pozemných komunikácií elektronickým výberom mýta vychádza z princípu úhrady nákladov na in</w:t>
            </w:r>
            <w:r w:rsidR="00D61FD7" w:rsidRPr="00D61FD7">
              <w:rPr>
                <w:rFonts w:ascii="Times New Roman" w:hAnsi="Times New Roman" w:cs="Times New Roman"/>
                <w:i/>
                <w:color w:val="000000" w:themeColor="text1"/>
                <w:sz w:val="20"/>
                <w:szCs w:val="20"/>
              </w:rPr>
              <w:t>fraštruktúru. Prijatím smernice</w:t>
            </w:r>
            <w:r w:rsidR="00D61FD7" w:rsidRPr="00D61FD7">
              <w:rPr>
                <w:rFonts w:ascii="Times New Roman" w:hAnsi="Times New Roman" w:cs="Times New Roman"/>
                <w:i/>
                <w:color w:val="000000" w:themeColor="text1"/>
                <w:sz w:val="18"/>
                <w:szCs w:val="18"/>
              </w:rPr>
              <w:t xml:space="preserve"> (EÚ) 2022/362</w:t>
            </w:r>
            <w:r w:rsidRPr="00D61FD7">
              <w:rPr>
                <w:rFonts w:ascii="Times New Roman" w:hAnsi="Times New Roman" w:cs="Times New Roman"/>
                <w:i/>
                <w:color w:val="000000" w:themeColor="text1"/>
                <w:sz w:val="20"/>
                <w:szCs w:val="20"/>
              </w:rPr>
              <w:t>, ktorá sa týmto legislatívnym návrhom transponuje, sa má dosiahnuť pokrok v uplatňovaní princípov „užívateľ platí“ a „znečisťovateľ platí“.</w:t>
            </w:r>
          </w:p>
        </w:tc>
      </w:tr>
      <w:tr w:rsidR="00503B12" w:rsidRPr="00503B12"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Ciele a výsledný stav</w:t>
            </w:r>
          </w:p>
        </w:tc>
      </w:tr>
      <w:tr w:rsidR="00503B12" w:rsidRPr="00503B12"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61FD7" w:rsidRDefault="00271280" w:rsidP="00A43F73">
            <w:pPr>
              <w:jc w:val="both"/>
              <w:rPr>
                <w:rFonts w:ascii="Times New Roman" w:hAnsi="Times New Roman" w:cs="Times New Roman"/>
                <w:i/>
                <w:color w:val="000000" w:themeColor="text1"/>
                <w:sz w:val="20"/>
                <w:szCs w:val="20"/>
              </w:rPr>
            </w:pPr>
            <w:r w:rsidRPr="00D61FD7">
              <w:rPr>
                <w:rFonts w:ascii="Times New Roman" w:hAnsi="Times New Roman" w:cs="Times New Roman"/>
                <w:i/>
                <w:color w:val="000000" w:themeColor="text1"/>
                <w:sz w:val="20"/>
                <w:szCs w:val="20"/>
              </w:rPr>
              <w:t xml:space="preserve">Účelom návrhu zákona je </w:t>
            </w:r>
            <w:r w:rsidR="00D61FD7" w:rsidRPr="00D61FD7">
              <w:rPr>
                <w:rFonts w:ascii="Times New Roman" w:hAnsi="Times New Roman" w:cs="Times New Roman"/>
                <w:i/>
                <w:color w:val="000000" w:themeColor="text1"/>
                <w:sz w:val="20"/>
                <w:szCs w:val="20"/>
              </w:rPr>
              <w:t>čiastočná transpozícia smernice</w:t>
            </w:r>
            <w:r w:rsidR="00D61FD7" w:rsidRPr="00D61FD7">
              <w:rPr>
                <w:rFonts w:ascii="Times New Roman" w:hAnsi="Times New Roman" w:cs="Times New Roman"/>
                <w:i/>
                <w:color w:val="000000" w:themeColor="text1"/>
                <w:sz w:val="18"/>
                <w:szCs w:val="18"/>
              </w:rPr>
              <w:t xml:space="preserve"> (EÚ) 2022/362</w:t>
            </w:r>
            <w:r w:rsidRPr="00D61FD7">
              <w:rPr>
                <w:rFonts w:ascii="Times New Roman" w:hAnsi="Times New Roman" w:cs="Times New Roman"/>
                <w:i/>
                <w:color w:val="000000" w:themeColor="text1"/>
                <w:sz w:val="20"/>
                <w:szCs w:val="20"/>
              </w:rPr>
              <w:t xml:space="preserve">. Cieľom návrhu zákona je dosiahnutie pokroku v uplatňovaní princípov „užívateľ platí“ a „znečisťovateľ platí“. Mýto je poplatok vychádzajúci </w:t>
            </w:r>
            <w:r w:rsidR="00A43F73">
              <w:rPr>
                <w:rFonts w:ascii="Times New Roman" w:hAnsi="Times New Roman" w:cs="Times New Roman"/>
                <w:i/>
                <w:color w:val="000000" w:themeColor="text1"/>
                <w:sz w:val="20"/>
                <w:szCs w:val="20"/>
              </w:rPr>
              <w:br/>
            </w:r>
            <w:r w:rsidRPr="00D61FD7">
              <w:rPr>
                <w:rFonts w:ascii="Times New Roman" w:hAnsi="Times New Roman" w:cs="Times New Roman"/>
                <w:i/>
                <w:color w:val="000000" w:themeColor="text1"/>
                <w:sz w:val="20"/>
                <w:szCs w:val="20"/>
              </w:rPr>
              <w:t xml:space="preserve">z princípu úhrady nákladov na infraštruktúru, nové sadzby mýta sú súčtom poplatku za infraštruktúru, poplatku za </w:t>
            </w:r>
            <w:r w:rsidR="00A43F73">
              <w:rPr>
                <w:rFonts w:ascii="Times New Roman" w:hAnsi="Times New Roman" w:cs="Times New Roman"/>
                <w:i/>
                <w:color w:val="000000" w:themeColor="text1"/>
                <w:sz w:val="20"/>
                <w:szCs w:val="20"/>
              </w:rPr>
              <w:t>externé náklady spojené s emisiami</w:t>
            </w:r>
            <w:r w:rsidRPr="00D61FD7">
              <w:rPr>
                <w:rFonts w:ascii="Times New Roman" w:hAnsi="Times New Roman" w:cs="Times New Roman"/>
                <w:i/>
                <w:color w:val="000000" w:themeColor="text1"/>
                <w:sz w:val="20"/>
                <w:szCs w:val="20"/>
              </w:rPr>
              <w:t xml:space="preserve"> CO</w:t>
            </w:r>
            <w:r w:rsidRPr="00D61FD7">
              <w:rPr>
                <w:rFonts w:ascii="Times New Roman" w:hAnsi="Times New Roman" w:cs="Times New Roman"/>
                <w:i/>
                <w:color w:val="000000" w:themeColor="text1"/>
                <w:sz w:val="20"/>
                <w:szCs w:val="20"/>
                <w:vertAlign w:val="subscript"/>
              </w:rPr>
              <w:t>2</w:t>
            </w:r>
            <w:r w:rsidR="00A43F73">
              <w:rPr>
                <w:rFonts w:ascii="Times New Roman" w:hAnsi="Times New Roman" w:cs="Times New Roman"/>
                <w:i/>
                <w:color w:val="000000" w:themeColor="text1"/>
                <w:sz w:val="20"/>
                <w:szCs w:val="20"/>
                <w:vertAlign w:val="subscript"/>
              </w:rPr>
              <w:t xml:space="preserve"> </w:t>
            </w:r>
            <w:r w:rsidR="00A43F73" w:rsidRPr="00A43F73">
              <w:rPr>
                <w:rFonts w:ascii="Times New Roman" w:hAnsi="Times New Roman" w:cs="Times New Roman"/>
                <w:i/>
                <w:color w:val="000000" w:themeColor="text1"/>
                <w:sz w:val="20"/>
                <w:szCs w:val="20"/>
              </w:rPr>
              <w:t>spôsobeným premávkou</w:t>
            </w:r>
            <w:r w:rsidRPr="00D61FD7">
              <w:rPr>
                <w:rFonts w:ascii="Times New Roman" w:hAnsi="Times New Roman" w:cs="Times New Roman"/>
                <w:i/>
                <w:color w:val="000000" w:themeColor="text1"/>
                <w:sz w:val="20"/>
                <w:szCs w:val="20"/>
              </w:rPr>
              <w:t xml:space="preserve"> a poplatku za externé náklady spojené </w:t>
            </w:r>
            <w:r w:rsidR="00A43F73">
              <w:rPr>
                <w:rFonts w:ascii="Times New Roman" w:hAnsi="Times New Roman" w:cs="Times New Roman"/>
                <w:i/>
                <w:color w:val="000000" w:themeColor="text1"/>
                <w:sz w:val="20"/>
                <w:szCs w:val="20"/>
              </w:rPr>
              <w:br/>
            </w:r>
            <w:r w:rsidRPr="00D61FD7">
              <w:rPr>
                <w:rFonts w:ascii="Times New Roman" w:hAnsi="Times New Roman" w:cs="Times New Roman"/>
                <w:i/>
                <w:color w:val="000000" w:themeColor="text1"/>
                <w:sz w:val="20"/>
                <w:szCs w:val="20"/>
              </w:rPr>
              <w:t>so znečistením ovzdušia spôsobeným premávkou.</w:t>
            </w:r>
          </w:p>
        </w:tc>
      </w:tr>
      <w:tr w:rsidR="00503B12" w:rsidRPr="00503B12"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Dotknuté subjekty</w:t>
            </w:r>
          </w:p>
        </w:tc>
      </w:tr>
      <w:tr w:rsidR="00503B12" w:rsidRPr="00503B12"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503B12" w:rsidRDefault="00271280" w:rsidP="00271280">
            <w:pPr>
              <w:jc w:val="both"/>
              <w:rPr>
                <w:rFonts w:ascii="Times New Roman" w:eastAsia="Times New Roman" w:hAnsi="Times New Roman" w:cs="Times New Roman"/>
                <w:i/>
                <w:color w:val="000000" w:themeColor="text1"/>
                <w:sz w:val="20"/>
                <w:szCs w:val="20"/>
                <w:lang w:eastAsia="sk-SK"/>
              </w:rPr>
            </w:pPr>
            <w:r w:rsidRPr="00503B12">
              <w:rPr>
                <w:rFonts w:ascii="Times New Roman" w:hAnsi="Times New Roman" w:cs="Times New Roman"/>
                <w:i/>
                <w:color w:val="000000" w:themeColor="text1"/>
                <w:sz w:val="20"/>
                <w:szCs w:val="20"/>
              </w:rPr>
              <w:t xml:space="preserve">Užívatelia vymedzených úsekov ciest, Národná diaľničná spoločnosť, a. s., poskytovatelia Európskej služby elektronického výberu mýta. </w:t>
            </w:r>
          </w:p>
        </w:tc>
      </w:tr>
      <w:tr w:rsidR="00503B12" w:rsidRPr="00503B12"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Alternatívne riešenia</w:t>
            </w:r>
          </w:p>
        </w:tc>
      </w:tr>
      <w:tr w:rsidR="00503B12" w:rsidRPr="00503B12" w:rsidTr="00B15FE2">
        <w:trPr>
          <w:trHeight w:val="879"/>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503B12" w:rsidRDefault="00503B12" w:rsidP="008B3721">
            <w:pPr>
              <w:jc w:val="both"/>
              <w:rPr>
                <w:rFonts w:ascii="Times New Roman" w:eastAsia="Times New Roman" w:hAnsi="Times New Roman" w:cs="Times New Roman"/>
                <w:i/>
                <w:color w:val="000000" w:themeColor="text1"/>
                <w:sz w:val="20"/>
                <w:szCs w:val="20"/>
                <w:lang w:eastAsia="sk-SK"/>
              </w:rPr>
            </w:pPr>
            <w:r w:rsidRPr="00503B12">
              <w:rPr>
                <w:rFonts w:ascii="Times New Roman" w:hAnsi="Times New Roman" w:cs="Times New Roman"/>
                <w:i/>
                <w:color w:val="000000" w:themeColor="text1"/>
                <w:sz w:val="20"/>
                <w:szCs w:val="20"/>
              </w:rPr>
              <w:t xml:space="preserve">Nulový variant. Opomenutie novelizácie zákona by predstavovalo prekážku pre dosiahnutie pokroku </w:t>
            </w:r>
            <w:r w:rsidR="00416745">
              <w:rPr>
                <w:rFonts w:ascii="Times New Roman" w:hAnsi="Times New Roman" w:cs="Times New Roman"/>
                <w:i/>
                <w:color w:val="000000" w:themeColor="text1"/>
                <w:sz w:val="20"/>
                <w:szCs w:val="20"/>
              </w:rPr>
              <w:br/>
            </w:r>
            <w:r w:rsidRPr="00503B12">
              <w:rPr>
                <w:rFonts w:ascii="Times New Roman" w:hAnsi="Times New Roman" w:cs="Times New Roman"/>
                <w:i/>
                <w:color w:val="000000" w:themeColor="text1"/>
                <w:sz w:val="20"/>
                <w:szCs w:val="20"/>
              </w:rPr>
              <w:t>v uplatňovaní princípov „užívateľ platí“ a „znečisťovateľ platí“ vyžadovaného legislatívou EÚ smerujúcich aj k plneniu klimatických cieľov EÚ a SR.</w:t>
            </w:r>
          </w:p>
        </w:tc>
      </w:tr>
      <w:tr w:rsidR="00503B12" w:rsidRPr="00503B12"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Vykonávacie predpisy</w:t>
            </w:r>
          </w:p>
        </w:tc>
      </w:tr>
      <w:tr w:rsidR="00503B12" w:rsidRPr="00503B12" w:rsidTr="000800FC">
        <w:tc>
          <w:tcPr>
            <w:tcW w:w="6203" w:type="dxa"/>
            <w:gridSpan w:val="7"/>
            <w:tcBorders>
              <w:top w:val="single" w:sz="4" w:space="0" w:color="FFFFFF"/>
              <w:left w:val="single" w:sz="4" w:space="0" w:color="auto"/>
              <w:bottom w:val="nil"/>
              <w:right w:val="nil"/>
            </w:tcBorders>
            <w:shd w:val="clear" w:color="auto" w:fill="FFFFFF"/>
          </w:tcPr>
          <w:p w:rsidR="001B23B7" w:rsidRPr="00503B12" w:rsidRDefault="00EA736D" w:rsidP="000800FC">
            <w:pPr>
              <w:rPr>
                <w:rFonts w:ascii="Times New Roman" w:eastAsia="Times New Roman" w:hAnsi="Times New Roman" w:cs="Times New Roman"/>
                <w:i/>
                <w:color w:val="000000" w:themeColor="text1"/>
                <w:sz w:val="20"/>
                <w:szCs w:val="20"/>
                <w:lang w:eastAsia="sk-SK"/>
              </w:rPr>
            </w:pPr>
            <w:r w:rsidRPr="00503B12">
              <w:rPr>
                <w:rFonts w:ascii="Times New Roman" w:eastAsia="Times New Roman" w:hAnsi="Times New Roman" w:cs="Times New Roman"/>
                <w:i/>
                <w:color w:val="000000" w:themeColor="text1"/>
                <w:sz w:val="20"/>
                <w:szCs w:val="20"/>
                <w:lang w:eastAsia="sk-SK"/>
              </w:rPr>
              <w:t>Predpokladá sa prijatie/zmena</w:t>
            </w:r>
            <w:r w:rsidR="001B23B7" w:rsidRPr="00503B12">
              <w:rPr>
                <w:rFonts w:ascii="Times New Roman" w:eastAsia="Times New Roman" w:hAnsi="Times New Roman" w:cs="Times New Roman"/>
                <w:i/>
                <w:color w:val="000000" w:themeColor="text1"/>
                <w:sz w:val="20"/>
                <w:szCs w:val="20"/>
                <w:lang w:eastAsia="sk-SK"/>
              </w:rPr>
              <w:t xml:space="preserve"> vykonávacích predpisov?</w:t>
            </w:r>
          </w:p>
        </w:tc>
        <w:tc>
          <w:tcPr>
            <w:tcW w:w="1417" w:type="dxa"/>
            <w:gridSpan w:val="2"/>
            <w:tcBorders>
              <w:top w:val="single" w:sz="4" w:space="0" w:color="FFFFFF"/>
              <w:left w:val="nil"/>
              <w:bottom w:val="nil"/>
              <w:right w:val="nil"/>
            </w:tcBorders>
            <w:shd w:val="clear" w:color="auto" w:fill="FFFFFF"/>
          </w:tcPr>
          <w:p w:rsidR="001B23B7" w:rsidRPr="00503B12" w:rsidRDefault="005730D9" w:rsidP="000800FC">
            <w:pPr>
              <w:jc w:val="cente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929613764"/>
                <w14:checkbox>
                  <w14:checked w14:val="0"/>
                  <w14:checkedState w14:val="2612" w14:font="MS Gothic"/>
                  <w14:uncheckedState w14:val="2610" w14:font="MS Gothic"/>
                </w14:checkbox>
              </w:sdtPr>
              <w:sdtEndPr/>
              <w:sdtContent>
                <w:r w:rsidR="008B3721" w:rsidRPr="00503B12">
                  <w:rPr>
                    <w:rFonts w:ascii="MS Gothic" w:eastAsia="MS Gothic" w:hAnsi="MS Gothic" w:cs="Times New Roman" w:hint="eastAsia"/>
                    <w:b/>
                    <w:color w:val="000000" w:themeColor="text1"/>
                    <w:sz w:val="20"/>
                    <w:szCs w:val="20"/>
                    <w:lang w:eastAsia="sk-SK"/>
                  </w:rPr>
                  <w:t>☐</w:t>
                </w:r>
              </w:sdtContent>
            </w:sdt>
            <w:r w:rsidR="001B23B7" w:rsidRPr="00503B12">
              <w:rPr>
                <w:rFonts w:ascii="Times New Roman" w:eastAsia="Times New Roman" w:hAnsi="Times New Roman" w:cs="Times New Roman"/>
                <w:b/>
                <w:color w:val="000000" w:themeColor="text1"/>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503B12" w:rsidRDefault="005730D9" w:rsidP="00203EE3">
            <w:pPr>
              <w:jc w:val="cente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594626508"/>
                <w14:checkbox>
                  <w14:checked w14:val="1"/>
                  <w14:checkedState w14:val="2612" w14:font="MS Gothic"/>
                  <w14:uncheckedState w14:val="2610" w14:font="MS Gothic"/>
                </w14:checkbox>
              </w:sdtPr>
              <w:sdtEndPr/>
              <w:sdtContent>
                <w:r w:rsidR="00503B12" w:rsidRPr="00503B12">
                  <w:rPr>
                    <w:rFonts w:ascii="MS Gothic" w:eastAsia="MS Gothic" w:hAnsi="MS Gothic" w:cs="Times New Roman" w:hint="eastAsia"/>
                    <w:b/>
                    <w:color w:val="000000" w:themeColor="text1"/>
                    <w:sz w:val="20"/>
                    <w:szCs w:val="20"/>
                    <w:lang w:eastAsia="sk-SK"/>
                  </w:rPr>
                  <w:t>☒</w:t>
                </w:r>
              </w:sdtContent>
            </w:sdt>
            <w:r w:rsidR="001B23B7" w:rsidRPr="00503B12">
              <w:rPr>
                <w:rFonts w:ascii="Times New Roman" w:eastAsia="Times New Roman" w:hAnsi="Times New Roman" w:cs="Times New Roman"/>
                <w:b/>
                <w:color w:val="000000" w:themeColor="text1"/>
                <w:sz w:val="20"/>
                <w:szCs w:val="20"/>
                <w:lang w:eastAsia="sk-SK"/>
              </w:rPr>
              <w:t xml:space="preserve">  Nie</w:t>
            </w:r>
          </w:p>
        </w:tc>
      </w:tr>
      <w:tr w:rsidR="00503B12" w:rsidRPr="00503B12"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503B12" w:rsidRDefault="001B23B7" w:rsidP="008B3721">
            <w:pPr>
              <w:jc w:val="both"/>
              <w:rPr>
                <w:rFonts w:ascii="Times New Roman" w:eastAsia="Times New Roman" w:hAnsi="Times New Roman" w:cs="Times New Roman"/>
                <w:color w:val="000000" w:themeColor="text1"/>
                <w:sz w:val="20"/>
                <w:szCs w:val="20"/>
                <w:lang w:eastAsia="sk-SK"/>
              </w:rPr>
            </w:pPr>
          </w:p>
        </w:tc>
      </w:tr>
      <w:tr w:rsidR="00503B12" w:rsidRPr="00503B12"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7C5312">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Transpozícia</w:t>
            </w:r>
            <w:r w:rsidR="007C5312" w:rsidRPr="00503B12">
              <w:rPr>
                <w:rFonts w:ascii="Times New Roman" w:eastAsia="Calibri" w:hAnsi="Times New Roman" w:cs="Times New Roman"/>
                <w:b/>
                <w:color w:val="000000" w:themeColor="text1"/>
              </w:rPr>
              <w:t>/</w:t>
            </w:r>
            <w:r w:rsidR="00C94E4E" w:rsidRPr="00503B12">
              <w:rPr>
                <w:rFonts w:ascii="Times New Roman" w:eastAsia="Calibri" w:hAnsi="Times New Roman" w:cs="Times New Roman"/>
                <w:b/>
                <w:color w:val="000000" w:themeColor="text1"/>
              </w:rPr>
              <w:t xml:space="preserve">implementácia </w:t>
            </w:r>
            <w:r w:rsidRPr="00503B12">
              <w:rPr>
                <w:rFonts w:ascii="Times New Roman" w:eastAsia="Calibri" w:hAnsi="Times New Roman" w:cs="Times New Roman"/>
                <w:b/>
                <w:color w:val="000000" w:themeColor="text1"/>
              </w:rPr>
              <w:t xml:space="preserve">práva EÚ </w:t>
            </w:r>
          </w:p>
        </w:tc>
      </w:tr>
      <w:tr w:rsidR="00503B12" w:rsidRPr="00503B12"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03B12" w:rsidRPr="00503B12">
              <w:trPr>
                <w:trHeight w:val="90"/>
              </w:trPr>
              <w:tc>
                <w:tcPr>
                  <w:tcW w:w="8643" w:type="dxa"/>
                </w:tcPr>
                <w:p w:rsidR="00A7788F" w:rsidRPr="00503B12" w:rsidRDefault="00A7788F" w:rsidP="007C5312">
                  <w:pPr>
                    <w:pStyle w:val="Default"/>
                    <w:rPr>
                      <w:color w:val="000000" w:themeColor="text1"/>
                      <w:sz w:val="20"/>
                      <w:szCs w:val="20"/>
                    </w:rPr>
                  </w:pPr>
                  <w:r w:rsidRPr="00503B12">
                    <w:rPr>
                      <w:i/>
                      <w:iCs/>
                      <w:color w:val="000000" w:themeColor="text1"/>
                      <w:sz w:val="20"/>
                      <w:szCs w:val="20"/>
                    </w:rPr>
                    <w:t xml:space="preserve">Uveďte, či v predkladanom návrhu právneho predpisu dochádza ku </w:t>
                  </w:r>
                  <w:proofErr w:type="spellStart"/>
                  <w:r w:rsidRPr="00503B12">
                    <w:rPr>
                      <w:i/>
                      <w:iCs/>
                      <w:color w:val="000000" w:themeColor="text1"/>
                      <w:sz w:val="20"/>
                      <w:szCs w:val="20"/>
                    </w:rPr>
                    <w:t>goldplatingu</w:t>
                  </w:r>
                  <w:proofErr w:type="spellEnd"/>
                  <w:r w:rsidR="007C5312" w:rsidRPr="00503B12">
                    <w:rPr>
                      <w:i/>
                      <w:iCs/>
                      <w:color w:val="000000" w:themeColor="text1"/>
                      <w:sz w:val="20"/>
                      <w:szCs w:val="20"/>
                    </w:rPr>
                    <w:t xml:space="preserve"> podľa tabuľky zhody</w:t>
                  </w:r>
                  <w:r w:rsidR="00C86714" w:rsidRPr="00503B12">
                    <w:rPr>
                      <w:i/>
                      <w:iCs/>
                      <w:color w:val="000000" w:themeColor="text1"/>
                      <w:sz w:val="20"/>
                      <w:szCs w:val="20"/>
                    </w:rPr>
                    <w:t xml:space="preserve">, resp. či ku </w:t>
                  </w:r>
                  <w:proofErr w:type="spellStart"/>
                  <w:r w:rsidR="00C86714" w:rsidRPr="00503B12">
                    <w:rPr>
                      <w:i/>
                      <w:iCs/>
                      <w:color w:val="000000" w:themeColor="text1"/>
                      <w:sz w:val="20"/>
                      <w:szCs w:val="20"/>
                    </w:rPr>
                    <w:t>goldplatingu</w:t>
                  </w:r>
                  <w:proofErr w:type="spellEnd"/>
                  <w:r w:rsidR="00C86714" w:rsidRPr="00503B12">
                    <w:rPr>
                      <w:i/>
                      <w:iCs/>
                      <w:color w:val="000000" w:themeColor="text1"/>
                      <w:sz w:val="20"/>
                      <w:szCs w:val="20"/>
                    </w:rPr>
                    <w:t xml:space="preserve"> dochádza pri implementácii práva EÚ</w:t>
                  </w:r>
                  <w:r w:rsidRPr="00503B12">
                    <w:rPr>
                      <w:i/>
                      <w:iCs/>
                      <w:color w:val="000000" w:themeColor="text1"/>
                      <w:sz w:val="20"/>
                      <w:szCs w:val="20"/>
                    </w:rPr>
                    <w:t xml:space="preserve">. </w:t>
                  </w:r>
                </w:p>
              </w:tc>
            </w:tr>
            <w:tr w:rsidR="00503B12" w:rsidRPr="00503B12">
              <w:trPr>
                <w:trHeight w:val="296"/>
              </w:trPr>
              <w:tc>
                <w:tcPr>
                  <w:tcW w:w="8643" w:type="dxa"/>
                </w:tcPr>
                <w:p w:rsidR="00A7788F" w:rsidRPr="00503B12" w:rsidRDefault="00A7788F" w:rsidP="00A7788F">
                  <w:pPr>
                    <w:pStyle w:val="Default"/>
                    <w:rPr>
                      <w:b/>
                      <w:iCs/>
                      <w:color w:val="000000" w:themeColor="text1"/>
                      <w:sz w:val="20"/>
                      <w:szCs w:val="20"/>
                    </w:rPr>
                  </w:pPr>
                  <w:r w:rsidRPr="00503B12">
                    <w:rPr>
                      <w:b/>
                      <w:iCs/>
                      <w:color w:val="000000" w:themeColor="text1"/>
                      <w:sz w:val="20"/>
                      <w:szCs w:val="20"/>
                    </w:rPr>
                    <w:t xml:space="preserve">                                                                                                                               </w:t>
                  </w:r>
                  <w:sdt>
                    <w:sdtPr>
                      <w:rPr>
                        <w:b/>
                        <w:iCs/>
                        <w:color w:val="000000" w:themeColor="text1"/>
                        <w:sz w:val="20"/>
                        <w:szCs w:val="20"/>
                      </w:rPr>
                      <w:id w:val="1614706761"/>
                      <w14:checkbox>
                        <w14:checked w14:val="0"/>
                        <w14:checkedState w14:val="2612" w14:font="MS Gothic"/>
                        <w14:uncheckedState w14:val="2610" w14:font="MS Gothic"/>
                      </w14:checkbox>
                    </w:sdtPr>
                    <w:sdtEndPr/>
                    <w:sdtContent>
                      <w:r w:rsidR="00DA04E1" w:rsidRPr="00503B12">
                        <w:rPr>
                          <w:rFonts w:ascii="MS Gothic" w:eastAsia="MS Gothic" w:hAnsi="MS Gothic" w:hint="eastAsia"/>
                          <w:b/>
                          <w:iCs/>
                          <w:color w:val="000000" w:themeColor="text1"/>
                          <w:sz w:val="20"/>
                          <w:szCs w:val="20"/>
                        </w:rPr>
                        <w:t>☐</w:t>
                      </w:r>
                    </w:sdtContent>
                  </w:sdt>
                  <w:r w:rsidRPr="00503B12">
                    <w:rPr>
                      <w:b/>
                      <w:iCs/>
                      <w:color w:val="000000" w:themeColor="text1"/>
                      <w:sz w:val="20"/>
                      <w:szCs w:val="20"/>
                    </w:rPr>
                    <w:t xml:space="preserve"> Áno                  </w:t>
                  </w:r>
                  <w:sdt>
                    <w:sdtPr>
                      <w:rPr>
                        <w:b/>
                        <w:iCs/>
                        <w:color w:val="000000" w:themeColor="text1"/>
                        <w:sz w:val="20"/>
                        <w:szCs w:val="20"/>
                      </w:rPr>
                      <w:id w:val="-155225922"/>
                      <w14:checkbox>
                        <w14:checked w14:val="1"/>
                        <w14:checkedState w14:val="2612" w14:font="MS Gothic"/>
                        <w14:uncheckedState w14:val="2610" w14:font="MS Gothic"/>
                      </w14:checkbox>
                    </w:sdtPr>
                    <w:sdtEndPr/>
                    <w:sdtContent>
                      <w:r w:rsidR="00B15FE2" w:rsidRPr="00503B12">
                        <w:rPr>
                          <w:rFonts w:ascii="MS Gothic" w:eastAsia="MS Gothic" w:hAnsi="MS Gothic" w:hint="eastAsia"/>
                          <w:b/>
                          <w:iCs/>
                          <w:color w:val="000000" w:themeColor="text1"/>
                          <w:sz w:val="20"/>
                          <w:szCs w:val="20"/>
                        </w:rPr>
                        <w:t>☒</w:t>
                      </w:r>
                    </w:sdtContent>
                  </w:sdt>
                  <w:r w:rsidRPr="00503B12">
                    <w:rPr>
                      <w:b/>
                      <w:iCs/>
                      <w:color w:val="000000" w:themeColor="text1"/>
                      <w:sz w:val="20"/>
                      <w:szCs w:val="20"/>
                    </w:rPr>
                    <w:t xml:space="preserve"> Nie</w:t>
                  </w:r>
                </w:p>
                <w:p w:rsidR="00A7788F" w:rsidRPr="00503B12" w:rsidRDefault="00A7788F" w:rsidP="00A7788F">
                  <w:pPr>
                    <w:pStyle w:val="Default"/>
                    <w:rPr>
                      <w:color w:val="000000" w:themeColor="text1"/>
                      <w:sz w:val="20"/>
                      <w:szCs w:val="20"/>
                    </w:rPr>
                  </w:pPr>
                  <w:r w:rsidRPr="00503B12">
                    <w:rPr>
                      <w:i/>
                      <w:iCs/>
                      <w:color w:val="000000" w:themeColor="text1"/>
                      <w:sz w:val="20"/>
                      <w:szCs w:val="20"/>
                    </w:rPr>
                    <w:t xml:space="preserve">Ak áno, uveďte, ktorých vplyvov podľa bodu 9 sa goldplating týka: </w:t>
                  </w:r>
                </w:p>
              </w:tc>
            </w:tr>
            <w:tr w:rsidR="00503B12" w:rsidRPr="00503B12">
              <w:trPr>
                <w:trHeight w:val="296"/>
              </w:trPr>
              <w:tc>
                <w:tcPr>
                  <w:tcW w:w="8643" w:type="dxa"/>
                </w:tcPr>
                <w:p w:rsidR="00A7788F" w:rsidRPr="00503B12" w:rsidRDefault="00A7788F" w:rsidP="00A7788F">
                  <w:pPr>
                    <w:pStyle w:val="Default"/>
                    <w:rPr>
                      <w:rFonts w:ascii="Segoe UI Symbol" w:hAnsi="Segoe UI Symbol" w:cs="Segoe UI Symbol"/>
                      <w:color w:val="000000" w:themeColor="text1"/>
                      <w:sz w:val="20"/>
                      <w:szCs w:val="20"/>
                    </w:rPr>
                  </w:pPr>
                </w:p>
              </w:tc>
            </w:tr>
          </w:tbl>
          <w:p w:rsidR="001B23B7" w:rsidRPr="00503B12" w:rsidRDefault="001B23B7" w:rsidP="000800FC">
            <w:pPr>
              <w:jc w:val="both"/>
              <w:rPr>
                <w:rFonts w:ascii="Times New Roman" w:eastAsia="Times New Roman" w:hAnsi="Times New Roman" w:cs="Times New Roman"/>
                <w:i/>
                <w:color w:val="000000" w:themeColor="text1"/>
                <w:sz w:val="20"/>
                <w:szCs w:val="20"/>
                <w:lang w:eastAsia="sk-SK"/>
              </w:rPr>
            </w:pPr>
          </w:p>
        </w:tc>
      </w:tr>
      <w:tr w:rsidR="00503B12" w:rsidRPr="00503B12"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503B12" w:rsidRDefault="001B23B7" w:rsidP="00824F22">
            <w:pPr>
              <w:rPr>
                <w:rFonts w:ascii="Times New Roman" w:eastAsia="Times New Roman" w:hAnsi="Times New Roman" w:cs="Times New Roman"/>
                <w:color w:val="000000" w:themeColor="text1"/>
                <w:sz w:val="20"/>
                <w:szCs w:val="20"/>
                <w:lang w:eastAsia="sk-SK"/>
              </w:rPr>
            </w:pPr>
          </w:p>
        </w:tc>
      </w:tr>
      <w:tr w:rsidR="00503B12" w:rsidRPr="00503B12"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Preskúmanie účelnosti</w:t>
            </w:r>
          </w:p>
        </w:tc>
      </w:tr>
      <w:tr w:rsidR="00503B12" w:rsidRPr="00503B12"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15FE2" w:rsidRPr="00503B12" w:rsidRDefault="00272BA1" w:rsidP="00B15FE2">
            <w:pPr>
              <w:jc w:val="both"/>
              <w:rPr>
                <w:rFonts w:ascii="Times New Roman" w:eastAsia="Times New Roman" w:hAnsi="Times New Roman" w:cs="Times New Roman"/>
                <w:i/>
                <w:color w:val="000000" w:themeColor="text1"/>
                <w:sz w:val="20"/>
                <w:szCs w:val="20"/>
                <w:lang w:eastAsia="sk-SK"/>
              </w:rPr>
            </w:pPr>
            <w:r w:rsidRPr="00503B12">
              <w:rPr>
                <w:rStyle w:val="awspan1"/>
                <w:rFonts w:ascii="Times New Roman" w:hAnsi="Times New Roman"/>
                <w:i/>
                <w:color w:val="000000" w:themeColor="text1"/>
                <w:sz w:val="20"/>
                <w:szCs w:val="20"/>
              </w:rPr>
              <w:lastRenderedPageBreak/>
              <w:t xml:space="preserve">Vzhľadom na to, že ide o transpozíciu smernice EP a Rady EÚ, preskúmanie účelnosti sa nevykonáva. </w:t>
            </w:r>
          </w:p>
          <w:p w:rsidR="001B23B7" w:rsidRPr="00503B12" w:rsidRDefault="001B23B7" w:rsidP="000800FC">
            <w:pPr>
              <w:rPr>
                <w:rFonts w:ascii="Times New Roman" w:eastAsia="Times New Roman" w:hAnsi="Times New Roman" w:cs="Times New Roman"/>
                <w:i/>
                <w:color w:val="000000" w:themeColor="text1"/>
                <w:sz w:val="20"/>
                <w:szCs w:val="20"/>
                <w:lang w:eastAsia="sk-SK"/>
              </w:rPr>
            </w:pPr>
          </w:p>
        </w:tc>
      </w:tr>
      <w:tr w:rsidR="00503B12" w:rsidRPr="00503B12" w:rsidTr="000800FC">
        <w:tc>
          <w:tcPr>
            <w:tcW w:w="9180" w:type="dxa"/>
            <w:gridSpan w:val="11"/>
            <w:tcBorders>
              <w:top w:val="nil"/>
              <w:left w:val="nil"/>
              <w:bottom w:val="single" w:sz="4" w:space="0" w:color="auto"/>
              <w:right w:val="nil"/>
            </w:tcBorders>
            <w:shd w:val="clear" w:color="auto" w:fill="FFFFFF"/>
          </w:tcPr>
          <w:p w:rsidR="001B23B7" w:rsidRPr="00503B12" w:rsidRDefault="001B23B7" w:rsidP="00A7788F">
            <w:pPr>
              <w:jc w:val="both"/>
              <w:rPr>
                <w:rFonts w:ascii="Times New Roman" w:eastAsia="Times New Roman" w:hAnsi="Times New Roman" w:cs="Times New Roman"/>
                <w:b/>
                <w:color w:val="000000" w:themeColor="text1"/>
                <w:sz w:val="20"/>
                <w:szCs w:val="20"/>
                <w:lang w:eastAsia="sk-SK"/>
              </w:rPr>
            </w:pPr>
          </w:p>
          <w:p w:rsidR="001B23B7" w:rsidRPr="00503B12" w:rsidRDefault="001B23B7" w:rsidP="00A7788F">
            <w:pPr>
              <w:jc w:val="both"/>
              <w:rPr>
                <w:rFonts w:ascii="Times New Roman" w:eastAsia="Times New Roman" w:hAnsi="Times New Roman" w:cs="Times New Roman"/>
                <w:b/>
                <w:color w:val="000000" w:themeColor="text1"/>
                <w:sz w:val="20"/>
                <w:szCs w:val="20"/>
                <w:lang w:eastAsia="sk-SK"/>
              </w:rPr>
            </w:pPr>
          </w:p>
          <w:p w:rsidR="001B23B7" w:rsidRPr="00503B12" w:rsidRDefault="001B23B7" w:rsidP="00A7788F">
            <w:pPr>
              <w:ind w:left="142" w:hanging="142"/>
              <w:jc w:val="both"/>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vyplniť iba v prípade, ak materiál nie je zahrnutý do Plánu práce vlády Slovenskej republiky alebo Plánu        legislatívnych úloh vlády Slovenskej republiky. </w:t>
            </w:r>
          </w:p>
          <w:p w:rsidR="00A340BB" w:rsidRPr="00503B12" w:rsidRDefault="001B23B7" w:rsidP="00A7788F">
            <w:pPr>
              <w:jc w:val="both"/>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vyplniť iba v prípade, ak sa záverečné posúdenie</w:t>
            </w:r>
            <w:r w:rsidR="00A340BB" w:rsidRPr="00503B12">
              <w:rPr>
                <w:rFonts w:ascii="Times New Roman" w:eastAsia="Times New Roman" w:hAnsi="Times New Roman" w:cs="Times New Roman"/>
                <w:color w:val="000000" w:themeColor="text1"/>
                <w:sz w:val="20"/>
                <w:szCs w:val="20"/>
                <w:lang w:eastAsia="sk-SK"/>
              </w:rPr>
              <w:t xml:space="preserve"> vybraných vplyvov</w:t>
            </w:r>
            <w:r w:rsidRPr="00503B12">
              <w:rPr>
                <w:rFonts w:ascii="Times New Roman" w:eastAsia="Times New Roman" w:hAnsi="Times New Roman" w:cs="Times New Roman"/>
                <w:color w:val="000000" w:themeColor="text1"/>
                <w:sz w:val="20"/>
                <w:szCs w:val="20"/>
                <w:lang w:eastAsia="sk-SK"/>
              </w:rPr>
              <w:t xml:space="preserve"> uskutočnilo v zmysle bodu 9.1. </w:t>
            </w:r>
            <w:r w:rsidR="00A340BB" w:rsidRPr="00503B12">
              <w:rPr>
                <w:rFonts w:ascii="Times New Roman" w:eastAsia="Times New Roman" w:hAnsi="Times New Roman" w:cs="Times New Roman"/>
                <w:color w:val="000000" w:themeColor="text1"/>
                <w:sz w:val="20"/>
                <w:szCs w:val="20"/>
                <w:lang w:eastAsia="sk-SK"/>
              </w:rPr>
              <w:t>j</w:t>
            </w:r>
            <w:r w:rsidRPr="00503B12">
              <w:rPr>
                <w:rFonts w:ascii="Times New Roman" w:eastAsia="Times New Roman" w:hAnsi="Times New Roman" w:cs="Times New Roman"/>
                <w:color w:val="000000" w:themeColor="text1"/>
                <w:sz w:val="20"/>
                <w:szCs w:val="20"/>
                <w:lang w:eastAsia="sk-SK"/>
              </w:rPr>
              <w:t>ednotnej metodiky</w:t>
            </w:r>
            <w:r w:rsidR="00A340BB" w:rsidRPr="00503B12">
              <w:rPr>
                <w:rFonts w:ascii="Times New Roman" w:eastAsia="Times New Roman" w:hAnsi="Times New Roman" w:cs="Times New Roman"/>
                <w:color w:val="000000" w:themeColor="text1"/>
                <w:sz w:val="20"/>
                <w:szCs w:val="20"/>
                <w:lang w:eastAsia="sk-SK"/>
              </w:rPr>
              <w:t>.</w:t>
            </w:r>
          </w:p>
          <w:p w:rsidR="00A7788F" w:rsidRPr="00503B12" w:rsidRDefault="00A7788F" w:rsidP="00A7788F">
            <w:pPr>
              <w:jc w:val="both"/>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posudzovanie sa týka len zmien v I. a II. pilieri univerzálneho systému dôchodkového zabezpečenia s identifikovaným dopadom od 0,1 % HDP (vrátane) na dlhodobom horizonte.</w:t>
            </w:r>
          </w:p>
          <w:p w:rsidR="004C6831" w:rsidRPr="00503B12" w:rsidRDefault="004C6831" w:rsidP="00A7788F">
            <w:pPr>
              <w:jc w:val="both"/>
              <w:rPr>
                <w:rFonts w:ascii="Times New Roman" w:eastAsia="Times New Roman" w:hAnsi="Times New Roman" w:cs="Times New Roman"/>
                <w:color w:val="000000" w:themeColor="text1"/>
                <w:sz w:val="20"/>
                <w:szCs w:val="20"/>
                <w:lang w:eastAsia="sk-SK"/>
              </w:rPr>
            </w:pPr>
          </w:p>
          <w:p w:rsidR="001B23B7" w:rsidRPr="00503B12" w:rsidRDefault="001B23B7" w:rsidP="00A7788F">
            <w:pPr>
              <w:jc w:val="both"/>
              <w:rPr>
                <w:rFonts w:ascii="Times New Roman" w:eastAsia="Times New Roman" w:hAnsi="Times New Roman" w:cs="Times New Roman"/>
                <w:b/>
                <w:color w:val="000000" w:themeColor="text1"/>
                <w:sz w:val="20"/>
                <w:szCs w:val="20"/>
                <w:lang w:eastAsia="sk-SK"/>
              </w:rPr>
            </w:pPr>
          </w:p>
        </w:tc>
      </w:tr>
      <w:tr w:rsidR="00503B12" w:rsidRPr="00503B12"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Vybrané vplyvy  materiálu</w:t>
            </w:r>
          </w:p>
        </w:tc>
      </w:tr>
      <w:tr w:rsidR="00503B12" w:rsidRPr="00503B12"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503B12" w:rsidRDefault="001B23B7" w:rsidP="000800FC">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Vplyvy na rozpočet verejnej správy</w:t>
            </w:r>
          </w:p>
        </w:tc>
        <w:sdt>
          <w:sdtPr>
            <w:rPr>
              <w:rFonts w:ascii="Times New Roman" w:eastAsia="Times New Roman" w:hAnsi="Times New Roman" w:cs="Times New Roman"/>
              <w:b/>
              <w:color w:val="000000" w:themeColor="text1"/>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503B12" w:rsidRDefault="003145AE" w:rsidP="000800FC">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503B12" w:rsidRDefault="001B23B7" w:rsidP="000800FC">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503B12" w:rsidRDefault="008B3721" w:rsidP="000800FC">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503B12" w:rsidRDefault="001B23B7" w:rsidP="000800FC">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503B12" w:rsidRDefault="008B3721" w:rsidP="000800FC">
                <w:pPr>
                  <w:ind w:left="-107" w:right="-108"/>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503B12" w:rsidRDefault="001B23B7" w:rsidP="000800FC">
            <w:pPr>
              <w:ind w:left="3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4C6831">
        <w:tc>
          <w:tcPr>
            <w:tcW w:w="3812" w:type="dxa"/>
            <w:tcBorders>
              <w:top w:val="nil"/>
              <w:left w:val="single" w:sz="4" w:space="0" w:color="auto"/>
              <w:bottom w:val="nil"/>
              <w:right w:val="single" w:sz="4" w:space="0" w:color="auto"/>
            </w:tcBorders>
            <w:shd w:val="clear" w:color="auto" w:fill="E2E2E2"/>
          </w:tcPr>
          <w:p w:rsidR="00B84F87" w:rsidRPr="00503B12" w:rsidRDefault="00B84F87">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w:t>
            </w:r>
            <w:r w:rsidR="001B23B7" w:rsidRPr="00503B12">
              <w:rPr>
                <w:rFonts w:ascii="Times New Roman" w:eastAsia="Times New Roman" w:hAnsi="Times New Roman" w:cs="Times New Roman"/>
                <w:color w:val="000000" w:themeColor="text1"/>
                <w:sz w:val="20"/>
                <w:szCs w:val="20"/>
                <w:lang w:eastAsia="sk-SK"/>
              </w:rPr>
              <w:t xml:space="preserve">z toho rozpočtovo zabezpečené vplyvy, </w:t>
            </w:r>
            <w:r w:rsidR="00A340BB" w:rsidRPr="00503B12">
              <w:rPr>
                <w:rFonts w:ascii="Times New Roman" w:eastAsia="Times New Roman" w:hAnsi="Times New Roman" w:cs="Times New Roman"/>
                <w:color w:val="000000" w:themeColor="text1"/>
                <w:sz w:val="20"/>
                <w:szCs w:val="20"/>
                <w:lang w:eastAsia="sk-SK"/>
              </w:rPr>
              <w:t xml:space="preserve">    </w:t>
            </w:r>
            <w:r w:rsidRPr="00503B12">
              <w:rPr>
                <w:rFonts w:ascii="Times New Roman" w:eastAsia="Times New Roman" w:hAnsi="Times New Roman" w:cs="Times New Roman"/>
                <w:color w:val="000000" w:themeColor="text1"/>
                <w:sz w:val="20"/>
                <w:szCs w:val="20"/>
                <w:lang w:eastAsia="sk-SK"/>
              </w:rPr>
              <w:t xml:space="preserve">    </w:t>
            </w:r>
          </w:p>
          <w:p w:rsidR="00B84F87" w:rsidRPr="00503B12" w:rsidRDefault="00B84F87">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w:t>
            </w:r>
            <w:r w:rsidR="001B23B7" w:rsidRPr="00503B12">
              <w:rPr>
                <w:rFonts w:ascii="Times New Roman" w:eastAsia="Times New Roman" w:hAnsi="Times New Roman" w:cs="Times New Roman"/>
                <w:color w:val="000000" w:themeColor="text1"/>
                <w:sz w:val="20"/>
                <w:szCs w:val="20"/>
                <w:lang w:eastAsia="sk-SK"/>
              </w:rPr>
              <w:t xml:space="preserve">v prípade identifikovaného negatívneho </w:t>
            </w:r>
          </w:p>
          <w:p w:rsidR="003145AE" w:rsidRPr="00503B12" w:rsidRDefault="00B84F87">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w:t>
            </w:r>
            <w:r w:rsidR="001B23B7" w:rsidRPr="00503B12">
              <w:rPr>
                <w:rFonts w:ascii="Times New Roman" w:eastAsia="Times New Roman" w:hAnsi="Times New Roman" w:cs="Times New Roman"/>
                <w:color w:val="000000" w:themeColor="text1"/>
                <w:sz w:val="20"/>
                <w:szCs w:val="20"/>
                <w:lang w:eastAsia="sk-SK"/>
              </w:rPr>
              <w:t>vplyvu</w:t>
            </w:r>
          </w:p>
        </w:tc>
        <w:sdt>
          <w:sdtPr>
            <w:rPr>
              <w:rFonts w:ascii="Times New Roman" w:eastAsia="Times New Roman" w:hAnsi="Times New Roman" w:cs="Times New Roman"/>
              <w:color w:val="000000" w:themeColor="text1"/>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503B12" w:rsidRDefault="008B3721" w:rsidP="00203EE3">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503B12" w:rsidRDefault="001B23B7" w:rsidP="00203EE3">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Áno</w:t>
            </w:r>
          </w:p>
        </w:tc>
        <w:sdt>
          <w:sdtPr>
            <w:rPr>
              <w:rFonts w:ascii="Times New Roman" w:eastAsia="Times New Roman" w:hAnsi="Times New Roman" w:cs="Times New Roman"/>
              <w:color w:val="000000" w:themeColor="text1"/>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503B12" w:rsidRDefault="00203EE3" w:rsidP="00203EE3">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503B12" w:rsidRDefault="001B23B7" w:rsidP="00203EE3">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Nie</w:t>
            </w:r>
          </w:p>
        </w:tc>
        <w:sdt>
          <w:sdtPr>
            <w:rPr>
              <w:rFonts w:ascii="Times New Roman" w:eastAsia="Times New Roman" w:hAnsi="Times New Roman" w:cs="Times New Roman"/>
              <w:color w:val="000000" w:themeColor="text1"/>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503B12" w:rsidRDefault="00203EE3" w:rsidP="00203EE3">
                <w:pPr>
                  <w:ind w:left="-107" w:right="-108"/>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503B12" w:rsidRDefault="001B23B7" w:rsidP="00203EE3">
            <w:pPr>
              <w:ind w:left="34"/>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Čiastočne</w:t>
            </w:r>
          </w:p>
        </w:tc>
      </w:tr>
      <w:tr w:rsidR="00503B12" w:rsidRPr="00503B12" w:rsidTr="004C6831">
        <w:tc>
          <w:tcPr>
            <w:tcW w:w="3812" w:type="dxa"/>
            <w:tcBorders>
              <w:top w:val="nil"/>
              <w:left w:val="single" w:sz="4" w:space="0" w:color="auto"/>
              <w:bottom w:val="nil"/>
              <w:right w:val="single" w:sz="4" w:space="0" w:color="auto"/>
            </w:tcBorders>
            <w:shd w:val="clear" w:color="auto" w:fill="E2E2E2"/>
          </w:tcPr>
          <w:p w:rsidR="003145AE" w:rsidRPr="00503B12" w:rsidRDefault="003145AE" w:rsidP="003145AE">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 tom vplyvy na rozpočty obcí a vyšších územných celkov</w:t>
            </w:r>
          </w:p>
        </w:tc>
        <w:sdt>
          <w:sdtPr>
            <w:rPr>
              <w:rFonts w:ascii="Times New Roman" w:eastAsia="Times New Roman" w:hAnsi="Times New Roman" w:cs="Times New Roman"/>
              <w:b/>
              <w:color w:val="000000" w:themeColor="text1"/>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503B12" w:rsidRDefault="003145AE" w:rsidP="003145AE">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503B12" w:rsidRDefault="003145AE" w:rsidP="003145AE">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503B12" w:rsidRDefault="00A31D62" w:rsidP="003145AE">
                <w:pPr>
                  <w:jc w:val="center"/>
                  <w:rPr>
                    <w:rFonts w:ascii="Times New Roman" w:eastAsia="Times New Roman" w:hAnsi="Times New Roman" w:cs="Times New Roman"/>
                    <w:b/>
                    <w:color w:val="000000" w:themeColor="text1"/>
                    <w:sz w:val="20"/>
                    <w:szCs w:val="20"/>
                    <w:lang w:eastAsia="sk-SK"/>
                  </w:rPr>
                </w:pPr>
                <w:r>
                  <w:rPr>
                    <w:rFonts w:ascii="MS Gothic" w:eastAsia="MS Gothic" w:hAnsi="MS Gothic" w:cs="Times New Roman" w:hint="eastAsia"/>
                    <w:b/>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503B12" w:rsidRDefault="003145AE" w:rsidP="003145AE">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503B12" w:rsidRDefault="003145AE" w:rsidP="003145AE">
                <w:pPr>
                  <w:ind w:left="-107" w:right="-108"/>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503B12" w:rsidRDefault="003145AE" w:rsidP="003145AE">
            <w:pPr>
              <w:ind w:left="3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503B12" w:rsidRDefault="003145AE" w:rsidP="003145AE">
            <w:pPr>
              <w:ind w:left="171"/>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z toho rozpočtovo zabezpečené vplyvy,</w:t>
            </w:r>
          </w:p>
          <w:p w:rsidR="003145AE" w:rsidRPr="00503B12" w:rsidRDefault="003145AE" w:rsidP="003145AE">
            <w:pPr>
              <w:ind w:left="171"/>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v prípade identifikovaného negatívneho vplyvu</w:t>
            </w:r>
          </w:p>
        </w:tc>
        <w:sdt>
          <w:sdtPr>
            <w:rPr>
              <w:rFonts w:ascii="Times New Roman" w:eastAsia="Times New Roman" w:hAnsi="Times New Roman" w:cs="Times New Roman"/>
              <w:color w:val="000000" w:themeColor="text1"/>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503B12" w:rsidRDefault="003145AE" w:rsidP="003145AE">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503B12" w:rsidRDefault="003145AE" w:rsidP="003145AE">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Áno</w:t>
            </w:r>
          </w:p>
        </w:tc>
        <w:sdt>
          <w:sdtPr>
            <w:rPr>
              <w:rFonts w:ascii="Times New Roman" w:eastAsia="Times New Roman" w:hAnsi="Times New Roman" w:cs="Times New Roman"/>
              <w:color w:val="000000" w:themeColor="text1"/>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503B12" w:rsidRDefault="003145AE" w:rsidP="003145AE">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503B12" w:rsidRDefault="003145AE" w:rsidP="003145AE">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Nie</w:t>
            </w:r>
          </w:p>
        </w:tc>
        <w:sdt>
          <w:sdtPr>
            <w:rPr>
              <w:rFonts w:ascii="Times New Roman" w:eastAsia="Times New Roman" w:hAnsi="Times New Roman" w:cs="Times New Roman"/>
              <w:color w:val="000000" w:themeColor="text1"/>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503B12" w:rsidRDefault="003145AE" w:rsidP="003145AE">
                <w:pPr>
                  <w:ind w:left="-107" w:right="-108"/>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503B12" w:rsidRDefault="003145AE" w:rsidP="003145AE">
            <w:pPr>
              <w:ind w:left="34"/>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Čiastočne</w:t>
            </w:r>
          </w:p>
        </w:tc>
      </w:tr>
      <w:tr w:rsidR="00503B12" w:rsidRPr="00503B12"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503B12" w:rsidRDefault="00A7788F" w:rsidP="001B4FB5">
            <w:pPr>
              <w:ind w:left="171"/>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Vplyv na dlhodobú udržateľnosť verejných financií v prípade vybraných opatrení ***</w:t>
            </w:r>
          </w:p>
        </w:tc>
        <w:sdt>
          <w:sdtPr>
            <w:rPr>
              <w:rFonts w:ascii="Times New Roman" w:eastAsia="Times New Roman" w:hAnsi="Times New Roman" w:cs="Times New Roman"/>
              <w:color w:val="000000" w:themeColor="text1"/>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503B12" w:rsidRDefault="00CD6E04" w:rsidP="001B4FB5">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503B12" w:rsidRDefault="00A7788F" w:rsidP="001B4FB5">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503B12" w:rsidRDefault="00A7788F" w:rsidP="001B4FB5">
            <w:pPr>
              <w:jc w:val="center"/>
              <w:rPr>
                <w:rFonts w:ascii="Times New Roman" w:eastAsia="Times New Roman" w:hAnsi="Times New Roman" w:cs="Times New Roman"/>
                <w:color w:val="000000" w:themeColor="text1"/>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503B12" w:rsidRDefault="00A7788F" w:rsidP="001B4FB5">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503B12" w:rsidRDefault="00187182" w:rsidP="001B4FB5">
                <w:pPr>
                  <w:ind w:left="-107" w:right="-108"/>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503B12" w:rsidRDefault="00A7788F" w:rsidP="001B4FB5">
            <w:pPr>
              <w:ind w:left="34"/>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Nie</w:t>
            </w:r>
          </w:p>
        </w:tc>
      </w:tr>
      <w:tr w:rsidR="00503B12" w:rsidRPr="00503B12"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503B12" w:rsidRDefault="007F587A" w:rsidP="00B00B6E">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Vplyvy na limit verejných výdavkov</w:t>
            </w:r>
          </w:p>
        </w:tc>
        <w:sdt>
          <w:sdtPr>
            <w:rPr>
              <w:rFonts w:ascii="Times New Roman" w:eastAsia="Times New Roman" w:hAnsi="Times New Roman" w:cs="Times New Roman"/>
              <w:b/>
              <w:color w:val="000000" w:themeColor="text1"/>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503B12" w:rsidRDefault="007F587A" w:rsidP="007F587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503B12" w:rsidRDefault="00B15FE2" w:rsidP="007F587A">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503B12" w:rsidRDefault="007F587A" w:rsidP="007F587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503B12" w:rsidRDefault="007F587A" w:rsidP="007F587A">
                <w:pPr>
                  <w:ind w:left="-107" w:right="-108"/>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503B12" w:rsidRDefault="007F587A" w:rsidP="007F587A">
            <w:pPr>
              <w:ind w:left="34"/>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Vplyvy na podnikateľské prostredie</w:t>
            </w:r>
          </w:p>
        </w:tc>
        <w:sdt>
          <w:sdtPr>
            <w:rPr>
              <w:rFonts w:ascii="Times New Roman" w:eastAsia="Times New Roman" w:hAnsi="Times New Roman" w:cs="Times New Roman"/>
              <w:b/>
              <w:color w:val="000000" w:themeColor="text1"/>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503B12" w:rsidRDefault="008B3721"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503B12" w:rsidRDefault="008B3721"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503B12" w:rsidRDefault="00C162B9"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203EE3">
        <w:tc>
          <w:tcPr>
            <w:tcW w:w="3812" w:type="dxa"/>
            <w:tcBorders>
              <w:top w:val="nil"/>
              <w:left w:val="single" w:sz="4" w:space="0" w:color="000000"/>
              <w:bottom w:val="nil"/>
              <w:right w:val="single" w:sz="4" w:space="0" w:color="000000"/>
            </w:tcBorders>
            <w:shd w:val="clear" w:color="auto" w:fill="E2E2E2"/>
          </w:tcPr>
          <w:p w:rsidR="007F587A" w:rsidRPr="00503B12" w:rsidRDefault="007F587A" w:rsidP="007F587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z toho vplyvy na MSP</w:t>
            </w:r>
          </w:p>
          <w:p w:rsidR="007F587A" w:rsidRPr="00503B12" w:rsidRDefault="007F587A" w:rsidP="007F587A">
            <w:pPr>
              <w:rPr>
                <w:rFonts w:ascii="Times New Roman" w:eastAsia="Times New Roman" w:hAnsi="Times New Roman" w:cs="Times New Roman"/>
                <w:color w:val="000000" w:themeColor="text1"/>
                <w:sz w:val="20"/>
                <w:szCs w:val="20"/>
                <w:lang w:eastAsia="sk-SK"/>
              </w:rPr>
            </w:pPr>
          </w:p>
        </w:tc>
        <w:sdt>
          <w:sdtPr>
            <w:rPr>
              <w:rFonts w:ascii="Times New Roman" w:eastAsia="Times New Roman" w:hAnsi="Times New Roman" w:cs="Times New Roman"/>
              <w:color w:val="000000" w:themeColor="text1"/>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503B12" w:rsidRDefault="00C162B9" w:rsidP="007F587A">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503B12" w:rsidRDefault="007F587A" w:rsidP="007F587A">
            <w:pPr>
              <w:ind w:right="-108"/>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Pozitívne</w:t>
            </w:r>
          </w:p>
        </w:tc>
        <w:sdt>
          <w:sdtPr>
            <w:rPr>
              <w:rFonts w:ascii="Times New Roman" w:eastAsia="Times New Roman" w:hAnsi="Times New Roman" w:cs="Times New Roman"/>
              <w:color w:val="000000" w:themeColor="text1"/>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503B12" w:rsidRDefault="007F587A" w:rsidP="007F587A">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503B12" w:rsidRDefault="007F587A" w:rsidP="007F587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Žiadne</w:t>
            </w:r>
          </w:p>
        </w:tc>
        <w:sdt>
          <w:sdtPr>
            <w:rPr>
              <w:rFonts w:ascii="Times New Roman" w:eastAsia="Times New Roman" w:hAnsi="Times New Roman" w:cs="Times New Roman"/>
              <w:color w:val="000000" w:themeColor="text1"/>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503B12" w:rsidRDefault="00C162B9" w:rsidP="007F587A">
                <w:pPr>
                  <w:jc w:val="center"/>
                  <w:rPr>
                    <w:rFonts w:ascii="Times New Roman" w:eastAsia="Times New Roman" w:hAnsi="Times New Roman" w:cs="Times New Roman"/>
                    <w:color w:val="000000" w:themeColor="text1"/>
                    <w:sz w:val="20"/>
                    <w:szCs w:val="20"/>
                    <w:lang w:eastAsia="sk-SK"/>
                  </w:rPr>
                </w:pPr>
                <w:r w:rsidRPr="00503B12">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503B12" w:rsidRDefault="007F587A" w:rsidP="007F587A">
            <w:pPr>
              <w:ind w:left="54"/>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Negatívne</w:t>
            </w:r>
          </w:p>
        </w:tc>
      </w:tr>
      <w:tr w:rsidR="00503B12" w:rsidRPr="00503B12"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503B12" w:rsidRDefault="007F587A" w:rsidP="007F587A">
            <w:pPr>
              <w:rPr>
                <w:rFonts w:ascii="Times New Roman" w:eastAsia="Times New Roman" w:hAnsi="Times New Roman" w:cs="Times New Roman"/>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Mechanizmus znižovania byrokracie    </w:t>
            </w:r>
          </w:p>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 xml:space="preserve">    a nákladov sa uplatňuje:</w:t>
            </w:r>
          </w:p>
        </w:tc>
        <w:sdt>
          <w:sdtPr>
            <w:rPr>
              <w:rFonts w:ascii="Times New Roman" w:eastAsia="Times New Roman" w:hAnsi="Times New Roman" w:cs="Times New Roman"/>
              <w:b/>
              <w:color w:val="000000" w:themeColor="text1"/>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p>
        </w:tc>
        <w:sdt>
          <w:sdtPr>
            <w:rPr>
              <w:rFonts w:ascii="Times New Roman" w:eastAsia="Times New Roman" w:hAnsi="Times New Roman" w:cs="Times New Roman"/>
              <w:b/>
              <w:color w:val="000000" w:themeColor="text1"/>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503B12" w:rsidRDefault="00694A55"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Nie</w:t>
            </w:r>
          </w:p>
        </w:tc>
      </w:tr>
      <w:tr w:rsidR="00503B12" w:rsidRPr="00503B12"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Sociálne vplyvy</w:t>
            </w:r>
          </w:p>
        </w:tc>
        <w:sdt>
          <w:sdtPr>
            <w:rPr>
              <w:rFonts w:ascii="Times New Roman" w:eastAsia="Times New Roman" w:hAnsi="Times New Roman" w:cs="Times New Roman"/>
              <w:b/>
              <w:color w:val="000000" w:themeColor="text1"/>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503B12" w:rsidRDefault="00B15FE2"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Vplyvy na životné prostredie</w:t>
            </w:r>
          </w:p>
        </w:tc>
        <w:sdt>
          <w:sdtPr>
            <w:rPr>
              <w:rFonts w:ascii="Times New Roman" w:eastAsia="Times New Roman" w:hAnsi="Times New Roman" w:cs="Times New Roman"/>
              <w:b/>
              <w:color w:val="000000" w:themeColor="text1"/>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503B12" w:rsidRDefault="00B15FE2"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503B12" w:rsidRDefault="007F587A" w:rsidP="007F587A">
            <w:pPr>
              <w:rPr>
                <w:rFonts w:ascii="Times New Roman" w:eastAsia="Times New Roman" w:hAnsi="Times New Roman" w:cs="Times New Roman"/>
                <w:color w:val="000000" w:themeColor="text1"/>
                <w:sz w:val="20"/>
                <w:szCs w:val="20"/>
                <w:lang w:eastAsia="sk-SK"/>
              </w:rPr>
            </w:pPr>
          </w:p>
          <w:p w:rsidR="007F587A" w:rsidRPr="00503B12" w:rsidRDefault="007F587A" w:rsidP="007F587A">
            <w:pPr>
              <w:ind w:left="16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Materiál je posudzovaný podľa zákona č. 24/2006 Z. z. o posudzovaní vplyvov na životné prostredie a o zmene a doplnení niektorých zákonov</w:t>
            </w:r>
            <w:r w:rsidR="007D6F2C" w:rsidRPr="00503B12">
              <w:rPr>
                <w:rFonts w:ascii="Times New Roman" w:eastAsia="Times New Roman" w:hAnsi="Times New Roman" w:cs="Times New Roman"/>
                <w:color w:val="000000" w:themeColor="text1"/>
                <w:sz w:val="20"/>
                <w:szCs w:val="20"/>
                <w:lang w:eastAsia="sk-SK"/>
              </w:rPr>
              <w:t xml:space="preserve"> v znení neskorších predpisov</w:t>
            </w:r>
          </w:p>
        </w:tc>
        <w:sdt>
          <w:sdtPr>
            <w:rPr>
              <w:rFonts w:ascii="Times New Roman" w:eastAsia="Times New Roman" w:hAnsi="Times New Roman" w:cs="Times New Roman"/>
              <w:b/>
              <w:color w:val="000000" w:themeColor="text1"/>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p>
        </w:tc>
        <w:sdt>
          <w:sdtPr>
            <w:rPr>
              <w:rFonts w:ascii="Times New Roman" w:eastAsia="Times New Roman" w:hAnsi="Times New Roman" w:cs="Times New Roman"/>
              <w:b/>
              <w:color w:val="000000" w:themeColor="text1"/>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color w:val="000000" w:themeColor="text1"/>
                <w:sz w:val="20"/>
                <w:szCs w:val="20"/>
                <w:lang w:eastAsia="sk-SK"/>
              </w:rPr>
              <w:t>Nie</w:t>
            </w:r>
          </w:p>
        </w:tc>
      </w:tr>
      <w:tr w:rsidR="00503B12" w:rsidRPr="00503B12"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Vplyvy na informatizáciu spoločnosti</w:t>
            </w:r>
          </w:p>
        </w:tc>
        <w:sdt>
          <w:sdtPr>
            <w:rPr>
              <w:rFonts w:ascii="Times New Roman" w:eastAsia="Times New Roman" w:hAnsi="Times New Roman" w:cs="Times New Roman"/>
              <w:b/>
              <w:color w:val="000000" w:themeColor="text1"/>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503B12" w:rsidRDefault="007F587A" w:rsidP="007F587A">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503B12" w:rsidRDefault="00B15FE2"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503B12" w:rsidRDefault="007F587A" w:rsidP="007F587A">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503B12" w:rsidRDefault="007F587A" w:rsidP="007F587A">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503B12" w:rsidRDefault="007F587A" w:rsidP="007F587A">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03B12" w:rsidRPr="00503B12"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503B12" w:rsidRDefault="000F2BE9" w:rsidP="000800FC">
            <w:pPr>
              <w:spacing w:after="0" w:line="240" w:lineRule="auto"/>
              <w:rPr>
                <w:rFonts w:ascii="Times New Roman" w:eastAsia="Times New Roman" w:hAnsi="Times New Roman" w:cs="Times New Roman"/>
                <w:b/>
                <w:color w:val="000000" w:themeColor="text1"/>
                <w:sz w:val="20"/>
                <w:szCs w:val="20"/>
                <w:lang w:eastAsia="sk-SK"/>
              </w:rPr>
            </w:pPr>
            <w:r w:rsidRPr="00503B12">
              <w:rPr>
                <w:rFonts w:ascii="Times New Roman" w:eastAsia="Calibri" w:hAnsi="Times New Roman" w:cs="Times New Roman"/>
                <w:b/>
                <w:color w:val="000000" w:themeColor="text1"/>
                <w:sz w:val="20"/>
                <w:szCs w:val="20"/>
              </w:rPr>
              <w:t>Vplyvy na služby verejnej správy pre občana, z</w:t>
            </w:r>
            <w:r w:rsidR="00CE6AAE" w:rsidRPr="00503B12">
              <w:rPr>
                <w:rFonts w:ascii="Times New Roman" w:eastAsia="Calibri" w:hAnsi="Times New Roman" w:cs="Times New Roman"/>
                <w:b/>
                <w:color w:val="000000" w:themeColor="text1"/>
                <w:sz w:val="20"/>
                <w:szCs w:val="20"/>
              </w:rPr>
              <w:t> </w:t>
            </w:r>
            <w:r w:rsidRPr="00503B12">
              <w:rPr>
                <w:rFonts w:ascii="Times New Roman" w:eastAsia="Calibri" w:hAnsi="Times New Roman" w:cs="Times New Roman"/>
                <w:b/>
                <w:color w:val="000000" w:themeColor="text1"/>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503B12" w:rsidRDefault="000F2BE9" w:rsidP="000800FC">
            <w:pPr>
              <w:spacing w:after="0" w:line="240" w:lineRule="auto"/>
              <w:jc w:val="center"/>
              <w:rPr>
                <w:rFonts w:ascii="Times New Roman" w:eastAsia="MS Mincho" w:hAnsi="Times New Roman" w:cs="Times New Roman"/>
                <w:b/>
                <w:color w:val="000000" w:themeColor="text1"/>
                <w:sz w:val="20"/>
                <w:szCs w:val="20"/>
                <w:lang w:eastAsia="sk-SK"/>
              </w:rPr>
            </w:pPr>
          </w:p>
        </w:tc>
        <w:tc>
          <w:tcPr>
            <w:tcW w:w="1281" w:type="dxa"/>
            <w:tcBorders>
              <w:top w:val="single" w:sz="4" w:space="0" w:color="auto"/>
              <w:left w:val="nil"/>
              <w:bottom w:val="nil"/>
              <w:right w:val="nil"/>
            </w:tcBorders>
            <w:shd w:val="clear" w:color="auto" w:fill="auto"/>
          </w:tcPr>
          <w:p w:rsidR="000F2BE9" w:rsidRPr="00503B12" w:rsidRDefault="000F2BE9" w:rsidP="000800FC">
            <w:pPr>
              <w:spacing w:after="0" w:line="240" w:lineRule="auto"/>
              <w:ind w:right="-108"/>
              <w:rPr>
                <w:rFonts w:ascii="Times New Roman" w:eastAsia="Times New Roman" w:hAnsi="Times New Roman" w:cs="Times New Roman"/>
                <w:b/>
                <w:color w:val="000000" w:themeColor="text1"/>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503B12" w:rsidRDefault="000F2BE9" w:rsidP="000800FC">
            <w:pPr>
              <w:spacing w:after="0" w:line="240" w:lineRule="auto"/>
              <w:jc w:val="center"/>
              <w:rPr>
                <w:rFonts w:ascii="Times New Roman" w:eastAsia="MS Mincho" w:hAnsi="Times New Roman" w:cs="Times New Roman"/>
                <w:b/>
                <w:color w:val="000000" w:themeColor="text1"/>
                <w:sz w:val="20"/>
                <w:szCs w:val="20"/>
                <w:lang w:eastAsia="sk-SK"/>
              </w:rPr>
            </w:pPr>
          </w:p>
        </w:tc>
        <w:tc>
          <w:tcPr>
            <w:tcW w:w="1133" w:type="dxa"/>
            <w:tcBorders>
              <w:top w:val="single" w:sz="4" w:space="0" w:color="auto"/>
              <w:left w:val="nil"/>
              <w:bottom w:val="nil"/>
              <w:right w:val="nil"/>
            </w:tcBorders>
            <w:shd w:val="clear" w:color="auto" w:fill="auto"/>
          </w:tcPr>
          <w:p w:rsidR="000F2BE9" w:rsidRPr="00503B12" w:rsidRDefault="000F2BE9" w:rsidP="000800FC">
            <w:pPr>
              <w:spacing w:after="0" w:line="240" w:lineRule="auto"/>
              <w:rPr>
                <w:rFonts w:ascii="Times New Roman" w:eastAsia="Times New Roman" w:hAnsi="Times New Roman" w:cs="Times New Roman"/>
                <w:b/>
                <w:color w:val="000000" w:themeColor="text1"/>
                <w:sz w:val="20"/>
                <w:szCs w:val="20"/>
                <w:lang w:eastAsia="sk-SK"/>
              </w:rPr>
            </w:pPr>
          </w:p>
        </w:tc>
        <w:tc>
          <w:tcPr>
            <w:tcW w:w="547" w:type="dxa"/>
            <w:tcBorders>
              <w:top w:val="single" w:sz="4" w:space="0" w:color="auto"/>
              <w:left w:val="nil"/>
              <w:bottom w:val="nil"/>
              <w:right w:val="nil"/>
            </w:tcBorders>
            <w:shd w:val="clear" w:color="auto" w:fill="auto"/>
          </w:tcPr>
          <w:p w:rsidR="000F2BE9" w:rsidRPr="00503B12" w:rsidRDefault="000F2BE9" w:rsidP="000800FC">
            <w:pPr>
              <w:spacing w:after="0" w:line="240" w:lineRule="auto"/>
              <w:jc w:val="center"/>
              <w:rPr>
                <w:rFonts w:ascii="Times New Roman" w:eastAsia="MS Mincho" w:hAnsi="Times New Roman" w:cs="Times New Roman"/>
                <w:b/>
                <w:color w:val="000000" w:themeColor="text1"/>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503B12" w:rsidRDefault="000F2BE9" w:rsidP="000800FC">
            <w:pPr>
              <w:spacing w:after="0" w:line="240" w:lineRule="auto"/>
              <w:ind w:left="54"/>
              <w:rPr>
                <w:rFonts w:ascii="Times New Roman" w:eastAsia="Times New Roman" w:hAnsi="Times New Roman" w:cs="Times New Roman"/>
                <w:b/>
                <w:color w:val="000000" w:themeColor="text1"/>
                <w:sz w:val="20"/>
                <w:szCs w:val="20"/>
                <w:lang w:eastAsia="sk-SK"/>
              </w:rPr>
            </w:pPr>
          </w:p>
        </w:tc>
      </w:tr>
      <w:tr w:rsidR="00503B12" w:rsidRPr="00503B12" w:rsidTr="00B547F5">
        <w:tc>
          <w:tcPr>
            <w:tcW w:w="3812" w:type="dxa"/>
            <w:tcBorders>
              <w:top w:val="nil"/>
              <w:left w:val="single" w:sz="4" w:space="0" w:color="auto"/>
              <w:bottom w:val="nil"/>
              <w:right w:val="single" w:sz="4" w:space="0" w:color="auto"/>
            </w:tcBorders>
            <w:shd w:val="clear" w:color="auto" w:fill="E2E2E2"/>
          </w:tcPr>
          <w:p w:rsidR="000F2BE9" w:rsidRPr="00503B12" w:rsidRDefault="000F2BE9" w:rsidP="000800FC">
            <w:pPr>
              <w:spacing w:after="0" w:line="240" w:lineRule="auto"/>
              <w:ind w:left="196" w:hanging="196"/>
              <w:rPr>
                <w:rFonts w:ascii="Times New Roman" w:eastAsia="Calibri" w:hAnsi="Times New Roman" w:cs="Times New Roman"/>
                <w:b/>
                <w:color w:val="000000" w:themeColor="text1"/>
                <w:sz w:val="20"/>
                <w:szCs w:val="20"/>
              </w:rPr>
            </w:pPr>
            <w:r w:rsidRPr="00503B12">
              <w:rPr>
                <w:rFonts w:ascii="Times New Roman" w:eastAsia="Calibri" w:hAnsi="Times New Roman" w:cs="Times New Roman"/>
                <w:b/>
                <w:color w:val="000000" w:themeColor="text1"/>
                <w:sz w:val="20"/>
                <w:szCs w:val="20"/>
              </w:rPr>
              <w:t xml:space="preserve">    vplyvy služieb verejnej správy na občana</w:t>
            </w:r>
          </w:p>
        </w:tc>
        <w:sdt>
          <w:sdtPr>
            <w:rPr>
              <w:rFonts w:ascii="Times New Roman" w:eastAsia="Times New Roman" w:hAnsi="Times New Roman" w:cs="Times New Roman"/>
              <w:b/>
              <w:color w:val="000000" w:themeColor="text1"/>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503B12" w:rsidRDefault="0023360B"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503B12" w:rsidRDefault="000F2BE9" w:rsidP="00B547F5">
            <w:pPr>
              <w:spacing w:after="0" w:line="240" w:lineRule="auto"/>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503B12" w:rsidRDefault="00B15FE2"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503B12" w:rsidRDefault="000F2BE9" w:rsidP="00B547F5">
            <w:pPr>
              <w:spacing w:after="0" w:line="240" w:lineRule="auto"/>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503B12" w:rsidRDefault="0023360B"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503B12" w:rsidRDefault="000F2BE9" w:rsidP="00B547F5">
            <w:pPr>
              <w:spacing w:after="0" w:line="240" w:lineRule="auto"/>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r w:rsidR="00503B12" w:rsidRPr="00503B12" w:rsidTr="00B547F5">
        <w:tc>
          <w:tcPr>
            <w:tcW w:w="3812" w:type="dxa"/>
            <w:tcBorders>
              <w:top w:val="nil"/>
              <w:left w:val="single" w:sz="4" w:space="0" w:color="auto"/>
              <w:bottom w:val="nil"/>
              <w:right w:val="single" w:sz="4" w:space="0" w:color="auto"/>
            </w:tcBorders>
            <w:shd w:val="clear" w:color="auto" w:fill="E2E2E2"/>
          </w:tcPr>
          <w:p w:rsidR="000F2BE9" w:rsidRPr="00503B12" w:rsidRDefault="000F2BE9" w:rsidP="000800FC">
            <w:pPr>
              <w:spacing w:after="0" w:line="240" w:lineRule="auto"/>
              <w:ind w:left="168" w:hanging="168"/>
              <w:rPr>
                <w:rFonts w:ascii="Times New Roman" w:eastAsia="Calibri" w:hAnsi="Times New Roman" w:cs="Times New Roman"/>
                <w:b/>
                <w:color w:val="000000" w:themeColor="text1"/>
                <w:sz w:val="20"/>
                <w:szCs w:val="20"/>
              </w:rPr>
            </w:pPr>
            <w:r w:rsidRPr="00503B12">
              <w:rPr>
                <w:rFonts w:ascii="Times New Roman" w:eastAsia="Calibri" w:hAnsi="Times New Roman" w:cs="Times New Roman"/>
                <w:b/>
                <w:color w:val="000000" w:themeColor="text1"/>
                <w:sz w:val="20"/>
                <w:szCs w:val="20"/>
              </w:rPr>
              <w:t xml:space="preserve">    vplyvy na procesy služieb vo verejnej správe</w:t>
            </w:r>
          </w:p>
        </w:tc>
        <w:sdt>
          <w:sdtPr>
            <w:rPr>
              <w:rFonts w:ascii="Times New Roman" w:eastAsia="Times New Roman" w:hAnsi="Times New Roman" w:cs="Times New Roman"/>
              <w:b/>
              <w:color w:val="000000" w:themeColor="text1"/>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503B12" w:rsidRDefault="0023360B"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503B12" w:rsidRDefault="000F2BE9" w:rsidP="00B547F5">
            <w:pPr>
              <w:spacing w:after="0" w:line="240" w:lineRule="auto"/>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503B12" w:rsidRDefault="00B15FE2"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503B12" w:rsidRDefault="000F2BE9" w:rsidP="00B547F5">
            <w:pPr>
              <w:spacing w:after="0" w:line="240" w:lineRule="auto"/>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503B12" w:rsidRDefault="0023360B" w:rsidP="00B547F5">
                <w:pPr>
                  <w:spacing w:after="0" w:line="240" w:lineRule="auto"/>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503B12" w:rsidRDefault="000F2BE9" w:rsidP="00B547F5">
            <w:pPr>
              <w:spacing w:after="0" w:line="240" w:lineRule="auto"/>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03B12" w:rsidRPr="00503B12"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503B12" w:rsidRDefault="00A340BB" w:rsidP="00AA592B">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rPr>
              <w:t>Vplyvy na manželstvo</w:t>
            </w:r>
            <w:r w:rsidR="00DF357C" w:rsidRPr="00503B12">
              <w:rPr>
                <w:rFonts w:ascii="Times New Roman" w:eastAsia="Times New Roman" w:hAnsi="Times New Roman" w:cs="Times New Roman"/>
                <w:b/>
                <w:color w:val="000000" w:themeColor="text1"/>
                <w:sz w:val="20"/>
                <w:szCs w:val="20"/>
              </w:rPr>
              <w:t>,</w:t>
            </w:r>
            <w:r w:rsidRPr="00503B12">
              <w:rPr>
                <w:rFonts w:ascii="Times New Roman" w:eastAsia="Times New Roman" w:hAnsi="Times New Roman" w:cs="Times New Roman"/>
                <w:b/>
                <w:color w:val="000000" w:themeColor="text1"/>
                <w:sz w:val="20"/>
                <w:szCs w:val="20"/>
              </w:rPr>
              <w:t xml:space="preserve"> rodičovstvo a</w:t>
            </w:r>
            <w:r w:rsidR="00CE6AAE" w:rsidRPr="00503B12">
              <w:rPr>
                <w:rFonts w:ascii="Times New Roman" w:eastAsia="Times New Roman" w:hAnsi="Times New Roman" w:cs="Times New Roman"/>
                <w:b/>
                <w:color w:val="000000" w:themeColor="text1"/>
                <w:sz w:val="20"/>
                <w:szCs w:val="20"/>
              </w:rPr>
              <w:t> </w:t>
            </w:r>
            <w:r w:rsidRPr="00503B12">
              <w:rPr>
                <w:rFonts w:ascii="Times New Roman" w:eastAsia="Times New Roman" w:hAnsi="Times New Roman" w:cs="Times New Roman"/>
                <w:b/>
                <w:color w:val="000000" w:themeColor="text1"/>
                <w:sz w:val="20"/>
                <w:szCs w:val="20"/>
              </w:rPr>
              <w:t>rodinu</w:t>
            </w:r>
          </w:p>
        </w:tc>
        <w:sdt>
          <w:sdtPr>
            <w:rPr>
              <w:rFonts w:ascii="Times New Roman" w:eastAsia="Times New Roman" w:hAnsi="Times New Roman" w:cs="Times New Roman"/>
              <w:b/>
              <w:color w:val="000000" w:themeColor="text1"/>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503B12" w:rsidRDefault="0023360B" w:rsidP="0023360B">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503B12" w:rsidRDefault="00A340BB" w:rsidP="0023360B">
            <w:pPr>
              <w:ind w:right="-108"/>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Pozitívne</w:t>
            </w:r>
          </w:p>
        </w:tc>
        <w:sdt>
          <w:sdtPr>
            <w:rPr>
              <w:rFonts w:ascii="Times New Roman" w:eastAsia="Times New Roman" w:hAnsi="Times New Roman" w:cs="Times New Roman"/>
              <w:b/>
              <w:color w:val="000000" w:themeColor="text1"/>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503B12" w:rsidRDefault="00B15FE2" w:rsidP="0023360B">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503B12" w:rsidRDefault="00A340BB" w:rsidP="0023360B">
            <w:pPr>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503B12" w:rsidRDefault="0023360B" w:rsidP="0023360B">
                <w:pPr>
                  <w:jc w:val="center"/>
                  <w:rPr>
                    <w:rFonts w:ascii="Times New Roman" w:eastAsia="Times New Roman" w:hAnsi="Times New Roman" w:cs="Times New Roman"/>
                    <w:b/>
                    <w:color w:val="000000" w:themeColor="text1"/>
                    <w:sz w:val="20"/>
                    <w:szCs w:val="20"/>
                    <w:lang w:eastAsia="sk-SK"/>
                  </w:rPr>
                </w:pPr>
                <w:r w:rsidRPr="00503B12">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503B12" w:rsidRDefault="00A340BB" w:rsidP="0023360B">
            <w:pPr>
              <w:ind w:left="54"/>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Negatívne</w:t>
            </w:r>
          </w:p>
        </w:tc>
      </w:tr>
    </w:tbl>
    <w:p w:rsidR="001B23B7" w:rsidRPr="00503B12" w:rsidRDefault="001B23B7" w:rsidP="001B23B7">
      <w:pPr>
        <w:spacing w:after="0" w:line="240" w:lineRule="auto"/>
        <w:ind w:right="141"/>
        <w:rPr>
          <w:rFonts w:ascii="Times New Roman" w:eastAsia="Times New Roman" w:hAnsi="Times New Roman" w:cs="Times New Roman"/>
          <w:b/>
          <w:color w:val="000000" w:themeColor="text1"/>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03B12" w:rsidRPr="00503B12"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Poznámky</w:t>
            </w:r>
          </w:p>
        </w:tc>
      </w:tr>
      <w:tr w:rsidR="00503B12" w:rsidRPr="00503B12"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D61FD7" w:rsidRDefault="008B3721" w:rsidP="005730D9">
            <w:pPr>
              <w:jc w:val="both"/>
              <w:rPr>
                <w:rFonts w:ascii="Times New Roman" w:hAnsi="Times New Roman" w:cs="Times New Roman"/>
                <w:i/>
                <w:color w:val="000000" w:themeColor="text1"/>
                <w:sz w:val="20"/>
                <w:szCs w:val="20"/>
              </w:rPr>
            </w:pPr>
            <w:r w:rsidRPr="00D61FD7">
              <w:rPr>
                <w:rFonts w:ascii="Times New Roman" w:hAnsi="Times New Roman" w:cs="Times New Roman"/>
                <w:i/>
                <w:color w:val="000000" w:themeColor="text1"/>
                <w:sz w:val="20"/>
                <w:szCs w:val="20"/>
              </w:rPr>
              <w:t>Všetky</w:t>
            </w:r>
            <w:r w:rsidR="00EA736D" w:rsidRPr="00D61FD7">
              <w:rPr>
                <w:rFonts w:ascii="Times New Roman" w:hAnsi="Times New Roman" w:cs="Times New Roman"/>
                <w:i/>
                <w:color w:val="000000" w:themeColor="text1"/>
                <w:sz w:val="20"/>
                <w:szCs w:val="20"/>
              </w:rPr>
              <w:t xml:space="preserve"> vplyvy</w:t>
            </w:r>
            <w:r w:rsidR="005372A5" w:rsidRPr="00D61FD7">
              <w:rPr>
                <w:rFonts w:ascii="Times New Roman" w:hAnsi="Times New Roman" w:cs="Times New Roman"/>
                <w:i/>
                <w:color w:val="000000" w:themeColor="text1"/>
                <w:sz w:val="20"/>
                <w:szCs w:val="20"/>
              </w:rPr>
              <w:t xml:space="preserve"> </w:t>
            </w:r>
            <w:r w:rsidR="00503B12" w:rsidRPr="00D61FD7">
              <w:rPr>
                <w:rFonts w:ascii="Times New Roman" w:hAnsi="Times New Roman" w:cs="Times New Roman"/>
                <w:i/>
                <w:color w:val="000000" w:themeColor="text1"/>
                <w:sz w:val="20"/>
                <w:szCs w:val="20"/>
              </w:rPr>
              <w:t xml:space="preserve">čiastočnej transpozície </w:t>
            </w:r>
            <w:r w:rsidR="00503B12" w:rsidRPr="00D61FD7">
              <w:rPr>
                <w:rFonts w:ascii="Times New Roman" w:hAnsi="Times New Roman" w:cs="Times New Roman"/>
                <w:i/>
                <w:color w:val="000000" w:themeColor="text1"/>
                <w:sz w:val="18"/>
                <w:szCs w:val="18"/>
              </w:rPr>
              <w:t>smernice (EÚ) 2022/362</w:t>
            </w:r>
            <w:r w:rsidR="00503B12" w:rsidRPr="00D61FD7">
              <w:rPr>
                <w:rFonts w:ascii="Times New Roman" w:hAnsi="Times New Roman" w:cs="Times New Roman"/>
                <w:i/>
                <w:color w:val="000000" w:themeColor="text1"/>
                <w:sz w:val="20"/>
                <w:szCs w:val="20"/>
              </w:rPr>
              <w:t xml:space="preserve"> </w:t>
            </w:r>
            <w:r w:rsidR="00EA736D" w:rsidRPr="00D61FD7">
              <w:rPr>
                <w:rFonts w:ascii="Times New Roman" w:hAnsi="Times New Roman" w:cs="Times New Roman"/>
                <w:i/>
                <w:color w:val="000000" w:themeColor="text1"/>
                <w:sz w:val="20"/>
                <w:szCs w:val="20"/>
              </w:rPr>
              <w:t>boli</w:t>
            </w:r>
            <w:r w:rsidRPr="00D61FD7">
              <w:rPr>
                <w:rFonts w:ascii="Times New Roman" w:hAnsi="Times New Roman" w:cs="Times New Roman"/>
                <w:i/>
                <w:color w:val="000000" w:themeColor="text1"/>
                <w:sz w:val="20"/>
                <w:szCs w:val="20"/>
              </w:rPr>
              <w:t xml:space="preserve"> identifikované v rámci </w:t>
            </w:r>
            <w:r w:rsidR="005730D9">
              <w:rPr>
                <w:rFonts w:ascii="Times New Roman" w:hAnsi="Times New Roman" w:cs="Times New Roman"/>
                <w:i/>
                <w:color w:val="000000" w:themeColor="text1"/>
                <w:sz w:val="20"/>
                <w:szCs w:val="20"/>
              </w:rPr>
              <w:t>zákona z 27. novembra</w:t>
            </w:r>
            <w:r w:rsidR="00503B12" w:rsidRPr="00D61FD7">
              <w:rPr>
                <w:rFonts w:ascii="Times New Roman" w:hAnsi="Times New Roman" w:cs="Times New Roman"/>
                <w:i/>
                <w:color w:val="000000" w:themeColor="text1"/>
                <w:sz w:val="20"/>
                <w:szCs w:val="20"/>
              </w:rPr>
              <w:t xml:space="preserve"> </w:t>
            </w:r>
            <w:r w:rsidRPr="00D61FD7">
              <w:rPr>
                <w:rFonts w:ascii="Times New Roman" w:hAnsi="Times New Roman" w:cs="Times New Roman"/>
                <w:i/>
                <w:color w:val="000000" w:themeColor="text1"/>
                <w:sz w:val="20"/>
                <w:szCs w:val="20"/>
              </w:rPr>
              <w:t>zákona</w:t>
            </w:r>
            <w:r w:rsidR="00503B12" w:rsidRPr="00D61FD7">
              <w:rPr>
                <w:rFonts w:ascii="Times New Roman" w:hAnsi="Times New Roman" w:cs="Times New Roman"/>
                <w:i/>
                <w:color w:val="000000" w:themeColor="text1"/>
                <w:sz w:val="20"/>
                <w:szCs w:val="20"/>
              </w:rPr>
              <w:t xml:space="preserve">, ktorým </w:t>
            </w:r>
            <w:r w:rsidR="00503B12" w:rsidRPr="00D61FD7">
              <w:rPr>
                <w:rStyle w:val="Zstupntext"/>
                <w:i/>
                <w:color w:val="000000" w:themeColor="text1"/>
                <w:sz w:val="20"/>
                <w:szCs w:val="20"/>
              </w:rPr>
              <w:t xml:space="preserve">sa mení a dopĺňa zákon č. </w:t>
            </w:r>
            <w:hyperlink r:id="rId9" w:tooltip="Odkaz na predpis alebo ustanovenie" w:history="1">
              <w:r w:rsidR="00503B12" w:rsidRPr="00D61FD7">
                <w:rPr>
                  <w:rStyle w:val="Hypertextovprepojenie"/>
                  <w:i/>
                  <w:color w:val="000000" w:themeColor="text1"/>
                  <w:sz w:val="20"/>
                  <w:szCs w:val="20"/>
                  <w:u w:val="none"/>
                </w:rPr>
                <w:t xml:space="preserve">474/2013 Z. z. </w:t>
              </w:r>
            </w:hyperlink>
            <w:r w:rsidR="00503B12" w:rsidRPr="00D61FD7">
              <w:rPr>
                <w:rFonts w:ascii="Times New Roman" w:hAnsi="Times New Roman" w:cs="Times New Roman"/>
                <w:i/>
                <w:color w:val="000000" w:themeColor="text1"/>
                <w:sz w:val="20"/>
                <w:szCs w:val="20"/>
              </w:rPr>
              <w:t xml:space="preserve">o výbere mýta za užívanie vymedzených úsekov pozemných komunikácií a o zmene a doplnení niektorých zákonov v znení neskorších predpisov a ktorým sa menia a dopĺňajú niektoré zákony (tlač 407).  </w:t>
            </w:r>
            <w:r w:rsidR="005372A5" w:rsidRPr="00D61FD7">
              <w:rPr>
                <w:rFonts w:ascii="Times New Roman" w:hAnsi="Times New Roman" w:cs="Times New Roman"/>
                <w:i/>
                <w:color w:val="000000" w:themeColor="text1"/>
                <w:sz w:val="20"/>
                <w:szCs w:val="20"/>
              </w:rPr>
              <w:t>Samotný návrh</w:t>
            </w:r>
            <w:r w:rsidRPr="00D61FD7">
              <w:rPr>
                <w:rFonts w:ascii="Times New Roman" w:hAnsi="Times New Roman" w:cs="Times New Roman"/>
                <w:i/>
                <w:color w:val="000000" w:themeColor="text1"/>
                <w:sz w:val="20"/>
                <w:szCs w:val="20"/>
              </w:rPr>
              <w:t xml:space="preserve"> nariadenia vlády Slovenskej republiky nebude mať vplyvy na rozpočet verejnej správy, vplyvy na podnikateľské prostredie, sociálne vplyvy. vplyvy na životné prostredie,  vplyvy na informatizáciu spoločnosti, vplyvy na služby verejnej správy pre občana, vplyvy </w:t>
            </w:r>
            <w:r w:rsidR="005730D9">
              <w:rPr>
                <w:rFonts w:ascii="Times New Roman" w:hAnsi="Times New Roman" w:cs="Times New Roman"/>
                <w:i/>
                <w:color w:val="000000" w:themeColor="text1"/>
                <w:sz w:val="20"/>
                <w:szCs w:val="20"/>
              </w:rPr>
              <w:br/>
            </w:r>
            <w:bookmarkStart w:id="0" w:name="_GoBack"/>
            <w:bookmarkEnd w:id="0"/>
            <w:r w:rsidRPr="00D61FD7">
              <w:rPr>
                <w:rFonts w:ascii="Times New Roman" w:hAnsi="Times New Roman" w:cs="Times New Roman"/>
                <w:i/>
                <w:color w:val="000000" w:themeColor="text1"/>
                <w:sz w:val="20"/>
                <w:szCs w:val="20"/>
              </w:rPr>
              <w:t>na manželstvo, rodičovstvo a rodinu.</w:t>
            </w:r>
          </w:p>
        </w:tc>
      </w:tr>
      <w:tr w:rsidR="00503B12" w:rsidRPr="00503B12"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Kontakt na spracovateľa</w:t>
            </w:r>
          </w:p>
        </w:tc>
      </w:tr>
      <w:tr w:rsidR="00503B12" w:rsidRPr="00503B12"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03B12" w:rsidRDefault="00B15FE2" w:rsidP="00B15FE2">
            <w:pPr>
              <w:jc w:val="both"/>
              <w:rPr>
                <w:rFonts w:ascii="Times New Roman" w:eastAsia="Times New Roman" w:hAnsi="Times New Roman" w:cs="Times New Roman"/>
                <w:i/>
                <w:color w:val="000000" w:themeColor="text1"/>
                <w:sz w:val="20"/>
                <w:szCs w:val="20"/>
                <w:lang w:eastAsia="sk-SK"/>
              </w:rPr>
            </w:pPr>
            <w:r w:rsidRPr="00503B12">
              <w:rPr>
                <w:rFonts w:ascii="Times New Roman" w:hAnsi="Times New Roman" w:cs="Times New Roman"/>
                <w:i/>
                <w:color w:val="000000" w:themeColor="text1"/>
                <w:sz w:val="20"/>
                <w:szCs w:val="20"/>
              </w:rPr>
              <w:lastRenderedPageBreak/>
              <w:t xml:space="preserve">Ministerstvo dopravy Slovenskej republiky, Sekcia cestnej dopravy a pozemných komunikácii –  </w:t>
            </w:r>
            <w:hyperlink r:id="rId10" w:history="1">
              <w:r w:rsidRPr="00503B12">
                <w:rPr>
                  <w:rStyle w:val="Hypertextovprepojenie"/>
                  <w:i/>
                  <w:color w:val="000000" w:themeColor="text1"/>
                  <w:sz w:val="20"/>
                  <w:szCs w:val="20"/>
                </w:rPr>
                <w:t>scdpk@mindop.sk</w:t>
              </w:r>
            </w:hyperlink>
            <w:r w:rsidRPr="00503B12">
              <w:rPr>
                <w:rStyle w:val="Hypertextovprepojenie"/>
                <w:i/>
                <w:color w:val="000000" w:themeColor="text1"/>
                <w:sz w:val="20"/>
                <w:szCs w:val="20"/>
              </w:rPr>
              <w:t xml:space="preserve">, </w:t>
            </w:r>
            <w:r w:rsidRPr="00503B12">
              <w:rPr>
                <w:rFonts w:ascii="Times New Roman" w:eastAsia="Times New Roman" w:hAnsi="Times New Roman" w:cs="Times New Roman"/>
                <w:i/>
                <w:color w:val="000000" w:themeColor="text1"/>
                <w:sz w:val="20"/>
                <w:szCs w:val="20"/>
              </w:rPr>
              <w:t xml:space="preserve">+421 2 594 94 347                </w:t>
            </w:r>
            <w:r w:rsidRPr="00503B12">
              <w:rPr>
                <w:rFonts w:ascii="Times New Roman" w:eastAsia="Times New Roman" w:hAnsi="Times New Roman" w:cs="Times New Roman"/>
                <w:i/>
                <w:color w:val="000000" w:themeColor="text1"/>
                <w:sz w:val="20"/>
                <w:szCs w:val="20"/>
                <w:lang w:eastAsia="sk-SK"/>
              </w:rPr>
              <w:t xml:space="preserve">                                                                         </w:t>
            </w:r>
          </w:p>
        </w:tc>
      </w:tr>
      <w:tr w:rsidR="00503B12" w:rsidRPr="00503B12"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26"/>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Zdroje</w:t>
            </w:r>
          </w:p>
        </w:tc>
      </w:tr>
      <w:tr w:rsidR="00503B12" w:rsidRPr="00503B12"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03B12" w:rsidRDefault="001B23B7" w:rsidP="000800FC">
            <w:pPr>
              <w:rPr>
                <w:rFonts w:ascii="Times New Roman" w:eastAsia="Times New Roman" w:hAnsi="Times New Roman" w:cs="Times New Roman"/>
                <w:i/>
                <w:color w:val="000000" w:themeColor="text1"/>
                <w:sz w:val="20"/>
                <w:szCs w:val="20"/>
                <w:lang w:eastAsia="sk-SK"/>
              </w:rPr>
            </w:pPr>
          </w:p>
          <w:p w:rsidR="001B23B7" w:rsidRPr="00503B12" w:rsidRDefault="001B23B7" w:rsidP="000800FC">
            <w:pPr>
              <w:rPr>
                <w:rFonts w:ascii="Times New Roman" w:eastAsia="Times New Roman" w:hAnsi="Times New Roman" w:cs="Times New Roman"/>
                <w:b/>
                <w:color w:val="000000" w:themeColor="text1"/>
                <w:sz w:val="20"/>
                <w:szCs w:val="20"/>
                <w:lang w:eastAsia="sk-SK"/>
              </w:rPr>
            </w:pPr>
          </w:p>
        </w:tc>
      </w:tr>
      <w:tr w:rsidR="00503B12" w:rsidRPr="00503B12"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03B12" w:rsidRDefault="001B23B7" w:rsidP="000800FC">
            <w:pPr>
              <w:numPr>
                <w:ilvl w:val="0"/>
                <w:numId w:val="1"/>
              </w:numPr>
              <w:ind w:left="447" w:hanging="425"/>
              <w:contextualSpacing/>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Stanovisko Komisie na posudzov</w:t>
            </w:r>
            <w:r w:rsidR="00EA736D" w:rsidRPr="00503B12">
              <w:rPr>
                <w:rFonts w:ascii="Times New Roman" w:eastAsia="Calibri" w:hAnsi="Times New Roman" w:cs="Times New Roman"/>
                <w:b/>
                <w:color w:val="000000" w:themeColor="text1"/>
              </w:rPr>
              <w:t>anie vybraných vplyvov z PPK č...</w:t>
            </w:r>
          </w:p>
          <w:p w:rsidR="001B23B7" w:rsidRPr="00503B12" w:rsidRDefault="001B23B7" w:rsidP="000800FC">
            <w:pPr>
              <w:ind w:left="502"/>
              <w:rPr>
                <w:rFonts w:ascii="Times New Roman" w:eastAsia="Times New Roman" w:hAnsi="Times New Roman" w:cs="Times New Roman"/>
                <w:b/>
                <w:color w:val="000000" w:themeColor="text1"/>
                <w:sz w:val="20"/>
                <w:szCs w:val="20"/>
                <w:lang w:eastAsia="sk-SK"/>
              </w:rPr>
            </w:pPr>
            <w:r w:rsidRPr="00503B12">
              <w:rPr>
                <w:rFonts w:ascii="Times New Roman" w:eastAsia="Calibri" w:hAnsi="Times New Roman" w:cs="Times New Roman"/>
                <w:color w:val="000000" w:themeColor="text1"/>
              </w:rPr>
              <w:t>(v prípade, ak sa uskutočnilo v zmysle bodu 8.1 Jednotnej metodiky)</w:t>
            </w:r>
          </w:p>
        </w:tc>
      </w:tr>
      <w:tr w:rsidR="00503B12" w:rsidRPr="00503B12"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03B12" w:rsidRDefault="001B23B7" w:rsidP="000800FC">
            <w:pPr>
              <w:rPr>
                <w:rFonts w:ascii="Times New Roman" w:eastAsia="Times New Roman" w:hAnsi="Times New Roman" w:cs="Times New Roman"/>
                <w:b/>
                <w:color w:val="000000" w:themeColor="text1"/>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03B12" w:rsidRPr="00503B12" w:rsidTr="000800FC">
              <w:trPr>
                <w:trHeight w:val="396"/>
              </w:trPr>
              <w:tc>
                <w:tcPr>
                  <w:tcW w:w="2552" w:type="dxa"/>
                </w:tcPr>
                <w:p w:rsidR="001B23B7" w:rsidRPr="00503B12" w:rsidRDefault="005730D9" w:rsidP="000800FC">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874910888"/>
                      <w14:checkbox>
                        <w14:checked w14:val="0"/>
                        <w14:checkedState w14:val="2612" w14:font="MS Gothic"/>
                        <w14:uncheckedState w14:val="2610" w14:font="MS Gothic"/>
                      </w14:checkbox>
                    </w:sdtPr>
                    <w:sdtEndPr/>
                    <w:sdtContent>
                      <w:r w:rsidR="008B3721"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 xml:space="preserve">Súhlasné </w:t>
                  </w:r>
                </w:p>
              </w:tc>
              <w:tc>
                <w:tcPr>
                  <w:tcW w:w="3827" w:type="dxa"/>
                </w:tcPr>
                <w:p w:rsidR="001B23B7" w:rsidRPr="00503B12" w:rsidRDefault="005730D9" w:rsidP="000800FC">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1697888127"/>
                      <w14:checkbox>
                        <w14:checked w14:val="0"/>
                        <w14:checkedState w14:val="2612" w14:font="MS Gothic"/>
                        <w14:uncheckedState w14:val="2610" w14:font="MS Gothic"/>
                      </w14:checkbox>
                    </w:sdtPr>
                    <w:sdtEndPr/>
                    <w:sdtContent>
                      <w:r w:rsidR="0023360B"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Súhlasné s návrhom na dopracovanie</w:t>
                  </w:r>
                </w:p>
              </w:tc>
              <w:tc>
                <w:tcPr>
                  <w:tcW w:w="2534" w:type="dxa"/>
                </w:tcPr>
                <w:p w:rsidR="001B23B7" w:rsidRPr="00503B12" w:rsidRDefault="005730D9" w:rsidP="000800FC">
                  <w:pPr>
                    <w:ind w:right="459"/>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647822913"/>
                      <w14:checkbox>
                        <w14:checked w14:val="0"/>
                        <w14:checkedState w14:val="2612" w14:font="MS Gothic"/>
                        <w14:uncheckedState w14:val="2610" w14:font="MS Gothic"/>
                      </w14:checkbox>
                    </w:sdtPr>
                    <w:sdtEndPr/>
                    <w:sdtContent>
                      <w:r w:rsidR="0023360B"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Nesúhlasné</w:t>
                  </w:r>
                </w:p>
              </w:tc>
            </w:tr>
          </w:tbl>
          <w:p w:rsidR="001B23B7" w:rsidRPr="00503B12" w:rsidRDefault="001B23B7" w:rsidP="000800FC">
            <w:pPr>
              <w:jc w:val="both"/>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Uveďte pripomienky zo stanoviska Komisie z časti II. spolu s Vaším vyhodnotením:</w:t>
            </w:r>
          </w:p>
          <w:p w:rsidR="00272BA1" w:rsidRPr="00503B12" w:rsidRDefault="00272BA1" w:rsidP="008B3721">
            <w:pPr>
              <w:jc w:val="both"/>
              <w:rPr>
                <w:rFonts w:ascii="Times New Roman" w:hAnsi="Times New Roman" w:cs="Times New Roman"/>
                <w:b/>
                <w:bCs/>
                <w:color w:val="000000" w:themeColor="text1"/>
                <w:sz w:val="20"/>
                <w:szCs w:val="20"/>
              </w:rPr>
            </w:pPr>
          </w:p>
          <w:p w:rsidR="001B23B7" w:rsidRPr="00503B12" w:rsidRDefault="001B23B7" w:rsidP="000800FC">
            <w:pPr>
              <w:rPr>
                <w:rFonts w:ascii="Times New Roman" w:eastAsia="Times New Roman" w:hAnsi="Times New Roman" w:cs="Times New Roman"/>
                <w:b/>
                <w:color w:val="000000" w:themeColor="text1"/>
                <w:sz w:val="20"/>
                <w:szCs w:val="20"/>
                <w:lang w:eastAsia="sk-SK"/>
              </w:rPr>
            </w:pPr>
          </w:p>
        </w:tc>
      </w:tr>
      <w:tr w:rsidR="00503B12" w:rsidRPr="00503B12"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503B12" w:rsidRDefault="001B23B7" w:rsidP="000800FC">
            <w:pPr>
              <w:numPr>
                <w:ilvl w:val="0"/>
                <w:numId w:val="1"/>
              </w:numPr>
              <w:ind w:left="450" w:hanging="425"/>
              <w:contextualSpacing/>
              <w:jc w:val="both"/>
              <w:rPr>
                <w:rFonts w:ascii="Times New Roman" w:eastAsia="Calibri" w:hAnsi="Times New Roman" w:cs="Times New Roman"/>
                <w:b/>
                <w:color w:val="000000" w:themeColor="text1"/>
              </w:rPr>
            </w:pPr>
            <w:r w:rsidRPr="00503B12">
              <w:rPr>
                <w:rFonts w:ascii="Times New Roman" w:eastAsia="Calibri" w:hAnsi="Times New Roman" w:cs="Times New Roman"/>
                <w:b/>
                <w:color w:val="000000" w:themeColor="text1"/>
              </w:rPr>
              <w:t>Stanovisko Komisie na posudzovanie vybraných vplyvov zo záverečného posúdenia č. ..........</w:t>
            </w:r>
            <w:r w:rsidRPr="00503B12">
              <w:rPr>
                <w:rFonts w:ascii="Times New Roman" w:eastAsia="Calibri" w:hAnsi="Times New Roman" w:cs="Times New Roman"/>
                <w:color w:val="000000" w:themeColor="text1"/>
              </w:rPr>
              <w:t xml:space="preserve"> (v prípade, ak sa uskutočnilo v zmysle bodu 9.1. Jednotnej metodiky) </w:t>
            </w:r>
          </w:p>
        </w:tc>
      </w:tr>
      <w:tr w:rsidR="00503B12" w:rsidRPr="00503B12" w:rsidTr="000800FC">
        <w:tblPrEx>
          <w:tblBorders>
            <w:insideH w:val="single" w:sz="4" w:space="0" w:color="FFFFFF"/>
            <w:insideV w:val="single" w:sz="4" w:space="0" w:color="FFFFFF"/>
          </w:tblBorders>
        </w:tblPrEx>
        <w:tc>
          <w:tcPr>
            <w:tcW w:w="9176" w:type="dxa"/>
            <w:shd w:val="clear" w:color="auto" w:fill="FFFFFF"/>
          </w:tcPr>
          <w:p w:rsidR="001B23B7" w:rsidRPr="00503B12" w:rsidRDefault="001B23B7" w:rsidP="000800FC">
            <w:pPr>
              <w:rPr>
                <w:rFonts w:ascii="Times New Roman" w:eastAsia="Times New Roman" w:hAnsi="Times New Roman" w:cs="Times New Roman"/>
                <w:b/>
                <w:color w:val="000000" w:themeColor="text1"/>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03B12" w:rsidRPr="00503B12" w:rsidTr="000800FC">
              <w:trPr>
                <w:trHeight w:val="396"/>
              </w:trPr>
              <w:tc>
                <w:tcPr>
                  <w:tcW w:w="2552" w:type="dxa"/>
                </w:tcPr>
                <w:p w:rsidR="001B23B7" w:rsidRPr="00503B12" w:rsidRDefault="005730D9" w:rsidP="000800FC">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888232876"/>
                      <w14:checkbox>
                        <w14:checked w14:val="0"/>
                        <w14:checkedState w14:val="2612" w14:font="MS Gothic"/>
                        <w14:uncheckedState w14:val="2610" w14:font="MS Gothic"/>
                      </w14:checkbox>
                    </w:sdtPr>
                    <w:sdtEndPr/>
                    <w:sdtContent>
                      <w:r w:rsidR="0075197E"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 xml:space="preserve">Súhlasné </w:t>
                  </w:r>
                </w:p>
              </w:tc>
              <w:tc>
                <w:tcPr>
                  <w:tcW w:w="3827" w:type="dxa"/>
                </w:tcPr>
                <w:p w:rsidR="001B23B7" w:rsidRPr="00503B12" w:rsidRDefault="005730D9" w:rsidP="000800FC">
                  <w:pPr>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953831761"/>
                      <w14:checkbox>
                        <w14:checked w14:val="0"/>
                        <w14:checkedState w14:val="2612" w14:font="MS Gothic"/>
                        <w14:uncheckedState w14:val="2610" w14:font="MS Gothic"/>
                      </w14:checkbox>
                    </w:sdtPr>
                    <w:sdtEndPr/>
                    <w:sdtContent>
                      <w:r w:rsidR="0075197E"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Súhlasné s  návrhom na dopracovanie</w:t>
                  </w:r>
                </w:p>
              </w:tc>
              <w:tc>
                <w:tcPr>
                  <w:tcW w:w="2534" w:type="dxa"/>
                </w:tcPr>
                <w:p w:rsidR="001B23B7" w:rsidRPr="00503B12" w:rsidRDefault="005730D9" w:rsidP="000800FC">
                  <w:pPr>
                    <w:ind w:right="459"/>
                    <w:rPr>
                      <w:rFonts w:ascii="Times New Roman" w:eastAsia="Times New Roman" w:hAnsi="Times New Roman" w:cs="Times New Roman"/>
                      <w:b/>
                      <w:color w:val="000000" w:themeColor="text1"/>
                      <w:sz w:val="20"/>
                      <w:szCs w:val="20"/>
                      <w:lang w:eastAsia="sk-SK"/>
                    </w:rPr>
                  </w:pPr>
                  <w:sdt>
                    <w:sdtPr>
                      <w:rPr>
                        <w:rFonts w:ascii="Times New Roman" w:eastAsia="Times New Roman" w:hAnsi="Times New Roman" w:cs="Times New Roman"/>
                        <w:b/>
                        <w:color w:val="000000" w:themeColor="text1"/>
                        <w:sz w:val="20"/>
                        <w:szCs w:val="20"/>
                        <w:lang w:eastAsia="sk-SK"/>
                      </w:rPr>
                      <w:id w:val="-361740452"/>
                      <w14:checkbox>
                        <w14:checked w14:val="0"/>
                        <w14:checkedState w14:val="2612" w14:font="MS Gothic"/>
                        <w14:uncheckedState w14:val="2610" w14:font="MS Gothic"/>
                      </w14:checkbox>
                    </w:sdtPr>
                    <w:sdtEndPr/>
                    <w:sdtContent>
                      <w:r w:rsidR="0075197E" w:rsidRPr="00503B12">
                        <w:rPr>
                          <w:rFonts w:ascii="MS Gothic" w:eastAsia="MS Gothic" w:hAnsi="MS Gothic" w:cs="Times New Roman" w:hint="eastAsia"/>
                          <w:b/>
                          <w:color w:val="000000" w:themeColor="text1"/>
                          <w:sz w:val="20"/>
                          <w:szCs w:val="20"/>
                          <w:lang w:eastAsia="sk-SK"/>
                        </w:rPr>
                        <w:t>☐</w:t>
                      </w:r>
                    </w:sdtContent>
                  </w:sdt>
                  <w:r w:rsidR="0023360B" w:rsidRPr="00503B12">
                    <w:rPr>
                      <w:rFonts w:ascii="Times New Roman" w:eastAsia="Times New Roman" w:hAnsi="Times New Roman" w:cs="Times New Roman"/>
                      <w:b/>
                      <w:color w:val="000000" w:themeColor="text1"/>
                      <w:sz w:val="20"/>
                      <w:szCs w:val="20"/>
                      <w:lang w:eastAsia="sk-SK"/>
                    </w:rPr>
                    <w:t xml:space="preserve">  </w:t>
                  </w:r>
                  <w:r w:rsidR="001B23B7" w:rsidRPr="00503B12">
                    <w:rPr>
                      <w:rFonts w:ascii="Times New Roman" w:eastAsia="Times New Roman" w:hAnsi="Times New Roman" w:cs="Times New Roman"/>
                      <w:b/>
                      <w:color w:val="000000" w:themeColor="text1"/>
                      <w:sz w:val="20"/>
                      <w:szCs w:val="20"/>
                      <w:lang w:eastAsia="sk-SK"/>
                    </w:rPr>
                    <w:t>Nesúhlasné</w:t>
                  </w:r>
                </w:p>
              </w:tc>
            </w:tr>
          </w:tbl>
          <w:p w:rsidR="001B23B7" w:rsidRPr="00503B12" w:rsidRDefault="001B23B7" w:rsidP="000800FC">
            <w:pPr>
              <w:jc w:val="both"/>
              <w:rPr>
                <w:rFonts w:ascii="Times New Roman" w:eastAsia="Times New Roman" w:hAnsi="Times New Roman" w:cs="Times New Roman"/>
                <w:b/>
                <w:color w:val="000000" w:themeColor="text1"/>
                <w:sz w:val="20"/>
                <w:szCs w:val="20"/>
                <w:lang w:eastAsia="sk-SK"/>
              </w:rPr>
            </w:pPr>
            <w:r w:rsidRPr="00503B12">
              <w:rPr>
                <w:rFonts w:ascii="Times New Roman" w:eastAsia="Times New Roman" w:hAnsi="Times New Roman" w:cs="Times New Roman"/>
                <w:b/>
                <w:color w:val="000000" w:themeColor="text1"/>
                <w:sz w:val="20"/>
                <w:szCs w:val="20"/>
                <w:lang w:eastAsia="sk-SK"/>
              </w:rPr>
              <w:t>Uveďte pripomienky zo stanoviska Komisie z časti II. spolu s Vaším vyhodnotením:</w:t>
            </w:r>
          </w:p>
          <w:p w:rsidR="001B23B7" w:rsidRPr="00503B12" w:rsidRDefault="001B23B7" w:rsidP="000800FC">
            <w:pPr>
              <w:rPr>
                <w:rFonts w:ascii="Times New Roman" w:eastAsia="Times New Roman" w:hAnsi="Times New Roman" w:cs="Times New Roman"/>
                <w:b/>
                <w:color w:val="000000" w:themeColor="text1"/>
                <w:sz w:val="20"/>
                <w:szCs w:val="20"/>
                <w:lang w:eastAsia="sk-SK"/>
              </w:rPr>
            </w:pPr>
          </w:p>
          <w:p w:rsidR="001B23B7" w:rsidRPr="00503B12" w:rsidRDefault="001B23B7" w:rsidP="000800FC">
            <w:pPr>
              <w:rPr>
                <w:rFonts w:ascii="Times New Roman" w:eastAsia="Times New Roman" w:hAnsi="Times New Roman" w:cs="Times New Roman"/>
                <w:b/>
                <w:color w:val="000000" w:themeColor="text1"/>
                <w:sz w:val="20"/>
                <w:szCs w:val="20"/>
                <w:lang w:eastAsia="sk-SK"/>
              </w:rPr>
            </w:pPr>
          </w:p>
        </w:tc>
      </w:tr>
    </w:tbl>
    <w:p w:rsidR="00274130" w:rsidRPr="00503B12" w:rsidRDefault="005730D9">
      <w:pPr>
        <w:rPr>
          <w:color w:val="000000" w:themeColor="text1"/>
        </w:rPr>
      </w:pPr>
    </w:p>
    <w:sectPr w:rsidR="00274130" w:rsidRPr="00503B12"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FB" w:rsidRDefault="00C018FB" w:rsidP="001B23B7">
      <w:pPr>
        <w:spacing w:after="0" w:line="240" w:lineRule="auto"/>
      </w:pPr>
      <w:r>
        <w:separator/>
      </w:r>
    </w:p>
  </w:endnote>
  <w:endnote w:type="continuationSeparator" w:id="0">
    <w:p w:rsidR="00C018FB" w:rsidRDefault="00C018F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730D9">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FB" w:rsidRDefault="00C018FB" w:rsidP="001B23B7">
      <w:pPr>
        <w:spacing w:after="0" w:line="240" w:lineRule="auto"/>
      </w:pPr>
      <w:r>
        <w:separator/>
      </w:r>
    </w:p>
  </w:footnote>
  <w:footnote w:type="continuationSeparator" w:id="0">
    <w:p w:rsidR="00C018FB" w:rsidRDefault="00C018FB"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56064"/>
    <w:rsid w:val="001853E7"/>
    <w:rsid w:val="00187182"/>
    <w:rsid w:val="001B23B7"/>
    <w:rsid w:val="001B3E2B"/>
    <w:rsid w:val="001E3562"/>
    <w:rsid w:val="00203EE3"/>
    <w:rsid w:val="002243BB"/>
    <w:rsid w:val="0023360B"/>
    <w:rsid w:val="00243652"/>
    <w:rsid w:val="00271280"/>
    <w:rsid w:val="00272BA1"/>
    <w:rsid w:val="002F6ADB"/>
    <w:rsid w:val="003145AE"/>
    <w:rsid w:val="0033315C"/>
    <w:rsid w:val="00342197"/>
    <w:rsid w:val="003553ED"/>
    <w:rsid w:val="003940EB"/>
    <w:rsid w:val="003A057B"/>
    <w:rsid w:val="003A381E"/>
    <w:rsid w:val="003C502B"/>
    <w:rsid w:val="00411898"/>
    <w:rsid w:val="004156A8"/>
    <w:rsid w:val="00416745"/>
    <w:rsid w:val="0045446F"/>
    <w:rsid w:val="0045594D"/>
    <w:rsid w:val="0049476D"/>
    <w:rsid w:val="004A4383"/>
    <w:rsid w:val="004B2EEC"/>
    <w:rsid w:val="004C6831"/>
    <w:rsid w:val="00503B12"/>
    <w:rsid w:val="005372A5"/>
    <w:rsid w:val="005730D9"/>
    <w:rsid w:val="00574F92"/>
    <w:rsid w:val="00590FA5"/>
    <w:rsid w:val="00591EC6"/>
    <w:rsid w:val="00591ED3"/>
    <w:rsid w:val="005A1204"/>
    <w:rsid w:val="00612E08"/>
    <w:rsid w:val="00684496"/>
    <w:rsid w:val="00694A55"/>
    <w:rsid w:val="006F678E"/>
    <w:rsid w:val="006F6B62"/>
    <w:rsid w:val="00720322"/>
    <w:rsid w:val="0075197E"/>
    <w:rsid w:val="00761208"/>
    <w:rsid w:val="007756BE"/>
    <w:rsid w:val="00791320"/>
    <w:rsid w:val="007A357D"/>
    <w:rsid w:val="007B40C1"/>
    <w:rsid w:val="007C5312"/>
    <w:rsid w:val="007D6F2C"/>
    <w:rsid w:val="007F587A"/>
    <w:rsid w:val="0080042A"/>
    <w:rsid w:val="00824F22"/>
    <w:rsid w:val="008616D9"/>
    <w:rsid w:val="00865E81"/>
    <w:rsid w:val="00866314"/>
    <w:rsid w:val="008710DD"/>
    <w:rsid w:val="008801B5"/>
    <w:rsid w:val="00881E07"/>
    <w:rsid w:val="00895BC4"/>
    <w:rsid w:val="008B222D"/>
    <w:rsid w:val="008B3721"/>
    <w:rsid w:val="008C79B7"/>
    <w:rsid w:val="00901748"/>
    <w:rsid w:val="00930530"/>
    <w:rsid w:val="009431E3"/>
    <w:rsid w:val="009475F5"/>
    <w:rsid w:val="009717F5"/>
    <w:rsid w:val="0098472E"/>
    <w:rsid w:val="009C424C"/>
    <w:rsid w:val="009E09F7"/>
    <w:rsid w:val="009F4832"/>
    <w:rsid w:val="00A31D62"/>
    <w:rsid w:val="00A340BB"/>
    <w:rsid w:val="00A43F73"/>
    <w:rsid w:val="00A60413"/>
    <w:rsid w:val="00A7788F"/>
    <w:rsid w:val="00AA24BE"/>
    <w:rsid w:val="00AC30D6"/>
    <w:rsid w:val="00AC3239"/>
    <w:rsid w:val="00B00B6E"/>
    <w:rsid w:val="00B15FE2"/>
    <w:rsid w:val="00B547F5"/>
    <w:rsid w:val="00B84F87"/>
    <w:rsid w:val="00BA2BF4"/>
    <w:rsid w:val="00BF2F84"/>
    <w:rsid w:val="00C018FB"/>
    <w:rsid w:val="00C162B9"/>
    <w:rsid w:val="00C8638A"/>
    <w:rsid w:val="00C86714"/>
    <w:rsid w:val="00C94E4E"/>
    <w:rsid w:val="00CB08AE"/>
    <w:rsid w:val="00CD6E04"/>
    <w:rsid w:val="00CE6AAE"/>
    <w:rsid w:val="00CF1A25"/>
    <w:rsid w:val="00D22C8D"/>
    <w:rsid w:val="00D2313B"/>
    <w:rsid w:val="00D50F1E"/>
    <w:rsid w:val="00D61FD7"/>
    <w:rsid w:val="00D81355"/>
    <w:rsid w:val="00DA04E1"/>
    <w:rsid w:val="00DC34A4"/>
    <w:rsid w:val="00DF357C"/>
    <w:rsid w:val="00E13E05"/>
    <w:rsid w:val="00E25402"/>
    <w:rsid w:val="00E440B4"/>
    <w:rsid w:val="00E46D6C"/>
    <w:rsid w:val="00E52FA9"/>
    <w:rsid w:val="00EA736D"/>
    <w:rsid w:val="00ED165A"/>
    <w:rsid w:val="00ED1AC0"/>
    <w:rsid w:val="00EE4389"/>
    <w:rsid w:val="00F10EE2"/>
    <w:rsid w:val="00F50A84"/>
    <w:rsid w:val="00F87681"/>
    <w:rsid w:val="00FA02DB"/>
    <w:rsid w:val="00FB2C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EF4"/>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B15FE2"/>
    <w:rPr>
      <w:rFonts w:ascii="Times New Roman" w:hAnsi="Times New Roman" w:cs="Times New Roman" w:hint="default"/>
      <w:color w:val="0563C1" w:themeColor="hyperlink"/>
      <w:u w:val="single"/>
    </w:rPr>
  </w:style>
  <w:style w:type="character" w:styleId="Zstupntext">
    <w:name w:val="Placeholder Text"/>
    <w:basedOn w:val="Predvolenpsmoodseku"/>
    <w:uiPriority w:val="99"/>
    <w:rsid w:val="00B15FE2"/>
    <w:rPr>
      <w:rFonts w:ascii="Times New Roman" w:hAnsi="Times New Roman" w:cs="Times New Roman" w:hint="default"/>
      <w:color w:val="808080"/>
    </w:rPr>
  </w:style>
  <w:style w:type="character" w:customStyle="1" w:styleId="awspan1">
    <w:name w:val="awspan1"/>
    <w:basedOn w:val="Predvolenpsmoodseku"/>
    <w:rsid w:val="00B15FE2"/>
    <w:rPr>
      <w:color w:val="000000"/>
      <w:sz w:val="24"/>
      <w:szCs w:val="24"/>
    </w:rPr>
  </w:style>
  <w:style w:type="paragraph" w:customStyle="1" w:styleId="xxmsonormal">
    <w:name w:val="x_xmsonormal"/>
    <w:basedOn w:val="Normlny"/>
    <w:rsid w:val="00272BA1"/>
    <w:pPr>
      <w:spacing w:after="0" w:line="240" w:lineRule="auto"/>
    </w:pPr>
    <w:rPr>
      <w:rFonts w:ascii="Times New Roman" w:hAnsi="Times New Roman" w:cs="Times New Roman"/>
      <w:sz w:val="24"/>
      <w:szCs w:val="24"/>
      <w:lang w:eastAsia="sk-SK"/>
    </w:rPr>
  </w:style>
  <w:style w:type="paragraph" w:styleId="Odsekzoznamu">
    <w:name w:val="List Paragraph"/>
    <w:basedOn w:val="Normlny"/>
    <w:uiPriority w:val="34"/>
    <w:qFormat/>
    <w:rsid w:val="0033315C"/>
    <w:pPr>
      <w:ind w:left="720"/>
      <w:contextualSpacing/>
    </w:pPr>
  </w:style>
  <w:style w:type="paragraph" w:styleId="Zkladntext">
    <w:name w:val="Body Text"/>
    <w:basedOn w:val="Normlny"/>
    <w:link w:val="ZkladntextChar"/>
    <w:rsid w:val="008B3721"/>
    <w:pPr>
      <w:spacing w:after="0" w:line="240" w:lineRule="auto"/>
      <w:jc w:val="center"/>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rsid w:val="008B37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8649">
      <w:bodyDiv w:val="1"/>
      <w:marLeft w:val="0"/>
      <w:marRight w:val="0"/>
      <w:marTop w:val="0"/>
      <w:marBottom w:val="0"/>
      <w:divBdr>
        <w:top w:val="none" w:sz="0" w:space="0" w:color="auto"/>
        <w:left w:val="none" w:sz="0" w:space="0" w:color="auto"/>
        <w:bottom w:val="none" w:sz="0" w:space="0" w:color="auto"/>
        <w:right w:val="none" w:sz="0" w:space="0" w:color="auto"/>
      </w:divBdr>
    </w:div>
    <w:div w:id="329673793">
      <w:bodyDiv w:val="1"/>
      <w:marLeft w:val="0"/>
      <w:marRight w:val="0"/>
      <w:marTop w:val="0"/>
      <w:marBottom w:val="0"/>
      <w:divBdr>
        <w:top w:val="none" w:sz="0" w:space="0" w:color="auto"/>
        <w:left w:val="none" w:sz="0" w:space="0" w:color="auto"/>
        <w:bottom w:val="none" w:sz="0" w:space="0" w:color="auto"/>
        <w:right w:val="none" w:sz="0" w:space="0" w:color="auto"/>
      </w:divBdr>
    </w:div>
    <w:div w:id="398215310">
      <w:bodyDiv w:val="1"/>
      <w:marLeft w:val="0"/>
      <w:marRight w:val="0"/>
      <w:marTop w:val="0"/>
      <w:marBottom w:val="0"/>
      <w:divBdr>
        <w:top w:val="none" w:sz="0" w:space="0" w:color="auto"/>
        <w:left w:val="none" w:sz="0" w:space="0" w:color="auto"/>
        <w:bottom w:val="none" w:sz="0" w:space="0" w:color="auto"/>
        <w:right w:val="none" w:sz="0" w:space="0" w:color="auto"/>
      </w:divBdr>
    </w:div>
    <w:div w:id="574434637">
      <w:bodyDiv w:val="1"/>
      <w:marLeft w:val="0"/>
      <w:marRight w:val="0"/>
      <w:marTop w:val="0"/>
      <w:marBottom w:val="0"/>
      <w:divBdr>
        <w:top w:val="none" w:sz="0" w:space="0" w:color="auto"/>
        <w:left w:val="none" w:sz="0" w:space="0" w:color="auto"/>
        <w:bottom w:val="none" w:sz="0" w:space="0" w:color="auto"/>
        <w:right w:val="none" w:sz="0" w:space="0" w:color="auto"/>
      </w:divBdr>
    </w:div>
    <w:div w:id="847255693">
      <w:bodyDiv w:val="1"/>
      <w:marLeft w:val="0"/>
      <w:marRight w:val="0"/>
      <w:marTop w:val="0"/>
      <w:marBottom w:val="0"/>
      <w:divBdr>
        <w:top w:val="none" w:sz="0" w:space="0" w:color="auto"/>
        <w:left w:val="none" w:sz="0" w:space="0" w:color="auto"/>
        <w:bottom w:val="none" w:sz="0" w:space="0" w:color="auto"/>
        <w:right w:val="none" w:sz="0" w:space="0" w:color="auto"/>
      </w:divBdr>
    </w:div>
    <w:div w:id="1039427851">
      <w:bodyDiv w:val="1"/>
      <w:marLeft w:val="0"/>
      <w:marRight w:val="0"/>
      <w:marTop w:val="0"/>
      <w:marBottom w:val="0"/>
      <w:divBdr>
        <w:top w:val="none" w:sz="0" w:space="0" w:color="auto"/>
        <w:left w:val="none" w:sz="0" w:space="0" w:color="auto"/>
        <w:bottom w:val="none" w:sz="0" w:space="0" w:color="auto"/>
        <w:right w:val="none" w:sz="0" w:space="0" w:color="auto"/>
      </w:divBdr>
    </w:div>
    <w:div w:id="1169981326">
      <w:bodyDiv w:val="1"/>
      <w:marLeft w:val="0"/>
      <w:marRight w:val="0"/>
      <w:marTop w:val="0"/>
      <w:marBottom w:val="0"/>
      <w:divBdr>
        <w:top w:val="none" w:sz="0" w:space="0" w:color="auto"/>
        <w:left w:val="none" w:sz="0" w:space="0" w:color="auto"/>
        <w:bottom w:val="none" w:sz="0" w:space="0" w:color="auto"/>
        <w:right w:val="none" w:sz="0" w:space="0" w:color="auto"/>
      </w:divBdr>
    </w:div>
    <w:div w:id="1449818779">
      <w:bodyDiv w:val="1"/>
      <w:marLeft w:val="0"/>
      <w:marRight w:val="0"/>
      <w:marTop w:val="0"/>
      <w:marBottom w:val="0"/>
      <w:divBdr>
        <w:top w:val="none" w:sz="0" w:space="0" w:color="auto"/>
        <w:left w:val="none" w:sz="0" w:space="0" w:color="auto"/>
        <w:bottom w:val="none" w:sz="0" w:space="0" w:color="auto"/>
        <w:right w:val="none" w:sz="0" w:space="0" w:color="auto"/>
      </w:divBdr>
    </w:div>
    <w:div w:id="1762868986">
      <w:bodyDiv w:val="1"/>
      <w:marLeft w:val="0"/>
      <w:marRight w:val="0"/>
      <w:marTop w:val="0"/>
      <w:marBottom w:val="0"/>
      <w:divBdr>
        <w:top w:val="none" w:sz="0" w:space="0" w:color="auto"/>
        <w:left w:val="none" w:sz="0" w:space="0" w:color="auto"/>
        <w:bottom w:val="none" w:sz="0" w:space="0" w:color="auto"/>
        <w:right w:val="none" w:sz="0" w:space="0" w:color="auto"/>
      </w:divBdr>
    </w:div>
    <w:div w:id="18728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dpk@mindop.sk" TargetMode="External"/><Relationship Id="rId4" Type="http://schemas.openxmlformats.org/officeDocument/2006/relationships/styles" Target="styles.xml"/><Relationship Id="rId9" Type="http://schemas.openxmlformats.org/officeDocument/2006/relationships/hyperlink" Target="https://www.slov-lex.sk/pravne-predpisy/SK/ZZ/1961/13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5B9BCC-6D46-4305-9DB3-465D3FAD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1007</Words>
  <Characters>5743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Považan, Peter</cp:lastModifiedBy>
  <cp:revision>46</cp:revision>
  <cp:lastPrinted>2024-06-13T07:47:00Z</cp:lastPrinted>
  <dcterms:created xsi:type="dcterms:W3CDTF">2023-09-08T08:48:00Z</dcterms:created>
  <dcterms:modified xsi:type="dcterms:W3CDTF">2024-11-27T11:59:00Z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