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9" w:rsidRPr="009E4F88" w:rsidRDefault="00AE38E9" w:rsidP="00CC1054">
      <w:pPr>
        <w:widowControl/>
        <w:jc w:val="center"/>
        <w:rPr>
          <w:b/>
        </w:rPr>
      </w:pPr>
      <w:r w:rsidRPr="009E4F88">
        <w:rPr>
          <w:b/>
        </w:rPr>
        <w:t>DÔVODOVÁ SPRÁVA</w:t>
      </w:r>
    </w:p>
    <w:p w:rsidR="00AE38E9" w:rsidRPr="009E4F88" w:rsidRDefault="00AE38E9" w:rsidP="00CC1054">
      <w:pPr>
        <w:widowControl/>
        <w:jc w:val="center"/>
        <w:rPr>
          <w:b/>
        </w:rPr>
      </w:pPr>
    </w:p>
    <w:p w:rsidR="00AE38E9" w:rsidRPr="009E4F88" w:rsidRDefault="00AE38E9" w:rsidP="00F645E8">
      <w:pPr>
        <w:widowControl/>
        <w:jc w:val="both"/>
        <w:rPr>
          <w:b/>
        </w:rPr>
      </w:pPr>
      <w:r w:rsidRPr="009E4F88">
        <w:rPr>
          <w:b/>
        </w:rPr>
        <w:t>A. Všeobecná časť</w:t>
      </w:r>
    </w:p>
    <w:p w:rsidR="00AE38E9" w:rsidRPr="009E4F88" w:rsidRDefault="00AE38E9" w:rsidP="00AE38E9">
      <w:pPr>
        <w:widowControl/>
        <w:jc w:val="both"/>
      </w:pPr>
    </w:p>
    <w:p w:rsidR="00AE38E9" w:rsidRDefault="00AE38E9" w:rsidP="00B1231A">
      <w:pPr>
        <w:widowControl/>
        <w:ind w:firstLine="709"/>
        <w:jc w:val="both"/>
        <w:rPr>
          <w:rStyle w:val="Zstupntext"/>
          <w:color w:val="auto"/>
        </w:rPr>
      </w:pPr>
      <w:r w:rsidRPr="009E4F88">
        <w:rPr>
          <w:rStyle w:val="Zstupntext"/>
          <w:color w:val="auto"/>
        </w:rPr>
        <w:t>Ministerstvo spravodlivosti Slovenskej republiky predkladá </w:t>
      </w:r>
      <w:r w:rsidR="006D5D6F">
        <w:rPr>
          <w:rStyle w:val="Zstupntext"/>
          <w:color w:val="auto"/>
        </w:rPr>
        <w:t xml:space="preserve"> na </w:t>
      </w:r>
      <w:r w:rsidR="006D5D6F" w:rsidRPr="006D5D6F">
        <w:rPr>
          <w:rStyle w:val="Zstupntext"/>
          <w:color w:val="auto"/>
        </w:rPr>
        <w:t xml:space="preserve">rokovanie Legislatívnej rady vlády Slovenskej republiky </w:t>
      </w:r>
      <w:r w:rsidRPr="00727DFD">
        <w:rPr>
          <w:rStyle w:val="Zstupntext"/>
          <w:color w:val="auto"/>
        </w:rPr>
        <w:t xml:space="preserve">návrh nariadenia vlády Slovenskej republiky, ktorým sa mení nariadenie vlády Slovenskej republiky č. 7/2023 Z. z. o výške pracovnej odmeny a podmienkach jej poskytovania odsúdeným </w:t>
      </w:r>
      <w:r w:rsidR="00C13A61" w:rsidRPr="00727DFD">
        <w:rPr>
          <w:rStyle w:val="Zstupntext"/>
          <w:color w:val="auto"/>
        </w:rPr>
        <w:t xml:space="preserve">v znení nariadenia vlády Slovenskej republiky č. 10/2024 Z. z. </w:t>
      </w:r>
      <w:r w:rsidRPr="00727DFD">
        <w:rPr>
          <w:rStyle w:val="Zstupntext"/>
          <w:color w:val="auto"/>
        </w:rPr>
        <w:t>(ďalej len „návrh nariadenia vlády“).</w:t>
      </w:r>
    </w:p>
    <w:p w:rsidR="00810910" w:rsidRDefault="00810910" w:rsidP="00B1231A">
      <w:pPr>
        <w:widowControl/>
        <w:ind w:firstLine="709"/>
        <w:jc w:val="both"/>
        <w:rPr>
          <w:rStyle w:val="Zstupntext"/>
          <w:color w:val="auto"/>
        </w:rPr>
      </w:pPr>
    </w:p>
    <w:p w:rsidR="00810910" w:rsidRDefault="00810910" w:rsidP="00810910">
      <w:pPr>
        <w:pStyle w:val="Normlnywebov"/>
        <w:spacing w:before="0" w:beforeAutospacing="0" w:after="0" w:afterAutospacing="0"/>
        <w:ind w:firstLine="709"/>
        <w:jc w:val="both"/>
        <w:rPr>
          <w:rStyle w:val="Zstupntext"/>
          <w:color w:val="auto"/>
        </w:rPr>
      </w:pPr>
      <w:r w:rsidRPr="003F48B5">
        <w:t xml:space="preserve">Návrh nariadenia vlády bol vypracovaný na základe </w:t>
      </w:r>
      <w:r w:rsidRPr="00AD25B8">
        <w:t>oznámenia Ministerstva práce,</w:t>
      </w:r>
      <w:r w:rsidRPr="003F48B5">
        <w:t xml:space="preserve"> sociálnych vecí a rodiny Slovenskej </w:t>
      </w:r>
      <w:r w:rsidRPr="003C0442">
        <w:t>republiky</w:t>
      </w:r>
      <w:r w:rsidRPr="003C0442">
        <w:rPr>
          <w:color w:val="FF0000"/>
        </w:rPr>
        <w:t xml:space="preserve"> </w:t>
      </w:r>
      <w:r w:rsidRPr="003C0442">
        <w:t>č. 263/2024 Z. z. zo dňa 16. 10. 2024, ktorým sa mení suma minimálnej mzdy na rok</w:t>
      </w:r>
      <w:r w:rsidRPr="003C0442">
        <w:rPr>
          <w:color w:val="000000" w:themeColor="text1"/>
        </w:rPr>
        <w:t xml:space="preserve"> 2025 </w:t>
      </w:r>
      <w:r w:rsidRPr="003C0442">
        <w:t xml:space="preserve">podľa zákona č. 663/2007 Z. z. o minimálnej mzde v znení neskorších predpisov a oznámenia Ministerstva práce, sociálnych vecí a rodiny Slovenskej republiky č. 264/2024 Z. z. zo dňa 16. októbra 2024, ktorým sa oznamujú sumy minimálnych mzdových nárokov na rok </w:t>
      </w:r>
      <w:r w:rsidRPr="003C0442">
        <w:rPr>
          <w:color w:val="000000" w:themeColor="text1"/>
        </w:rPr>
        <w:t xml:space="preserve">2025 podľa </w:t>
      </w:r>
      <w:r w:rsidRPr="003C0442">
        <w:t>§ 120 ods. 4 zákona č. 311/2001 Z. z. Zákonník práce v znení neskorších predpisov.</w:t>
      </w:r>
    </w:p>
    <w:p w:rsidR="00B1231A" w:rsidRPr="00F1402E" w:rsidRDefault="00B1231A" w:rsidP="00B1231A">
      <w:pPr>
        <w:widowControl/>
        <w:ind w:firstLine="709"/>
        <w:jc w:val="both"/>
        <w:rPr>
          <w:rStyle w:val="Zstupntext"/>
          <w:color w:val="auto"/>
        </w:rPr>
      </w:pPr>
    </w:p>
    <w:p w:rsidR="00AE38E9" w:rsidRPr="009E4F88" w:rsidRDefault="00AE38E9" w:rsidP="00AE38E9">
      <w:pPr>
        <w:widowControl/>
        <w:ind w:firstLine="709"/>
        <w:jc w:val="both"/>
        <w:rPr>
          <w:rStyle w:val="Zstupntext"/>
          <w:color w:val="auto"/>
        </w:rPr>
      </w:pPr>
      <w:r w:rsidRPr="00F1402E">
        <w:rPr>
          <w:rStyle w:val="Zstupntext"/>
          <w:color w:val="auto"/>
        </w:rPr>
        <w:t>Návrh nariadenia vlády obsahuje</w:t>
      </w:r>
      <w:r w:rsidR="002501F9" w:rsidRPr="00F1402E">
        <w:rPr>
          <w:rStyle w:val="Zstupntext"/>
          <w:color w:val="auto"/>
        </w:rPr>
        <w:t xml:space="preserve"> </w:t>
      </w:r>
      <w:r w:rsidR="0059238B" w:rsidRPr="00F1402E">
        <w:rPr>
          <w:rStyle w:val="Zstupntext"/>
          <w:color w:val="auto"/>
        </w:rPr>
        <w:t xml:space="preserve">nové </w:t>
      </w:r>
      <w:r w:rsidRPr="00F1402E">
        <w:rPr>
          <w:rStyle w:val="Zstupntext"/>
          <w:color w:val="auto"/>
        </w:rPr>
        <w:t>znenie príloh č. 3 a 4, v ktorých sú upravené výšky pracovných taríf odsúdených zaradených do práce v súlade s valorizačným mechanizmom upraveným v § 2 ods. 3 nariadenia vlády Slovenskej republiky č. 7/2023 Z. z. o výške pracovnej odmeny a podmienkach jej poskytovania odsúdeným</w:t>
      </w:r>
      <w:r w:rsidR="004C4F4E" w:rsidRPr="00F1402E">
        <w:rPr>
          <w:rStyle w:val="Zstupntext"/>
          <w:color w:val="auto"/>
        </w:rPr>
        <w:t xml:space="preserve"> v znení nariadenia vlády Slovenskej republiky č. 10/2024 Z. z.</w:t>
      </w:r>
    </w:p>
    <w:p w:rsidR="00AE38E9" w:rsidRPr="009E4F88" w:rsidRDefault="00AE38E9" w:rsidP="00976663">
      <w:pPr>
        <w:widowControl/>
        <w:jc w:val="both"/>
      </w:pPr>
      <w:r w:rsidRPr="009E4F88">
        <w:rPr>
          <w:rStyle w:val="Zstupntext"/>
          <w:color w:val="auto"/>
        </w:rPr>
        <w:t> </w:t>
      </w:r>
    </w:p>
    <w:p w:rsidR="00AE38E9" w:rsidRDefault="00AE38E9" w:rsidP="00971A0A">
      <w:pPr>
        <w:widowControl/>
        <w:ind w:firstLine="709"/>
        <w:jc w:val="both"/>
      </w:pPr>
      <w:r w:rsidRPr="009E4F88">
        <w:rPr>
          <w:rStyle w:val="Zstupntext"/>
          <w:color w:val="auto"/>
        </w:rPr>
        <w:t xml:space="preserve">Návrh nariadenia vlády bude mať pozitívny vplyv na rozpočet verejnej správy, nakoľko v dôsledku zvýšenia pracovných taríf odsúdených zaradených do práce dôjde k zvýšeným príjmom </w:t>
      </w:r>
      <w:r w:rsidRPr="009E4F88">
        <w:t xml:space="preserve">v oblasti úhrad trov výkonu trestu odňatia slobody u odsúdeného podľa § 45 ods. 2 písm. b) zákona č. 475/2005 Z. z. o výkone trestu odňatia slobody a o zmene a doplnení niektorých zákonov v znení neskorších predpisov, odvodom do Sociálnej poisťovne a zdravotných poisťovní z vyššej pracovnej odmeny odsúdených zaradených do práce, ako aj k zvýšenej dani z príjmov v súvislosti so zvýšenými príjmami a možnosťami ich použitia v prípade odsúdených zaradených do práce a osôb, ktorým je poukazované výživné z ich pracovných odmien. Zvýšenie výdavkov na pracovné odmeny odsúdených zaradených do práce vo vedľajšom hospodárstve sa prenesie do cien výrobkov, prác a služieb stredísk vedľajšieho hospodárstva. V súvislosti s uvedeným sa zvýšia príjmy rozpočtu vedľajšieho hospodárstva, ktoré sú príjmami štátneho rozpočtu kapitoly Ministerstva spravodlivosti Slovenskej republiky. Z uvedeného vyplýva, že zvýšením výdavkov na odmeňovanie odsúdených zaradených do práce dôjde k nárastu príjmov štátneho rozpočtu. </w:t>
      </w:r>
    </w:p>
    <w:p w:rsidR="00976663" w:rsidRDefault="00976663" w:rsidP="00971A0A">
      <w:pPr>
        <w:widowControl/>
        <w:ind w:firstLine="709"/>
        <w:jc w:val="both"/>
      </w:pPr>
    </w:p>
    <w:p w:rsidR="00976663" w:rsidRPr="009E4F88" w:rsidRDefault="00976663" w:rsidP="00971A0A">
      <w:pPr>
        <w:widowControl/>
        <w:ind w:firstLine="709"/>
        <w:jc w:val="both"/>
      </w:pPr>
      <w:r w:rsidRPr="00976663">
        <w:t>Návrh nariadenia vlády bude mať</w:t>
      </w:r>
      <w:r>
        <w:t xml:space="preserve"> aj</w:t>
      </w:r>
      <w:r w:rsidRPr="00976663">
        <w:t xml:space="preserve"> negatívny</w:t>
      </w:r>
      <w:r>
        <w:t xml:space="preserve"> rozpočtovo zabezpečený</w:t>
      </w:r>
      <w:r w:rsidRPr="00976663">
        <w:t xml:space="preserve"> vplyv na rozpočet verejnej správy, nakoľko financovanie zvýšených pracovných odmien odsúdených zaradených do práce je zabezpečené v rámci limitov návrhu rozpočtu kapitoly Ministerstva spravodlivosti Slovenskej republiky, program 070 - Väzenstvo, na roky 2025 až 2027.     </w:t>
      </w:r>
    </w:p>
    <w:p w:rsidR="00AE38E9" w:rsidRPr="009E4F88" w:rsidRDefault="00AE38E9" w:rsidP="00AE38E9">
      <w:pPr>
        <w:autoSpaceDE w:val="0"/>
        <w:autoSpaceDN w:val="0"/>
        <w:jc w:val="both"/>
        <w:rPr>
          <w:rStyle w:val="Zstupntext"/>
          <w:color w:val="auto"/>
        </w:rPr>
      </w:pPr>
    </w:p>
    <w:p w:rsidR="00B1231A" w:rsidRDefault="00AE38E9" w:rsidP="00971A0A">
      <w:pPr>
        <w:pStyle w:val="Normlnywebov"/>
        <w:spacing w:before="0" w:beforeAutospacing="0" w:after="0" w:afterAutospacing="0"/>
        <w:ind w:firstLine="709"/>
        <w:jc w:val="both"/>
      </w:pPr>
      <w:r w:rsidRPr="009E4F88">
        <w:rPr>
          <w:rStyle w:val="Zstupntext"/>
          <w:color w:val="auto"/>
        </w:rPr>
        <w:t xml:space="preserve">Návrh nariadenia vlády bude mať pozitívny sociálny vplyv </w:t>
      </w:r>
      <w:r w:rsidRPr="009E4F88">
        <w:t>na skupiny domácností,</w:t>
      </w:r>
      <w:r w:rsidRPr="009E4F88">
        <w:rPr>
          <w:rStyle w:val="Zstupntext"/>
          <w:color w:val="auto"/>
        </w:rPr>
        <w:t xml:space="preserve"> </w:t>
      </w:r>
      <w:r w:rsidRPr="009E4F88">
        <w:t>ktorým bude poukazované výživné vo vyššej výške ako v predchádzajúcom roku od odsúdených zaradených do práce.</w:t>
      </w:r>
      <w:r w:rsidR="00971A0A">
        <w:t xml:space="preserve"> </w:t>
      </w:r>
      <w:r w:rsidR="00971A0A" w:rsidRPr="00971A0A">
        <w:t xml:space="preserve">Vyšší príjem rodín, kde aspoň jeden z rodičov je vo výkone trestu odňatia slobody a vykonáva prácu môže zlepšiť ekonomickú situáciu jeho rodiny a pomôcť pokryť náklady </w:t>
      </w:r>
      <w:r w:rsidR="00971A0A" w:rsidRPr="00971A0A">
        <w:lastRenderedPageBreak/>
        <w:t>na každodenný život, splácanie dlhov, vzdelanie detí alebo na pokrytie iných výdavkov. Z uvedeného dôvodu bude mať návrh nariadenia vlády pozitívny vplyv na manželstvo, rodičovstvo a rodinu.</w:t>
      </w:r>
    </w:p>
    <w:p w:rsidR="00971A0A" w:rsidRDefault="00971A0A" w:rsidP="00971A0A">
      <w:pPr>
        <w:pStyle w:val="Normlnywebov"/>
        <w:spacing w:before="0" w:beforeAutospacing="0" w:after="0" w:afterAutospacing="0"/>
        <w:ind w:firstLine="709"/>
        <w:jc w:val="both"/>
      </w:pPr>
    </w:p>
    <w:p w:rsidR="00AE38E9" w:rsidRDefault="00AE38E9" w:rsidP="00AE38E9">
      <w:pPr>
        <w:widowControl/>
        <w:ind w:firstLine="709"/>
        <w:jc w:val="both"/>
        <w:rPr>
          <w:rStyle w:val="Zstupntext"/>
          <w:color w:val="auto"/>
        </w:rPr>
      </w:pPr>
      <w:r w:rsidRPr="009E4F88">
        <w:rPr>
          <w:rStyle w:val="Zstupntext"/>
          <w:color w:val="auto"/>
        </w:rPr>
        <w:t>Návrh nariadenia vlády nebude mať vplyv na podnikateľské prostredie, životné prostredie</w:t>
      </w:r>
      <w:r w:rsidR="00600706">
        <w:rPr>
          <w:rStyle w:val="Zstupntext"/>
          <w:color w:val="auto"/>
        </w:rPr>
        <w:t>, na informatizáciu spoločnosti a</w:t>
      </w:r>
      <w:r w:rsidRPr="009E4F88">
        <w:rPr>
          <w:rStyle w:val="Zstupntext"/>
          <w:color w:val="auto"/>
        </w:rPr>
        <w:t xml:space="preserve"> na sl</w:t>
      </w:r>
      <w:r w:rsidR="00971A0A">
        <w:rPr>
          <w:rStyle w:val="Zstupntext"/>
          <w:color w:val="auto"/>
        </w:rPr>
        <w:t xml:space="preserve">užby verejnej správy pre občana. </w:t>
      </w:r>
    </w:p>
    <w:p w:rsidR="00971A0A" w:rsidRPr="009E4F88" w:rsidRDefault="00971A0A" w:rsidP="00AE38E9">
      <w:pPr>
        <w:widowControl/>
        <w:ind w:firstLine="709"/>
        <w:jc w:val="both"/>
        <w:rPr>
          <w:rStyle w:val="Zstupntext"/>
          <w:color w:val="auto"/>
        </w:rPr>
      </w:pPr>
    </w:p>
    <w:p w:rsidR="00CC1054" w:rsidRDefault="00AE38E9" w:rsidP="007C79BE">
      <w:pPr>
        <w:widowControl/>
        <w:ind w:firstLine="709"/>
        <w:jc w:val="both"/>
        <w:rPr>
          <w:rStyle w:val="Zstupntext"/>
          <w:color w:val="auto"/>
        </w:rPr>
      </w:pPr>
      <w:r w:rsidRPr="009E4F88">
        <w:rPr>
          <w:rStyle w:val="Zstupntext"/>
          <w:color w:val="auto"/>
        </w:rPr>
        <w:t>Návrh nariadenia vlády je v súlade s Ústavou Slovenskej republiky, ústavnými zákonmi</w:t>
      </w:r>
      <w:r w:rsidRPr="009E4F88">
        <w:t xml:space="preserve"> </w:t>
      </w:r>
      <w:r w:rsidRPr="009E4F88">
        <w:rPr>
          <w:rStyle w:val="Zstupntext"/>
          <w:color w:val="auto"/>
        </w:rPr>
        <w:t>a ostatnými všeobecne záväznými právnymi predpismi Slovenskej republiky, nálezmi Ústavného súdu Slovenskej republiky, medzinárodnými zmluvami</w:t>
      </w:r>
      <w:r w:rsidRPr="009E4F88">
        <w:t xml:space="preserve"> </w:t>
      </w:r>
      <w:r w:rsidRPr="009E4F88">
        <w:rPr>
          <w:rStyle w:val="Zstupntext"/>
          <w:color w:val="auto"/>
        </w:rPr>
        <w:t>a inými medzinárodnými dokumentmi, ktorými je Slovenská republika viazaná, ako aj s právom Európskej únie.</w:t>
      </w:r>
    </w:p>
    <w:p w:rsidR="00971A0A" w:rsidRDefault="00971A0A" w:rsidP="007C79BE">
      <w:pPr>
        <w:widowControl/>
        <w:ind w:firstLine="709"/>
        <w:jc w:val="both"/>
        <w:rPr>
          <w:rStyle w:val="Zstupntext"/>
          <w:color w:val="auto"/>
        </w:rPr>
      </w:pPr>
    </w:p>
    <w:p w:rsidR="00E145FD" w:rsidRDefault="00E145FD" w:rsidP="0059238B">
      <w:pPr>
        <w:widowControl/>
        <w:ind w:firstLine="709"/>
        <w:jc w:val="both"/>
        <w:rPr>
          <w:rStyle w:val="Zstupntext"/>
          <w:color w:val="auto"/>
        </w:rPr>
      </w:pPr>
      <w:r w:rsidRPr="00727DFD">
        <w:rPr>
          <w:rStyle w:val="Zstupntext"/>
          <w:color w:val="auto"/>
        </w:rPr>
        <w:t xml:space="preserve">Návrh nariadenia vlády </w:t>
      </w:r>
      <w:r w:rsidR="003279F0">
        <w:rPr>
          <w:rStyle w:val="Zstupntext"/>
          <w:color w:val="auto"/>
        </w:rPr>
        <w:t xml:space="preserve">nie je </w:t>
      </w:r>
      <w:r w:rsidRPr="00727DFD">
        <w:rPr>
          <w:rStyle w:val="Zstupntext"/>
          <w:color w:val="auto"/>
        </w:rPr>
        <w:t xml:space="preserve">predmetom </w:t>
      </w:r>
      <w:proofErr w:type="spellStart"/>
      <w:r w:rsidRPr="00727DFD">
        <w:rPr>
          <w:rStyle w:val="Zstupntext"/>
          <w:color w:val="auto"/>
        </w:rPr>
        <w:t>vnútrokomunitárneho</w:t>
      </w:r>
      <w:proofErr w:type="spellEnd"/>
      <w:r w:rsidRPr="00727DFD">
        <w:rPr>
          <w:rStyle w:val="Zstupntext"/>
          <w:color w:val="auto"/>
        </w:rPr>
        <w:t xml:space="preserve"> pripomienkového konania.</w:t>
      </w:r>
      <w:r>
        <w:rPr>
          <w:rStyle w:val="Zstupntext"/>
          <w:color w:val="auto"/>
        </w:rPr>
        <w:t xml:space="preserve"> </w:t>
      </w:r>
    </w:p>
    <w:p w:rsidR="00E145FD" w:rsidRDefault="00E145F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8A00CD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3865A3" w:rsidRDefault="003865A3" w:rsidP="000F0462">
      <w:pPr>
        <w:widowControl/>
        <w:jc w:val="both"/>
        <w:rPr>
          <w:rStyle w:val="Zstupntext"/>
          <w:color w:val="auto"/>
        </w:rPr>
      </w:pPr>
    </w:p>
    <w:p w:rsidR="008A00CD" w:rsidRPr="008A00CD" w:rsidRDefault="008A00CD" w:rsidP="000F0462">
      <w:pPr>
        <w:widowControl/>
        <w:jc w:val="both"/>
        <w:rPr>
          <w:b/>
        </w:rPr>
      </w:pPr>
      <w:r w:rsidRPr="008A00CD">
        <w:rPr>
          <w:b/>
        </w:rPr>
        <w:lastRenderedPageBreak/>
        <w:t>B. Osobitná časť</w:t>
      </w:r>
    </w:p>
    <w:p w:rsidR="008A00CD" w:rsidRPr="008A00CD" w:rsidRDefault="008A00CD" w:rsidP="008A00CD">
      <w:pPr>
        <w:widowControl/>
        <w:jc w:val="both"/>
      </w:pPr>
    </w:p>
    <w:p w:rsidR="008A00CD" w:rsidRPr="008A00CD" w:rsidRDefault="008A00CD" w:rsidP="00171B6E">
      <w:pPr>
        <w:widowControl/>
        <w:rPr>
          <w:rStyle w:val="Zstupntext"/>
          <w:b/>
          <w:color w:val="auto"/>
        </w:rPr>
      </w:pPr>
      <w:r w:rsidRPr="008A00CD">
        <w:rPr>
          <w:rStyle w:val="Zstupntext"/>
          <w:b/>
          <w:color w:val="auto"/>
        </w:rPr>
        <w:t>Čl. I</w:t>
      </w:r>
    </w:p>
    <w:p w:rsidR="008A00CD" w:rsidRPr="008A00CD" w:rsidRDefault="008A00CD" w:rsidP="008A00CD">
      <w:pPr>
        <w:widowControl/>
        <w:rPr>
          <w:rStyle w:val="Zstupntext"/>
          <w:b/>
          <w:color w:val="auto"/>
        </w:rPr>
      </w:pPr>
    </w:p>
    <w:p w:rsidR="008A00CD" w:rsidRPr="008A00CD" w:rsidRDefault="003D69DA" w:rsidP="008A00CD">
      <w:pPr>
        <w:widowControl/>
        <w:rPr>
          <w:rStyle w:val="Zstupntext"/>
          <w:color w:val="auto"/>
          <w:u w:val="single"/>
        </w:rPr>
      </w:pPr>
      <w:r>
        <w:rPr>
          <w:rStyle w:val="Zstupntext"/>
          <w:color w:val="auto"/>
          <w:u w:val="single"/>
        </w:rPr>
        <w:t>K bodu 1</w:t>
      </w:r>
    </w:p>
    <w:p w:rsidR="008A00CD" w:rsidRPr="008A00CD" w:rsidRDefault="008A00CD" w:rsidP="008A00CD">
      <w:pPr>
        <w:widowControl/>
        <w:rPr>
          <w:rStyle w:val="Zstupntext"/>
          <w:color w:val="auto"/>
          <w:u w:val="single"/>
        </w:rPr>
      </w:pPr>
    </w:p>
    <w:p w:rsidR="008A00CD" w:rsidRPr="008A00CD" w:rsidRDefault="008A00CD" w:rsidP="008A00CD">
      <w:pPr>
        <w:widowControl/>
        <w:ind w:firstLine="709"/>
        <w:jc w:val="both"/>
        <w:rPr>
          <w:rStyle w:val="Zstupntext"/>
          <w:color w:val="auto"/>
        </w:rPr>
      </w:pPr>
      <w:r w:rsidRPr="008A00CD">
        <w:rPr>
          <w:rStyle w:val="Zstupntext"/>
          <w:color w:val="auto"/>
        </w:rPr>
        <w:t>Ide o </w:t>
      </w:r>
      <w:r w:rsidR="00A81717">
        <w:rPr>
          <w:rStyle w:val="Zstupntext"/>
          <w:color w:val="auto"/>
        </w:rPr>
        <w:t>ne</w:t>
      </w:r>
      <w:r w:rsidRPr="008A00CD">
        <w:rPr>
          <w:rStyle w:val="Zstupntext"/>
          <w:color w:val="auto"/>
        </w:rPr>
        <w:t>legislatívno-technickú úpravu</w:t>
      </w:r>
      <w:r w:rsidR="00A81717">
        <w:rPr>
          <w:rStyle w:val="Zstupntext"/>
          <w:color w:val="auto"/>
        </w:rPr>
        <w:t>, pretože sa vypúšťa obsolentné ustanov</w:t>
      </w:r>
      <w:bookmarkStart w:id="0" w:name="_GoBack"/>
      <w:bookmarkEnd w:id="0"/>
      <w:r w:rsidR="00A81717">
        <w:rPr>
          <w:rStyle w:val="Zstupntext"/>
          <w:color w:val="auto"/>
        </w:rPr>
        <w:t>enie.</w:t>
      </w:r>
      <w:r w:rsidRPr="008A00CD">
        <w:rPr>
          <w:rStyle w:val="Zstupntext"/>
          <w:color w:val="auto"/>
        </w:rPr>
        <w:t xml:space="preserve"> </w:t>
      </w:r>
    </w:p>
    <w:p w:rsidR="008A00CD" w:rsidRPr="008A00CD" w:rsidRDefault="008A00CD" w:rsidP="008A00CD">
      <w:pPr>
        <w:widowControl/>
        <w:rPr>
          <w:rStyle w:val="Zstupntext"/>
          <w:color w:val="auto"/>
        </w:rPr>
      </w:pPr>
    </w:p>
    <w:p w:rsidR="008A00CD" w:rsidRPr="008A00CD" w:rsidRDefault="008A00CD" w:rsidP="008A00CD">
      <w:pPr>
        <w:widowControl/>
        <w:rPr>
          <w:u w:val="single"/>
        </w:rPr>
      </w:pPr>
      <w:r w:rsidRPr="008A00CD">
        <w:rPr>
          <w:rStyle w:val="Zstupntext"/>
          <w:color w:val="auto"/>
          <w:u w:val="single"/>
        </w:rPr>
        <w:t>K bodu</w:t>
      </w:r>
      <w:r w:rsidR="003D69DA">
        <w:rPr>
          <w:rStyle w:val="Zstupntext"/>
          <w:color w:val="auto"/>
          <w:u w:val="single"/>
        </w:rPr>
        <w:t xml:space="preserve"> 2</w:t>
      </w:r>
    </w:p>
    <w:p w:rsidR="008A00CD" w:rsidRPr="008A00CD" w:rsidRDefault="008A00CD" w:rsidP="008A00CD">
      <w:pPr>
        <w:widowControl/>
        <w:jc w:val="both"/>
        <w:rPr>
          <w:rStyle w:val="Zstupntext"/>
          <w:color w:val="auto"/>
        </w:rPr>
      </w:pPr>
    </w:p>
    <w:p w:rsidR="008A00CD" w:rsidRPr="008A00CD" w:rsidRDefault="008A00CD" w:rsidP="008A00CD">
      <w:pPr>
        <w:widowControl/>
        <w:ind w:firstLine="709"/>
        <w:jc w:val="both"/>
        <w:rPr>
          <w:rStyle w:val="Zstupntext"/>
          <w:color w:val="auto"/>
        </w:rPr>
      </w:pPr>
      <w:r w:rsidRPr="008A00CD">
        <w:rPr>
          <w:rStyle w:val="Zstupntext"/>
          <w:color w:val="auto"/>
        </w:rPr>
        <w:t>Navrhovaným znením sa ustanovujú nové pracovné tarify pre odsúdených zaradených do práce uvedené v prílohách č. 3 a 4 v súlade s valorizačným mechanizmom upraveným v § 2         ods. 3 nariadenia vlády Slovenskej republiky č. 7/2023 Z. z. o výške pracovnej odmeny                          a podmienkach jej poskytovania odsúdeným v znení nariadenia vlády Slovenskej republiky                č. 10/2024 Z. z. Upravené výšky pracovných taríf odsúdených zaradených do práce sú ustanovené ako súčin doteraz platných pracovných taríf a koeficientu nárastu minimálnej mzdy. Medziročný nárast minimálnej mzdy, z ktorého sa pri stanovení predmetného valorizačného mechanizmu vychádza, je vo výške 1,09.</w:t>
      </w:r>
    </w:p>
    <w:p w:rsidR="008A00CD" w:rsidRPr="008A00CD" w:rsidRDefault="008A00CD" w:rsidP="008A00CD">
      <w:pPr>
        <w:widowControl/>
        <w:rPr>
          <w:rStyle w:val="Zstupntext"/>
          <w:b/>
          <w:color w:val="auto"/>
        </w:rPr>
      </w:pPr>
    </w:p>
    <w:p w:rsidR="008A00CD" w:rsidRPr="008A00CD" w:rsidRDefault="008A00CD" w:rsidP="00B23E54">
      <w:pPr>
        <w:widowControl/>
        <w:rPr>
          <w:rStyle w:val="Zstupntext"/>
          <w:color w:val="auto"/>
        </w:rPr>
      </w:pPr>
      <w:r w:rsidRPr="008A00CD">
        <w:rPr>
          <w:rStyle w:val="Zstupntext"/>
          <w:b/>
          <w:color w:val="auto"/>
        </w:rPr>
        <w:t>Čl. II</w:t>
      </w:r>
    </w:p>
    <w:p w:rsidR="008A00CD" w:rsidRPr="008A00CD" w:rsidRDefault="008A00CD" w:rsidP="008A00CD">
      <w:pPr>
        <w:widowControl/>
        <w:ind w:firstLine="708"/>
        <w:jc w:val="both"/>
        <w:rPr>
          <w:rStyle w:val="Zstupntext"/>
          <w:color w:val="auto"/>
        </w:rPr>
      </w:pPr>
      <w:r w:rsidRPr="008A00CD">
        <w:rPr>
          <w:rStyle w:val="Zstupntext"/>
          <w:color w:val="auto"/>
        </w:rPr>
        <w:t> </w:t>
      </w:r>
    </w:p>
    <w:p w:rsidR="008A00CD" w:rsidRPr="008A00CD" w:rsidRDefault="008A00CD" w:rsidP="008A00CD">
      <w:pPr>
        <w:ind w:firstLine="709"/>
        <w:jc w:val="both"/>
      </w:pPr>
      <w:r w:rsidRPr="008A00CD">
        <w:t>Navrhuje sa účinnosť nariadenia vlády Slovenskej republiky od 1. januára 2025.</w:t>
      </w:r>
    </w:p>
    <w:p w:rsidR="008A00CD" w:rsidRDefault="008A00CD" w:rsidP="008A00CD">
      <w:pPr>
        <w:widowControl/>
        <w:ind w:firstLine="709"/>
        <w:jc w:val="both"/>
        <w:rPr>
          <w:rStyle w:val="Zstupntext"/>
        </w:rPr>
      </w:pPr>
    </w:p>
    <w:p w:rsidR="008A00CD" w:rsidRDefault="008A00CD" w:rsidP="008A00CD"/>
    <w:p w:rsidR="008A00CD" w:rsidRPr="009E4F88" w:rsidRDefault="008A00CD" w:rsidP="0059238B">
      <w:pPr>
        <w:widowControl/>
        <w:ind w:firstLine="709"/>
        <w:jc w:val="both"/>
        <w:rPr>
          <w:rStyle w:val="Zstupntext"/>
          <w:color w:val="auto"/>
        </w:rPr>
      </w:pPr>
    </w:p>
    <w:p w:rsidR="00CC1054" w:rsidRPr="009E4F88" w:rsidRDefault="00CC1054" w:rsidP="00AE38E9">
      <w:pPr>
        <w:widowControl/>
        <w:ind w:firstLine="709"/>
        <w:jc w:val="both"/>
        <w:rPr>
          <w:rStyle w:val="Zstupntext"/>
          <w:color w:val="auto"/>
        </w:rPr>
      </w:pPr>
    </w:p>
    <w:p w:rsidR="00D47477" w:rsidRPr="009E4F88" w:rsidRDefault="00827E00"/>
    <w:sectPr w:rsidR="00D47477" w:rsidRPr="009E4F88" w:rsidSect="00CC1054">
      <w:footerReference w:type="default" r:id="rId6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00" w:rsidRDefault="00827E00" w:rsidP="00AE38E9">
      <w:r>
        <w:separator/>
      </w:r>
    </w:p>
  </w:endnote>
  <w:endnote w:type="continuationSeparator" w:id="0">
    <w:p w:rsidR="00827E00" w:rsidRDefault="00827E00" w:rsidP="00AE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98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1054" w:rsidRPr="00CC1054" w:rsidRDefault="00CC1054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10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10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10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7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C10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1054" w:rsidRDefault="00CC10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00" w:rsidRDefault="00827E00" w:rsidP="00AE38E9">
      <w:r>
        <w:separator/>
      </w:r>
    </w:p>
  </w:footnote>
  <w:footnote w:type="continuationSeparator" w:id="0">
    <w:p w:rsidR="00827E00" w:rsidRDefault="00827E00" w:rsidP="00AE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85"/>
    <w:rsid w:val="0006122B"/>
    <w:rsid w:val="00071699"/>
    <w:rsid w:val="000A2161"/>
    <w:rsid w:val="000D2824"/>
    <w:rsid w:val="000E3DA3"/>
    <w:rsid w:val="000F0462"/>
    <w:rsid w:val="001007F4"/>
    <w:rsid w:val="0013472C"/>
    <w:rsid w:val="00171B6E"/>
    <w:rsid w:val="00197E39"/>
    <w:rsid w:val="00222316"/>
    <w:rsid w:val="002501F9"/>
    <w:rsid w:val="002A3D7F"/>
    <w:rsid w:val="003279F0"/>
    <w:rsid w:val="003865A3"/>
    <w:rsid w:val="003D69DA"/>
    <w:rsid w:val="004B1E16"/>
    <w:rsid w:val="004C4F4E"/>
    <w:rsid w:val="004F03EE"/>
    <w:rsid w:val="00522B7A"/>
    <w:rsid w:val="0059238B"/>
    <w:rsid w:val="005B3905"/>
    <w:rsid w:val="005C5356"/>
    <w:rsid w:val="00600706"/>
    <w:rsid w:val="00617399"/>
    <w:rsid w:val="00653866"/>
    <w:rsid w:val="00653C0E"/>
    <w:rsid w:val="006D5D6F"/>
    <w:rsid w:val="007055E0"/>
    <w:rsid w:val="0072418A"/>
    <w:rsid w:val="00727DFD"/>
    <w:rsid w:val="00745C99"/>
    <w:rsid w:val="007B4916"/>
    <w:rsid w:val="007C79BE"/>
    <w:rsid w:val="007D2BE2"/>
    <w:rsid w:val="00810910"/>
    <w:rsid w:val="008132ED"/>
    <w:rsid w:val="00827E00"/>
    <w:rsid w:val="0085628B"/>
    <w:rsid w:val="00870596"/>
    <w:rsid w:val="008804C6"/>
    <w:rsid w:val="00895945"/>
    <w:rsid w:val="008A00CD"/>
    <w:rsid w:val="008A29FA"/>
    <w:rsid w:val="008C6E30"/>
    <w:rsid w:val="008E2F4E"/>
    <w:rsid w:val="009278F8"/>
    <w:rsid w:val="009615A5"/>
    <w:rsid w:val="00971A0A"/>
    <w:rsid w:val="00976663"/>
    <w:rsid w:val="009E4F88"/>
    <w:rsid w:val="00A33168"/>
    <w:rsid w:val="00A34423"/>
    <w:rsid w:val="00A62911"/>
    <w:rsid w:val="00A81717"/>
    <w:rsid w:val="00A90DEE"/>
    <w:rsid w:val="00AE38E9"/>
    <w:rsid w:val="00B1231A"/>
    <w:rsid w:val="00B15F14"/>
    <w:rsid w:val="00B23E54"/>
    <w:rsid w:val="00B52A90"/>
    <w:rsid w:val="00B623E6"/>
    <w:rsid w:val="00B738EC"/>
    <w:rsid w:val="00B809D0"/>
    <w:rsid w:val="00BB29D4"/>
    <w:rsid w:val="00BB5075"/>
    <w:rsid w:val="00BC6485"/>
    <w:rsid w:val="00C13A61"/>
    <w:rsid w:val="00CA394E"/>
    <w:rsid w:val="00CA437F"/>
    <w:rsid w:val="00CC1054"/>
    <w:rsid w:val="00D03F3E"/>
    <w:rsid w:val="00D1004E"/>
    <w:rsid w:val="00D30081"/>
    <w:rsid w:val="00E145FD"/>
    <w:rsid w:val="00E40E0E"/>
    <w:rsid w:val="00E5651D"/>
    <w:rsid w:val="00E67B45"/>
    <w:rsid w:val="00EB4FAB"/>
    <w:rsid w:val="00EE64B1"/>
    <w:rsid w:val="00EF3926"/>
    <w:rsid w:val="00F1402E"/>
    <w:rsid w:val="00F16992"/>
    <w:rsid w:val="00F206F0"/>
    <w:rsid w:val="00F645E8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B7CA"/>
  <w15:chartTrackingRefBased/>
  <w15:docId w15:val="{F7B9FA9A-B19B-4BDD-AE72-CB12A892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8E9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E38E9"/>
    <w:pPr>
      <w:widowControl/>
      <w:tabs>
        <w:tab w:val="center" w:pos="4536"/>
        <w:tab w:val="right" w:pos="9072"/>
      </w:tabs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E38E9"/>
  </w:style>
  <w:style w:type="paragraph" w:styleId="Pta">
    <w:name w:val="footer"/>
    <w:basedOn w:val="Normlny"/>
    <w:link w:val="PtaChar"/>
    <w:uiPriority w:val="99"/>
    <w:unhideWhenUsed/>
    <w:rsid w:val="00AE38E9"/>
    <w:pPr>
      <w:widowControl/>
      <w:tabs>
        <w:tab w:val="center" w:pos="4536"/>
        <w:tab w:val="right" w:pos="9072"/>
      </w:tabs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E38E9"/>
  </w:style>
  <w:style w:type="character" w:styleId="Zstupntext">
    <w:name w:val="Placeholder Text"/>
    <w:basedOn w:val="Predvolenpsmoodseku"/>
    <w:uiPriority w:val="99"/>
    <w:semiHidden/>
    <w:rsid w:val="00AE38E9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AE38E9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Žiak Šimon</dc:creator>
  <cp:keywords/>
  <dc:description/>
  <cp:lastModifiedBy>GRACIKOVÁ Anna</cp:lastModifiedBy>
  <cp:revision>14</cp:revision>
  <dcterms:created xsi:type="dcterms:W3CDTF">2024-10-23T14:42:00Z</dcterms:created>
  <dcterms:modified xsi:type="dcterms:W3CDTF">2024-11-20T15:17:00Z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  <property fmtid="{D5CDD505-2E9C-101B-9397-08002B2CF9AE}" pid="5" name="STCat_673b1cdc-2a59-4296-aa27-437df4486e52_Origin">
    <vt:lpwstr>Application</vt:lpwstr>
  </property>
</Properties>
</file>