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68"/>
        <w:gridCol w:w="1275"/>
        <w:gridCol w:w="1276"/>
        <w:gridCol w:w="1067"/>
        <w:gridCol w:w="426"/>
        <w:gridCol w:w="1559"/>
      </w:tblGrid>
      <w:tr w:rsidR="00CE634D" w:rsidRPr="005C4B9C" w:rsidTr="005053C8">
        <w:trPr>
          <w:trHeight w:val="20"/>
        </w:trPr>
        <w:tc>
          <w:tcPr>
            <w:tcW w:w="9371" w:type="dxa"/>
            <w:gridSpan w:val="6"/>
            <w:shd w:val="clear" w:color="auto" w:fill="BFBFBF"/>
            <w:vAlign w:val="center"/>
          </w:tcPr>
          <w:p w:rsidR="00CE634D" w:rsidRPr="00B0622E" w:rsidRDefault="00CE634D" w:rsidP="00876D3C">
            <w:pPr>
              <w:jc w:val="center"/>
              <w:rPr>
                <w:b/>
                <w:bCs/>
                <w:sz w:val="28"/>
                <w:szCs w:val="28"/>
              </w:rPr>
            </w:pPr>
            <w:r w:rsidRPr="00B0622E">
              <w:rPr>
                <w:b/>
                <w:bCs/>
                <w:sz w:val="28"/>
                <w:szCs w:val="28"/>
              </w:rPr>
              <w:t>Analýza vplyvov na informatizáciu spoločnosti</w:t>
            </w:r>
          </w:p>
          <w:p w:rsidR="00CE634D" w:rsidRPr="00B0622E" w:rsidRDefault="00CE634D" w:rsidP="00876D3C">
            <w:pPr>
              <w:jc w:val="center"/>
              <w:rPr>
                <w:b/>
                <w:i/>
                <w:iCs/>
                <w:sz w:val="2"/>
                <w:szCs w:val="22"/>
              </w:rPr>
            </w:pPr>
          </w:p>
        </w:tc>
      </w:tr>
      <w:tr w:rsidR="00556083" w:rsidRPr="005C4B9C" w:rsidTr="005053C8">
        <w:trPr>
          <w:trHeight w:val="20"/>
        </w:trPr>
        <w:tc>
          <w:tcPr>
            <w:tcW w:w="9371" w:type="dxa"/>
            <w:gridSpan w:val="6"/>
            <w:shd w:val="clear" w:color="auto" w:fill="BFBFBF"/>
            <w:vAlign w:val="center"/>
          </w:tcPr>
          <w:p w:rsidR="00556083" w:rsidRPr="00B0622E" w:rsidRDefault="00556083" w:rsidP="00876D3C">
            <w:pPr>
              <w:jc w:val="center"/>
              <w:rPr>
                <w:b/>
                <w:bCs/>
                <w:sz w:val="24"/>
                <w:szCs w:val="24"/>
              </w:rPr>
            </w:pPr>
            <w:r w:rsidRPr="00B0622E">
              <w:rPr>
                <w:b/>
                <w:bCs/>
                <w:sz w:val="24"/>
                <w:szCs w:val="24"/>
              </w:rPr>
              <w:t>Budovanie základných pilierov informatizácie</w:t>
            </w:r>
          </w:p>
        </w:tc>
      </w:tr>
      <w:tr w:rsidR="005053C8" w:rsidRPr="005C4B9C" w:rsidTr="00C874FD">
        <w:trPr>
          <w:trHeight w:val="681"/>
        </w:trPr>
        <w:tc>
          <w:tcPr>
            <w:tcW w:w="3768" w:type="dxa"/>
            <w:shd w:val="clear" w:color="auto" w:fill="C0C0C0"/>
            <w:vAlign w:val="center"/>
          </w:tcPr>
          <w:p w:rsidR="005053C8" w:rsidRPr="00B0622E" w:rsidRDefault="005053C8" w:rsidP="005053C8">
            <w:pPr>
              <w:jc w:val="center"/>
              <w:rPr>
                <w:b/>
              </w:rPr>
            </w:pPr>
            <w:r w:rsidRPr="00B0622E">
              <w:rPr>
                <w:b/>
              </w:rPr>
              <w:t>Biznis vrstva</w:t>
            </w:r>
          </w:p>
        </w:tc>
        <w:tc>
          <w:tcPr>
            <w:tcW w:w="1275" w:type="dxa"/>
            <w:shd w:val="clear" w:color="auto" w:fill="C0C0C0"/>
            <w:vAlign w:val="center"/>
          </w:tcPr>
          <w:p w:rsidR="005053C8" w:rsidRPr="00B0622E" w:rsidRDefault="005053C8" w:rsidP="005053C8">
            <w:pPr>
              <w:jc w:val="center"/>
              <w:rPr>
                <w:b/>
              </w:rPr>
            </w:pPr>
            <w:r w:rsidRPr="00B0622E">
              <w:rPr>
                <w:b/>
              </w:rPr>
              <w:t>A – nová služba</w:t>
            </w:r>
          </w:p>
          <w:p w:rsidR="005053C8" w:rsidRPr="00B0622E" w:rsidRDefault="005053C8" w:rsidP="002F7173">
            <w:pPr>
              <w:jc w:val="center"/>
              <w:rPr>
                <w:i/>
                <w:iCs/>
              </w:rPr>
            </w:pPr>
            <w:r w:rsidRPr="00B0622E">
              <w:rPr>
                <w:b/>
              </w:rPr>
              <w:t>B – zmena služby</w:t>
            </w:r>
            <w:r w:rsidR="002F7173" w:rsidRPr="00B0622E">
              <w:rPr>
                <w:b/>
              </w:rPr>
              <w:br/>
              <w:t xml:space="preserve"> C-zvýšené používanie služby</w:t>
            </w:r>
          </w:p>
        </w:tc>
        <w:tc>
          <w:tcPr>
            <w:tcW w:w="1276" w:type="dxa"/>
            <w:shd w:val="clear" w:color="auto" w:fill="C0C0C0"/>
            <w:vAlign w:val="center"/>
          </w:tcPr>
          <w:p w:rsidR="005053C8" w:rsidRPr="00B0622E" w:rsidRDefault="005053C8" w:rsidP="005053C8">
            <w:r w:rsidRPr="00B0622E">
              <w:rPr>
                <w:b/>
              </w:rPr>
              <w:t>Kód koncovej služby</w:t>
            </w:r>
          </w:p>
        </w:tc>
        <w:tc>
          <w:tcPr>
            <w:tcW w:w="1493" w:type="dxa"/>
            <w:gridSpan w:val="2"/>
            <w:shd w:val="clear" w:color="auto" w:fill="C0C0C0"/>
            <w:vAlign w:val="center"/>
          </w:tcPr>
          <w:p w:rsidR="005053C8" w:rsidRPr="00B0622E" w:rsidRDefault="005053C8" w:rsidP="005053C8">
            <w:pPr>
              <w:rPr>
                <w:i/>
                <w:iCs/>
              </w:rPr>
            </w:pPr>
            <w:r w:rsidRPr="00B0622E">
              <w:rPr>
                <w:b/>
              </w:rPr>
              <w:t>Názov koncovej služby</w:t>
            </w:r>
          </w:p>
        </w:tc>
        <w:tc>
          <w:tcPr>
            <w:tcW w:w="1559" w:type="dxa"/>
            <w:shd w:val="clear" w:color="auto" w:fill="C0C0C0"/>
          </w:tcPr>
          <w:p w:rsidR="005053C8" w:rsidRPr="00B0622E" w:rsidRDefault="005053C8" w:rsidP="005053C8">
            <w:pPr>
              <w:rPr>
                <w:b/>
              </w:rPr>
            </w:pPr>
            <w:r w:rsidRPr="00B0622E">
              <w:rPr>
                <w:b/>
              </w:rPr>
              <w:t>Úroveň elektronizácie</w:t>
            </w:r>
            <w:r w:rsidR="00EC7A1A" w:rsidRPr="00B0622E">
              <w:rPr>
                <w:b/>
              </w:rPr>
              <w:t xml:space="preserve"> – pre C odhad počtu podaní</w:t>
            </w:r>
          </w:p>
        </w:tc>
      </w:tr>
      <w:tr w:rsidR="007E0DE7" w:rsidRPr="005C4B9C" w:rsidTr="007E0DE7">
        <w:trPr>
          <w:trHeight w:val="1194"/>
        </w:trPr>
        <w:tc>
          <w:tcPr>
            <w:tcW w:w="3768" w:type="dxa"/>
            <w:vMerge w:val="restart"/>
          </w:tcPr>
          <w:p w:rsidR="007E0DE7" w:rsidRPr="00B0622E" w:rsidRDefault="007E0DE7" w:rsidP="00C874FD">
            <w:pPr>
              <w:rPr>
                <w:szCs w:val="22"/>
              </w:rPr>
            </w:pPr>
            <w:r w:rsidRPr="00B0622E">
              <w:rPr>
                <w:b/>
                <w:szCs w:val="22"/>
              </w:rPr>
              <w:t>6.1.</w:t>
            </w:r>
            <w:r w:rsidRPr="00B0622E">
              <w:rPr>
                <w:szCs w:val="22"/>
              </w:rPr>
              <w:t xml:space="preserve"> Predpokladá predložený návrh zmenu existujúcich koncových služieb verejnej správy ,vytvorenie nových služieb pre občana alebo podnikateľa alebo má vplyv na zvýšené pou</w:t>
            </w:r>
            <w:bookmarkStart w:id="0" w:name="_GoBack"/>
            <w:bookmarkEnd w:id="0"/>
            <w:r w:rsidRPr="00B0622E">
              <w:rPr>
                <w:szCs w:val="22"/>
              </w:rPr>
              <w:t>žívanie existujúcich služieb?</w:t>
            </w:r>
          </w:p>
        </w:tc>
        <w:tc>
          <w:tcPr>
            <w:tcW w:w="1275" w:type="dxa"/>
          </w:tcPr>
          <w:p w:rsidR="007E0DE7" w:rsidRPr="00B0622E" w:rsidRDefault="007E0DE7" w:rsidP="00C874FD">
            <w:pPr>
              <w:jc w:val="center"/>
              <w:rPr>
                <w:b/>
                <w:sz w:val="22"/>
                <w:szCs w:val="22"/>
              </w:rPr>
            </w:pPr>
            <w:r w:rsidRPr="00B0622E">
              <w:rPr>
                <w:b/>
                <w:sz w:val="22"/>
                <w:szCs w:val="22"/>
              </w:rPr>
              <w:t>B</w:t>
            </w:r>
          </w:p>
          <w:p w:rsidR="007E0DE7" w:rsidRPr="00B0622E" w:rsidRDefault="007E0DE7" w:rsidP="00D0177A">
            <w:pPr>
              <w:jc w:val="center"/>
              <w:rPr>
                <w:b/>
                <w:sz w:val="22"/>
                <w:szCs w:val="22"/>
              </w:rPr>
            </w:pPr>
          </w:p>
        </w:tc>
        <w:tc>
          <w:tcPr>
            <w:tcW w:w="1276" w:type="dxa"/>
          </w:tcPr>
          <w:p w:rsidR="007E0DE7" w:rsidRPr="00B0622E" w:rsidRDefault="007E0DE7" w:rsidP="00C874FD">
            <w:pPr>
              <w:jc w:val="center"/>
              <w:rPr>
                <w:b/>
                <w:sz w:val="22"/>
                <w:szCs w:val="22"/>
              </w:rPr>
            </w:pPr>
            <w:r w:rsidRPr="00B0622E">
              <w:rPr>
                <w:b/>
                <w:sz w:val="22"/>
                <w:szCs w:val="22"/>
              </w:rPr>
              <w:t>ks_331579</w:t>
            </w:r>
          </w:p>
          <w:p w:rsidR="007E0DE7" w:rsidRPr="00B0622E" w:rsidRDefault="007E0DE7" w:rsidP="007E0DE7">
            <w:pPr>
              <w:jc w:val="center"/>
              <w:rPr>
                <w:b/>
                <w:sz w:val="22"/>
                <w:szCs w:val="22"/>
              </w:rPr>
            </w:pPr>
          </w:p>
        </w:tc>
        <w:tc>
          <w:tcPr>
            <w:tcW w:w="1493" w:type="dxa"/>
            <w:gridSpan w:val="2"/>
          </w:tcPr>
          <w:p w:rsidR="007E0DE7" w:rsidRPr="00B0622E" w:rsidRDefault="007E0DE7" w:rsidP="00C874FD">
            <w:pPr>
              <w:rPr>
                <w:sz w:val="22"/>
                <w:szCs w:val="22"/>
              </w:rPr>
            </w:pPr>
            <w:r w:rsidRPr="00B0622E">
              <w:rPr>
                <w:sz w:val="22"/>
                <w:szCs w:val="22"/>
              </w:rPr>
              <w:t>Poskytovanie údajov z registra poľovníckych organizácií</w:t>
            </w:r>
          </w:p>
          <w:p w:rsidR="007E0DE7" w:rsidRPr="00B0622E" w:rsidRDefault="007E0DE7" w:rsidP="007E0DE7">
            <w:pPr>
              <w:rPr>
                <w:bCs/>
                <w:sz w:val="22"/>
                <w:szCs w:val="22"/>
              </w:rPr>
            </w:pPr>
          </w:p>
        </w:tc>
        <w:tc>
          <w:tcPr>
            <w:tcW w:w="1559" w:type="dxa"/>
          </w:tcPr>
          <w:p w:rsidR="007E0DE7" w:rsidRPr="00B0622E" w:rsidRDefault="007E0DE7" w:rsidP="00D0177A">
            <w:pPr>
              <w:jc w:val="center"/>
              <w:rPr>
                <w:b/>
                <w:sz w:val="22"/>
                <w:szCs w:val="22"/>
              </w:rPr>
            </w:pPr>
            <w:r w:rsidRPr="00B0622E">
              <w:rPr>
                <w:b/>
                <w:sz w:val="22"/>
                <w:szCs w:val="22"/>
              </w:rPr>
              <w:t>4</w:t>
            </w:r>
          </w:p>
        </w:tc>
      </w:tr>
      <w:tr w:rsidR="00562AC8" w:rsidRPr="005C4B9C" w:rsidTr="007E0DE7">
        <w:trPr>
          <w:trHeight w:val="1194"/>
        </w:trPr>
        <w:tc>
          <w:tcPr>
            <w:tcW w:w="3768" w:type="dxa"/>
            <w:vMerge/>
          </w:tcPr>
          <w:p w:rsidR="00562AC8" w:rsidRPr="00B0622E" w:rsidRDefault="00562AC8" w:rsidP="00C874FD">
            <w:pPr>
              <w:rPr>
                <w:b/>
                <w:szCs w:val="22"/>
              </w:rPr>
            </w:pPr>
          </w:p>
        </w:tc>
        <w:tc>
          <w:tcPr>
            <w:tcW w:w="1275" w:type="dxa"/>
          </w:tcPr>
          <w:p w:rsidR="00562AC8" w:rsidRPr="00B0622E" w:rsidRDefault="00041538" w:rsidP="00C874FD">
            <w:pPr>
              <w:jc w:val="center"/>
              <w:rPr>
                <w:b/>
                <w:sz w:val="22"/>
                <w:szCs w:val="22"/>
              </w:rPr>
            </w:pPr>
            <w:r w:rsidRPr="00B0622E">
              <w:rPr>
                <w:b/>
                <w:sz w:val="22"/>
                <w:szCs w:val="22"/>
              </w:rPr>
              <w:t>A</w:t>
            </w:r>
          </w:p>
        </w:tc>
        <w:tc>
          <w:tcPr>
            <w:tcW w:w="1276" w:type="dxa"/>
          </w:tcPr>
          <w:p w:rsidR="00562AC8" w:rsidRPr="00B0622E" w:rsidRDefault="008862A7" w:rsidP="00C874FD">
            <w:pPr>
              <w:jc w:val="center"/>
              <w:rPr>
                <w:b/>
                <w:sz w:val="22"/>
                <w:szCs w:val="22"/>
              </w:rPr>
            </w:pPr>
            <w:r w:rsidRPr="00B0622E">
              <w:rPr>
                <w:b/>
                <w:sz w:val="22"/>
                <w:szCs w:val="22"/>
              </w:rPr>
              <w:t>ks_379590</w:t>
            </w:r>
          </w:p>
        </w:tc>
        <w:tc>
          <w:tcPr>
            <w:tcW w:w="1493" w:type="dxa"/>
            <w:gridSpan w:val="2"/>
          </w:tcPr>
          <w:p w:rsidR="00562AC8" w:rsidRPr="00B0622E" w:rsidRDefault="00562AC8" w:rsidP="00C874FD">
            <w:pPr>
              <w:rPr>
                <w:sz w:val="22"/>
                <w:szCs w:val="22"/>
              </w:rPr>
            </w:pPr>
            <w:r w:rsidRPr="00B0622E">
              <w:rPr>
                <w:sz w:val="22"/>
                <w:szCs w:val="22"/>
              </w:rPr>
              <w:t xml:space="preserve">Podávanie </w:t>
            </w:r>
            <w:r w:rsidR="00041538" w:rsidRPr="00B0622E">
              <w:rPr>
                <w:sz w:val="22"/>
                <w:szCs w:val="22"/>
              </w:rPr>
              <w:t>žiadosti o zápis do registra poľovníckej organizácie</w:t>
            </w:r>
          </w:p>
        </w:tc>
        <w:tc>
          <w:tcPr>
            <w:tcW w:w="1559" w:type="dxa"/>
          </w:tcPr>
          <w:p w:rsidR="00562AC8" w:rsidRPr="00B0622E" w:rsidRDefault="00041538">
            <w:pPr>
              <w:jc w:val="center"/>
              <w:rPr>
                <w:b/>
                <w:sz w:val="22"/>
                <w:szCs w:val="22"/>
              </w:rPr>
            </w:pPr>
            <w:r w:rsidRPr="00B0622E">
              <w:rPr>
                <w:b/>
                <w:sz w:val="22"/>
                <w:szCs w:val="22"/>
              </w:rPr>
              <w:t>1</w:t>
            </w:r>
          </w:p>
        </w:tc>
      </w:tr>
      <w:tr w:rsidR="00A5693B" w:rsidRPr="005C4B9C" w:rsidTr="007E0DE7">
        <w:trPr>
          <w:trHeight w:val="1194"/>
        </w:trPr>
        <w:tc>
          <w:tcPr>
            <w:tcW w:w="3768" w:type="dxa"/>
            <w:vMerge/>
          </w:tcPr>
          <w:p w:rsidR="00A5693B" w:rsidRPr="00B0622E" w:rsidRDefault="00A5693B" w:rsidP="00C874FD">
            <w:pPr>
              <w:rPr>
                <w:b/>
                <w:szCs w:val="22"/>
              </w:rPr>
            </w:pPr>
          </w:p>
        </w:tc>
        <w:tc>
          <w:tcPr>
            <w:tcW w:w="1275" w:type="dxa"/>
          </w:tcPr>
          <w:p w:rsidR="00A5693B" w:rsidRPr="00B0622E" w:rsidRDefault="0060411D" w:rsidP="00C874FD">
            <w:pPr>
              <w:jc w:val="center"/>
              <w:rPr>
                <w:b/>
                <w:sz w:val="22"/>
                <w:szCs w:val="22"/>
              </w:rPr>
            </w:pPr>
            <w:r w:rsidRPr="00B0622E">
              <w:rPr>
                <w:b/>
                <w:sz w:val="22"/>
                <w:szCs w:val="22"/>
              </w:rPr>
              <w:t>A</w:t>
            </w:r>
          </w:p>
        </w:tc>
        <w:tc>
          <w:tcPr>
            <w:tcW w:w="1276" w:type="dxa"/>
          </w:tcPr>
          <w:p w:rsidR="00A5693B" w:rsidRPr="00B0622E" w:rsidRDefault="0060411D" w:rsidP="00C874FD">
            <w:pPr>
              <w:jc w:val="center"/>
              <w:rPr>
                <w:b/>
                <w:sz w:val="22"/>
                <w:szCs w:val="22"/>
              </w:rPr>
            </w:pPr>
            <w:r w:rsidRPr="00B0622E">
              <w:rPr>
                <w:b/>
                <w:sz w:val="22"/>
                <w:szCs w:val="22"/>
              </w:rPr>
              <w:t>ks_379587</w:t>
            </w:r>
          </w:p>
        </w:tc>
        <w:tc>
          <w:tcPr>
            <w:tcW w:w="1493" w:type="dxa"/>
            <w:gridSpan w:val="2"/>
          </w:tcPr>
          <w:p w:rsidR="00A5693B" w:rsidRPr="00B0622E" w:rsidRDefault="00A5693B" w:rsidP="00C874FD">
            <w:pPr>
              <w:rPr>
                <w:sz w:val="22"/>
                <w:szCs w:val="22"/>
              </w:rPr>
            </w:pPr>
            <w:r w:rsidRPr="00B0622E">
              <w:rPr>
                <w:sz w:val="22"/>
                <w:szCs w:val="22"/>
              </w:rPr>
              <w:t>P</w:t>
            </w:r>
            <w:r w:rsidR="009E4613" w:rsidRPr="00B0622E">
              <w:rPr>
                <w:sz w:val="22"/>
                <w:szCs w:val="22"/>
              </w:rPr>
              <w:t>odáva</w:t>
            </w:r>
            <w:r w:rsidRPr="00B0622E">
              <w:rPr>
                <w:sz w:val="22"/>
                <w:szCs w:val="22"/>
              </w:rPr>
              <w:t xml:space="preserve">nie žiadosti o uznanie poľovného </w:t>
            </w:r>
            <w:r w:rsidR="0060411D" w:rsidRPr="00B0622E">
              <w:rPr>
                <w:sz w:val="22"/>
                <w:szCs w:val="22"/>
              </w:rPr>
              <w:t>revíru</w:t>
            </w:r>
          </w:p>
        </w:tc>
        <w:tc>
          <w:tcPr>
            <w:tcW w:w="1559" w:type="dxa"/>
          </w:tcPr>
          <w:p w:rsidR="00A5693B" w:rsidRPr="00B0622E" w:rsidRDefault="0060411D">
            <w:pPr>
              <w:jc w:val="center"/>
              <w:rPr>
                <w:b/>
                <w:sz w:val="22"/>
                <w:szCs w:val="22"/>
              </w:rPr>
            </w:pPr>
            <w:r w:rsidRPr="00B0622E">
              <w:rPr>
                <w:b/>
                <w:sz w:val="22"/>
                <w:szCs w:val="22"/>
              </w:rPr>
              <w:t>1</w:t>
            </w:r>
          </w:p>
        </w:tc>
      </w:tr>
      <w:tr w:rsidR="007E0DE7" w:rsidRPr="005C4B9C" w:rsidTr="005D03B9">
        <w:trPr>
          <w:trHeight w:val="1193"/>
        </w:trPr>
        <w:tc>
          <w:tcPr>
            <w:tcW w:w="3768" w:type="dxa"/>
            <w:vMerge/>
          </w:tcPr>
          <w:p w:rsidR="007E0DE7" w:rsidRPr="00B0622E" w:rsidRDefault="007E0DE7" w:rsidP="00C874FD">
            <w:pPr>
              <w:rPr>
                <w:b/>
                <w:szCs w:val="22"/>
              </w:rPr>
            </w:pPr>
          </w:p>
        </w:tc>
        <w:tc>
          <w:tcPr>
            <w:tcW w:w="1275" w:type="dxa"/>
          </w:tcPr>
          <w:p w:rsidR="007E0DE7" w:rsidRPr="00B0622E" w:rsidRDefault="007E0DE7" w:rsidP="007E0DE7">
            <w:pPr>
              <w:jc w:val="center"/>
              <w:rPr>
                <w:b/>
                <w:sz w:val="22"/>
                <w:szCs w:val="22"/>
              </w:rPr>
            </w:pPr>
            <w:r w:rsidRPr="00B0622E">
              <w:rPr>
                <w:b/>
                <w:sz w:val="22"/>
                <w:szCs w:val="22"/>
              </w:rPr>
              <w:t>B</w:t>
            </w:r>
          </w:p>
          <w:p w:rsidR="007E0DE7" w:rsidRPr="00B0622E" w:rsidRDefault="007E0DE7" w:rsidP="00C874FD">
            <w:pPr>
              <w:jc w:val="center"/>
              <w:rPr>
                <w:b/>
                <w:sz w:val="22"/>
                <w:szCs w:val="22"/>
              </w:rPr>
            </w:pPr>
          </w:p>
        </w:tc>
        <w:tc>
          <w:tcPr>
            <w:tcW w:w="1276" w:type="dxa"/>
          </w:tcPr>
          <w:p w:rsidR="007E0DE7" w:rsidRPr="00B0622E" w:rsidRDefault="007E0DE7" w:rsidP="00C874FD">
            <w:pPr>
              <w:jc w:val="center"/>
              <w:rPr>
                <w:b/>
                <w:sz w:val="22"/>
                <w:szCs w:val="22"/>
              </w:rPr>
            </w:pPr>
            <w:r w:rsidRPr="00B0622E">
              <w:rPr>
                <w:b/>
                <w:sz w:val="22"/>
                <w:szCs w:val="22"/>
              </w:rPr>
              <w:t>ks_331583</w:t>
            </w:r>
          </w:p>
        </w:tc>
        <w:tc>
          <w:tcPr>
            <w:tcW w:w="1493" w:type="dxa"/>
            <w:gridSpan w:val="2"/>
          </w:tcPr>
          <w:p w:rsidR="007E0DE7" w:rsidRPr="00B0622E" w:rsidRDefault="007E0DE7" w:rsidP="00CE79C4">
            <w:pPr>
              <w:rPr>
                <w:sz w:val="22"/>
                <w:szCs w:val="22"/>
              </w:rPr>
            </w:pPr>
            <w:r w:rsidRPr="00B0622E">
              <w:rPr>
                <w:sz w:val="22"/>
                <w:szCs w:val="22"/>
              </w:rPr>
              <w:t>Poskytovanie poľovníckych štatistík vedených v informačnom systéme poľovníctva</w:t>
            </w:r>
          </w:p>
        </w:tc>
        <w:tc>
          <w:tcPr>
            <w:tcW w:w="1559" w:type="dxa"/>
          </w:tcPr>
          <w:p w:rsidR="007E0DE7" w:rsidRPr="00B0622E" w:rsidDel="005D03B9" w:rsidRDefault="007E0DE7" w:rsidP="00D0177A">
            <w:pPr>
              <w:jc w:val="center"/>
              <w:rPr>
                <w:b/>
                <w:sz w:val="22"/>
                <w:szCs w:val="22"/>
              </w:rPr>
            </w:pPr>
            <w:r w:rsidRPr="00B0622E">
              <w:rPr>
                <w:b/>
                <w:sz w:val="22"/>
                <w:szCs w:val="22"/>
              </w:rPr>
              <w:t>4</w:t>
            </w:r>
          </w:p>
        </w:tc>
      </w:tr>
      <w:tr w:rsidR="00AB5804" w:rsidRPr="005C4B9C" w:rsidTr="00C874FD">
        <w:trPr>
          <w:trHeight w:val="1568"/>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B</w:t>
            </w:r>
          </w:p>
        </w:tc>
        <w:tc>
          <w:tcPr>
            <w:tcW w:w="1276" w:type="dxa"/>
          </w:tcPr>
          <w:p w:rsidR="00AB5804" w:rsidRPr="00B0622E" w:rsidRDefault="00AB5804" w:rsidP="00AB5804">
            <w:pPr>
              <w:jc w:val="center"/>
              <w:rPr>
                <w:b/>
                <w:sz w:val="22"/>
                <w:szCs w:val="22"/>
              </w:rPr>
            </w:pPr>
            <w:r w:rsidRPr="00B0622E">
              <w:rPr>
                <w:b/>
                <w:sz w:val="22"/>
                <w:szCs w:val="22"/>
              </w:rPr>
              <w:t>ks_336145</w:t>
            </w:r>
          </w:p>
          <w:p w:rsidR="00AB5804" w:rsidRPr="00B0622E" w:rsidRDefault="00AB5804" w:rsidP="00AB5804">
            <w:pPr>
              <w:jc w:val="center"/>
              <w:rPr>
                <w:b/>
                <w:sz w:val="22"/>
                <w:szCs w:val="22"/>
              </w:rPr>
            </w:pPr>
          </w:p>
        </w:tc>
        <w:tc>
          <w:tcPr>
            <w:tcW w:w="1493" w:type="dxa"/>
            <w:gridSpan w:val="2"/>
          </w:tcPr>
          <w:p w:rsidR="00AB5804" w:rsidRPr="00B0622E" w:rsidRDefault="00AB5804" w:rsidP="00AB5804">
            <w:pPr>
              <w:rPr>
                <w:sz w:val="22"/>
                <w:szCs w:val="22"/>
              </w:rPr>
            </w:pPr>
            <w:r w:rsidRPr="00B0622E">
              <w:rPr>
                <w:sz w:val="22"/>
                <w:szCs w:val="22"/>
              </w:rPr>
              <w:t>Zverejňovanie mapy a údajov poľovných revírov</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0622E">
        <w:trPr>
          <w:trHeight w:val="1122"/>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ks_379593</w:t>
            </w:r>
          </w:p>
        </w:tc>
        <w:tc>
          <w:tcPr>
            <w:tcW w:w="1493" w:type="dxa"/>
            <w:gridSpan w:val="2"/>
          </w:tcPr>
          <w:p w:rsidR="00AB5804" w:rsidRPr="00B0622E" w:rsidRDefault="00AB5804" w:rsidP="00AB5804">
            <w:pPr>
              <w:rPr>
                <w:sz w:val="22"/>
                <w:szCs w:val="22"/>
              </w:rPr>
            </w:pPr>
            <w:r w:rsidRPr="00B0622E">
              <w:rPr>
                <w:bCs/>
                <w:sz w:val="22"/>
                <w:szCs w:val="22"/>
              </w:rPr>
              <w:t>Poskytovanie údajov z registra užívateľov poľovných revírov</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E5C44">
        <w:trPr>
          <w:trHeight w:val="1122"/>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ks_379592</w:t>
            </w:r>
          </w:p>
        </w:tc>
        <w:tc>
          <w:tcPr>
            <w:tcW w:w="1493" w:type="dxa"/>
            <w:gridSpan w:val="2"/>
          </w:tcPr>
          <w:p w:rsidR="00AB5804" w:rsidRPr="00B0622E" w:rsidRDefault="00AB5804" w:rsidP="00AB5804">
            <w:pPr>
              <w:rPr>
                <w:sz w:val="22"/>
                <w:szCs w:val="22"/>
              </w:rPr>
            </w:pPr>
            <w:r w:rsidRPr="00B0622E">
              <w:rPr>
                <w:bCs/>
                <w:sz w:val="22"/>
                <w:szCs w:val="22"/>
              </w:rPr>
              <w:t>Poskytovanie údajov z registra poľovníckych hospodárov</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E5C44">
        <w:trPr>
          <w:trHeight w:val="1122"/>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w:t>
            </w:r>
            <w:r w:rsidRPr="00B0622E">
              <w:t xml:space="preserve"> </w:t>
            </w:r>
            <w:r w:rsidRPr="00B0622E">
              <w:rPr>
                <w:b/>
                <w:sz w:val="22"/>
                <w:szCs w:val="22"/>
              </w:rPr>
              <w:t>379583</w:t>
            </w:r>
          </w:p>
        </w:tc>
        <w:tc>
          <w:tcPr>
            <w:tcW w:w="1493" w:type="dxa"/>
            <w:gridSpan w:val="2"/>
          </w:tcPr>
          <w:p w:rsidR="00AB5804" w:rsidRPr="00B0622E" w:rsidRDefault="00AB5804" w:rsidP="00AB5804">
            <w:pPr>
              <w:rPr>
                <w:sz w:val="22"/>
                <w:szCs w:val="22"/>
              </w:rPr>
            </w:pPr>
            <w:r w:rsidRPr="00B0622E">
              <w:rPr>
                <w:sz w:val="22"/>
                <w:szCs w:val="22"/>
              </w:rPr>
              <w:t>Poskytovanie údajov z registra nepoľovných plôch</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E5C44">
        <w:trPr>
          <w:trHeight w:val="1122"/>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ks_379589</w:t>
            </w:r>
          </w:p>
        </w:tc>
        <w:tc>
          <w:tcPr>
            <w:tcW w:w="1493" w:type="dxa"/>
            <w:gridSpan w:val="2"/>
          </w:tcPr>
          <w:p w:rsidR="00AB5804" w:rsidRPr="00B0622E" w:rsidRDefault="00AB5804" w:rsidP="00AB5804">
            <w:pPr>
              <w:rPr>
                <w:sz w:val="22"/>
                <w:szCs w:val="22"/>
              </w:rPr>
            </w:pPr>
            <w:r w:rsidRPr="00B0622E">
              <w:rPr>
                <w:sz w:val="22"/>
                <w:szCs w:val="22"/>
              </w:rPr>
              <w:t>Podávanie žiadosti o dočasné obmedzenie výkonu práva poľovníctva</w:t>
            </w:r>
          </w:p>
        </w:tc>
        <w:tc>
          <w:tcPr>
            <w:tcW w:w="1559" w:type="dxa"/>
          </w:tcPr>
          <w:p w:rsidR="00AB5804" w:rsidRPr="00B0622E" w:rsidRDefault="00AB5804" w:rsidP="00AB5804">
            <w:pPr>
              <w:jc w:val="center"/>
              <w:rPr>
                <w:b/>
                <w:sz w:val="22"/>
                <w:szCs w:val="22"/>
              </w:rPr>
            </w:pPr>
            <w:r w:rsidRPr="00B0622E">
              <w:rPr>
                <w:b/>
                <w:sz w:val="22"/>
                <w:szCs w:val="22"/>
              </w:rPr>
              <w:t>1</w:t>
            </w:r>
          </w:p>
        </w:tc>
      </w:tr>
      <w:tr w:rsidR="00AB5804" w:rsidRPr="005C4B9C" w:rsidTr="00BE5C44">
        <w:trPr>
          <w:trHeight w:val="1122"/>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ks_379584</w:t>
            </w:r>
          </w:p>
        </w:tc>
        <w:tc>
          <w:tcPr>
            <w:tcW w:w="1493" w:type="dxa"/>
            <w:gridSpan w:val="2"/>
          </w:tcPr>
          <w:p w:rsidR="00AB5804" w:rsidRPr="00B0622E" w:rsidRDefault="00AB5804" w:rsidP="00AB5804">
            <w:pPr>
              <w:rPr>
                <w:sz w:val="22"/>
                <w:szCs w:val="22"/>
              </w:rPr>
            </w:pPr>
            <w:r w:rsidRPr="00B0622E">
              <w:rPr>
                <w:sz w:val="22"/>
                <w:szCs w:val="22"/>
              </w:rPr>
              <w:t>Poskytovanie údajov z registra dočasných obmedzení výkonu práva poľovníctva</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0622E">
        <w:trPr>
          <w:trHeight w:val="950"/>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ks_379591</w:t>
            </w:r>
          </w:p>
        </w:tc>
        <w:tc>
          <w:tcPr>
            <w:tcW w:w="1493" w:type="dxa"/>
            <w:gridSpan w:val="2"/>
          </w:tcPr>
          <w:p w:rsidR="00AB5804" w:rsidRPr="00B0622E" w:rsidRDefault="00AB5804" w:rsidP="00AB5804">
            <w:pPr>
              <w:rPr>
                <w:sz w:val="22"/>
                <w:szCs w:val="22"/>
              </w:rPr>
            </w:pPr>
            <w:r w:rsidRPr="00B0622E">
              <w:rPr>
                <w:sz w:val="22"/>
                <w:szCs w:val="22"/>
              </w:rPr>
              <w:t>Poskytovanie vybraných údajov z poľovníckej dokumentácie a evidencie vedenej v informačnom systéme poľovníctva</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0622E">
        <w:trPr>
          <w:trHeight w:val="666"/>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B</w:t>
            </w:r>
          </w:p>
        </w:tc>
        <w:tc>
          <w:tcPr>
            <w:tcW w:w="1276" w:type="dxa"/>
          </w:tcPr>
          <w:p w:rsidR="00AB5804" w:rsidRPr="00B0622E" w:rsidRDefault="00AB5804" w:rsidP="00AB5804">
            <w:pPr>
              <w:jc w:val="center"/>
              <w:rPr>
                <w:b/>
                <w:sz w:val="22"/>
                <w:szCs w:val="22"/>
              </w:rPr>
            </w:pPr>
            <w:r w:rsidRPr="00B0622E">
              <w:rPr>
                <w:b/>
                <w:sz w:val="22"/>
                <w:szCs w:val="22"/>
              </w:rPr>
              <w:t>ks_336146</w:t>
            </w:r>
          </w:p>
        </w:tc>
        <w:tc>
          <w:tcPr>
            <w:tcW w:w="1493" w:type="dxa"/>
            <w:gridSpan w:val="2"/>
          </w:tcPr>
          <w:p w:rsidR="00AB5804" w:rsidRPr="00B0622E" w:rsidRDefault="00AB5804" w:rsidP="00AB5804">
            <w:pPr>
              <w:rPr>
                <w:sz w:val="22"/>
                <w:szCs w:val="22"/>
              </w:rPr>
            </w:pPr>
            <w:r w:rsidRPr="00B0622E">
              <w:rPr>
                <w:bCs/>
                <w:sz w:val="22"/>
                <w:szCs w:val="22"/>
              </w:rPr>
              <w:t xml:space="preserve">Evidovanie užívateľov poľovníckych revírov a poľovníckych hospodárov </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BE5C44">
        <w:trPr>
          <w:trHeight w:val="666"/>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ks_379582</w:t>
            </w:r>
          </w:p>
        </w:tc>
        <w:tc>
          <w:tcPr>
            <w:tcW w:w="1493" w:type="dxa"/>
            <w:gridSpan w:val="2"/>
          </w:tcPr>
          <w:p w:rsidR="00AB5804" w:rsidRPr="00B0622E" w:rsidRDefault="00AB5804" w:rsidP="00AB5804">
            <w:pPr>
              <w:rPr>
                <w:bCs/>
                <w:sz w:val="22"/>
                <w:szCs w:val="22"/>
              </w:rPr>
            </w:pPr>
            <w:r w:rsidRPr="00B0622E">
              <w:rPr>
                <w:bCs/>
                <w:sz w:val="22"/>
                <w:szCs w:val="22"/>
              </w:rPr>
              <w:t>Poskytovanie údajov z registra členov poľovníckej stráže</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69514B">
        <w:trPr>
          <w:trHeight w:val="1258"/>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tc>
        <w:tc>
          <w:tcPr>
            <w:tcW w:w="1276" w:type="dxa"/>
          </w:tcPr>
          <w:p w:rsidR="00AB5804" w:rsidRPr="00B0622E" w:rsidRDefault="00AB5804" w:rsidP="00AB5804">
            <w:pPr>
              <w:jc w:val="center"/>
              <w:rPr>
                <w:b/>
                <w:sz w:val="22"/>
                <w:szCs w:val="22"/>
              </w:rPr>
            </w:pPr>
            <w:r w:rsidRPr="00B0622E">
              <w:rPr>
                <w:b/>
                <w:sz w:val="22"/>
                <w:szCs w:val="22"/>
              </w:rPr>
              <w:t>ks_379585</w:t>
            </w:r>
          </w:p>
        </w:tc>
        <w:tc>
          <w:tcPr>
            <w:tcW w:w="1493" w:type="dxa"/>
            <w:gridSpan w:val="2"/>
          </w:tcPr>
          <w:p w:rsidR="00AB5804" w:rsidRPr="00B0622E" w:rsidRDefault="00AB5804" w:rsidP="00AB5804">
            <w:pPr>
              <w:rPr>
                <w:bCs/>
                <w:sz w:val="22"/>
                <w:szCs w:val="22"/>
              </w:rPr>
            </w:pPr>
            <w:r w:rsidRPr="00B0622E">
              <w:rPr>
                <w:bCs/>
                <w:sz w:val="22"/>
                <w:szCs w:val="22"/>
              </w:rPr>
              <w:t xml:space="preserve">Evidencia škôd spôsobených zverou </w:t>
            </w: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C874FD">
        <w:trPr>
          <w:trHeight w:val="1568"/>
        </w:trPr>
        <w:tc>
          <w:tcPr>
            <w:tcW w:w="3768" w:type="dxa"/>
            <w:vMerge/>
          </w:tcPr>
          <w:p w:rsidR="00AB5804" w:rsidRPr="00B0622E" w:rsidRDefault="00AB5804" w:rsidP="00AB5804">
            <w:pPr>
              <w:rPr>
                <w:b/>
                <w:szCs w:val="22"/>
              </w:rPr>
            </w:pPr>
          </w:p>
        </w:tc>
        <w:tc>
          <w:tcPr>
            <w:tcW w:w="1275" w:type="dxa"/>
          </w:tcPr>
          <w:p w:rsidR="00AB5804" w:rsidRPr="00B0622E" w:rsidRDefault="00AB5804" w:rsidP="00AB5804">
            <w:pPr>
              <w:jc w:val="center"/>
              <w:rPr>
                <w:b/>
                <w:sz w:val="22"/>
                <w:szCs w:val="22"/>
              </w:rPr>
            </w:pPr>
            <w:r w:rsidRPr="00B0622E">
              <w:rPr>
                <w:b/>
                <w:sz w:val="22"/>
                <w:szCs w:val="22"/>
              </w:rPr>
              <w:t>A</w:t>
            </w:r>
          </w:p>
          <w:p w:rsidR="00AB5804" w:rsidRPr="00B0622E" w:rsidRDefault="00AB5804" w:rsidP="00AB5804">
            <w:pPr>
              <w:jc w:val="center"/>
              <w:rPr>
                <w:b/>
                <w:sz w:val="22"/>
                <w:szCs w:val="22"/>
              </w:rPr>
            </w:pPr>
          </w:p>
        </w:tc>
        <w:tc>
          <w:tcPr>
            <w:tcW w:w="1276" w:type="dxa"/>
          </w:tcPr>
          <w:p w:rsidR="00AB5804" w:rsidRPr="00B0622E" w:rsidRDefault="00AB5804" w:rsidP="00AB5804">
            <w:pPr>
              <w:jc w:val="center"/>
              <w:rPr>
                <w:b/>
                <w:sz w:val="22"/>
                <w:szCs w:val="22"/>
              </w:rPr>
            </w:pPr>
            <w:r w:rsidRPr="00B0622E">
              <w:rPr>
                <w:b/>
                <w:sz w:val="22"/>
                <w:szCs w:val="22"/>
              </w:rPr>
              <w:t>ks_379586</w:t>
            </w:r>
          </w:p>
        </w:tc>
        <w:tc>
          <w:tcPr>
            <w:tcW w:w="1493" w:type="dxa"/>
            <w:gridSpan w:val="2"/>
          </w:tcPr>
          <w:p w:rsidR="00AB5804" w:rsidRDefault="00AB5804" w:rsidP="00AB5804">
            <w:pPr>
              <w:rPr>
                <w:bCs/>
                <w:sz w:val="22"/>
                <w:szCs w:val="22"/>
              </w:rPr>
            </w:pPr>
            <w:r w:rsidRPr="00B0622E">
              <w:rPr>
                <w:bCs/>
                <w:sz w:val="22"/>
                <w:szCs w:val="22"/>
              </w:rPr>
              <w:t xml:space="preserve">Poskytovanie údajov o škodách spôsobených zverou </w:t>
            </w:r>
          </w:p>
          <w:p w:rsidR="00B0622E" w:rsidRDefault="00B0622E" w:rsidP="00AB5804">
            <w:pPr>
              <w:rPr>
                <w:bCs/>
                <w:sz w:val="22"/>
                <w:szCs w:val="22"/>
              </w:rPr>
            </w:pPr>
          </w:p>
          <w:p w:rsidR="00B0622E" w:rsidRPr="00B0622E" w:rsidRDefault="00B0622E" w:rsidP="00AB5804">
            <w:pPr>
              <w:rPr>
                <w:sz w:val="22"/>
                <w:szCs w:val="22"/>
              </w:rPr>
            </w:pPr>
          </w:p>
        </w:tc>
        <w:tc>
          <w:tcPr>
            <w:tcW w:w="1559" w:type="dxa"/>
          </w:tcPr>
          <w:p w:rsidR="00AB5804" w:rsidRPr="00B0622E" w:rsidRDefault="00AB5804" w:rsidP="00AB5804">
            <w:pPr>
              <w:jc w:val="center"/>
              <w:rPr>
                <w:b/>
                <w:sz w:val="22"/>
                <w:szCs w:val="22"/>
              </w:rPr>
            </w:pPr>
            <w:r w:rsidRPr="00B0622E">
              <w:rPr>
                <w:b/>
                <w:sz w:val="22"/>
                <w:szCs w:val="22"/>
              </w:rPr>
              <w:t>4</w:t>
            </w:r>
          </w:p>
        </w:tc>
      </w:tr>
      <w:tr w:rsidR="00AB5804" w:rsidRPr="005C4B9C" w:rsidTr="00C874FD">
        <w:trPr>
          <w:trHeight w:val="20"/>
        </w:trPr>
        <w:tc>
          <w:tcPr>
            <w:tcW w:w="3768" w:type="dxa"/>
            <w:shd w:val="clear" w:color="auto" w:fill="C0C0C0"/>
            <w:vAlign w:val="center"/>
          </w:tcPr>
          <w:p w:rsidR="00AB5804" w:rsidRPr="00B0622E" w:rsidRDefault="00AB5804" w:rsidP="00AB5804">
            <w:pPr>
              <w:jc w:val="center"/>
              <w:rPr>
                <w:b/>
              </w:rPr>
            </w:pPr>
            <w:r w:rsidRPr="00B0622E">
              <w:rPr>
                <w:b/>
              </w:rPr>
              <w:t>Aplikačná a technologická vrstva</w:t>
            </w:r>
          </w:p>
        </w:tc>
        <w:tc>
          <w:tcPr>
            <w:tcW w:w="1275" w:type="dxa"/>
            <w:shd w:val="clear" w:color="auto" w:fill="C0C0C0"/>
          </w:tcPr>
          <w:p w:rsidR="00AB5804" w:rsidRPr="00B0622E" w:rsidRDefault="00AB5804" w:rsidP="00AB5804">
            <w:pPr>
              <w:jc w:val="center"/>
              <w:rPr>
                <w:b/>
              </w:rPr>
            </w:pPr>
            <w:r w:rsidRPr="00B0622E">
              <w:rPr>
                <w:b/>
              </w:rPr>
              <w:t>A – nový systém</w:t>
            </w:r>
          </w:p>
          <w:p w:rsidR="00AB5804" w:rsidRPr="00B0622E" w:rsidRDefault="00AB5804" w:rsidP="00AB5804">
            <w:pPr>
              <w:jc w:val="center"/>
              <w:rPr>
                <w:b/>
              </w:rPr>
            </w:pPr>
            <w:r w:rsidRPr="00B0622E">
              <w:rPr>
                <w:b/>
              </w:rPr>
              <w:t>B – zmena systému</w:t>
            </w:r>
          </w:p>
        </w:tc>
        <w:tc>
          <w:tcPr>
            <w:tcW w:w="1276" w:type="dxa"/>
            <w:shd w:val="clear" w:color="auto" w:fill="C0C0C0"/>
            <w:vAlign w:val="center"/>
          </w:tcPr>
          <w:p w:rsidR="00AB5804" w:rsidRPr="00B0622E" w:rsidRDefault="00AB5804" w:rsidP="00AB5804">
            <w:pPr>
              <w:jc w:val="center"/>
              <w:rPr>
                <w:b/>
              </w:rPr>
            </w:pPr>
            <w:r w:rsidRPr="00B0622E">
              <w:rPr>
                <w:b/>
              </w:rPr>
              <w:t>Kód systému</w:t>
            </w:r>
          </w:p>
        </w:tc>
        <w:tc>
          <w:tcPr>
            <w:tcW w:w="1493" w:type="dxa"/>
            <w:gridSpan w:val="2"/>
            <w:shd w:val="clear" w:color="auto" w:fill="C0C0C0"/>
            <w:vAlign w:val="center"/>
          </w:tcPr>
          <w:p w:rsidR="00AB5804" w:rsidRPr="00B0622E" w:rsidRDefault="00AB5804" w:rsidP="00AB5804">
            <w:pPr>
              <w:jc w:val="center"/>
              <w:rPr>
                <w:b/>
              </w:rPr>
            </w:pPr>
            <w:r w:rsidRPr="00B0622E">
              <w:rPr>
                <w:b/>
              </w:rPr>
              <w:t>Názov systému</w:t>
            </w:r>
          </w:p>
        </w:tc>
        <w:tc>
          <w:tcPr>
            <w:tcW w:w="1559" w:type="dxa"/>
            <w:shd w:val="clear" w:color="auto" w:fill="C0C0C0"/>
            <w:vAlign w:val="center"/>
          </w:tcPr>
          <w:p w:rsidR="00AB5804" w:rsidRPr="00B0622E" w:rsidRDefault="00AB5804" w:rsidP="00AB5804">
            <w:pPr>
              <w:jc w:val="center"/>
              <w:rPr>
                <w:b/>
              </w:rPr>
            </w:pPr>
            <w:r w:rsidRPr="00B0622E">
              <w:rPr>
                <w:b/>
              </w:rPr>
              <w:t>Vo vládnom cloude – áno / nie</w:t>
            </w:r>
          </w:p>
        </w:tc>
      </w:tr>
      <w:tr w:rsidR="00AB5804" w:rsidRPr="005C4B9C" w:rsidTr="00C874FD">
        <w:trPr>
          <w:trHeight w:val="20"/>
        </w:trPr>
        <w:tc>
          <w:tcPr>
            <w:tcW w:w="3768" w:type="dxa"/>
          </w:tcPr>
          <w:p w:rsidR="00AB5804" w:rsidRPr="00B0622E" w:rsidRDefault="00AB5804" w:rsidP="00AB5804">
            <w:pPr>
              <w:rPr>
                <w:sz w:val="24"/>
                <w:szCs w:val="24"/>
              </w:rPr>
            </w:pPr>
            <w:r w:rsidRPr="00B0622E">
              <w:rPr>
                <w:b/>
              </w:rPr>
              <w:t>6.2.</w:t>
            </w:r>
            <w:r w:rsidRPr="00B0622E">
              <w:t xml:space="preserve"> Predpokladá predložený návrh zmenu existujúceho alebo vytvorenie nového informačného systému verejnej správy? Predpokladá správca umiestnenie informačného systému vo vládnom cloude?</w:t>
            </w:r>
          </w:p>
        </w:tc>
        <w:tc>
          <w:tcPr>
            <w:tcW w:w="1275" w:type="dxa"/>
          </w:tcPr>
          <w:p w:rsidR="00AB5804" w:rsidRPr="00B0622E" w:rsidRDefault="00AB5804" w:rsidP="00AB5804">
            <w:pPr>
              <w:jc w:val="center"/>
              <w:rPr>
                <w:b/>
                <w:sz w:val="22"/>
                <w:szCs w:val="22"/>
              </w:rPr>
            </w:pPr>
            <w:r w:rsidRPr="00B0622E">
              <w:rPr>
                <w:b/>
                <w:sz w:val="22"/>
                <w:szCs w:val="22"/>
              </w:rPr>
              <w:t>B</w:t>
            </w:r>
          </w:p>
          <w:p w:rsidR="00AB5804" w:rsidRPr="00B0622E" w:rsidRDefault="00AB5804" w:rsidP="00AB5804">
            <w:pPr>
              <w:jc w:val="center"/>
              <w:rPr>
                <w:b/>
                <w:sz w:val="22"/>
                <w:szCs w:val="22"/>
              </w:rPr>
            </w:pPr>
          </w:p>
          <w:p w:rsidR="00AB5804" w:rsidRPr="00B0622E" w:rsidRDefault="00AB5804" w:rsidP="00AB5804">
            <w:pPr>
              <w:jc w:val="center"/>
              <w:rPr>
                <w:b/>
                <w:sz w:val="22"/>
                <w:szCs w:val="22"/>
              </w:rPr>
            </w:pPr>
          </w:p>
          <w:p w:rsidR="00AB5804" w:rsidRPr="00B0622E" w:rsidRDefault="00AB5804" w:rsidP="00AB5804">
            <w:pPr>
              <w:jc w:val="center"/>
              <w:rPr>
                <w:b/>
                <w:sz w:val="22"/>
                <w:szCs w:val="22"/>
              </w:rPr>
            </w:pPr>
          </w:p>
        </w:tc>
        <w:tc>
          <w:tcPr>
            <w:tcW w:w="1276" w:type="dxa"/>
          </w:tcPr>
          <w:p w:rsidR="00AB5804" w:rsidRPr="00B0622E" w:rsidRDefault="00AB5804" w:rsidP="00AB5804">
            <w:pPr>
              <w:jc w:val="center"/>
              <w:rPr>
                <w:b/>
                <w:sz w:val="22"/>
                <w:szCs w:val="22"/>
              </w:rPr>
            </w:pPr>
            <w:r w:rsidRPr="00B0622E">
              <w:rPr>
                <w:b/>
                <w:sz w:val="22"/>
                <w:szCs w:val="22"/>
              </w:rPr>
              <w:t>isvs_5931</w:t>
            </w:r>
          </w:p>
          <w:p w:rsidR="00AB5804" w:rsidRPr="00B0622E" w:rsidRDefault="00AB5804" w:rsidP="00AB5804">
            <w:pPr>
              <w:jc w:val="center"/>
              <w:rPr>
                <w:b/>
                <w:sz w:val="22"/>
                <w:szCs w:val="22"/>
              </w:rPr>
            </w:pPr>
          </w:p>
          <w:p w:rsidR="00AB5804" w:rsidRPr="00B0622E" w:rsidRDefault="00AB5804" w:rsidP="00AB5804">
            <w:pPr>
              <w:jc w:val="center"/>
              <w:rPr>
                <w:b/>
                <w:sz w:val="22"/>
                <w:szCs w:val="22"/>
              </w:rPr>
            </w:pPr>
          </w:p>
          <w:p w:rsidR="00AB5804" w:rsidRPr="00B0622E" w:rsidRDefault="00AB5804" w:rsidP="00AB5804">
            <w:pPr>
              <w:jc w:val="center"/>
              <w:rPr>
                <w:b/>
                <w:sz w:val="22"/>
                <w:szCs w:val="22"/>
              </w:rPr>
            </w:pPr>
          </w:p>
        </w:tc>
        <w:tc>
          <w:tcPr>
            <w:tcW w:w="1493" w:type="dxa"/>
            <w:gridSpan w:val="2"/>
          </w:tcPr>
          <w:p w:rsidR="00AB5804" w:rsidRPr="00B0622E" w:rsidRDefault="00AB5804" w:rsidP="00AB5804">
            <w:pPr>
              <w:jc w:val="center"/>
              <w:rPr>
                <w:sz w:val="22"/>
                <w:szCs w:val="22"/>
              </w:rPr>
            </w:pPr>
            <w:r w:rsidRPr="00B0622E">
              <w:rPr>
                <w:sz w:val="22"/>
                <w:szCs w:val="22"/>
              </w:rPr>
              <w:t>Informačný systém poľovníctva</w:t>
            </w:r>
          </w:p>
          <w:p w:rsidR="00AB5804" w:rsidRPr="00B0622E" w:rsidRDefault="00AB5804" w:rsidP="00AB5804">
            <w:pPr>
              <w:jc w:val="center"/>
              <w:rPr>
                <w:b/>
                <w:sz w:val="22"/>
                <w:szCs w:val="22"/>
              </w:rPr>
            </w:pPr>
          </w:p>
          <w:p w:rsidR="00AB5804" w:rsidRPr="00B0622E" w:rsidRDefault="00AB5804" w:rsidP="00AB5804">
            <w:pPr>
              <w:rPr>
                <w:b/>
                <w:sz w:val="22"/>
                <w:szCs w:val="22"/>
              </w:rPr>
            </w:pPr>
          </w:p>
        </w:tc>
        <w:tc>
          <w:tcPr>
            <w:tcW w:w="1559" w:type="dxa"/>
          </w:tcPr>
          <w:p w:rsidR="00AB5804" w:rsidRPr="00B0622E" w:rsidRDefault="00AB5804" w:rsidP="00AB5804">
            <w:pPr>
              <w:rPr>
                <w:i/>
                <w:iCs/>
                <w:sz w:val="24"/>
                <w:szCs w:val="24"/>
              </w:rPr>
            </w:pPr>
            <w:r w:rsidRPr="00B0622E">
              <w:rPr>
                <w:i/>
                <w:iCs/>
                <w:sz w:val="24"/>
                <w:szCs w:val="24"/>
              </w:rPr>
              <w:t xml:space="preserve">     Nie </w:t>
            </w:r>
          </w:p>
          <w:p w:rsidR="00AB5804" w:rsidRPr="00B0622E" w:rsidRDefault="00AB5804" w:rsidP="00AB5804">
            <w:pPr>
              <w:rPr>
                <w:i/>
                <w:iCs/>
                <w:sz w:val="24"/>
                <w:szCs w:val="24"/>
              </w:rPr>
            </w:pPr>
          </w:p>
          <w:p w:rsidR="00AB5804" w:rsidRPr="00B0622E" w:rsidRDefault="00AB5804" w:rsidP="00AB5804">
            <w:pPr>
              <w:rPr>
                <w:i/>
                <w:iCs/>
                <w:sz w:val="24"/>
                <w:szCs w:val="24"/>
              </w:rPr>
            </w:pPr>
          </w:p>
          <w:p w:rsidR="00AB5804" w:rsidRPr="00B0622E" w:rsidRDefault="00AB5804" w:rsidP="00AB5804">
            <w:pPr>
              <w:rPr>
                <w:i/>
                <w:iCs/>
                <w:sz w:val="24"/>
                <w:szCs w:val="24"/>
              </w:rPr>
            </w:pPr>
          </w:p>
        </w:tc>
      </w:tr>
      <w:tr w:rsidR="00AB5804" w:rsidRPr="005C4B9C" w:rsidTr="00C874FD">
        <w:trPr>
          <w:trHeight w:val="20"/>
        </w:trPr>
        <w:tc>
          <w:tcPr>
            <w:tcW w:w="3768" w:type="dxa"/>
            <w:shd w:val="clear" w:color="auto" w:fill="BFBFBF"/>
            <w:vAlign w:val="center"/>
          </w:tcPr>
          <w:p w:rsidR="00AB5804" w:rsidRPr="00B0622E" w:rsidRDefault="00AB5804" w:rsidP="00AB5804">
            <w:pPr>
              <w:spacing w:line="20" w:lineRule="atLeast"/>
              <w:ind w:hanging="55"/>
              <w:jc w:val="center"/>
              <w:rPr>
                <w:b/>
              </w:rPr>
            </w:pPr>
            <w:r w:rsidRPr="00B0622E">
              <w:rPr>
                <w:b/>
              </w:rPr>
              <w:t>Financovanie procesu informatizácie</w:t>
            </w:r>
          </w:p>
        </w:tc>
        <w:tc>
          <w:tcPr>
            <w:tcW w:w="1275" w:type="dxa"/>
            <w:shd w:val="clear" w:color="auto" w:fill="BFBFBF"/>
            <w:vAlign w:val="center"/>
          </w:tcPr>
          <w:p w:rsidR="00AB5804" w:rsidRPr="00B0622E" w:rsidRDefault="00AB5804" w:rsidP="00AB5804">
            <w:pPr>
              <w:jc w:val="center"/>
              <w:rPr>
                <w:b/>
                <w:i/>
                <w:iCs/>
              </w:rPr>
            </w:pPr>
            <w:r w:rsidRPr="00B0622E">
              <w:rPr>
                <w:b/>
              </w:rPr>
              <w:t>Rezortná úroveň</w:t>
            </w:r>
          </w:p>
        </w:tc>
        <w:tc>
          <w:tcPr>
            <w:tcW w:w="2343" w:type="dxa"/>
            <w:gridSpan w:val="2"/>
            <w:shd w:val="clear" w:color="auto" w:fill="BFBFBF"/>
            <w:vAlign w:val="center"/>
          </w:tcPr>
          <w:p w:rsidR="00AB5804" w:rsidRPr="00B0622E" w:rsidRDefault="00AB5804" w:rsidP="00AB5804">
            <w:pPr>
              <w:jc w:val="center"/>
              <w:rPr>
                <w:b/>
                <w:i/>
                <w:iCs/>
              </w:rPr>
            </w:pPr>
            <w:r w:rsidRPr="00B0622E">
              <w:rPr>
                <w:b/>
              </w:rPr>
              <w:t>Nadrezortná úroveň</w:t>
            </w:r>
          </w:p>
          <w:p w:rsidR="00AB5804" w:rsidRPr="00B0622E" w:rsidRDefault="00AB5804" w:rsidP="00AB5804">
            <w:pPr>
              <w:jc w:val="center"/>
              <w:rPr>
                <w:b/>
              </w:rPr>
            </w:pPr>
          </w:p>
        </w:tc>
        <w:tc>
          <w:tcPr>
            <w:tcW w:w="1985" w:type="dxa"/>
            <w:gridSpan w:val="2"/>
            <w:shd w:val="clear" w:color="auto" w:fill="BFBFBF"/>
            <w:vAlign w:val="center"/>
          </w:tcPr>
          <w:p w:rsidR="00AB5804" w:rsidRPr="00B0622E" w:rsidRDefault="00AB5804" w:rsidP="00AB5804">
            <w:pPr>
              <w:rPr>
                <w:b/>
              </w:rPr>
            </w:pPr>
            <w:r w:rsidRPr="00B0622E">
              <w:rPr>
                <w:b/>
              </w:rPr>
              <w:t>A - z prostriedkov EÚ   B - z ďalších zdrojov financovania</w:t>
            </w:r>
          </w:p>
        </w:tc>
      </w:tr>
      <w:tr w:rsidR="00AB5804" w:rsidRPr="005C4B9C" w:rsidTr="00C874FD">
        <w:trPr>
          <w:trHeight w:val="20"/>
        </w:trPr>
        <w:tc>
          <w:tcPr>
            <w:tcW w:w="3768" w:type="dxa"/>
            <w:tcBorders>
              <w:bottom w:val="single" w:sz="4" w:space="0" w:color="auto"/>
            </w:tcBorders>
          </w:tcPr>
          <w:p w:rsidR="00AB5804" w:rsidRPr="00B0622E" w:rsidRDefault="00AB5804" w:rsidP="00AB5804">
            <w:pPr>
              <w:jc w:val="both"/>
              <w:rPr>
                <w:szCs w:val="22"/>
              </w:rPr>
            </w:pPr>
            <w:r w:rsidRPr="00B0622E">
              <w:rPr>
                <w:b/>
                <w:szCs w:val="22"/>
              </w:rPr>
              <w:lastRenderedPageBreak/>
              <w:t>6.3.</w:t>
            </w:r>
            <w:r w:rsidRPr="00B0622E">
              <w:rPr>
                <w:szCs w:val="22"/>
              </w:rPr>
              <w:t xml:space="preserve"> Vyžaduje si proces informatizácie  finančné investície?</w:t>
            </w:r>
          </w:p>
          <w:p w:rsidR="00AB5804" w:rsidRPr="00B0622E" w:rsidRDefault="00AB5804" w:rsidP="00AB5804">
            <w:pPr>
              <w:spacing w:line="20" w:lineRule="atLeast"/>
              <w:jc w:val="both"/>
              <w:rPr>
                <w:sz w:val="24"/>
                <w:szCs w:val="24"/>
              </w:rPr>
            </w:pPr>
            <w:r w:rsidRPr="00B0622E">
              <w:rPr>
                <w:i/>
                <w:iCs/>
                <w:szCs w:val="22"/>
              </w:rPr>
              <w:t>(Uveďte príslušnú úroveň financovania a kvantifikáciu finančných výdavkov uveďte  v analýze vplyvov na rozpočet verejnej správy.)</w:t>
            </w:r>
          </w:p>
        </w:tc>
        <w:tc>
          <w:tcPr>
            <w:tcW w:w="1275" w:type="dxa"/>
            <w:tcBorders>
              <w:bottom w:val="single" w:sz="4" w:space="0" w:color="auto"/>
            </w:tcBorders>
            <w:vAlign w:val="center"/>
          </w:tcPr>
          <w:p w:rsidR="00AB5804" w:rsidRPr="00B0622E" w:rsidRDefault="00AB5804" w:rsidP="00AB5804">
            <w:pPr>
              <w:jc w:val="center"/>
              <w:rPr>
                <w:b/>
                <w:bCs/>
                <w:sz w:val="24"/>
                <w:szCs w:val="24"/>
              </w:rPr>
            </w:pPr>
            <w:r w:rsidRPr="00B0622E">
              <w:rPr>
                <w:b/>
                <w:bCs/>
                <w:sz w:val="24"/>
                <w:szCs w:val="24"/>
              </w:rPr>
              <w:t>X</w:t>
            </w:r>
          </w:p>
        </w:tc>
        <w:tc>
          <w:tcPr>
            <w:tcW w:w="2343" w:type="dxa"/>
            <w:gridSpan w:val="2"/>
            <w:tcBorders>
              <w:bottom w:val="single" w:sz="4" w:space="0" w:color="auto"/>
            </w:tcBorders>
          </w:tcPr>
          <w:p w:rsidR="00AB5804" w:rsidRPr="00B0622E" w:rsidRDefault="00AB5804" w:rsidP="00AB5804">
            <w:pPr>
              <w:rPr>
                <w:i/>
                <w:iCs/>
                <w:sz w:val="24"/>
                <w:szCs w:val="24"/>
              </w:rPr>
            </w:pPr>
          </w:p>
        </w:tc>
        <w:tc>
          <w:tcPr>
            <w:tcW w:w="1985" w:type="dxa"/>
            <w:gridSpan w:val="2"/>
            <w:tcBorders>
              <w:bottom w:val="single" w:sz="4" w:space="0" w:color="auto"/>
            </w:tcBorders>
          </w:tcPr>
          <w:p w:rsidR="00AB5804" w:rsidRPr="00B0622E" w:rsidRDefault="00AB5804" w:rsidP="00AB5804">
            <w:pPr>
              <w:rPr>
                <w:i/>
                <w:iCs/>
                <w:sz w:val="24"/>
                <w:szCs w:val="24"/>
              </w:rPr>
            </w:pPr>
          </w:p>
        </w:tc>
      </w:tr>
      <w:tr w:rsidR="00AB5804" w:rsidRPr="005C4B9C" w:rsidTr="005053C8">
        <w:trPr>
          <w:trHeight w:val="20"/>
        </w:trPr>
        <w:tc>
          <w:tcPr>
            <w:tcW w:w="9371" w:type="dxa"/>
            <w:gridSpan w:val="6"/>
            <w:shd w:val="pct25" w:color="auto" w:fill="auto"/>
          </w:tcPr>
          <w:p w:rsidR="00AB5804" w:rsidRPr="00B0622E" w:rsidRDefault="00AB5804" w:rsidP="00AB5804">
            <w:pPr>
              <w:spacing w:line="20" w:lineRule="atLeast"/>
              <w:ind w:hanging="55"/>
              <w:jc w:val="center"/>
              <w:rPr>
                <w:i/>
                <w:iCs/>
                <w:sz w:val="24"/>
                <w:szCs w:val="24"/>
              </w:rPr>
            </w:pPr>
            <w:r w:rsidRPr="00B0622E">
              <w:rPr>
                <w:b/>
                <w:sz w:val="24"/>
                <w:szCs w:val="24"/>
              </w:rPr>
              <w:t>Zjednodušenie prístupu ku konaniu a odstraňovanie byrokracie</w:t>
            </w:r>
          </w:p>
        </w:tc>
      </w:tr>
      <w:tr w:rsidR="00AB5804" w:rsidRPr="005C4B9C" w:rsidTr="005053C8">
        <w:trPr>
          <w:trHeight w:val="20"/>
        </w:trPr>
        <w:tc>
          <w:tcPr>
            <w:tcW w:w="9371" w:type="dxa"/>
            <w:gridSpan w:val="6"/>
            <w:shd w:val="pct25" w:color="auto" w:fill="auto"/>
          </w:tcPr>
          <w:p w:rsidR="00AB5804" w:rsidRPr="00B0622E" w:rsidRDefault="00AB5804" w:rsidP="00AB5804">
            <w:pPr>
              <w:spacing w:line="20" w:lineRule="atLeast"/>
              <w:ind w:hanging="55"/>
              <w:jc w:val="center"/>
              <w:rPr>
                <w:b/>
              </w:rPr>
            </w:pPr>
            <w:r w:rsidRPr="00B0622E">
              <w:rPr>
                <w:b/>
              </w:rPr>
              <w:t>Elektronické konanie</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6.4.1. </w:t>
            </w:r>
            <w:r w:rsidRPr="00B0622E">
              <w:rPr>
                <w:szCs w:val="22"/>
              </w:rPr>
              <w:t>Predpokladá predložený návrh vedenie konania o právach, právom chránených záujmoch alebo povinnostiach fyzických osôb a právnických osôb?</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1051428338"/>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200025544"/>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shd w:val="clear" w:color="auto" w:fill="auto"/>
          </w:tcPr>
          <w:p w:rsidR="00AB5804" w:rsidRPr="00B0622E" w:rsidRDefault="00AB5804" w:rsidP="00CC020C">
            <w:pPr>
              <w:spacing w:line="20" w:lineRule="atLeast"/>
              <w:rPr>
                <w:i/>
                <w:iCs/>
                <w:sz w:val="24"/>
                <w:szCs w:val="24"/>
              </w:rPr>
            </w:pPr>
            <w:r w:rsidRPr="00B0622E">
              <w:t>Podanie žiadostí bude vyžadovať len chýbajúce údaje žiadateľa neobsiahnuté v rámci informačného systému poľovníctva</w:t>
            </w:r>
            <w:r w:rsidR="00CC020C" w:rsidRPr="00B0622E">
              <w:t xml:space="preserve"> (ďalej len „ISP“) a údajov dostupných z iných  referenčných informačných systémov</w:t>
            </w:r>
            <w:r w:rsidRPr="00B0622E">
              <w:t xml:space="preserve"> (vrátane príloh) </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6.4.2. </w:t>
            </w:r>
            <w:r w:rsidRPr="00B0622E">
              <w:rPr>
                <w:szCs w:val="22"/>
              </w:rPr>
              <w:t>Je dané konanie možné v celku vykonať elektronicky?</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945843635"/>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31386459"/>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shd w:val="clear" w:color="auto" w:fill="auto"/>
          </w:tcPr>
          <w:p w:rsidR="00AB5804" w:rsidRPr="00B0622E" w:rsidRDefault="00AB5804" w:rsidP="00D73803">
            <w:pPr>
              <w:spacing w:line="20" w:lineRule="atLeast"/>
            </w:pPr>
            <w:r w:rsidRPr="00B0622E">
              <w:t>V rámci ISP je viacero procesov, ktoré sú v súčasnej dobe plne elektronické, čiastočne elektronické alebo listinné. V súčasnej dobe je ešte, napr. proces predkladania žiadostí o vyhlásenie, zmenu hranice poľovného revíru listinný. Elektronizácia všetkých procesov je súčasťou plánovaného budúceho rozvoja ISP. Nakoľko súčasťou predkladania žiadostí je grafická identifikácia priebehu hraníc bude potrebné implementovať do procesov štandardy pre grafické súbory podľa § 20 vyhlášky č. 78/2020 Z. z.</w:t>
            </w:r>
          </w:p>
          <w:p w:rsidR="00AB5804" w:rsidRPr="00B0622E" w:rsidRDefault="00AB5804" w:rsidP="00D73803">
            <w:pPr>
              <w:spacing w:line="20" w:lineRule="atLeast"/>
            </w:pPr>
            <w:r w:rsidRPr="00B0622E">
              <w:t>V súčasnosti je žiadosti možné predkladať prostredníctvom úradov špecializovanej štátnej správy. Spôsob predkladania žiadostí elektronicky upraví vykonávací predpis vydaný ministerstvom.</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6.4.3. </w:t>
            </w:r>
            <w:r w:rsidRPr="00B0622E">
              <w:rPr>
                <w:szCs w:val="22"/>
              </w:rPr>
              <w:t>Je úprava konania kompatibilná s inštitútmi zákona o e-Governmente a je na dané konanie zákon o e-Governmente možné použiť?</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812871524"/>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441276830"/>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shd w:val="clear" w:color="auto" w:fill="auto"/>
          </w:tcPr>
          <w:p w:rsidR="00AB5804" w:rsidRPr="00B0622E" w:rsidRDefault="00AB5804" w:rsidP="00AB5804">
            <w:pPr>
              <w:rPr>
                <w:i/>
                <w:iCs/>
              </w:rPr>
            </w:pPr>
            <w:r w:rsidRPr="00B0622E">
              <w:t>Elektronické predkladanie údajov a schvaľovací proces týkajúci sa činností súvisiacich s procesmi v ISP je súčasťou plánovaného budúceho rozvoja informačného systému poľovníctva  umožní predkladanie aj v súlade zákonom o e-Governmente</w:t>
            </w:r>
            <w:r w:rsidRPr="00B0622E">
              <w:rPr>
                <w:i/>
                <w:iCs/>
              </w:rPr>
              <w:t>.</w:t>
            </w:r>
          </w:p>
        </w:tc>
      </w:tr>
      <w:tr w:rsidR="00AB5804" w:rsidRPr="005C4B9C" w:rsidTr="005053C8">
        <w:trPr>
          <w:trHeight w:val="20"/>
        </w:trPr>
        <w:tc>
          <w:tcPr>
            <w:tcW w:w="9371" w:type="dxa"/>
            <w:gridSpan w:val="6"/>
            <w:shd w:val="clear" w:color="auto" w:fill="BFBFBF" w:themeFill="background1" w:themeFillShade="BF"/>
          </w:tcPr>
          <w:p w:rsidR="00AB5804" w:rsidRPr="00B0622E" w:rsidRDefault="00AB5804" w:rsidP="00AB5804">
            <w:pPr>
              <w:spacing w:line="20" w:lineRule="atLeast"/>
              <w:ind w:hanging="55"/>
              <w:jc w:val="center"/>
              <w:rPr>
                <w:i/>
                <w:iCs/>
              </w:rPr>
            </w:pPr>
            <w:r w:rsidRPr="00B0622E">
              <w:rPr>
                <w:b/>
              </w:rPr>
              <w:t>Zásada „jedenkrát a dosť“</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6.5.1. </w:t>
            </w:r>
            <w:r w:rsidRPr="00B0622E">
              <w:rPr>
                <w:bCs/>
                <w:szCs w:val="22"/>
              </w:rPr>
              <w:t>Predpokladá predložený návrh predkladanie dokumentov, informácií alebo preukazovanie skutočností (ďalej len „údaje“) orgánu, ktorý konanie vedie?</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43339831"/>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79453833"/>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AB5804">
            <w:pPr>
              <w:spacing w:line="20" w:lineRule="atLeast"/>
            </w:pPr>
            <w:r w:rsidRPr="00B0622E">
              <w:t>Údaje katastra nehnuteľností k vytvoreniu analýzy vlastníckych vzťahov podľa § 3 ods. 7</w:t>
            </w:r>
          </w:p>
          <w:p w:rsidR="00AB5804" w:rsidRPr="00B0622E" w:rsidRDefault="00AB5804" w:rsidP="00AB5804">
            <w:pPr>
              <w:spacing w:line="20" w:lineRule="atLeast"/>
              <w:rPr>
                <w:sz w:val="22"/>
                <w:szCs w:val="22"/>
              </w:rPr>
            </w:pPr>
          </w:p>
          <w:p w:rsidR="00AB5804" w:rsidRPr="00B0622E" w:rsidRDefault="00AB5804" w:rsidP="00AB5804">
            <w:pPr>
              <w:spacing w:line="20" w:lineRule="atLeast"/>
            </w:pPr>
            <w:r w:rsidRPr="00B0622E">
              <w:t xml:space="preserve">Údaje z poľovníckej evidencie a dokumentácie najmä stave zveri, o jej love a úhyne, použitých značkách na označovanie zveri, evidencie škôd spôsobených zverou k procesu poľovníckeho plánovania v zmysle § 32 </w:t>
            </w:r>
          </w:p>
          <w:p w:rsidR="00AB5804" w:rsidRPr="00B0622E" w:rsidRDefault="00AB5804" w:rsidP="00AB5804">
            <w:pPr>
              <w:spacing w:line="20" w:lineRule="atLeast"/>
              <w:rPr>
                <w:sz w:val="22"/>
                <w:szCs w:val="22"/>
              </w:rPr>
            </w:pPr>
          </w:p>
          <w:p w:rsidR="00AB5804" w:rsidRPr="00B0622E" w:rsidRDefault="00AB5804" w:rsidP="00AB5804">
            <w:pPr>
              <w:spacing w:line="20" w:lineRule="atLeast"/>
              <w:rPr>
                <w:sz w:val="22"/>
                <w:szCs w:val="22"/>
              </w:rPr>
            </w:pPr>
            <w:r w:rsidRPr="00B0622E">
              <w:t>Notárska zápisnica zo zhromaždenia vlastníkov poľovných pozemkov a analýza vlastníckych vzťahov – je súčasťou žiadostí pre zápis užívateľa poľovného revíru do registra užívateľov, k uznaniu a  zmene hranice poľovného revíru,</w:t>
            </w:r>
            <w:r w:rsidRPr="00B0622E">
              <w:rPr>
                <w:sz w:val="22"/>
                <w:szCs w:val="22"/>
              </w:rPr>
              <w:t xml:space="preserve"> </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6.5.2. </w:t>
            </w:r>
            <w:r w:rsidRPr="00B0622E">
              <w:rPr>
                <w:bCs/>
                <w:szCs w:val="22"/>
              </w:rPr>
              <w:t>Predpokladá predložený návrh, aby sa predkladali údaje, ktoré sa nachádzajú v zákonom ustanovenej evidencii vedenej orgánom, ktorý konanie vedie alebo iným orgánom?</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450372319"/>
                </w:sdtPr>
                <w:sdtEndPr/>
                <w:sdtContent>
                  <w:tc>
                    <w:tcPr>
                      <w:tcW w:w="436" w:type="dxa"/>
                    </w:tcPr>
                    <w:p w:rsidR="00AB5804" w:rsidRPr="00B0622E" w:rsidRDefault="00AB5804" w:rsidP="00AB5804">
                      <w:pPr>
                        <w:jc w:val="center"/>
                      </w:pPr>
                      <w:r w:rsidRPr="00B0622E">
                        <w:rPr>
                          <w:rFonts w:ascii="MS Gothic" w:eastAsia="MS Gothic" w:hAnsi="MS Gothic" w:cs="Segoe UI Symbol"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617261598"/>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AB5804">
            <w:pPr>
              <w:spacing w:line="20" w:lineRule="atLeast"/>
            </w:pPr>
            <w:r w:rsidRPr="00B0622E">
              <w:t xml:space="preserve">Koncové služby poskytované Úradom geodézie, kartografie a katastra: </w:t>
            </w:r>
          </w:p>
          <w:p w:rsidR="00AB5804" w:rsidRPr="00B0622E" w:rsidRDefault="00AB5804" w:rsidP="00AB5804">
            <w:pPr>
              <w:pStyle w:val="Odsekzoznamu"/>
              <w:numPr>
                <w:ilvl w:val="0"/>
                <w:numId w:val="8"/>
              </w:numPr>
              <w:spacing w:line="20" w:lineRule="atLeast"/>
              <w:ind w:left="357"/>
            </w:pPr>
            <w:r w:rsidRPr="00B0622E">
              <w:t>Poskytovanie priestorovej informácie zo súboru geodetických informácií z KN – ks_336477</w:t>
            </w:r>
          </w:p>
          <w:p w:rsidR="00AB5804" w:rsidRPr="00B0622E" w:rsidRDefault="00AB5804" w:rsidP="00AB5804">
            <w:pPr>
              <w:pStyle w:val="Odsekzoznamu"/>
              <w:numPr>
                <w:ilvl w:val="0"/>
                <w:numId w:val="8"/>
              </w:numPr>
              <w:spacing w:line="20" w:lineRule="atLeast"/>
              <w:ind w:left="357"/>
            </w:pPr>
            <w:r w:rsidRPr="00B0622E">
              <w:t>Poskytovanie informácie z KN o vlastníkoch a iných oprávnených osobách – ks_336478</w:t>
            </w:r>
          </w:p>
          <w:p w:rsidR="00AB5804" w:rsidRPr="00B0622E" w:rsidRDefault="00AB5804" w:rsidP="00AB5804">
            <w:pPr>
              <w:pStyle w:val="Odsekzoznamu"/>
              <w:numPr>
                <w:ilvl w:val="0"/>
                <w:numId w:val="8"/>
              </w:numPr>
              <w:spacing w:line="20" w:lineRule="atLeast"/>
              <w:ind w:left="357"/>
            </w:pPr>
            <w:r w:rsidRPr="00B0622E">
              <w:t>Poskytovanie informácie z KN o nehnuteľnostiach – ks_336479</w:t>
            </w:r>
          </w:p>
          <w:p w:rsidR="00AB5804" w:rsidRPr="00B0622E" w:rsidRDefault="00AB5804" w:rsidP="00AB5804">
            <w:pPr>
              <w:pStyle w:val="Odsekzoznamu"/>
              <w:numPr>
                <w:ilvl w:val="0"/>
                <w:numId w:val="8"/>
              </w:numPr>
              <w:spacing w:line="20" w:lineRule="atLeast"/>
              <w:ind w:left="357"/>
              <w:rPr>
                <w:i/>
                <w:iCs/>
              </w:rPr>
            </w:pPr>
            <w:r w:rsidRPr="00B0622E">
              <w:t>Poskytovanie informácie z KN o právach k nehnuteľnostiam – ks_336480</w:t>
            </w:r>
          </w:p>
          <w:p w:rsidR="00AB5804" w:rsidRPr="00B0622E" w:rsidRDefault="00AB5804" w:rsidP="00AB5804">
            <w:pPr>
              <w:pStyle w:val="Odsekzoznamu"/>
              <w:numPr>
                <w:ilvl w:val="0"/>
                <w:numId w:val="8"/>
              </w:numPr>
              <w:spacing w:line="20" w:lineRule="atLeast"/>
              <w:ind w:left="357"/>
              <w:rPr>
                <w:i/>
                <w:iCs/>
                <w:sz w:val="24"/>
                <w:szCs w:val="24"/>
              </w:rPr>
            </w:pPr>
            <w:r w:rsidRPr="00B0622E">
              <w:t>Poskytovanie výpisu z listu vlastníctva z KN – ks_336484</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lastRenderedPageBreak/>
              <w:t xml:space="preserve">6.5.3. </w:t>
            </w:r>
            <w:r w:rsidRPr="00B0622E">
              <w:rPr>
                <w:szCs w:val="22"/>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B0622E">
              <w:rPr>
                <w:bCs/>
                <w:szCs w:val="22"/>
              </w:rPr>
              <w:t>subjektom súkromného práva, navrhovateľom, žiadateľom, účastníkom konania (ďalej len „účastník konania“)</w:t>
            </w:r>
            <w:r w:rsidRPr="00B0622E">
              <w:rPr>
                <w:szCs w:val="22"/>
              </w:rPr>
              <w:t>?</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2115887386"/>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1730609562"/>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AB5804">
            <w:pPr>
              <w:spacing w:line="20" w:lineRule="atLeast"/>
            </w:pPr>
            <w:r w:rsidRPr="00B0622E">
              <w:t>Údaje registra poľovníckych organizácií sú elektronicky a automatizovaným spôsobom poskytované pre Register právnických osôb, podnikateľov a orgánov verejnej moci.</w:t>
            </w:r>
          </w:p>
          <w:p w:rsidR="00AB5804" w:rsidRPr="00B0622E" w:rsidRDefault="00AB5804" w:rsidP="00AB5804">
            <w:pPr>
              <w:spacing w:line="20" w:lineRule="atLeast"/>
            </w:pPr>
          </w:p>
          <w:p w:rsidR="00AB5804" w:rsidRPr="00B0622E" w:rsidRDefault="00AB5804" w:rsidP="00AB5804">
            <w:pPr>
              <w:spacing w:line="20" w:lineRule="atLeast"/>
            </w:pPr>
            <w:r w:rsidRPr="00B0622E">
              <w:t>Údaje z ďalších registrov sú/budú verejne dostupné elektronicky prostredníctvom koncových služieb a je/bude možné ich implementovať do informačných systémov iných orgánov verejnej správy</w:t>
            </w:r>
          </w:p>
          <w:p w:rsidR="00AB5804" w:rsidRPr="00B0622E" w:rsidRDefault="00AB5804" w:rsidP="00AB5804">
            <w:pPr>
              <w:rPr>
                <w:i/>
                <w:iCs/>
                <w:sz w:val="24"/>
                <w:szCs w:val="24"/>
              </w:rPr>
            </w:pPr>
          </w:p>
        </w:tc>
      </w:tr>
      <w:tr w:rsidR="00AB5804" w:rsidRPr="005C4B9C" w:rsidTr="00C874FD">
        <w:trPr>
          <w:trHeight w:val="20"/>
        </w:trPr>
        <w:tc>
          <w:tcPr>
            <w:tcW w:w="3768" w:type="dxa"/>
            <w:tcBorders>
              <w:bottom w:val="single" w:sz="4" w:space="0" w:color="auto"/>
            </w:tcBorders>
          </w:tcPr>
          <w:p w:rsidR="00AB5804" w:rsidRPr="00B0622E" w:rsidRDefault="00AB5804" w:rsidP="00AB5804">
            <w:pPr>
              <w:jc w:val="both"/>
              <w:rPr>
                <w:b/>
                <w:szCs w:val="22"/>
              </w:rPr>
            </w:pPr>
            <w:r w:rsidRPr="00B0622E">
              <w:rPr>
                <w:b/>
                <w:szCs w:val="22"/>
              </w:rPr>
              <w:t xml:space="preserve">6.5.4. </w:t>
            </w:r>
            <w:r w:rsidRPr="00B0622E">
              <w:rPr>
                <w:szCs w:val="22"/>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275"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2088412960"/>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439767500"/>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Borders>
              <w:bottom w:val="single" w:sz="4" w:space="0" w:color="auto"/>
            </w:tcBorders>
          </w:tcPr>
          <w:p w:rsidR="00CD3A3B" w:rsidRPr="00B0622E" w:rsidRDefault="00CD3A3B" w:rsidP="00CC020C">
            <w:pPr>
              <w:spacing w:line="20" w:lineRule="atLeast"/>
              <w:rPr>
                <w:i/>
                <w:iCs/>
                <w:sz w:val="24"/>
                <w:szCs w:val="24"/>
              </w:rPr>
            </w:pPr>
            <w:r w:rsidRPr="00B0622E">
              <w:t xml:space="preserve">ISP bude využívať integráciu na existujúce </w:t>
            </w:r>
            <w:r w:rsidR="00CC020C" w:rsidRPr="00B0622E">
              <w:t>informačné systémy</w:t>
            </w:r>
            <w:r w:rsidRPr="00B0622E">
              <w:t xml:space="preserve"> najmä pri identifikácii vlastníckych vzťahov </w:t>
            </w:r>
            <w:r w:rsidR="00CC020C" w:rsidRPr="00B0622E">
              <w:t xml:space="preserve">k pozemkom </w:t>
            </w:r>
            <w:r w:rsidRPr="00B0622E">
              <w:t xml:space="preserve">v nadväznosti na procesy konania tak, aby </w:t>
            </w:r>
            <w:r w:rsidR="001A6AD6" w:rsidRPr="00B0622E">
              <w:t xml:space="preserve">sa minimalizovalo dokladovanie listinnou podobou pre žiadateľov a účastníkov jednotlivých konaní. </w:t>
            </w:r>
          </w:p>
        </w:tc>
      </w:tr>
      <w:tr w:rsidR="00AB5804" w:rsidRPr="005C4B9C" w:rsidTr="005053C8">
        <w:trPr>
          <w:trHeight w:val="20"/>
        </w:trPr>
        <w:tc>
          <w:tcPr>
            <w:tcW w:w="9371" w:type="dxa"/>
            <w:gridSpan w:val="6"/>
            <w:shd w:val="pct25" w:color="auto" w:fill="auto"/>
          </w:tcPr>
          <w:p w:rsidR="00AB5804" w:rsidRPr="00B0622E" w:rsidRDefault="00AB5804" w:rsidP="00AB5804">
            <w:pPr>
              <w:spacing w:line="20" w:lineRule="atLeast"/>
              <w:ind w:hanging="55"/>
              <w:jc w:val="center"/>
              <w:rPr>
                <w:i/>
                <w:iCs/>
              </w:rPr>
            </w:pPr>
            <w:r w:rsidRPr="00B0622E">
              <w:rPr>
                <w:b/>
              </w:rPr>
              <w:t>Výmena údajov medzi orgánmi verejnej moci</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6.6.1. </w:t>
            </w:r>
            <w:r w:rsidRPr="00B0622E">
              <w:rPr>
                <w:szCs w:val="22"/>
              </w:rPr>
              <w:t>Predpokladá predložený návrh zriadenie novej evidencie údajov alebo upravuje vedenie evidencie údajov?</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581141114"/>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561481988"/>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AB5804">
            <w:pPr>
              <w:spacing w:line="20" w:lineRule="atLeast"/>
            </w:pPr>
            <w:r w:rsidRPr="00B0622E">
              <w:t>Upravuje evidenciu údajov v ISP  a poskytovanie údajov z registrov vedených v rámci ISP prostredníctvom koncových služieb (vymedzených § 34 ods. 1 písm. e) návrhu zákona)</w:t>
            </w:r>
          </w:p>
          <w:p w:rsidR="00AB5804" w:rsidRPr="00B0622E" w:rsidRDefault="00AB5804" w:rsidP="00AB5804">
            <w:pPr>
              <w:rPr>
                <w:i/>
                <w:iCs/>
              </w:rPr>
            </w:pP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6.6.2. </w:t>
            </w:r>
            <w:r w:rsidRPr="00B0622E">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1434169894"/>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1288507644"/>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F77B4C">
            <w:pPr>
              <w:spacing w:line="20" w:lineRule="atLeast"/>
              <w:rPr>
                <w:i/>
                <w:iCs/>
                <w:sz w:val="24"/>
                <w:szCs w:val="24"/>
              </w:rPr>
            </w:pPr>
            <w:r w:rsidRPr="00B0622E">
              <w:t xml:space="preserve">Orgány štátnej správy,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6.6.3. </w:t>
            </w:r>
            <w:r w:rsidRPr="00B0622E">
              <w:rPr>
                <w:szCs w:val="22"/>
              </w:rPr>
              <w:t>Je zabezpečené poskytovanie údajov z evidencie elektronicky a automatizovaným spôsobom?</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1355335144"/>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116884503"/>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AB5804" w:rsidRPr="00B0622E" w:rsidRDefault="00AB5804" w:rsidP="00AB5804">
            <w:pPr>
              <w:rPr>
                <w:i/>
                <w:iCs/>
                <w:sz w:val="24"/>
                <w:szCs w:val="24"/>
              </w:rPr>
            </w:pPr>
            <w:r w:rsidRPr="00B0622E">
              <w:t>Poskytovanie údajov prostredníctvom koncových služieb je zabezpečené elektronicky a automatizovaným spôsobom. Vybrané údaje z ISP budú poskytované na základe vyžiadania a ich spôsob poskytnutia bude upravený medzi žiadateľom a poskytovateľom individuálne.</w:t>
            </w:r>
            <w:r w:rsidRPr="00B0622E">
              <w:rPr>
                <w:i/>
                <w:iCs/>
                <w:szCs w:val="22"/>
              </w:rPr>
              <w:t xml:space="preserve"> </w:t>
            </w:r>
          </w:p>
        </w:tc>
      </w:tr>
      <w:tr w:rsidR="00AB5804" w:rsidRPr="005C4B9C" w:rsidTr="00C874FD">
        <w:trPr>
          <w:trHeight w:val="20"/>
        </w:trPr>
        <w:tc>
          <w:tcPr>
            <w:tcW w:w="3768" w:type="dxa"/>
          </w:tcPr>
          <w:p w:rsidR="00AB5804" w:rsidRPr="00B0622E" w:rsidRDefault="00AB5804" w:rsidP="00AB5804">
            <w:pPr>
              <w:jc w:val="both"/>
              <w:rPr>
                <w:b/>
                <w:szCs w:val="22"/>
              </w:rPr>
            </w:pPr>
            <w:r w:rsidRPr="00B0622E">
              <w:rPr>
                <w:b/>
                <w:szCs w:val="22"/>
              </w:rPr>
              <w:t xml:space="preserve">6.6.4. </w:t>
            </w:r>
            <w:r w:rsidRPr="00B0622E">
              <w:rPr>
                <w:szCs w:val="22"/>
              </w:rPr>
              <w:t>Je na poskytovanie údajov z evidencie využitý režim podľa zákona č. 177/2018 Z. z. v znení neskorších predpisov?</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295379826"/>
                </w:sdtPr>
                <w:sdtEndPr/>
                <w:sdtContent>
                  <w:tc>
                    <w:tcPr>
                      <w:tcW w:w="436" w:type="dxa"/>
                    </w:tcPr>
                    <w:p w:rsidR="00AB5804" w:rsidRPr="00B0622E" w:rsidRDefault="00AB5804" w:rsidP="00AB5804">
                      <w:pPr>
                        <w:jc w:val="center"/>
                      </w:pPr>
                      <w:r w:rsidRPr="00B0622E">
                        <w:rPr>
                          <w:rFonts w:ascii="MS Gothic" w:eastAsia="MS Gothic" w:hAnsi="MS Gothic" w:cs="MS Mincho" w:hint="eastAsia"/>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1689520971"/>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rPr>
                <w:sz w:val="24"/>
                <w:szCs w:val="24"/>
              </w:rPr>
            </w:pPr>
          </w:p>
        </w:tc>
        <w:tc>
          <w:tcPr>
            <w:tcW w:w="4328" w:type="dxa"/>
            <w:gridSpan w:val="4"/>
          </w:tcPr>
          <w:p w:rsidR="00CD3A3B" w:rsidRDefault="001A6AD6" w:rsidP="001A6AD6">
            <w:pPr>
              <w:rPr>
                <w:i/>
                <w:iCs/>
                <w:szCs w:val="22"/>
              </w:rPr>
            </w:pPr>
            <w:r w:rsidRPr="00B0622E">
              <w:t xml:space="preserve">Výstupy koncových služieb registrov a mapových služieb </w:t>
            </w:r>
            <w:r w:rsidR="00CD3A3B" w:rsidRPr="00B0622E">
              <w:t>sú</w:t>
            </w:r>
            <w:r w:rsidRPr="00B0622E">
              <w:t>/budú</w:t>
            </w:r>
            <w:r w:rsidR="00CD3A3B" w:rsidRPr="00B0622E">
              <w:t xml:space="preserve"> sprístupňované prostredníctvom webových stránok prevádzkovateľa ISP</w:t>
            </w:r>
            <w:r w:rsidR="00CD3A3B" w:rsidRPr="00B0622E">
              <w:rPr>
                <w:i/>
                <w:iCs/>
                <w:szCs w:val="22"/>
              </w:rPr>
              <w:t xml:space="preserve"> </w:t>
            </w:r>
          </w:p>
          <w:p w:rsidR="00B0622E" w:rsidRPr="00B0622E" w:rsidRDefault="00B0622E" w:rsidP="001A6AD6">
            <w:pPr>
              <w:rPr>
                <w:i/>
                <w:iCs/>
                <w:szCs w:val="22"/>
              </w:rPr>
            </w:pPr>
          </w:p>
        </w:tc>
      </w:tr>
      <w:tr w:rsidR="00AB5804" w:rsidRPr="005C4B9C" w:rsidTr="00FC5360">
        <w:trPr>
          <w:trHeight w:val="20"/>
        </w:trPr>
        <w:tc>
          <w:tcPr>
            <w:tcW w:w="9371" w:type="dxa"/>
            <w:gridSpan w:val="6"/>
            <w:shd w:val="clear" w:color="auto" w:fill="A6A6A6" w:themeFill="background1" w:themeFillShade="A6"/>
          </w:tcPr>
          <w:p w:rsidR="00AB5804" w:rsidRPr="00B0622E" w:rsidRDefault="00AB5804" w:rsidP="00AB5804">
            <w:pPr>
              <w:spacing w:line="20" w:lineRule="atLeast"/>
              <w:ind w:hanging="55"/>
              <w:jc w:val="center"/>
              <w:rPr>
                <w:i/>
                <w:iCs/>
                <w:szCs w:val="22"/>
              </w:rPr>
            </w:pPr>
            <w:r w:rsidRPr="00B0622E">
              <w:rPr>
                <w:b/>
              </w:rPr>
              <w:t>Referenčné údaje</w:t>
            </w:r>
          </w:p>
        </w:tc>
      </w:tr>
      <w:tr w:rsidR="00AB5804" w:rsidRPr="005C4B9C" w:rsidTr="00C874FD">
        <w:trPr>
          <w:trHeight w:val="20"/>
        </w:trPr>
        <w:tc>
          <w:tcPr>
            <w:tcW w:w="3768" w:type="dxa"/>
          </w:tcPr>
          <w:p w:rsidR="00AB5804" w:rsidRPr="00B0622E" w:rsidRDefault="00AB5804" w:rsidP="00AB5804">
            <w:pPr>
              <w:jc w:val="both"/>
              <w:rPr>
                <w:szCs w:val="22"/>
              </w:rPr>
            </w:pPr>
            <w:r w:rsidRPr="00B0622E">
              <w:rPr>
                <w:b/>
                <w:bCs/>
                <w:szCs w:val="22"/>
              </w:rPr>
              <w:t>6.7.1.</w:t>
            </w:r>
            <w:r w:rsidRPr="00B0622E">
              <w:rPr>
                <w:szCs w:val="22"/>
              </w:rPr>
              <w:t xml:space="preserve"> Predpokladá predložený návrh zriadenie novej evidencie údajov alebo upravuje vedenie evidencie údajov, ktoré budú navrhnuté na zaradenie do zoznamu referenčných údajov podľa § 51 zákona č. 305/2013 Z. z. o e-Governmente?</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sdt>
                <w:sdtPr>
                  <w:id w:val="-677810283"/>
                </w:sdtPr>
                <w:sdtEndPr/>
                <w:sdtContent>
                  <w:tc>
                    <w:tcPr>
                      <w:tcW w:w="436" w:type="dxa"/>
                    </w:tcPr>
                    <w:p w:rsidR="00AB5804" w:rsidRPr="00B0622E" w:rsidRDefault="00AB5804" w:rsidP="00AB5804">
                      <w:pPr>
                        <w:jc w:val="center"/>
                      </w:pPr>
                      <w:r w:rsidRPr="00B0622E">
                        <w:rPr>
                          <w:rFonts w:ascii="Segoe UI Symbol" w:eastAsia="MS Mincho" w:hAnsi="Segoe UI Symbol" w:cs="Segoe UI Symbol"/>
                        </w:rPr>
                        <w:t>☐</w:t>
                      </w:r>
                    </w:p>
                  </w:tc>
                </w:sdtContent>
              </w:sdt>
              <w:tc>
                <w:tcPr>
                  <w:tcW w:w="8545" w:type="dxa"/>
                </w:tcPr>
                <w:p w:rsidR="00AB5804" w:rsidRPr="00B0622E" w:rsidRDefault="00AB5804" w:rsidP="00AB5804">
                  <w:pPr>
                    <w:rPr>
                      <w:b/>
                    </w:rPr>
                  </w:pPr>
                  <w:r w:rsidRPr="00B0622E">
                    <w:rPr>
                      <w:b/>
                    </w:rPr>
                    <w:t>Áno</w:t>
                  </w:r>
                </w:p>
              </w:tc>
            </w:tr>
            <w:tr w:rsidR="00AB5804" w:rsidRPr="00B0622E" w:rsidTr="00876D3C">
              <w:sdt>
                <w:sdtPr>
                  <w:id w:val="-159857975"/>
                </w:sdtPr>
                <w:sdtEndPr/>
                <w:sdtContent>
                  <w:tc>
                    <w:tcPr>
                      <w:tcW w:w="436" w:type="dxa"/>
                    </w:tcPr>
                    <w:p w:rsidR="00AB5804" w:rsidRPr="00B0622E" w:rsidRDefault="00AB5804" w:rsidP="00AB5804">
                      <w:pPr>
                        <w:jc w:val="center"/>
                      </w:pPr>
                      <w:r w:rsidRPr="00B0622E">
                        <w:rPr>
                          <w:rFonts w:ascii="MS Gothic" w:eastAsia="MS Gothic" w:hAnsi="MS Gothic" w:hint="eastAsia"/>
                        </w:rPr>
                        <w:t>☒</w:t>
                      </w:r>
                    </w:p>
                  </w:tc>
                </w:sdtContent>
              </w:sdt>
              <w:tc>
                <w:tcPr>
                  <w:tcW w:w="8545" w:type="dxa"/>
                </w:tcPr>
                <w:p w:rsidR="00AB5804" w:rsidRPr="00B0622E" w:rsidRDefault="00AB5804" w:rsidP="00AB5804">
                  <w:pPr>
                    <w:rPr>
                      <w:b/>
                    </w:rPr>
                  </w:pPr>
                  <w:r w:rsidRPr="00B0622E">
                    <w:rPr>
                      <w:b/>
                    </w:rPr>
                    <w:t>Nie</w:t>
                  </w:r>
                </w:p>
              </w:tc>
            </w:tr>
          </w:tbl>
          <w:p w:rsidR="00AB5804" w:rsidRPr="00B0622E" w:rsidRDefault="00AB5804" w:rsidP="00AB5804">
            <w:pPr>
              <w:jc w:val="center"/>
            </w:pPr>
          </w:p>
        </w:tc>
        <w:tc>
          <w:tcPr>
            <w:tcW w:w="4328" w:type="dxa"/>
            <w:gridSpan w:val="4"/>
          </w:tcPr>
          <w:p w:rsidR="00AB5804" w:rsidRPr="00B0622E" w:rsidRDefault="00AB5804" w:rsidP="00AB5804">
            <w:pPr>
              <w:rPr>
                <w:i/>
                <w:iCs/>
                <w:szCs w:val="22"/>
              </w:rPr>
            </w:pPr>
            <w:r w:rsidRPr="00B0622E">
              <w:t>Špecifikácia údajov vedených v rámci ISP nemá potenciál využívania ako referenčný register prostredníctvom iných informačných systémov</w:t>
            </w:r>
            <w:r w:rsidRPr="00B0622E">
              <w:rPr>
                <w:i/>
                <w:iCs/>
                <w:szCs w:val="22"/>
              </w:rPr>
              <w:t>.</w:t>
            </w:r>
          </w:p>
        </w:tc>
      </w:tr>
      <w:tr w:rsidR="00AB5804" w:rsidRPr="005C4B9C" w:rsidTr="00C874FD">
        <w:trPr>
          <w:trHeight w:val="20"/>
        </w:trPr>
        <w:tc>
          <w:tcPr>
            <w:tcW w:w="3768" w:type="dxa"/>
          </w:tcPr>
          <w:p w:rsidR="00AB5804" w:rsidRPr="00B0622E" w:rsidRDefault="00AB5804" w:rsidP="00AB5804">
            <w:pPr>
              <w:jc w:val="both"/>
              <w:rPr>
                <w:szCs w:val="22"/>
              </w:rPr>
            </w:pPr>
            <w:r w:rsidRPr="00B0622E">
              <w:rPr>
                <w:b/>
                <w:bCs/>
                <w:szCs w:val="22"/>
              </w:rPr>
              <w:t>6.7.2.</w:t>
            </w:r>
            <w:r w:rsidRPr="00B0622E">
              <w:rPr>
                <w:szCs w:val="22"/>
              </w:rPr>
              <w:t xml:space="preserve"> Kedy je plánované zaradenie údajov z evidencie do zoznamu referenčných údajov podľa § 51 zákona č. 305/2013 Z. z. o e-Governmente?</w:t>
            </w:r>
          </w:p>
        </w:tc>
        <w:tc>
          <w:tcPr>
            <w:tcW w:w="1275"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B5804" w:rsidRPr="00B0622E" w:rsidTr="00876D3C">
              <w:tc>
                <w:tcPr>
                  <w:tcW w:w="436" w:type="dxa"/>
                </w:tcPr>
                <w:p w:rsidR="00AB5804" w:rsidRPr="00B0622E" w:rsidRDefault="00AB5804" w:rsidP="00AB5804">
                  <w:pPr>
                    <w:jc w:val="center"/>
                  </w:pPr>
                </w:p>
              </w:tc>
              <w:tc>
                <w:tcPr>
                  <w:tcW w:w="8545" w:type="dxa"/>
                </w:tcPr>
                <w:p w:rsidR="00AB5804" w:rsidRPr="00B0622E" w:rsidRDefault="00AB5804" w:rsidP="00AB5804">
                  <w:pPr>
                    <w:rPr>
                      <w:b/>
                    </w:rPr>
                  </w:pPr>
                </w:p>
              </w:tc>
            </w:tr>
            <w:tr w:rsidR="00AB5804" w:rsidRPr="00B0622E" w:rsidTr="00876D3C">
              <w:tc>
                <w:tcPr>
                  <w:tcW w:w="436" w:type="dxa"/>
                </w:tcPr>
                <w:p w:rsidR="00AB5804" w:rsidRPr="00B0622E" w:rsidRDefault="00AB5804" w:rsidP="00AB5804">
                  <w:pPr>
                    <w:jc w:val="center"/>
                  </w:pPr>
                </w:p>
              </w:tc>
              <w:tc>
                <w:tcPr>
                  <w:tcW w:w="8545" w:type="dxa"/>
                </w:tcPr>
                <w:p w:rsidR="00AB5804" w:rsidRPr="00B0622E" w:rsidRDefault="00AB5804" w:rsidP="00AB5804">
                  <w:pPr>
                    <w:rPr>
                      <w:b/>
                    </w:rPr>
                  </w:pPr>
                </w:p>
              </w:tc>
            </w:tr>
          </w:tbl>
          <w:p w:rsidR="00AB5804" w:rsidRPr="00B0622E" w:rsidRDefault="00AB5804" w:rsidP="00AB5804">
            <w:pPr>
              <w:jc w:val="center"/>
            </w:pPr>
          </w:p>
        </w:tc>
        <w:tc>
          <w:tcPr>
            <w:tcW w:w="4328" w:type="dxa"/>
            <w:gridSpan w:val="4"/>
          </w:tcPr>
          <w:p w:rsidR="00AB5804" w:rsidRPr="00B0622E" w:rsidRDefault="00AB5804" w:rsidP="00AB5804">
            <w:pPr>
              <w:rPr>
                <w:i/>
                <w:iCs/>
                <w:szCs w:val="22"/>
              </w:rPr>
            </w:pPr>
          </w:p>
        </w:tc>
      </w:tr>
    </w:tbl>
    <w:p w:rsidR="005650D1" w:rsidRPr="00F14E8D" w:rsidRDefault="005650D1" w:rsidP="00B0622E">
      <w:pPr>
        <w:spacing w:after="200" w:line="276" w:lineRule="auto"/>
        <w:jc w:val="both"/>
        <w:rPr>
          <w:rFonts w:eastAsia="Calibri"/>
          <w:b/>
          <w:bCs/>
          <w:color w:val="000000"/>
          <w:sz w:val="24"/>
          <w:szCs w:val="24"/>
          <w:lang w:eastAsia="en-US"/>
        </w:rPr>
      </w:pPr>
    </w:p>
    <w:sectPr w:rsidR="005650D1" w:rsidRPr="00F14E8D" w:rsidSect="00631038">
      <w:footerReference w:type="default" r:id="rId9"/>
      <w:pgSz w:w="11906" w:h="16838"/>
      <w:pgMar w:top="709" w:right="1417" w:bottom="851" w:left="1417" w:header="708" w:footer="311"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8A" w:rsidRDefault="00BB348A" w:rsidP="00CE634D">
      <w:r>
        <w:separator/>
      </w:r>
    </w:p>
  </w:endnote>
  <w:endnote w:type="continuationSeparator" w:id="0">
    <w:p w:rsidR="00BB348A" w:rsidRDefault="00BB348A"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65244"/>
      <w:docPartObj>
        <w:docPartGallery w:val="Page Numbers (Bottom of Page)"/>
        <w:docPartUnique/>
      </w:docPartObj>
    </w:sdtPr>
    <w:sdtContent>
      <w:p w:rsidR="00CD3A3B" w:rsidRDefault="00631038" w:rsidP="00631038">
        <w:pPr>
          <w:pStyle w:val="Pta"/>
          <w:jc w:val="center"/>
        </w:pPr>
        <w:r>
          <w:fldChar w:fldCharType="begin"/>
        </w:r>
        <w:r>
          <w:instrText>PAGE   \* MERGEFORMAT</w:instrText>
        </w:r>
        <w:r>
          <w:fldChar w:fldCharType="separate"/>
        </w:r>
        <w:r>
          <w:rPr>
            <w:noProof/>
          </w:rPr>
          <w:t>47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8A" w:rsidRDefault="00BB348A" w:rsidP="00CE634D">
      <w:r>
        <w:separator/>
      </w:r>
    </w:p>
  </w:footnote>
  <w:footnote w:type="continuationSeparator" w:id="0">
    <w:p w:rsidR="00BB348A" w:rsidRDefault="00BB348A" w:rsidP="00CE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573E27"/>
    <w:multiLevelType w:val="hybridMultilevel"/>
    <w:tmpl w:val="1D24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980D83"/>
    <w:multiLevelType w:val="hybridMultilevel"/>
    <w:tmpl w:val="2D36C2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F43565"/>
    <w:rsid w:val="00002515"/>
    <w:rsid w:val="0001364B"/>
    <w:rsid w:val="000260B7"/>
    <w:rsid w:val="00031B2D"/>
    <w:rsid w:val="00036E5D"/>
    <w:rsid w:val="00037F91"/>
    <w:rsid w:val="00041538"/>
    <w:rsid w:val="00056FD5"/>
    <w:rsid w:val="00066A94"/>
    <w:rsid w:val="00067997"/>
    <w:rsid w:val="00074872"/>
    <w:rsid w:val="000952D1"/>
    <w:rsid w:val="000B2C31"/>
    <w:rsid w:val="000B3547"/>
    <w:rsid w:val="000C40DA"/>
    <w:rsid w:val="000C52E0"/>
    <w:rsid w:val="000D698A"/>
    <w:rsid w:val="000E00DE"/>
    <w:rsid w:val="000E09F1"/>
    <w:rsid w:val="000E2546"/>
    <w:rsid w:val="000E4AC8"/>
    <w:rsid w:val="000F41B8"/>
    <w:rsid w:val="00112F4E"/>
    <w:rsid w:val="00114CD6"/>
    <w:rsid w:val="001243B7"/>
    <w:rsid w:val="001245C2"/>
    <w:rsid w:val="00155887"/>
    <w:rsid w:val="00166D6B"/>
    <w:rsid w:val="001A4047"/>
    <w:rsid w:val="001A6AD6"/>
    <w:rsid w:val="001D1E5D"/>
    <w:rsid w:val="001E13E1"/>
    <w:rsid w:val="001F71C4"/>
    <w:rsid w:val="002003D2"/>
    <w:rsid w:val="002019B9"/>
    <w:rsid w:val="0020346B"/>
    <w:rsid w:val="002040A0"/>
    <w:rsid w:val="0022052B"/>
    <w:rsid w:val="00241595"/>
    <w:rsid w:val="00250DA7"/>
    <w:rsid w:val="00255BCB"/>
    <w:rsid w:val="002759E7"/>
    <w:rsid w:val="00282851"/>
    <w:rsid w:val="00285026"/>
    <w:rsid w:val="002D09E3"/>
    <w:rsid w:val="002D7B26"/>
    <w:rsid w:val="002F1A67"/>
    <w:rsid w:val="002F4DB2"/>
    <w:rsid w:val="002F525B"/>
    <w:rsid w:val="002F7173"/>
    <w:rsid w:val="00306731"/>
    <w:rsid w:val="00321520"/>
    <w:rsid w:val="003262BF"/>
    <w:rsid w:val="00327E4D"/>
    <w:rsid w:val="00342228"/>
    <w:rsid w:val="0036403C"/>
    <w:rsid w:val="00381136"/>
    <w:rsid w:val="00383007"/>
    <w:rsid w:val="003A38A8"/>
    <w:rsid w:val="003A46F5"/>
    <w:rsid w:val="003B62B4"/>
    <w:rsid w:val="003C08DD"/>
    <w:rsid w:val="003D38EB"/>
    <w:rsid w:val="003E211D"/>
    <w:rsid w:val="003F185B"/>
    <w:rsid w:val="003F6496"/>
    <w:rsid w:val="003F717F"/>
    <w:rsid w:val="00434278"/>
    <w:rsid w:val="00444462"/>
    <w:rsid w:val="00451528"/>
    <w:rsid w:val="004556B7"/>
    <w:rsid w:val="00457C32"/>
    <w:rsid w:val="004625F0"/>
    <w:rsid w:val="00464E17"/>
    <w:rsid w:val="004737A4"/>
    <w:rsid w:val="00476792"/>
    <w:rsid w:val="00485C0A"/>
    <w:rsid w:val="004A32F0"/>
    <w:rsid w:val="004A6F6C"/>
    <w:rsid w:val="004A7FC6"/>
    <w:rsid w:val="004B2813"/>
    <w:rsid w:val="004D2559"/>
    <w:rsid w:val="004F0206"/>
    <w:rsid w:val="00504C5E"/>
    <w:rsid w:val="005053C8"/>
    <w:rsid w:val="00505CB8"/>
    <w:rsid w:val="0051171C"/>
    <w:rsid w:val="00517168"/>
    <w:rsid w:val="00517395"/>
    <w:rsid w:val="005246A9"/>
    <w:rsid w:val="00541810"/>
    <w:rsid w:val="0055520C"/>
    <w:rsid w:val="00556083"/>
    <w:rsid w:val="00562AC8"/>
    <w:rsid w:val="00563956"/>
    <w:rsid w:val="005650D1"/>
    <w:rsid w:val="00565C5E"/>
    <w:rsid w:val="00571984"/>
    <w:rsid w:val="00580D23"/>
    <w:rsid w:val="005A315D"/>
    <w:rsid w:val="005A369D"/>
    <w:rsid w:val="005B737D"/>
    <w:rsid w:val="005C06E7"/>
    <w:rsid w:val="005C4B9C"/>
    <w:rsid w:val="005C4DB2"/>
    <w:rsid w:val="005C70C4"/>
    <w:rsid w:val="005D03B9"/>
    <w:rsid w:val="005D4323"/>
    <w:rsid w:val="005E580A"/>
    <w:rsid w:val="0060411D"/>
    <w:rsid w:val="00604EC2"/>
    <w:rsid w:val="00614A9F"/>
    <w:rsid w:val="00623E03"/>
    <w:rsid w:val="00631038"/>
    <w:rsid w:val="00637B5F"/>
    <w:rsid w:val="00643565"/>
    <w:rsid w:val="006471D9"/>
    <w:rsid w:val="00650263"/>
    <w:rsid w:val="00653D8A"/>
    <w:rsid w:val="00663C61"/>
    <w:rsid w:val="00673118"/>
    <w:rsid w:val="00690528"/>
    <w:rsid w:val="0069514B"/>
    <w:rsid w:val="006A75AB"/>
    <w:rsid w:val="006B1AB7"/>
    <w:rsid w:val="006C3488"/>
    <w:rsid w:val="006C589F"/>
    <w:rsid w:val="006C6CFF"/>
    <w:rsid w:val="006E1805"/>
    <w:rsid w:val="006F449D"/>
    <w:rsid w:val="00700FAA"/>
    <w:rsid w:val="0070552A"/>
    <w:rsid w:val="00707914"/>
    <w:rsid w:val="00735F5D"/>
    <w:rsid w:val="0073701E"/>
    <w:rsid w:val="00747602"/>
    <w:rsid w:val="00751C7D"/>
    <w:rsid w:val="00753D6D"/>
    <w:rsid w:val="007668F5"/>
    <w:rsid w:val="00772026"/>
    <w:rsid w:val="00791B8B"/>
    <w:rsid w:val="007A25E4"/>
    <w:rsid w:val="007A6601"/>
    <w:rsid w:val="007B124A"/>
    <w:rsid w:val="007B6242"/>
    <w:rsid w:val="007C6256"/>
    <w:rsid w:val="007D2F90"/>
    <w:rsid w:val="007E08D9"/>
    <w:rsid w:val="007E0DE7"/>
    <w:rsid w:val="007F0F36"/>
    <w:rsid w:val="00805685"/>
    <w:rsid w:val="00810743"/>
    <w:rsid w:val="008171DF"/>
    <w:rsid w:val="00830BE8"/>
    <w:rsid w:val="008321FD"/>
    <w:rsid w:val="00840227"/>
    <w:rsid w:val="00842403"/>
    <w:rsid w:val="008438FF"/>
    <w:rsid w:val="00850FDF"/>
    <w:rsid w:val="00852496"/>
    <w:rsid w:val="00852FDD"/>
    <w:rsid w:val="00864EEF"/>
    <w:rsid w:val="00867E33"/>
    <w:rsid w:val="008738C2"/>
    <w:rsid w:val="0087609A"/>
    <w:rsid w:val="00876D3C"/>
    <w:rsid w:val="008847CC"/>
    <w:rsid w:val="008862A7"/>
    <w:rsid w:val="008925A5"/>
    <w:rsid w:val="008A1BB3"/>
    <w:rsid w:val="008A76E6"/>
    <w:rsid w:val="008A7AC7"/>
    <w:rsid w:val="008C2601"/>
    <w:rsid w:val="008C43A5"/>
    <w:rsid w:val="008D1267"/>
    <w:rsid w:val="008D1EFC"/>
    <w:rsid w:val="008D46FF"/>
    <w:rsid w:val="008E2724"/>
    <w:rsid w:val="008E5590"/>
    <w:rsid w:val="008F1FDA"/>
    <w:rsid w:val="008F38B5"/>
    <w:rsid w:val="00906D06"/>
    <w:rsid w:val="0091072C"/>
    <w:rsid w:val="00931ECB"/>
    <w:rsid w:val="00932B7E"/>
    <w:rsid w:val="009443A2"/>
    <w:rsid w:val="009478F9"/>
    <w:rsid w:val="009519E6"/>
    <w:rsid w:val="009679A8"/>
    <w:rsid w:val="009A6CB9"/>
    <w:rsid w:val="009B2E77"/>
    <w:rsid w:val="009B5D53"/>
    <w:rsid w:val="009B7CA5"/>
    <w:rsid w:val="009C22CC"/>
    <w:rsid w:val="009C33FF"/>
    <w:rsid w:val="009D67BE"/>
    <w:rsid w:val="009D751A"/>
    <w:rsid w:val="009E4613"/>
    <w:rsid w:val="009F06F7"/>
    <w:rsid w:val="009F0E48"/>
    <w:rsid w:val="00A00598"/>
    <w:rsid w:val="00A1057A"/>
    <w:rsid w:val="00A23306"/>
    <w:rsid w:val="00A35B63"/>
    <w:rsid w:val="00A44D16"/>
    <w:rsid w:val="00A452D7"/>
    <w:rsid w:val="00A5693B"/>
    <w:rsid w:val="00A57A00"/>
    <w:rsid w:val="00A629FD"/>
    <w:rsid w:val="00A67CE8"/>
    <w:rsid w:val="00A8268D"/>
    <w:rsid w:val="00A91D2E"/>
    <w:rsid w:val="00A953B4"/>
    <w:rsid w:val="00AA3832"/>
    <w:rsid w:val="00AB36A5"/>
    <w:rsid w:val="00AB5804"/>
    <w:rsid w:val="00AD042A"/>
    <w:rsid w:val="00AE4625"/>
    <w:rsid w:val="00AF68C0"/>
    <w:rsid w:val="00B0622E"/>
    <w:rsid w:val="00B14E11"/>
    <w:rsid w:val="00B26E15"/>
    <w:rsid w:val="00B40655"/>
    <w:rsid w:val="00B45E4D"/>
    <w:rsid w:val="00B53AEA"/>
    <w:rsid w:val="00B573BA"/>
    <w:rsid w:val="00B93B35"/>
    <w:rsid w:val="00B955BB"/>
    <w:rsid w:val="00BA558F"/>
    <w:rsid w:val="00BA6C01"/>
    <w:rsid w:val="00BB348A"/>
    <w:rsid w:val="00BC2454"/>
    <w:rsid w:val="00BC2D66"/>
    <w:rsid w:val="00BD7E17"/>
    <w:rsid w:val="00BE1A67"/>
    <w:rsid w:val="00BE5C44"/>
    <w:rsid w:val="00BF633B"/>
    <w:rsid w:val="00C06A22"/>
    <w:rsid w:val="00C12A0B"/>
    <w:rsid w:val="00C20F5D"/>
    <w:rsid w:val="00C21990"/>
    <w:rsid w:val="00C264D3"/>
    <w:rsid w:val="00C3607C"/>
    <w:rsid w:val="00C42D38"/>
    <w:rsid w:val="00C52339"/>
    <w:rsid w:val="00C54A6F"/>
    <w:rsid w:val="00C615C4"/>
    <w:rsid w:val="00C65373"/>
    <w:rsid w:val="00C73727"/>
    <w:rsid w:val="00C775A8"/>
    <w:rsid w:val="00C80982"/>
    <w:rsid w:val="00C874FD"/>
    <w:rsid w:val="00C94A4F"/>
    <w:rsid w:val="00CB26E9"/>
    <w:rsid w:val="00CB3623"/>
    <w:rsid w:val="00CB6E1B"/>
    <w:rsid w:val="00CC020C"/>
    <w:rsid w:val="00CC12F4"/>
    <w:rsid w:val="00CC3F65"/>
    <w:rsid w:val="00CD3A3B"/>
    <w:rsid w:val="00CE2598"/>
    <w:rsid w:val="00CE634D"/>
    <w:rsid w:val="00CE79C4"/>
    <w:rsid w:val="00D00358"/>
    <w:rsid w:val="00D0177A"/>
    <w:rsid w:val="00D177AC"/>
    <w:rsid w:val="00D228F8"/>
    <w:rsid w:val="00D22F94"/>
    <w:rsid w:val="00D26FDC"/>
    <w:rsid w:val="00D46151"/>
    <w:rsid w:val="00D523A9"/>
    <w:rsid w:val="00D54754"/>
    <w:rsid w:val="00D564F5"/>
    <w:rsid w:val="00D63574"/>
    <w:rsid w:val="00D70E0E"/>
    <w:rsid w:val="00D73803"/>
    <w:rsid w:val="00D812FD"/>
    <w:rsid w:val="00D90FB5"/>
    <w:rsid w:val="00DA379B"/>
    <w:rsid w:val="00DA7B2A"/>
    <w:rsid w:val="00DB6D5E"/>
    <w:rsid w:val="00DC52E4"/>
    <w:rsid w:val="00DD0829"/>
    <w:rsid w:val="00DD37A8"/>
    <w:rsid w:val="00DD7A4F"/>
    <w:rsid w:val="00DE195D"/>
    <w:rsid w:val="00DE40B3"/>
    <w:rsid w:val="00E06A74"/>
    <w:rsid w:val="00E2133A"/>
    <w:rsid w:val="00E238CA"/>
    <w:rsid w:val="00E26C80"/>
    <w:rsid w:val="00E33A98"/>
    <w:rsid w:val="00E4336B"/>
    <w:rsid w:val="00E63B40"/>
    <w:rsid w:val="00E73E1C"/>
    <w:rsid w:val="00E80A70"/>
    <w:rsid w:val="00E92BA8"/>
    <w:rsid w:val="00E961BB"/>
    <w:rsid w:val="00EB3E39"/>
    <w:rsid w:val="00EC0DD5"/>
    <w:rsid w:val="00EC7A1A"/>
    <w:rsid w:val="00ED3910"/>
    <w:rsid w:val="00EF3E64"/>
    <w:rsid w:val="00F05711"/>
    <w:rsid w:val="00F0694A"/>
    <w:rsid w:val="00F07F04"/>
    <w:rsid w:val="00F12D8B"/>
    <w:rsid w:val="00F14E8D"/>
    <w:rsid w:val="00F35080"/>
    <w:rsid w:val="00F40DD6"/>
    <w:rsid w:val="00F43565"/>
    <w:rsid w:val="00F44576"/>
    <w:rsid w:val="00F4692C"/>
    <w:rsid w:val="00F56D84"/>
    <w:rsid w:val="00F645E6"/>
    <w:rsid w:val="00F77642"/>
    <w:rsid w:val="00F77B4C"/>
    <w:rsid w:val="00F80131"/>
    <w:rsid w:val="00F86CB5"/>
    <w:rsid w:val="00F93B27"/>
    <w:rsid w:val="00F95DC3"/>
    <w:rsid w:val="00FA16FE"/>
    <w:rsid w:val="00FB002A"/>
    <w:rsid w:val="00FB4DAF"/>
    <w:rsid w:val="00FB4FEA"/>
    <w:rsid w:val="00FC10E0"/>
    <w:rsid w:val="00FC5360"/>
    <w:rsid w:val="00FD6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F1A3D4C"/>
  <w15:docId w15:val="{39365F19-A73E-4A8E-A491-E4FB7821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 w:type="table" w:styleId="Mriekatabuky">
    <w:name w:val="Table Grid"/>
    <w:basedOn w:val="Normlnatabuka"/>
    <w:uiPriority w:val="59"/>
    <w:rsid w:val="00FA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4692C"/>
    <w:rPr>
      <w:color w:val="0000FF"/>
      <w:u w:val="single"/>
    </w:rPr>
  </w:style>
  <w:style w:type="paragraph" w:styleId="Textpoznmkypodiarou">
    <w:name w:val="footnote text"/>
    <w:basedOn w:val="Normlny"/>
    <w:link w:val="TextpoznmkypodiarouChar"/>
    <w:uiPriority w:val="99"/>
    <w:semiHidden/>
    <w:unhideWhenUsed/>
    <w:rsid w:val="00F4692C"/>
  </w:style>
  <w:style w:type="character" w:customStyle="1" w:styleId="TextpoznmkypodiarouChar">
    <w:name w:val="Text poznámky pod čiarou Char"/>
    <w:basedOn w:val="Predvolenpsmoodseku"/>
    <w:link w:val="Textpoznmkypodiarou"/>
    <w:uiPriority w:val="99"/>
    <w:semiHidden/>
    <w:rsid w:val="00F4692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4692C"/>
    <w:rPr>
      <w:vertAlign w:val="superscript"/>
    </w:rPr>
  </w:style>
  <w:style w:type="paragraph" w:styleId="Odsekzoznamu">
    <w:name w:val="List Paragraph"/>
    <w:basedOn w:val="Normlny"/>
    <w:uiPriority w:val="34"/>
    <w:qFormat/>
    <w:rsid w:val="00F4692C"/>
    <w:pPr>
      <w:ind w:left="720"/>
      <w:contextualSpacing/>
    </w:pPr>
  </w:style>
  <w:style w:type="paragraph" w:styleId="Textbubliny">
    <w:name w:val="Balloon Text"/>
    <w:basedOn w:val="Normlny"/>
    <w:link w:val="TextbublinyChar"/>
    <w:uiPriority w:val="99"/>
    <w:semiHidden/>
    <w:unhideWhenUsed/>
    <w:rsid w:val="00FB4FE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4FEA"/>
    <w:rPr>
      <w:rFonts w:ascii="Segoe UI" w:eastAsia="Times New Roman" w:hAnsi="Segoe UI" w:cs="Segoe UI"/>
      <w:sz w:val="18"/>
      <w:szCs w:val="18"/>
      <w:lang w:eastAsia="sk-SK"/>
    </w:rPr>
  </w:style>
  <w:style w:type="character" w:customStyle="1" w:styleId="apple-converted-space">
    <w:name w:val="apple-converted-space"/>
    <w:basedOn w:val="Predvolenpsmoodseku"/>
    <w:rsid w:val="00AA3832"/>
  </w:style>
  <w:style w:type="character" w:styleId="PouitHypertextovPrepojenie">
    <w:name w:val="FollowedHyperlink"/>
    <w:basedOn w:val="Predvolenpsmoodseku"/>
    <w:uiPriority w:val="99"/>
    <w:semiHidden/>
    <w:unhideWhenUsed/>
    <w:rsid w:val="00931ECB"/>
    <w:rPr>
      <w:color w:val="800080" w:themeColor="followedHyperlink"/>
      <w:u w:val="single"/>
    </w:rPr>
  </w:style>
  <w:style w:type="character" w:styleId="Odkaznakomentr">
    <w:name w:val="annotation reference"/>
    <w:basedOn w:val="Predvolenpsmoodseku"/>
    <w:uiPriority w:val="99"/>
    <w:semiHidden/>
    <w:unhideWhenUsed/>
    <w:rsid w:val="00571984"/>
    <w:rPr>
      <w:sz w:val="16"/>
      <w:szCs w:val="16"/>
    </w:rPr>
  </w:style>
  <w:style w:type="paragraph" w:styleId="Textkomentra">
    <w:name w:val="annotation text"/>
    <w:basedOn w:val="Normlny"/>
    <w:link w:val="TextkomentraChar"/>
    <w:uiPriority w:val="99"/>
    <w:semiHidden/>
    <w:unhideWhenUsed/>
    <w:rsid w:val="00571984"/>
  </w:style>
  <w:style w:type="character" w:customStyle="1" w:styleId="TextkomentraChar">
    <w:name w:val="Text komentára Char"/>
    <w:basedOn w:val="Predvolenpsmoodseku"/>
    <w:link w:val="Textkomentra"/>
    <w:uiPriority w:val="99"/>
    <w:semiHidden/>
    <w:rsid w:val="0057198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71984"/>
    <w:rPr>
      <w:b/>
      <w:bCs/>
    </w:rPr>
  </w:style>
  <w:style w:type="character" w:customStyle="1" w:styleId="PredmetkomentraChar">
    <w:name w:val="Predmet komentára Char"/>
    <w:basedOn w:val="TextkomentraChar"/>
    <w:link w:val="Predmetkomentra"/>
    <w:uiPriority w:val="99"/>
    <w:semiHidden/>
    <w:rsid w:val="00571984"/>
    <w:rPr>
      <w:rFonts w:ascii="Times New Roman" w:eastAsia="Times New Roman" w:hAnsi="Times New Roman" w:cs="Times New Roman"/>
      <w:b/>
      <w:bCs/>
      <w:sz w:val="20"/>
      <w:szCs w:val="20"/>
      <w:lang w:eastAsia="sk-SK"/>
    </w:rPr>
  </w:style>
  <w:style w:type="paragraph" w:styleId="Revzia">
    <w:name w:val="Revision"/>
    <w:hidden/>
    <w:uiPriority w:val="99"/>
    <w:semiHidden/>
    <w:rsid w:val="00C06A22"/>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64351">
      <w:bodyDiv w:val="1"/>
      <w:marLeft w:val="0"/>
      <w:marRight w:val="0"/>
      <w:marTop w:val="0"/>
      <w:marBottom w:val="0"/>
      <w:divBdr>
        <w:top w:val="none" w:sz="0" w:space="0" w:color="auto"/>
        <w:left w:val="none" w:sz="0" w:space="0" w:color="auto"/>
        <w:bottom w:val="none" w:sz="0" w:space="0" w:color="auto"/>
        <w:right w:val="none" w:sz="0" w:space="0" w:color="auto"/>
      </w:divBdr>
    </w:div>
    <w:div w:id="7779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vplyvov-na-informatizáciu-spoločnosti"/>
    <f:field ref="objsubject" par="" edit="true" text=""/>
    <f:field ref="objcreatedby" par="" text="Nemec, Roman, Mgr."/>
    <f:field ref="objcreatedat" par="" text="20.8.2024 13:17:14"/>
    <f:field ref="objchangedby" par="" text="Administrator, System"/>
    <f:field ref="objmodifiedat" par="" text="20.8.2024 13:17: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3A602D-357F-4683-807E-1CED8F52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1296</Words>
  <Characters>7391</Characters>
  <Application>Microsoft Office Word</Application>
  <DocSecurity>0</DocSecurity>
  <Lines>61</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Benová Tímea</cp:lastModifiedBy>
  <cp:revision>3</cp:revision>
  <cp:lastPrinted>2024-07-15T06:19:00Z</cp:lastPrinted>
  <dcterms:created xsi:type="dcterms:W3CDTF">2024-11-12T08:30:00Z</dcterms:created>
  <dcterms:modified xsi:type="dcterms:W3CDTF">2024-11-20T09:45:00Z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o poľovníctve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poľovníctve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7692/2024-410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20. 8. 2024</vt:lpwstr>
  </property>
  <property fmtid="{D5CDD505-2E9C-101B-9397-08002B2CF9AE}" pid="151" name="FSC#COOSYSTEM@1.1:Container">
    <vt:lpwstr>COO.2145.1000.3.6316678</vt:lpwstr>
  </property>
  <property fmtid="{D5CDD505-2E9C-101B-9397-08002B2CF9AE}" pid="152" name="FSC#FSCFOLIO@1.1001:docpropproject">
    <vt:lpwstr/>
  </property>
</Properties>
</file>