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2E21B6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legislatívneho zámeru zákona o elektronickej verejnej správe </w:t>
            </w:r>
            <w:r w:rsidR="007616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„návrh</w:t>
            </w:r>
            <w:r w:rsidR="007616C4"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legislatívneho zámeru</w:t>
            </w:r>
            <w:r w:rsidR="007616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“)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2E21B6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investícií, regionálneho rozvoja a informatizácie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2E21B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2E21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2E21B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2E21B6" w:rsidP="00AA42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305</w:t>
            </w:r>
            <w:r w:rsidR="00FD7D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2013 Z. z. </w:t>
            </w:r>
            <w:r w:rsidR="00B14C1F" w:rsidRP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elektronickej podobe výkonu pôsobnosti orgánov verejnej moci a o zmene a doplnení niektorých zákonov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81D47" w:rsidRP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(zákon o e-</w:t>
            </w:r>
            <w:proofErr w:type="spellStart"/>
            <w:r w:rsidR="00281D47" w:rsidRP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="00281D47" w:rsidRP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281D4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znení neskorších predpisov</w:t>
            </w:r>
            <w:r w:rsidR="00B14C1F" w:rsidRP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(ďalej len „zákon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 prijatý v roku 2013 a vychádzal zo situácie, ktorá na Slovensku existovala pred desiatimi rokmi. Od tej doby došlo k zásadnej zmene okolností, ako aj k zmene v možnostiach ponúkaných technickými riešeniami. Zmenilo sa tiež prostredie právnej regulácie nielen v oblasti elektronických nástrojov, ale aj v širšom priestore digitálnej ekonomiky, a to najmä na úrovni E</w:t>
            </w:r>
            <w:r w:rsidR="00281D4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urópskej únie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Zároveň je zákon o 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svojim prístupom k regulácii silne zviazaný s pomermi, v ktorých vznikal, čo z neho robí príliš rigidný predpis.</w:t>
            </w:r>
          </w:p>
          <w:p w:rsidR="002E21B6" w:rsidRPr="00612E08" w:rsidRDefault="002E21B6" w:rsidP="00AA422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1B6" w:rsidRDefault="002E21B6" w:rsidP="002E21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predkladaného návrhu legislatívneho zámeru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vytvoriť podmienky pre digitálnu transformáciu v konaní a fungovaní verejnej správy, využívaniu možností, ktoré súčasné technológie poskytujú a údajových a iných zdrojov, ktorými verejná správa disponuje, ak aj zdieľanie a rozšírenie nástrojov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mimo sféru verejnej správy. Zároveň je cieľom zjednodušenie právnej úpravy a jej nevyhnutná revízia po dekáde fungovania.</w:t>
            </w:r>
          </w:p>
          <w:p w:rsidR="002E21B6" w:rsidRPr="009C2F0F" w:rsidRDefault="002E21B6" w:rsidP="002E21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</w:t>
            </w:r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iniciovať diskusiu širokej odbornej verejnosti za účelom zrevidovania a zjednodušenia právnej úpravy v oblasti e-</w:t>
            </w:r>
            <w:proofErr w:type="spellStart"/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Governmentu</w:t>
            </w:r>
            <w:proofErr w:type="spellEnd"/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 to aj v nadväznosti na skúsenosti z počiatočného obdobia aplikačnej praxe zákona o e-</w:t>
            </w:r>
            <w:proofErr w:type="spellStart"/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Pr="009C2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 ohľadom na technologický vývoj a výhody elektronickej úradnej komunikácie.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2E21B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20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verejnej moci, právnické osoby, fyzické osoby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920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podnikatelia, fyzické osoby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2E21B6" w:rsidRPr="00612E08" w:rsidRDefault="002E21B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2E21B6">
        <w:trPr>
          <w:trHeight w:val="673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2E21B6" w:rsidP="00B14C1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Alternatívou je </w:t>
            </w:r>
            <w:r w:rsidR="00B14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novela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účinného zákona </w:t>
            </w:r>
            <w:r w:rsidR="00B14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 e-</w:t>
            </w:r>
            <w:proofErr w:type="spellStart"/>
            <w:r w:rsidR="00B14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Governmente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. Vzhľadom na rozsah a charakter navrhovaných úprav je tento spôsob nevhodný, resp. viedol by k zmene de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facto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celého textu zákona.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5D629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5D629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B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21B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2E21B6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Cs/>
                      <w:sz w:val="20"/>
                      <w:szCs w:val="20"/>
                      <w:lang w:eastAsia="sk-SK"/>
                    </w:rPr>
                    <w:t xml:space="preserve">Nie. </w:t>
                  </w:r>
                  <w:r w:rsidRPr="009208F7">
                    <w:rPr>
                      <w:rFonts w:eastAsia="Times New Roman"/>
                      <w:iCs/>
                      <w:sz w:val="20"/>
                      <w:szCs w:val="20"/>
                      <w:lang w:eastAsia="sk-SK"/>
                    </w:rPr>
                    <w:t>Národná právna úprava nejde nad rámec minimálnych požiadaviek E</w:t>
                  </w:r>
                  <w:r w:rsidR="00281D47">
                    <w:rPr>
                      <w:rFonts w:eastAsia="Times New Roman"/>
                      <w:iCs/>
                      <w:sz w:val="20"/>
                      <w:szCs w:val="20"/>
                      <w:lang w:eastAsia="sk-SK"/>
                    </w:rPr>
                    <w:t>urópskej únie</w:t>
                  </w:r>
                  <w:r w:rsidRPr="009208F7">
                    <w:rPr>
                      <w:rFonts w:eastAsia="Times New Roman"/>
                      <w:iCs/>
                      <w:sz w:val="20"/>
                      <w:szCs w:val="20"/>
                      <w:lang w:eastAsia="sk-SK"/>
                    </w:rPr>
                    <w:t>.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C18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1B6" w:rsidRDefault="002E21B6" w:rsidP="00B65C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20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na charakter predkladaného m</w:t>
            </w:r>
            <w:r w:rsidR="00B65C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ateriálu (legislatívny zámer) preskúmanie </w:t>
            </w:r>
            <w:r w:rsidRPr="00920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jeho účelnosti </w:t>
            </w:r>
            <w:r w:rsidR="00B65C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irelevantné</w:t>
            </w:r>
            <w:r w:rsidRPr="00920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Avšak predmetom preskúmania účelnosti môže byť zákon, ktorý bude vytvorený na jeho základe a schválený v riadnom legislatívnom procese. Jeho predloženie do legislatívneho</w:t>
            </w:r>
            <w:r w:rsidR="00B65C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procesu sa očakáva v roku 2025, preskúmanie účelnosti bude vyznačené v rámci príslušného legislatívneho procesu.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E21B6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E21B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2E21B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2E21B6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B65C37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2E21B6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2E21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2E21B6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E21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E21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E21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E21B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E21B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E21B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7616C4" w:rsidRDefault="007616C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7616C4" w:rsidRDefault="007616C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7616C4" w:rsidRPr="00612E08" w:rsidRDefault="007616C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612E08" w:rsidRPr="00612E08" w:rsidTr="002E21B6">
        <w:trPr>
          <w:trHeight w:val="3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5547D" w:rsidRDefault="0045547D" w:rsidP="004554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Návrh legislatívneho</w:t>
            </w:r>
            <w:r w:rsidRPr="0080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zámer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80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nemá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dopad na žiadnu</w:t>
            </w:r>
            <w:r w:rsidRPr="0080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 posudzovaných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oblastí podľa Jednotnej metodiky pre posudzovanie vybraných vplyvov</w:t>
            </w:r>
            <w:r w:rsidRPr="0080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Návrh legislatívneho zámeru nezakladá v nasledujúcom roku zvýšené nároky na rozpočet verejnej správy, ani rozpočt</w:t>
            </w:r>
            <w:r w:rsidR="00281D47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obcí a vyšších územných celkov.</w:t>
            </w:r>
          </w:p>
          <w:p w:rsidR="007801FA" w:rsidRDefault="0045547D" w:rsidP="004554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Jednotlivé vplyvy bude možné posúdiť až pri tvorbe paragrafového znenia návrhu zákona, vypracovaného na základe vládou schváleného legislatívneho zámeru, v ktorom budú ustanovené konkrétne práva a povinnosti dotknutých subjektov, resp. ich zmeny oproti platnej úprave obsiahnutej v zákone </w:t>
            </w:r>
            <w:r w:rsidRPr="005B51D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e-</w:t>
            </w:r>
            <w:proofErr w:type="spellStart"/>
            <w:r w:rsidRPr="005B51D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801FA" w:rsidRDefault="007801FA" w:rsidP="004554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Samotné paragrafové znenie zákona môže mať potenciálne vplyvy na podnikateľské prostredie (napr. v dôsledku prehodnotenia prístupu k aktivácii elektronických schránok fyzických osôb – podnikateľov), tie však bude možné posúdiť a vyčísliť až v procese tvorby, vzhľadom na závislosť od rozsahu uskutočňovaných legislatívnych zmien.</w:t>
            </w:r>
          </w:p>
          <w:p w:rsidR="0045547D" w:rsidRPr="00612E08" w:rsidRDefault="0045547D" w:rsidP="0045547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Vzhľadom na vyššie uvedené sa materiál nepredkladá na predbežné pripomienkové konanie.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D7DDF" w:rsidRDefault="001B23B7" w:rsidP="00FD7DDF">
            <w:pPr>
              <w:pStyle w:val="Odsekzoznamu"/>
              <w:numPr>
                <w:ilvl w:val="0"/>
                <w:numId w:val="1"/>
              </w:numPr>
              <w:ind w:left="447"/>
              <w:rPr>
                <w:rFonts w:ascii="Times New Roman" w:eastAsia="Calibri" w:hAnsi="Times New Roman" w:cs="Times New Roman"/>
                <w:b/>
              </w:rPr>
            </w:pPr>
            <w:r w:rsidRPr="00FD7DDF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2E21B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Ľubica Kašíková, </w:t>
            </w:r>
            <w:hyperlink r:id="rId9" w:history="1">
              <w:r w:rsidRPr="00B74A7B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lubica.kasikova@mirri.gov.sk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02/20928318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2E21B6" w:rsidRDefault="002E21B6" w:rsidP="0078611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Interné kapacity predkladateľa a podriadených organizácií, výstupy a odporúčania z pracovných skupín pod vedením </w:t>
            </w:r>
            <w:r w:rsidR="00B14C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Ministerstva investícií, regionálneho rozvoja a informatizácie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výstupy a odporúčania z auditu povinností</w:t>
            </w:r>
            <w:r w:rsidR="00AB50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vyplývajúcich zo zákona o e-</w:t>
            </w:r>
            <w:proofErr w:type="spellStart"/>
            <w:r w:rsidR="00AB50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="00AB50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realizovaný vo vybraných orgánoch verejnej moci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iné podnety odbornej verejnosti a orgánov verejnej moci a výstupy z vykonaných kontrol podľa § 56a zákona o 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5D62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5D62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5D629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5D62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5D62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5D629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5D6293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AA422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629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D21AB12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C18CA"/>
    <w:rsid w:val="000D348F"/>
    <w:rsid w:val="000F2BE9"/>
    <w:rsid w:val="00113AE4"/>
    <w:rsid w:val="00156064"/>
    <w:rsid w:val="00187182"/>
    <w:rsid w:val="001B23B7"/>
    <w:rsid w:val="001E3562"/>
    <w:rsid w:val="00203EE3"/>
    <w:rsid w:val="002243BB"/>
    <w:rsid w:val="00230327"/>
    <w:rsid w:val="0023360B"/>
    <w:rsid w:val="00243652"/>
    <w:rsid w:val="00281D47"/>
    <w:rsid w:val="002E21B6"/>
    <w:rsid w:val="002F6ADB"/>
    <w:rsid w:val="003145AE"/>
    <w:rsid w:val="003553ED"/>
    <w:rsid w:val="00362194"/>
    <w:rsid w:val="003A057B"/>
    <w:rsid w:val="003A381E"/>
    <w:rsid w:val="00411898"/>
    <w:rsid w:val="0045547D"/>
    <w:rsid w:val="0049476D"/>
    <w:rsid w:val="004A4383"/>
    <w:rsid w:val="004C6831"/>
    <w:rsid w:val="00540D67"/>
    <w:rsid w:val="00591EC6"/>
    <w:rsid w:val="00591ED3"/>
    <w:rsid w:val="005D6293"/>
    <w:rsid w:val="00612E08"/>
    <w:rsid w:val="00687011"/>
    <w:rsid w:val="006F678E"/>
    <w:rsid w:val="006F6B62"/>
    <w:rsid w:val="00720322"/>
    <w:rsid w:val="0075197E"/>
    <w:rsid w:val="00761208"/>
    <w:rsid w:val="007616C4"/>
    <w:rsid w:val="007756BE"/>
    <w:rsid w:val="007801FA"/>
    <w:rsid w:val="0078611B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40BB"/>
    <w:rsid w:val="00A5220E"/>
    <w:rsid w:val="00A60413"/>
    <w:rsid w:val="00A7788F"/>
    <w:rsid w:val="00AA422F"/>
    <w:rsid w:val="00AB50FE"/>
    <w:rsid w:val="00AC30D6"/>
    <w:rsid w:val="00B00B6E"/>
    <w:rsid w:val="00B14C1F"/>
    <w:rsid w:val="00B466CD"/>
    <w:rsid w:val="00B547F5"/>
    <w:rsid w:val="00B65C37"/>
    <w:rsid w:val="00B84F87"/>
    <w:rsid w:val="00BA2BF4"/>
    <w:rsid w:val="00C1679F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F3258F"/>
    <w:rsid w:val="00F50A84"/>
    <w:rsid w:val="00F87681"/>
    <w:rsid w:val="00FA02DB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E21B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8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ubica.kasikova@mirr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92FD0A-D9A7-4D9E-8B32-7B16AB7B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Csanyi, Adam</cp:lastModifiedBy>
  <cp:revision>6</cp:revision>
  <dcterms:created xsi:type="dcterms:W3CDTF">2024-09-18T07:41:00Z</dcterms:created>
  <dcterms:modified xsi:type="dcterms:W3CDTF">2024-10-22T11:49:00Z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