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3137"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4396F6B9"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0AFA4B1C"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4D089E8C"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389E1C51"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3BF62276"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264011A3"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7F18C724"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3920EE79"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47EC9710"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7F0B1890"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1E8BF6A8" w14:textId="77777777" w:rsidR="005B7CA0" w:rsidRPr="00605E0A" w:rsidRDefault="005B7CA0" w:rsidP="009F2F73">
      <w:pPr>
        <w:spacing w:line="276" w:lineRule="auto"/>
        <w:ind w:left="540" w:hanging="540"/>
        <w:jc w:val="center"/>
        <w:rPr>
          <w:rFonts w:ascii="Times New Roman" w:hAnsi="Times New Roman" w:cs="Times New Roman"/>
          <w:sz w:val="32"/>
          <w:szCs w:val="32"/>
        </w:rPr>
      </w:pPr>
    </w:p>
    <w:p w14:paraId="05568F2C" w14:textId="64BF48A6" w:rsidR="005B7CA0" w:rsidRPr="00605E0A" w:rsidRDefault="005B7CA0" w:rsidP="009F2F73">
      <w:pPr>
        <w:spacing w:line="276" w:lineRule="auto"/>
        <w:ind w:left="540" w:hanging="540"/>
        <w:jc w:val="center"/>
        <w:rPr>
          <w:rFonts w:ascii="Times New Roman" w:hAnsi="Times New Roman" w:cs="Times New Roman"/>
          <w:sz w:val="52"/>
          <w:szCs w:val="52"/>
        </w:rPr>
      </w:pPr>
      <w:r w:rsidRPr="00605E0A">
        <w:rPr>
          <w:rFonts w:ascii="Times New Roman" w:hAnsi="Times New Roman" w:cs="Times New Roman"/>
          <w:sz w:val="52"/>
          <w:szCs w:val="52"/>
        </w:rPr>
        <w:t>L</w:t>
      </w:r>
      <w:r w:rsidR="00EF642B" w:rsidRPr="00605E0A">
        <w:rPr>
          <w:rFonts w:ascii="Times New Roman" w:hAnsi="Times New Roman" w:cs="Times New Roman"/>
          <w:sz w:val="52"/>
          <w:szCs w:val="52"/>
        </w:rPr>
        <w:t>egislatívn</w:t>
      </w:r>
      <w:r w:rsidRPr="00605E0A">
        <w:rPr>
          <w:rFonts w:ascii="Times New Roman" w:hAnsi="Times New Roman" w:cs="Times New Roman"/>
          <w:sz w:val="52"/>
          <w:szCs w:val="52"/>
        </w:rPr>
        <w:t>y</w:t>
      </w:r>
      <w:r w:rsidR="00EF642B" w:rsidRPr="00605E0A">
        <w:rPr>
          <w:rFonts w:ascii="Times New Roman" w:hAnsi="Times New Roman" w:cs="Times New Roman"/>
          <w:sz w:val="52"/>
          <w:szCs w:val="52"/>
        </w:rPr>
        <w:t xml:space="preserve"> zámer</w:t>
      </w:r>
    </w:p>
    <w:p w14:paraId="776787A5" w14:textId="1C0BA21A" w:rsidR="00EF642B" w:rsidRPr="00605E0A" w:rsidRDefault="00EF642B" w:rsidP="009F2F73">
      <w:pPr>
        <w:spacing w:line="276" w:lineRule="auto"/>
        <w:ind w:left="540" w:hanging="540"/>
        <w:jc w:val="center"/>
        <w:rPr>
          <w:rFonts w:ascii="Times New Roman" w:hAnsi="Times New Roman" w:cs="Times New Roman"/>
          <w:sz w:val="52"/>
          <w:szCs w:val="52"/>
        </w:rPr>
      </w:pPr>
      <w:r w:rsidRPr="00605E0A">
        <w:rPr>
          <w:rFonts w:ascii="Times New Roman" w:hAnsi="Times New Roman" w:cs="Times New Roman"/>
          <w:sz w:val="52"/>
          <w:szCs w:val="52"/>
        </w:rPr>
        <w:t>zákona o</w:t>
      </w:r>
      <w:r w:rsidR="000652D0" w:rsidRPr="00605E0A">
        <w:rPr>
          <w:rFonts w:ascii="Times New Roman" w:hAnsi="Times New Roman" w:cs="Times New Roman"/>
          <w:sz w:val="52"/>
          <w:szCs w:val="52"/>
        </w:rPr>
        <w:t> </w:t>
      </w:r>
      <w:r w:rsidR="00245893" w:rsidRPr="00605E0A">
        <w:rPr>
          <w:rFonts w:ascii="Times New Roman" w:hAnsi="Times New Roman" w:cs="Times New Roman"/>
          <w:sz w:val="52"/>
          <w:szCs w:val="52"/>
        </w:rPr>
        <w:t>elektronick</w:t>
      </w:r>
      <w:r w:rsidR="000652D0" w:rsidRPr="00605E0A">
        <w:rPr>
          <w:rFonts w:ascii="Times New Roman" w:hAnsi="Times New Roman" w:cs="Times New Roman"/>
          <w:sz w:val="52"/>
          <w:szCs w:val="52"/>
        </w:rPr>
        <w:t>ej verejnej správe</w:t>
      </w:r>
    </w:p>
    <w:p w14:paraId="058F1D28" w14:textId="77777777" w:rsidR="00FD7F55" w:rsidRPr="00605E0A" w:rsidRDefault="00FD7F55" w:rsidP="009F2F73">
      <w:pPr>
        <w:spacing w:line="276" w:lineRule="auto"/>
        <w:ind w:left="540" w:hanging="540"/>
        <w:rPr>
          <w:rFonts w:ascii="Times New Roman" w:hAnsi="Times New Roman" w:cs="Times New Roman"/>
        </w:rPr>
        <w:sectPr w:rsidR="00FD7F55" w:rsidRPr="00605E0A" w:rsidSect="00AC1260">
          <w:pgSz w:w="11900" w:h="16840"/>
          <w:pgMar w:top="1440" w:right="1440" w:bottom="1440" w:left="1440" w:header="720" w:footer="720" w:gutter="0"/>
          <w:cols w:space="720"/>
          <w:docGrid w:linePitch="360"/>
        </w:sectPr>
      </w:pPr>
    </w:p>
    <w:p w14:paraId="7B6354BD" w14:textId="77777777" w:rsidR="00E7003B" w:rsidRPr="00605E0A" w:rsidRDefault="00E7003B" w:rsidP="009F2F73">
      <w:pPr>
        <w:spacing w:line="276" w:lineRule="auto"/>
        <w:ind w:left="540" w:hanging="540"/>
        <w:rPr>
          <w:rFonts w:ascii="Times New Roman" w:hAnsi="Times New Roman" w:cs="Times New Roman"/>
        </w:rPr>
      </w:pPr>
    </w:p>
    <w:p w14:paraId="7F0757AF" w14:textId="2735300B" w:rsidR="003D6C0B" w:rsidRPr="00605E0A" w:rsidRDefault="003D6C0B" w:rsidP="009F2F73">
      <w:pPr>
        <w:spacing w:line="276" w:lineRule="auto"/>
        <w:ind w:left="540" w:hanging="540"/>
        <w:jc w:val="center"/>
        <w:rPr>
          <w:rFonts w:ascii="Times New Roman" w:hAnsi="Times New Roman" w:cs="Times New Roman"/>
          <w:b/>
          <w:bCs/>
          <w:sz w:val="28"/>
          <w:szCs w:val="28"/>
        </w:rPr>
      </w:pPr>
      <w:r w:rsidRPr="00605E0A">
        <w:rPr>
          <w:rFonts w:ascii="Times New Roman" w:hAnsi="Times New Roman" w:cs="Times New Roman"/>
          <w:b/>
          <w:bCs/>
          <w:sz w:val="28"/>
          <w:szCs w:val="28"/>
        </w:rPr>
        <w:t>OBSAH</w:t>
      </w:r>
    </w:p>
    <w:p w14:paraId="730D9B74" w14:textId="77777777" w:rsidR="003D6C0B" w:rsidRPr="00605E0A" w:rsidRDefault="003D6C0B" w:rsidP="009F2F73">
      <w:pPr>
        <w:spacing w:line="276" w:lineRule="auto"/>
        <w:ind w:left="540" w:hanging="540"/>
        <w:jc w:val="center"/>
        <w:rPr>
          <w:rFonts w:ascii="Times New Roman" w:hAnsi="Times New Roman" w:cs="Times New Roman"/>
          <w:sz w:val="28"/>
          <w:szCs w:val="28"/>
        </w:rPr>
      </w:pPr>
    </w:p>
    <w:p w14:paraId="3E5BB170" w14:textId="732657E7" w:rsidR="002B378E" w:rsidRPr="00605E0A" w:rsidRDefault="002648F1">
      <w:pPr>
        <w:pStyle w:val="Obsah1"/>
        <w:tabs>
          <w:tab w:val="left" w:pos="480"/>
          <w:tab w:val="right" w:pos="9010"/>
        </w:tabs>
        <w:rPr>
          <w:rFonts w:ascii="Times New Roman" w:eastAsiaTheme="minorEastAsia" w:hAnsi="Times New Roman" w:cs="Times New Roman"/>
          <w:b w:val="0"/>
          <w:bCs w:val="0"/>
          <w:caps w:val="0"/>
          <w:noProof/>
          <w:kern w:val="2"/>
          <w:lang w:eastAsia="en-GB"/>
          <w14:ligatures w14:val="standardContextual"/>
        </w:rPr>
      </w:pPr>
      <w:r w:rsidRPr="00605E0A">
        <w:rPr>
          <w:rFonts w:ascii="Times New Roman" w:hAnsi="Times New Roman" w:cs="Times New Roman"/>
          <w:b w:val="0"/>
          <w:bCs w:val="0"/>
        </w:rPr>
        <w:fldChar w:fldCharType="begin"/>
      </w:r>
      <w:r w:rsidRPr="00605E0A">
        <w:rPr>
          <w:rFonts w:ascii="Times New Roman" w:hAnsi="Times New Roman" w:cs="Times New Roman"/>
          <w:b w:val="0"/>
          <w:bCs w:val="0"/>
        </w:rPr>
        <w:instrText xml:space="preserve"> TOC \o "1-3" \h \z \u </w:instrText>
      </w:r>
      <w:r w:rsidRPr="00605E0A">
        <w:rPr>
          <w:rFonts w:ascii="Times New Roman" w:hAnsi="Times New Roman" w:cs="Times New Roman"/>
          <w:b w:val="0"/>
          <w:bCs w:val="0"/>
        </w:rPr>
        <w:fldChar w:fldCharType="separate"/>
      </w:r>
      <w:hyperlink w:anchor="_Toc171236452" w:history="1">
        <w:r w:rsidR="002B378E" w:rsidRPr="00605E0A">
          <w:rPr>
            <w:rStyle w:val="Hypertextovprepojenie"/>
            <w:rFonts w:ascii="Times New Roman" w:hAnsi="Times New Roman" w:cs="Times New Roman"/>
            <w:b w:val="0"/>
            <w:bCs w:val="0"/>
            <w:noProof/>
          </w:rPr>
          <w:t>I.</w:t>
        </w:r>
        <w:r w:rsidR="002B378E" w:rsidRPr="00605E0A">
          <w:rPr>
            <w:rFonts w:ascii="Times New Roman" w:eastAsiaTheme="minorEastAsia" w:hAnsi="Times New Roman" w:cs="Times New Roman"/>
            <w:b w:val="0"/>
            <w:bCs w:val="0"/>
            <w:caps w:val="0"/>
            <w:noProof/>
            <w:kern w:val="2"/>
            <w:lang w:eastAsia="en-GB"/>
            <w14:ligatures w14:val="standardContextual"/>
          </w:rPr>
          <w:tab/>
        </w:r>
        <w:r w:rsidR="002B378E" w:rsidRPr="00605E0A">
          <w:rPr>
            <w:rStyle w:val="Hypertextovprepojenie"/>
            <w:rFonts w:ascii="Times New Roman" w:hAnsi="Times New Roman" w:cs="Times New Roman"/>
            <w:b w:val="0"/>
            <w:bCs w:val="0"/>
            <w:noProof/>
          </w:rPr>
          <w:t>Zhodnotenie platnej právnej úpravy</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_Toc171236452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3</w:t>
        </w:r>
        <w:r w:rsidR="002B378E" w:rsidRPr="00E13941">
          <w:rPr>
            <w:rFonts w:ascii="Times New Roman" w:hAnsi="Times New Roman" w:cs="Times New Roman"/>
            <w:b w:val="0"/>
            <w:bCs w:val="0"/>
            <w:noProof/>
            <w:webHidden/>
          </w:rPr>
          <w:fldChar w:fldCharType="end"/>
        </w:r>
      </w:hyperlink>
    </w:p>
    <w:p w14:paraId="5EB2F871" w14:textId="1B10443C"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3" w:history="1">
        <w:r w:rsidR="002B378E" w:rsidRPr="00605E0A">
          <w:rPr>
            <w:rStyle w:val="Hypertextovprepojenie"/>
            <w:rFonts w:ascii="Times New Roman" w:hAnsi="Times New Roman" w:cs="Times New Roman"/>
            <w:b w:val="0"/>
            <w:bCs w:val="0"/>
            <w:noProof/>
          </w:rPr>
          <w:t>1.1.</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noProof/>
          </w:rPr>
          <w:t>Situácia pred prijatím zákona o e-Governmente</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_Toc171236453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3</w:t>
        </w:r>
        <w:r w:rsidR="002B378E" w:rsidRPr="00E13941">
          <w:rPr>
            <w:rFonts w:ascii="Times New Roman" w:hAnsi="Times New Roman" w:cs="Times New Roman"/>
            <w:b w:val="0"/>
            <w:bCs w:val="0"/>
            <w:noProof/>
            <w:webHidden/>
          </w:rPr>
          <w:fldChar w:fldCharType="end"/>
        </w:r>
      </w:hyperlink>
    </w:p>
    <w:p w14:paraId="12F1F054" w14:textId="2769096A"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4" w:history="1">
        <w:r w:rsidR="002B378E" w:rsidRPr="00605E0A">
          <w:rPr>
            <w:rStyle w:val="Hypertextovprepojenie"/>
            <w:rFonts w:ascii="Times New Roman" w:hAnsi="Times New Roman" w:cs="Times New Roman"/>
            <w:b w:val="0"/>
            <w:bCs w:val="0"/>
            <w:noProof/>
          </w:rPr>
          <w:t>1.2.</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noProof/>
          </w:rPr>
          <w:t>Situácia vyše desať rokov po prijatí zákona o e-Governmente</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_Toc171236454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4</w:t>
        </w:r>
        <w:r w:rsidR="002B378E" w:rsidRPr="00E13941">
          <w:rPr>
            <w:rFonts w:ascii="Times New Roman" w:hAnsi="Times New Roman" w:cs="Times New Roman"/>
            <w:b w:val="0"/>
            <w:bCs w:val="0"/>
            <w:noProof/>
            <w:webHidden/>
          </w:rPr>
          <w:fldChar w:fldCharType="end"/>
        </w:r>
      </w:hyperlink>
    </w:p>
    <w:p w14:paraId="669D81DB" w14:textId="6AF7575E"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5" w:history="1">
        <w:r w:rsidR="002B378E" w:rsidRPr="00605E0A">
          <w:rPr>
            <w:rStyle w:val="Hypertextovprepojenie"/>
            <w:rFonts w:ascii="Times New Roman" w:hAnsi="Times New Roman" w:cs="Times New Roman"/>
            <w:b w:val="0"/>
            <w:bCs w:val="0"/>
            <w:noProof/>
          </w:rPr>
          <w:t>1.3.</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noProof/>
          </w:rPr>
          <w:t>Širší kontext a základné výzvy do budúcnosti</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_Toc171236455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7</w:t>
        </w:r>
        <w:r w:rsidR="002B378E" w:rsidRPr="00E13941">
          <w:rPr>
            <w:rFonts w:ascii="Times New Roman" w:hAnsi="Times New Roman" w:cs="Times New Roman"/>
            <w:b w:val="0"/>
            <w:bCs w:val="0"/>
            <w:noProof/>
            <w:webHidden/>
          </w:rPr>
          <w:fldChar w:fldCharType="end"/>
        </w:r>
      </w:hyperlink>
    </w:p>
    <w:p w14:paraId="438BA95E" w14:textId="75484D9E" w:rsidR="002B378E" w:rsidRPr="00605E0A" w:rsidRDefault="003B719E">
      <w:pPr>
        <w:pStyle w:val="Obsah1"/>
        <w:tabs>
          <w:tab w:val="left" w:pos="720"/>
          <w:tab w:val="right" w:pos="9010"/>
        </w:tabs>
        <w:rPr>
          <w:rFonts w:ascii="Times New Roman" w:eastAsiaTheme="minorEastAsia" w:hAnsi="Times New Roman" w:cs="Times New Roman"/>
          <w:b w:val="0"/>
          <w:bCs w:val="0"/>
          <w:caps w:val="0"/>
          <w:noProof/>
          <w:kern w:val="2"/>
          <w:lang w:eastAsia="en-GB"/>
          <w14:ligatures w14:val="standardContextual"/>
        </w:rPr>
      </w:pPr>
      <w:hyperlink w:anchor="_Toc171236456" w:history="1">
        <w:r w:rsidR="002B378E" w:rsidRPr="00605E0A">
          <w:rPr>
            <w:rStyle w:val="Hypertextovprepojenie"/>
            <w:rFonts w:ascii="Times New Roman" w:hAnsi="Times New Roman" w:cs="Times New Roman"/>
            <w:b w:val="0"/>
            <w:bCs w:val="0"/>
            <w:noProof/>
          </w:rPr>
          <w:t>II.</w:t>
        </w:r>
        <w:r w:rsidR="002B378E" w:rsidRPr="00605E0A">
          <w:rPr>
            <w:rFonts w:ascii="Times New Roman" w:eastAsiaTheme="minorEastAsia" w:hAnsi="Times New Roman" w:cs="Times New Roman"/>
            <w:b w:val="0"/>
            <w:bCs w:val="0"/>
            <w:caps w:val="0"/>
            <w:noProof/>
            <w:kern w:val="2"/>
            <w:lang w:eastAsia="en-GB"/>
            <w14:ligatures w14:val="standardContextual"/>
          </w:rPr>
          <w:tab/>
        </w:r>
        <w:r w:rsidR="002B378E" w:rsidRPr="00605E0A">
          <w:rPr>
            <w:rStyle w:val="Hypertextovprepojenie"/>
            <w:rFonts w:ascii="Times New Roman" w:hAnsi="Times New Roman" w:cs="Times New Roman"/>
            <w:b w:val="0"/>
            <w:bCs w:val="0"/>
            <w:noProof/>
          </w:rPr>
          <w:t>Ciele novej právnej úpravy</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_Toc171236456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9</w:t>
        </w:r>
        <w:r w:rsidR="002B378E" w:rsidRPr="00E13941">
          <w:rPr>
            <w:rFonts w:ascii="Times New Roman" w:hAnsi="Times New Roman" w:cs="Times New Roman"/>
            <w:b w:val="0"/>
            <w:bCs w:val="0"/>
            <w:noProof/>
            <w:webHidden/>
          </w:rPr>
          <w:fldChar w:fldCharType="end"/>
        </w:r>
      </w:hyperlink>
    </w:p>
    <w:p w14:paraId="5FED49D2" w14:textId="51E4DDB9"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7" w:history="1">
        <w:r w:rsidR="002B378E" w:rsidRPr="00605E0A">
          <w:rPr>
            <w:rStyle w:val="Hypertextovprepojenie"/>
            <w:rFonts w:ascii="Times New Roman" w:hAnsi="Times New Roman" w:cs="Times New Roman"/>
            <w:b w:val="0"/>
            <w:bCs w:val="0"/>
            <w:noProof/>
          </w:rPr>
          <w:t>2.1.</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noProof/>
          </w:rPr>
          <w:t>Východiská</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_Toc171236457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9</w:t>
        </w:r>
        <w:r w:rsidR="002B378E" w:rsidRPr="00E13941">
          <w:rPr>
            <w:rFonts w:ascii="Times New Roman" w:hAnsi="Times New Roman" w:cs="Times New Roman"/>
            <w:b w:val="0"/>
            <w:bCs w:val="0"/>
            <w:noProof/>
            <w:webHidden/>
          </w:rPr>
          <w:fldChar w:fldCharType="end"/>
        </w:r>
      </w:hyperlink>
    </w:p>
    <w:p w14:paraId="2D35F2DA" w14:textId="291060A6"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8" w:history="1">
        <w:r w:rsidR="002B378E" w:rsidRPr="00605E0A">
          <w:rPr>
            <w:rStyle w:val="Hypertextovprepojenie"/>
            <w:rFonts w:ascii="Times New Roman" w:hAnsi="Times New Roman" w:cs="Times New Roman"/>
            <w:b w:val="0"/>
            <w:bCs w:val="0"/>
            <w:noProof/>
          </w:rPr>
          <w:t>2.2.</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noProof/>
          </w:rPr>
          <w:t>Oblasti úpravy a prístup k novej právnej úprave</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_Toc171236458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10</w:t>
        </w:r>
        <w:r w:rsidR="002B378E" w:rsidRPr="00E13941">
          <w:rPr>
            <w:rFonts w:ascii="Times New Roman" w:hAnsi="Times New Roman" w:cs="Times New Roman"/>
            <w:b w:val="0"/>
            <w:bCs w:val="0"/>
            <w:noProof/>
            <w:webHidden/>
          </w:rPr>
          <w:fldChar w:fldCharType="end"/>
        </w:r>
      </w:hyperlink>
    </w:p>
    <w:p w14:paraId="09B26ED0" w14:textId="03E528B9"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59" w:history="1">
        <w:r w:rsidR="002B378E" w:rsidRPr="00605E0A">
          <w:rPr>
            <w:rStyle w:val="Hypertextovprepojenie"/>
            <w:rFonts w:ascii="Times New Roman" w:hAnsi="Times New Roman" w:cs="Times New Roman"/>
            <w:b w:val="0"/>
            <w:bCs w:val="0"/>
            <w:i/>
            <w:iCs/>
            <w:noProof/>
          </w:rPr>
          <w:t>2.2.1</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i/>
            <w:iCs/>
            <w:noProof/>
          </w:rPr>
          <w:t>Zmena postupov (digitálna transformácia)</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_Toc171236459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12</w:t>
        </w:r>
        <w:r w:rsidR="002B378E" w:rsidRPr="00E13941">
          <w:rPr>
            <w:rFonts w:ascii="Times New Roman" w:hAnsi="Times New Roman" w:cs="Times New Roman"/>
            <w:b w:val="0"/>
            <w:bCs w:val="0"/>
            <w:noProof/>
            <w:webHidden/>
          </w:rPr>
          <w:fldChar w:fldCharType="end"/>
        </w:r>
      </w:hyperlink>
    </w:p>
    <w:p w14:paraId="1D51DE55" w14:textId="0FCE1E2E"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60" w:history="1">
        <w:r w:rsidR="002B378E" w:rsidRPr="00605E0A">
          <w:rPr>
            <w:rStyle w:val="Hypertextovprepojenie"/>
            <w:rFonts w:ascii="Times New Roman" w:hAnsi="Times New Roman" w:cs="Times New Roman"/>
            <w:b w:val="0"/>
            <w:bCs w:val="0"/>
            <w:i/>
            <w:iCs/>
            <w:noProof/>
          </w:rPr>
          <w:t>2.2.2</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i/>
            <w:iCs/>
            <w:noProof/>
          </w:rPr>
          <w:t>Zdieľanie a sprístupňovanie údajov (dátová transformácia)</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_Toc171236460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14</w:t>
        </w:r>
        <w:r w:rsidR="002B378E" w:rsidRPr="00E13941">
          <w:rPr>
            <w:rFonts w:ascii="Times New Roman" w:hAnsi="Times New Roman" w:cs="Times New Roman"/>
            <w:b w:val="0"/>
            <w:bCs w:val="0"/>
            <w:noProof/>
            <w:webHidden/>
          </w:rPr>
          <w:fldChar w:fldCharType="end"/>
        </w:r>
      </w:hyperlink>
    </w:p>
    <w:p w14:paraId="68CB2244" w14:textId="4FA415C8"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61" w:history="1">
        <w:r w:rsidR="002B378E" w:rsidRPr="00605E0A">
          <w:rPr>
            <w:rStyle w:val="Hypertextovprepojenie"/>
            <w:rFonts w:ascii="Times New Roman" w:hAnsi="Times New Roman" w:cs="Times New Roman"/>
            <w:b w:val="0"/>
            <w:bCs w:val="0"/>
            <w:i/>
            <w:iCs/>
            <w:noProof/>
          </w:rPr>
          <w:t>2.2.3</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i/>
            <w:iCs/>
            <w:noProof/>
          </w:rPr>
          <w:t>Sprístupnenie štátnych riešení</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_Toc171236461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16</w:t>
        </w:r>
        <w:r w:rsidR="002B378E" w:rsidRPr="00E13941">
          <w:rPr>
            <w:rFonts w:ascii="Times New Roman" w:hAnsi="Times New Roman" w:cs="Times New Roman"/>
            <w:b w:val="0"/>
            <w:bCs w:val="0"/>
            <w:noProof/>
            <w:webHidden/>
          </w:rPr>
          <w:fldChar w:fldCharType="end"/>
        </w:r>
      </w:hyperlink>
    </w:p>
    <w:p w14:paraId="53EE7E2B" w14:textId="2E267EAB"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62" w:history="1">
        <w:r w:rsidR="002B378E" w:rsidRPr="00605E0A">
          <w:rPr>
            <w:rStyle w:val="Hypertextovprepojenie"/>
            <w:rFonts w:ascii="Times New Roman" w:hAnsi="Times New Roman" w:cs="Times New Roman"/>
            <w:b w:val="0"/>
            <w:bCs w:val="0"/>
            <w:i/>
            <w:iCs/>
            <w:noProof/>
          </w:rPr>
          <w:t>2.2.4</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i/>
            <w:iCs/>
            <w:noProof/>
          </w:rPr>
          <w:t>Zjednodušenie</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_Toc171236462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17</w:t>
        </w:r>
        <w:r w:rsidR="002B378E" w:rsidRPr="00E13941">
          <w:rPr>
            <w:rFonts w:ascii="Times New Roman" w:hAnsi="Times New Roman" w:cs="Times New Roman"/>
            <w:b w:val="0"/>
            <w:bCs w:val="0"/>
            <w:noProof/>
            <w:webHidden/>
          </w:rPr>
          <w:fldChar w:fldCharType="end"/>
        </w:r>
      </w:hyperlink>
    </w:p>
    <w:p w14:paraId="7F6B0DEF" w14:textId="553E6A9C" w:rsidR="002B378E" w:rsidRPr="00605E0A" w:rsidRDefault="003B719E">
      <w:pPr>
        <w:pStyle w:val="Obsah2"/>
        <w:tabs>
          <w:tab w:val="left" w:pos="720"/>
          <w:tab w:val="right" w:pos="9010"/>
        </w:tabs>
        <w:rPr>
          <w:rFonts w:ascii="Times New Roman" w:eastAsiaTheme="minorEastAsia" w:hAnsi="Times New Roman" w:cs="Times New Roman"/>
          <w:b w:val="0"/>
          <w:bCs w:val="0"/>
          <w:noProof/>
          <w:kern w:val="2"/>
          <w:sz w:val="24"/>
          <w:szCs w:val="24"/>
          <w:lang w:eastAsia="en-GB"/>
          <w14:ligatures w14:val="standardContextual"/>
        </w:rPr>
      </w:pPr>
      <w:hyperlink w:anchor="_Toc171236463" w:history="1">
        <w:r w:rsidR="002B378E" w:rsidRPr="00605E0A">
          <w:rPr>
            <w:rStyle w:val="Hypertextovprepojenie"/>
            <w:rFonts w:ascii="Times New Roman" w:hAnsi="Times New Roman" w:cs="Times New Roman"/>
            <w:b w:val="0"/>
            <w:bCs w:val="0"/>
            <w:i/>
            <w:iCs/>
            <w:noProof/>
          </w:rPr>
          <w:t>2.2.5</w:t>
        </w:r>
        <w:r w:rsidR="002B378E" w:rsidRPr="00605E0A">
          <w:rPr>
            <w:rFonts w:ascii="Times New Roman" w:eastAsiaTheme="minorEastAsia" w:hAnsi="Times New Roman" w:cs="Times New Roman"/>
            <w:b w:val="0"/>
            <w:bCs w:val="0"/>
            <w:noProof/>
            <w:kern w:val="2"/>
            <w:sz w:val="24"/>
            <w:szCs w:val="24"/>
            <w:lang w:eastAsia="en-GB"/>
            <w14:ligatures w14:val="standardContextual"/>
          </w:rPr>
          <w:tab/>
        </w:r>
        <w:r w:rsidR="002B378E" w:rsidRPr="00605E0A">
          <w:rPr>
            <w:rStyle w:val="Hypertextovprepojenie"/>
            <w:rFonts w:ascii="Times New Roman" w:hAnsi="Times New Roman" w:cs="Times New Roman"/>
            <w:b w:val="0"/>
            <w:bCs w:val="0"/>
            <w:i/>
            <w:iCs/>
            <w:noProof/>
          </w:rPr>
          <w:t>Revízia</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_Toc171236463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18</w:t>
        </w:r>
        <w:r w:rsidR="002B378E" w:rsidRPr="00E13941">
          <w:rPr>
            <w:rFonts w:ascii="Times New Roman" w:hAnsi="Times New Roman" w:cs="Times New Roman"/>
            <w:b w:val="0"/>
            <w:bCs w:val="0"/>
            <w:noProof/>
            <w:webHidden/>
          </w:rPr>
          <w:fldChar w:fldCharType="end"/>
        </w:r>
      </w:hyperlink>
    </w:p>
    <w:p w14:paraId="4902939E" w14:textId="727324E0" w:rsidR="002B378E" w:rsidRPr="00605E0A" w:rsidRDefault="003B719E">
      <w:pPr>
        <w:pStyle w:val="Obsah1"/>
        <w:tabs>
          <w:tab w:val="left" w:pos="720"/>
          <w:tab w:val="right" w:pos="9010"/>
        </w:tabs>
        <w:rPr>
          <w:rFonts w:ascii="Times New Roman" w:eastAsiaTheme="minorEastAsia" w:hAnsi="Times New Roman" w:cs="Times New Roman"/>
          <w:b w:val="0"/>
          <w:bCs w:val="0"/>
          <w:caps w:val="0"/>
          <w:noProof/>
          <w:kern w:val="2"/>
          <w:lang w:eastAsia="en-GB"/>
          <w14:ligatures w14:val="standardContextual"/>
        </w:rPr>
      </w:pPr>
      <w:hyperlink w:anchor="_Toc171236464" w:history="1">
        <w:r w:rsidR="002B378E" w:rsidRPr="00605E0A">
          <w:rPr>
            <w:rStyle w:val="Hypertextovprepojenie"/>
            <w:rFonts w:ascii="Times New Roman" w:hAnsi="Times New Roman" w:cs="Times New Roman"/>
            <w:b w:val="0"/>
            <w:bCs w:val="0"/>
            <w:noProof/>
          </w:rPr>
          <w:t>III.</w:t>
        </w:r>
        <w:r w:rsidR="002B378E" w:rsidRPr="00605E0A">
          <w:rPr>
            <w:rFonts w:ascii="Times New Roman" w:eastAsiaTheme="minorEastAsia" w:hAnsi="Times New Roman" w:cs="Times New Roman"/>
            <w:b w:val="0"/>
            <w:bCs w:val="0"/>
            <w:caps w:val="0"/>
            <w:noProof/>
            <w:kern w:val="2"/>
            <w:lang w:eastAsia="en-GB"/>
            <w14:ligatures w14:val="standardContextual"/>
          </w:rPr>
          <w:tab/>
        </w:r>
        <w:r w:rsidR="002B378E" w:rsidRPr="00605E0A">
          <w:rPr>
            <w:rStyle w:val="Hypertextovprepojenie"/>
            <w:rFonts w:ascii="Times New Roman" w:hAnsi="Times New Roman" w:cs="Times New Roman"/>
            <w:b w:val="0"/>
            <w:bCs w:val="0"/>
            <w:noProof/>
          </w:rPr>
          <w:t>Spôsob zapojenia verejnosti</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_Toc171236464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22</w:t>
        </w:r>
        <w:r w:rsidR="002B378E" w:rsidRPr="00E13941">
          <w:rPr>
            <w:rFonts w:ascii="Times New Roman" w:hAnsi="Times New Roman" w:cs="Times New Roman"/>
            <w:b w:val="0"/>
            <w:bCs w:val="0"/>
            <w:noProof/>
            <w:webHidden/>
          </w:rPr>
          <w:fldChar w:fldCharType="end"/>
        </w:r>
      </w:hyperlink>
    </w:p>
    <w:p w14:paraId="02E5EFBD" w14:textId="1EFC2B9A" w:rsidR="002B378E" w:rsidRPr="00605E0A" w:rsidRDefault="003B719E">
      <w:pPr>
        <w:pStyle w:val="Obsah1"/>
        <w:tabs>
          <w:tab w:val="left" w:pos="720"/>
          <w:tab w:val="right" w:pos="9010"/>
        </w:tabs>
        <w:rPr>
          <w:rFonts w:ascii="Times New Roman" w:eastAsiaTheme="minorEastAsia" w:hAnsi="Times New Roman" w:cs="Times New Roman"/>
          <w:b w:val="0"/>
          <w:bCs w:val="0"/>
          <w:caps w:val="0"/>
          <w:noProof/>
          <w:kern w:val="2"/>
          <w:lang w:eastAsia="en-GB"/>
          <w14:ligatures w14:val="standardContextual"/>
        </w:rPr>
      </w:pPr>
      <w:hyperlink w:anchor="_Toc171236465" w:history="1">
        <w:r w:rsidR="002B378E" w:rsidRPr="00605E0A">
          <w:rPr>
            <w:rStyle w:val="Hypertextovprepojenie"/>
            <w:rFonts w:ascii="Times New Roman" w:hAnsi="Times New Roman" w:cs="Times New Roman"/>
            <w:b w:val="0"/>
            <w:bCs w:val="0"/>
            <w:noProof/>
          </w:rPr>
          <w:t>IV.</w:t>
        </w:r>
        <w:r w:rsidR="002B378E" w:rsidRPr="00605E0A">
          <w:rPr>
            <w:rFonts w:ascii="Times New Roman" w:eastAsiaTheme="minorEastAsia" w:hAnsi="Times New Roman" w:cs="Times New Roman"/>
            <w:b w:val="0"/>
            <w:bCs w:val="0"/>
            <w:caps w:val="0"/>
            <w:noProof/>
            <w:kern w:val="2"/>
            <w:lang w:eastAsia="en-GB"/>
            <w14:ligatures w14:val="standardContextual"/>
          </w:rPr>
          <w:tab/>
        </w:r>
        <w:r w:rsidR="002B378E" w:rsidRPr="00605E0A">
          <w:rPr>
            <w:rStyle w:val="Hypertextovprepojenie"/>
            <w:rFonts w:ascii="Times New Roman" w:hAnsi="Times New Roman" w:cs="Times New Roman"/>
            <w:b w:val="0"/>
            <w:bCs w:val="0"/>
            <w:noProof/>
          </w:rPr>
          <w:t>Zhodnotenie vplyvov</w:t>
        </w:r>
        <w:r w:rsidR="002B378E" w:rsidRPr="00605E0A">
          <w:rPr>
            <w:rFonts w:ascii="Times New Roman" w:hAnsi="Times New Roman" w:cs="Times New Roman"/>
            <w:b w:val="0"/>
            <w:bCs w:val="0"/>
            <w:noProof/>
            <w:webHidden/>
          </w:rPr>
          <w:tab/>
        </w:r>
        <w:r w:rsidR="002B378E" w:rsidRPr="00E13941">
          <w:rPr>
            <w:rFonts w:ascii="Times New Roman" w:hAnsi="Times New Roman" w:cs="Times New Roman"/>
            <w:b w:val="0"/>
            <w:bCs w:val="0"/>
            <w:noProof/>
            <w:webHidden/>
          </w:rPr>
          <w:fldChar w:fldCharType="begin"/>
        </w:r>
        <w:r w:rsidR="002B378E" w:rsidRPr="00605E0A">
          <w:rPr>
            <w:rFonts w:ascii="Times New Roman" w:hAnsi="Times New Roman" w:cs="Times New Roman"/>
            <w:b w:val="0"/>
            <w:bCs w:val="0"/>
            <w:noProof/>
            <w:webHidden/>
          </w:rPr>
          <w:instrText xml:space="preserve"> PAGEREF _Toc171236465 \h </w:instrText>
        </w:r>
        <w:r w:rsidR="002B378E" w:rsidRPr="00E13941">
          <w:rPr>
            <w:rFonts w:ascii="Times New Roman" w:hAnsi="Times New Roman" w:cs="Times New Roman"/>
            <w:b w:val="0"/>
            <w:bCs w:val="0"/>
            <w:noProof/>
            <w:webHidden/>
          </w:rPr>
        </w:r>
        <w:r w:rsidR="002B378E" w:rsidRPr="00E13941">
          <w:rPr>
            <w:rFonts w:ascii="Times New Roman" w:hAnsi="Times New Roman" w:cs="Times New Roman"/>
            <w:b w:val="0"/>
            <w:bCs w:val="0"/>
            <w:noProof/>
            <w:webHidden/>
          </w:rPr>
          <w:fldChar w:fldCharType="separate"/>
        </w:r>
        <w:r w:rsidR="00ED6A7D" w:rsidRPr="00605E0A">
          <w:rPr>
            <w:rFonts w:ascii="Times New Roman" w:hAnsi="Times New Roman" w:cs="Times New Roman"/>
            <w:b w:val="0"/>
            <w:bCs w:val="0"/>
            <w:noProof/>
            <w:webHidden/>
          </w:rPr>
          <w:t>23</w:t>
        </w:r>
        <w:r w:rsidR="002B378E" w:rsidRPr="00E13941">
          <w:rPr>
            <w:rFonts w:ascii="Times New Roman" w:hAnsi="Times New Roman" w:cs="Times New Roman"/>
            <w:b w:val="0"/>
            <w:bCs w:val="0"/>
            <w:noProof/>
            <w:webHidden/>
          </w:rPr>
          <w:fldChar w:fldCharType="end"/>
        </w:r>
      </w:hyperlink>
    </w:p>
    <w:p w14:paraId="190727EC" w14:textId="4BB0F60A" w:rsidR="002648F1" w:rsidRPr="00605E0A" w:rsidRDefault="002648F1" w:rsidP="009F2F73">
      <w:pPr>
        <w:spacing w:line="276" w:lineRule="auto"/>
        <w:ind w:left="540" w:hanging="540"/>
        <w:rPr>
          <w:rFonts w:ascii="Times New Roman" w:hAnsi="Times New Roman" w:cs="Times New Roman"/>
        </w:rPr>
      </w:pPr>
      <w:r w:rsidRPr="00605E0A">
        <w:rPr>
          <w:rFonts w:ascii="Times New Roman" w:hAnsi="Times New Roman" w:cs="Times New Roman"/>
        </w:rPr>
        <w:fldChar w:fldCharType="end"/>
      </w:r>
    </w:p>
    <w:p w14:paraId="62777176" w14:textId="77777777" w:rsidR="00E7003B" w:rsidRPr="00605E0A" w:rsidRDefault="00E7003B" w:rsidP="009F2F73">
      <w:pPr>
        <w:spacing w:line="276" w:lineRule="auto"/>
        <w:ind w:left="540" w:hanging="540"/>
        <w:rPr>
          <w:rFonts w:ascii="Times New Roman" w:hAnsi="Times New Roman" w:cs="Times New Roman"/>
        </w:rPr>
      </w:pPr>
    </w:p>
    <w:p w14:paraId="3DF60109" w14:textId="77777777" w:rsidR="00FD7F55" w:rsidRPr="00605E0A" w:rsidRDefault="00FD7F55" w:rsidP="009F2F73">
      <w:pPr>
        <w:spacing w:line="276" w:lineRule="auto"/>
        <w:ind w:left="540" w:hanging="540"/>
        <w:rPr>
          <w:rFonts w:ascii="Times New Roman" w:hAnsi="Times New Roman" w:cs="Times New Roman"/>
        </w:rPr>
        <w:sectPr w:rsidR="00FD7F55" w:rsidRPr="00605E0A" w:rsidSect="00AC1260">
          <w:headerReference w:type="default" r:id="rId11"/>
          <w:footerReference w:type="default" r:id="rId12"/>
          <w:pgSz w:w="11900" w:h="16840"/>
          <w:pgMar w:top="1440" w:right="1440" w:bottom="1440" w:left="1440" w:header="720" w:footer="720" w:gutter="0"/>
          <w:cols w:space="720"/>
          <w:docGrid w:linePitch="360"/>
        </w:sectPr>
      </w:pPr>
    </w:p>
    <w:p w14:paraId="707424D1" w14:textId="4D669CD1" w:rsidR="00AF08CC" w:rsidRPr="00605E0A" w:rsidRDefault="00B21E48" w:rsidP="009F2F73">
      <w:pPr>
        <w:pStyle w:val="Nadpis1"/>
        <w:numPr>
          <w:ilvl w:val="0"/>
          <w:numId w:val="1"/>
        </w:numPr>
        <w:spacing w:before="0" w:line="276" w:lineRule="auto"/>
        <w:ind w:left="540" w:hanging="540"/>
        <w:rPr>
          <w:rFonts w:ascii="Times New Roman" w:hAnsi="Times New Roman" w:cs="Times New Roman"/>
          <w:b/>
          <w:bCs/>
          <w:color w:val="auto"/>
          <w:sz w:val="28"/>
          <w:szCs w:val="28"/>
        </w:rPr>
      </w:pPr>
      <w:bookmarkStart w:id="0" w:name="_Toc171236452"/>
      <w:r w:rsidRPr="00605E0A">
        <w:rPr>
          <w:rFonts w:ascii="Times New Roman" w:hAnsi="Times New Roman" w:cs="Times New Roman"/>
          <w:b/>
          <w:bCs/>
          <w:color w:val="auto"/>
          <w:sz w:val="28"/>
          <w:szCs w:val="28"/>
        </w:rPr>
        <w:lastRenderedPageBreak/>
        <w:t>Zhodnotenie platnej právnej úpravy</w:t>
      </w:r>
      <w:bookmarkEnd w:id="0"/>
      <w:r w:rsidRPr="00605E0A">
        <w:rPr>
          <w:rFonts w:ascii="Times New Roman" w:hAnsi="Times New Roman" w:cs="Times New Roman"/>
          <w:b/>
          <w:bCs/>
          <w:color w:val="auto"/>
          <w:sz w:val="28"/>
          <w:szCs w:val="28"/>
        </w:rPr>
        <w:t xml:space="preserve"> </w:t>
      </w:r>
    </w:p>
    <w:p w14:paraId="37674CDD" w14:textId="10FC95ED" w:rsidR="00B21E48" w:rsidRPr="00605E0A" w:rsidRDefault="00B21E48" w:rsidP="009F2F73">
      <w:pPr>
        <w:spacing w:line="276" w:lineRule="auto"/>
        <w:rPr>
          <w:rFonts w:ascii="Times New Roman" w:hAnsi="Times New Roman" w:cs="Times New Roman"/>
        </w:rPr>
      </w:pPr>
    </w:p>
    <w:p w14:paraId="45105E31" w14:textId="347A1CEF" w:rsidR="00B21E48" w:rsidRPr="00605E0A" w:rsidRDefault="00B21E48" w:rsidP="00FF4F13">
      <w:pPr>
        <w:pStyle w:val="Nadpis2"/>
        <w:numPr>
          <w:ilvl w:val="1"/>
          <w:numId w:val="1"/>
        </w:numPr>
        <w:spacing w:before="0" w:after="240" w:line="276" w:lineRule="auto"/>
        <w:ind w:left="540" w:hanging="540"/>
        <w:rPr>
          <w:rFonts w:ascii="Times New Roman" w:hAnsi="Times New Roman" w:cs="Times New Roman"/>
          <w:color w:val="auto"/>
          <w:sz w:val="24"/>
          <w:szCs w:val="24"/>
          <w:u w:val="single"/>
        </w:rPr>
      </w:pPr>
      <w:bookmarkStart w:id="1" w:name="_Toc171236453"/>
      <w:r w:rsidRPr="00605E0A">
        <w:rPr>
          <w:rFonts w:ascii="Times New Roman" w:hAnsi="Times New Roman" w:cs="Times New Roman"/>
          <w:color w:val="auto"/>
          <w:sz w:val="24"/>
          <w:szCs w:val="24"/>
          <w:u w:val="single"/>
        </w:rPr>
        <w:t xml:space="preserve">Situácia </w:t>
      </w:r>
      <w:r w:rsidR="00A13E4A" w:rsidRPr="00605E0A">
        <w:rPr>
          <w:rFonts w:ascii="Times New Roman" w:hAnsi="Times New Roman" w:cs="Times New Roman"/>
          <w:color w:val="auto"/>
          <w:sz w:val="24"/>
          <w:szCs w:val="24"/>
          <w:u w:val="single"/>
        </w:rPr>
        <w:t>pred prijatím</w:t>
      </w:r>
      <w:r w:rsidRPr="00605E0A">
        <w:rPr>
          <w:rFonts w:ascii="Times New Roman" w:hAnsi="Times New Roman" w:cs="Times New Roman"/>
          <w:color w:val="auto"/>
          <w:sz w:val="24"/>
          <w:szCs w:val="24"/>
          <w:u w:val="single"/>
        </w:rPr>
        <w:t xml:space="preserve"> zákona o e-Governmente</w:t>
      </w:r>
      <w:bookmarkEnd w:id="1"/>
    </w:p>
    <w:p w14:paraId="6C17AE19" w14:textId="46401957" w:rsidR="2F42F9B5" w:rsidRPr="00605E0A" w:rsidRDefault="00C215E1"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Zákon č. 305/2013 Z. z. o</w:t>
      </w:r>
      <w:r w:rsidR="00C05BF5" w:rsidRPr="00605E0A">
        <w:rPr>
          <w:rFonts w:ascii="Times New Roman" w:hAnsi="Times New Roman" w:cs="Times New Roman"/>
        </w:rPr>
        <w:t xml:space="preserve"> elektronickej podobe výkonu pôsobnosti orgánov verejnej moci a o zmene a doplnení niektorých zákonov (zákon o e-Governmente) v znení neskorších predpisov </w:t>
      </w:r>
      <w:r w:rsidR="001A73C6" w:rsidRPr="00605E0A">
        <w:rPr>
          <w:rFonts w:ascii="Times New Roman" w:hAnsi="Times New Roman" w:cs="Times New Roman"/>
        </w:rPr>
        <w:t xml:space="preserve">(ďalej len „zákon o e-Governmente“) </w:t>
      </w:r>
      <w:r w:rsidR="00C05BF5" w:rsidRPr="00605E0A">
        <w:rPr>
          <w:rFonts w:ascii="Times New Roman" w:hAnsi="Times New Roman" w:cs="Times New Roman"/>
        </w:rPr>
        <w:t>sa</w:t>
      </w:r>
      <w:r w:rsidR="00A45DBF" w:rsidRPr="00605E0A">
        <w:rPr>
          <w:rFonts w:ascii="Times New Roman" w:hAnsi="Times New Roman" w:cs="Times New Roman"/>
        </w:rPr>
        <w:t xml:space="preserve"> pripravoval v období rokov </w:t>
      </w:r>
      <w:r w:rsidR="008A3856" w:rsidRPr="00605E0A">
        <w:rPr>
          <w:rFonts w:ascii="Times New Roman" w:hAnsi="Times New Roman" w:cs="Times New Roman"/>
        </w:rPr>
        <w:t>2010 až 2013</w:t>
      </w:r>
      <w:r w:rsidR="008F4EB7" w:rsidRPr="00605E0A">
        <w:rPr>
          <w:rFonts w:ascii="Times New Roman" w:hAnsi="Times New Roman" w:cs="Times New Roman"/>
        </w:rPr>
        <w:t xml:space="preserve">, od schválenia legislatívneho zámeru v roku 2010 do schválenia </w:t>
      </w:r>
      <w:r w:rsidR="00291950" w:rsidRPr="00605E0A">
        <w:rPr>
          <w:rFonts w:ascii="Times New Roman" w:hAnsi="Times New Roman" w:cs="Times New Roman"/>
        </w:rPr>
        <w:t>zákona o e-Governmente absolvoval tri pokusy o legislatívny proces, pričom ten posledný, ktorý viedol k </w:t>
      </w:r>
      <w:r w:rsidR="281DD2A8" w:rsidRPr="00605E0A">
        <w:rPr>
          <w:rFonts w:ascii="Times New Roman" w:hAnsi="Times New Roman" w:cs="Times New Roman"/>
        </w:rPr>
        <w:t>s</w:t>
      </w:r>
      <w:r w:rsidR="00291950" w:rsidRPr="00605E0A">
        <w:rPr>
          <w:rFonts w:ascii="Times New Roman" w:hAnsi="Times New Roman" w:cs="Times New Roman"/>
        </w:rPr>
        <w:t xml:space="preserve">chváleniu </w:t>
      </w:r>
      <w:r w:rsidR="00ED608C" w:rsidRPr="00605E0A">
        <w:rPr>
          <w:rFonts w:ascii="Times New Roman" w:hAnsi="Times New Roman" w:cs="Times New Roman"/>
        </w:rPr>
        <w:t xml:space="preserve">samotného </w:t>
      </w:r>
      <w:r w:rsidR="00291950" w:rsidRPr="00605E0A">
        <w:rPr>
          <w:rFonts w:ascii="Times New Roman" w:hAnsi="Times New Roman" w:cs="Times New Roman"/>
        </w:rPr>
        <w:t xml:space="preserve">zákona, trval vyše roka. </w:t>
      </w:r>
    </w:p>
    <w:p w14:paraId="4EB7621E" w14:textId="62900657" w:rsidR="2F42F9B5" w:rsidRPr="00605E0A" w:rsidRDefault="004F6B6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Dôvodov, prečo príprava a schválenie tohto zákona trvali tak neobvykle dlhý čas </w:t>
      </w:r>
      <w:r w:rsidR="00D000CE" w:rsidRPr="00605E0A">
        <w:rPr>
          <w:rFonts w:ascii="Times New Roman" w:hAnsi="Times New Roman" w:cs="Times New Roman"/>
        </w:rPr>
        <w:t>bolo</w:t>
      </w:r>
      <w:r w:rsidRPr="00605E0A">
        <w:rPr>
          <w:rFonts w:ascii="Times New Roman" w:hAnsi="Times New Roman" w:cs="Times New Roman"/>
        </w:rPr>
        <w:t xml:space="preserve"> viacero</w:t>
      </w:r>
      <w:r w:rsidR="009240F7" w:rsidRPr="00605E0A">
        <w:rPr>
          <w:rFonts w:ascii="Times New Roman" w:hAnsi="Times New Roman" w:cs="Times New Roman"/>
        </w:rPr>
        <w:t>.</w:t>
      </w:r>
      <w:r w:rsidRPr="00605E0A">
        <w:rPr>
          <w:rFonts w:ascii="Times New Roman" w:hAnsi="Times New Roman" w:cs="Times New Roman"/>
        </w:rPr>
        <w:t xml:space="preserve"> </w:t>
      </w:r>
      <w:r w:rsidR="009240F7" w:rsidRPr="00605E0A">
        <w:rPr>
          <w:rFonts w:ascii="Times New Roman" w:hAnsi="Times New Roman" w:cs="Times New Roman"/>
        </w:rPr>
        <w:t>J</w:t>
      </w:r>
      <w:r w:rsidRPr="00605E0A">
        <w:rPr>
          <w:rFonts w:ascii="Times New Roman" w:hAnsi="Times New Roman" w:cs="Times New Roman"/>
        </w:rPr>
        <w:t xml:space="preserve">edným z hlavných </w:t>
      </w:r>
      <w:r w:rsidR="00ED608C" w:rsidRPr="00605E0A">
        <w:rPr>
          <w:rFonts w:ascii="Times New Roman" w:hAnsi="Times New Roman" w:cs="Times New Roman"/>
        </w:rPr>
        <w:t xml:space="preserve">dôvodov </w:t>
      </w:r>
      <w:r w:rsidR="00F8146B" w:rsidRPr="00605E0A">
        <w:rPr>
          <w:rFonts w:ascii="Times New Roman" w:hAnsi="Times New Roman" w:cs="Times New Roman"/>
        </w:rPr>
        <w:t>bol</w:t>
      </w:r>
      <w:r w:rsidR="002B7443" w:rsidRPr="00605E0A">
        <w:rPr>
          <w:rFonts w:ascii="Times New Roman" w:hAnsi="Times New Roman" w:cs="Times New Roman"/>
        </w:rPr>
        <w:t xml:space="preserve">a </w:t>
      </w:r>
      <w:r w:rsidR="00604B18" w:rsidRPr="00605E0A">
        <w:rPr>
          <w:rFonts w:ascii="Times New Roman" w:hAnsi="Times New Roman" w:cs="Times New Roman"/>
        </w:rPr>
        <w:t>skutočnosť</w:t>
      </w:r>
      <w:r w:rsidR="002B7443" w:rsidRPr="00605E0A">
        <w:rPr>
          <w:rFonts w:ascii="Times New Roman" w:hAnsi="Times New Roman" w:cs="Times New Roman"/>
        </w:rPr>
        <w:t>, že v čase prípravy žiadna obdobná ucelená</w:t>
      </w:r>
      <w:r w:rsidR="5B1BEB5A" w:rsidRPr="00605E0A">
        <w:rPr>
          <w:rFonts w:ascii="Times New Roman" w:hAnsi="Times New Roman" w:cs="Times New Roman"/>
        </w:rPr>
        <w:t xml:space="preserve"> </w:t>
      </w:r>
      <w:r w:rsidR="002B7443" w:rsidRPr="00605E0A">
        <w:rPr>
          <w:rFonts w:ascii="Times New Roman" w:hAnsi="Times New Roman" w:cs="Times New Roman"/>
        </w:rPr>
        <w:t xml:space="preserve">právna úprava </w:t>
      </w:r>
      <w:r w:rsidR="003F4DCC" w:rsidRPr="00605E0A">
        <w:rPr>
          <w:rFonts w:ascii="Times New Roman" w:hAnsi="Times New Roman" w:cs="Times New Roman"/>
        </w:rPr>
        <w:t>v</w:t>
      </w:r>
      <w:r w:rsidR="00ED608C" w:rsidRPr="00605E0A">
        <w:rPr>
          <w:rFonts w:ascii="Times New Roman" w:hAnsi="Times New Roman" w:cs="Times New Roman"/>
        </w:rPr>
        <w:t xml:space="preserve"> Slovenskej republik</w:t>
      </w:r>
      <w:r w:rsidR="003F4DCC" w:rsidRPr="00605E0A">
        <w:rPr>
          <w:rFonts w:ascii="Times New Roman" w:hAnsi="Times New Roman" w:cs="Times New Roman"/>
        </w:rPr>
        <w:t>e</w:t>
      </w:r>
      <w:r w:rsidR="00ED608C" w:rsidRPr="00605E0A">
        <w:rPr>
          <w:rFonts w:ascii="Times New Roman" w:hAnsi="Times New Roman" w:cs="Times New Roman"/>
        </w:rPr>
        <w:t xml:space="preserve"> </w:t>
      </w:r>
      <w:r w:rsidR="002B7443" w:rsidRPr="00605E0A">
        <w:rPr>
          <w:rFonts w:ascii="Times New Roman" w:hAnsi="Times New Roman" w:cs="Times New Roman"/>
        </w:rPr>
        <w:t>neexistovala</w:t>
      </w:r>
      <w:r w:rsidR="00604B18" w:rsidRPr="00605E0A">
        <w:rPr>
          <w:rFonts w:ascii="Times New Roman" w:hAnsi="Times New Roman" w:cs="Times New Roman"/>
        </w:rPr>
        <w:t xml:space="preserve">, nebolo možné </w:t>
      </w:r>
      <w:r w:rsidR="00ED608C" w:rsidRPr="00605E0A">
        <w:rPr>
          <w:rFonts w:ascii="Times New Roman" w:hAnsi="Times New Roman" w:cs="Times New Roman"/>
        </w:rPr>
        <w:t>vopred predpokladať</w:t>
      </w:r>
      <w:r w:rsidR="00107263" w:rsidRPr="00605E0A">
        <w:rPr>
          <w:rFonts w:ascii="Times New Roman" w:hAnsi="Times New Roman" w:cs="Times New Roman"/>
        </w:rPr>
        <w:t xml:space="preserve"> dopady </w:t>
      </w:r>
      <w:r w:rsidR="00ED608C" w:rsidRPr="00605E0A">
        <w:rPr>
          <w:rFonts w:ascii="Times New Roman" w:hAnsi="Times New Roman" w:cs="Times New Roman"/>
        </w:rPr>
        <w:t xml:space="preserve">jednotlivých </w:t>
      </w:r>
      <w:r w:rsidR="00107263" w:rsidRPr="00605E0A">
        <w:rPr>
          <w:rFonts w:ascii="Times New Roman" w:hAnsi="Times New Roman" w:cs="Times New Roman"/>
        </w:rPr>
        <w:t xml:space="preserve">navrhovaných </w:t>
      </w:r>
      <w:r w:rsidR="00A36EE9" w:rsidRPr="00605E0A">
        <w:rPr>
          <w:rFonts w:ascii="Times New Roman" w:hAnsi="Times New Roman" w:cs="Times New Roman"/>
        </w:rPr>
        <w:t>inštitútov a postupov</w:t>
      </w:r>
      <w:r w:rsidR="00ED608C" w:rsidRPr="00605E0A">
        <w:rPr>
          <w:rFonts w:ascii="Times New Roman" w:hAnsi="Times New Roman" w:cs="Times New Roman"/>
        </w:rPr>
        <w:t>,</w:t>
      </w:r>
      <w:r w:rsidR="00107263" w:rsidRPr="00605E0A">
        <w:rPr>
          <w:rFonts w:ascii="Times New Roman" w:hAnsi="Times New Roman" w:cs="Times New Roman"/>
        </w:rPr>
        <w:t xml:space="preserve"> </w:t>
      </w:r>
      <w:r w:rsidR="00ED608C" w:rsidRPr="00605E0A">
        <w:rPr>
          <w:rFonts w:ascii="Times New Roman" w:hAnsi="Times New Roman" w:cs="Times New Roman"/>
        </w:rPr>
        <w:t>čo</w:t>
      </w:r>
      <w:r w:rsidR="00B71A0B" w:rsidRPr="00605E0A">
        <w:rPr>
          <w:rFonts w:ascii="Times New Roman" w:hAnsi="Times New Roman" w:cs="Times New Roman"/>
        </w:rPr>
        <w:t xml:space="preserve"> častokrát robilo rokovania o návrhu </w:t>
      </w:r>
      <w:r w:rsidR="00ED608C" w:rsidRPr="00605E0A">
        <w:rPr>
          <w:rFonts w:ascii="Times New Roman" w:hAnsi="Times New Roman" w:cs="Times New Roman"/>
        </w:rPr>
        <w:t xml:space="preserve">zákona </w:t>
      </w:r>
      <w:r w:rsidR="00B71A0B" w:rsidRPr="00605E0A">
        <w:rPr>
          <w:rFonts w:ascii="Times New Roman" w:hAnsi="Times New Roman" w:cs="Times New Roman"/>
        </w:rPr>
        <w:t xml:space="preserve">veľmi teoretickými. V skratke, nebolo zrejmé, </w:t>
      </w:r>
      <w:r w:rsidR="00DF3F68" w:rsidRPr="00605E0A">
        <w:rPr>
          <w:rFonts w:ascii="Times New Roman" w:hAnsi="Times New Roman" w:cs="Times New Roman"/>
        </w:rPr>
        <w:t>čo presne zákon prinesie v</w:t>
      </w:r>
      <w:r w:rsidR="00197B49" w:rsidRPr="00605E0A">
        <w:rPr>
          <w:rFonts w:ascii="Times New Roman" w:hAnsi="Times New Roman" w:cs="Times New Roman"/>
        </w:rPr>
        <w:t> </w:t>
      </w:r>
      <w:r w:rsidR="00DF3F68" w:rsidRPr="00605E0A">
        <w:rPr>
          <w:rFonts w:ascii="Times New Roman" w:hAnsi="Times New Roman" w:cs="Times New Roman"/>
        </w:rPr>
        <w:t>praxi</w:t>
      </w:r>
      <w:r w:rsidR="07D04123" w:rsidRPr="00605E0A">
        <w:rPr>
          <w:rFonts w:ascii="Times New Roman" w:hAnsi="Times New Roman" w:cs="Times New Roman"/>
        </w:rPr>
        <w:t xml:space="preserve">, keďže v žiadnom </w:t>
      </w:r>
      <w:r w:rsidR="00FD6BD7" w:rsidRPr="00605E0A">
        <w:rPr>
          <w:rFonts w:ascii="Times New Roman" w:hAnsi="Times New Roman" w:cs="Times New Roman"/>
        </w:rPr>
        <w:t xml:space="preserve">existujúcom </w:t>
      </w:r>
      <w:r w:rsidR="07D04123" w:rsidRPr="00605E0A">
        <w:rPr>
          <w:rFonts w:ascii="Times New Roman" w:hAnsi="Times New Roman" w:cs="Times New Roman"/>
        </w:rPr>
        <w:t xml:space="preserve">procesnom predpise nebola plná elektronizácia </w:t>
      </w:r>
      <w:r w:rsidR="00FD6BD7" w:rsidRPr="00605E0A">
        <w:rPr>
          <w:rFonts w:ascii="Times New Roman" w:hAnsi="Times New Roman" w:cs="Times New Roman"/>
        </w:rPr>
        <w:t>upravená</w:t>
      </w:r>
      <w:r w:rsidR="00197B49" w:rsidRPr="00605E0A">
        <w:rPr>
          <w:rFonts w:ascii="Times New Roman" w:hAnsi="Times New Roman" w:cs="Times New Roman"/>
        </w:rPr>
        <w:t xml:space="preserve">. Neexistoval podobný precedens, </w:t>
      </w:r>
      <w:r w:rsidR="00ED608C" w:rsidRPr="00605E0A">
        <w:rPr>
          <w:rFonts w:ascii="Times New Roman" w:hAnsi="Times New Roman" w:cs="Times New Roman"/>
        </w:rPr>
        <w:t xml:space="preserve">t. j. </w:t>
      </w:r>
      <w:r w:rsidR="00197B49" w:rsidRPr="00605E0A">
        <w:rPr>
          <w:rFonts w:ascii="Times New Roman" w:hAnsi="Times New Roman" w:cs="Times New Roman"/>
        </w:rPr>
        <w:t>príklad v podobe elektronickej úpravy celého konania</w:t>
      </w:r>
      <w:r w:rsidR="003C41AC" w:rsidRPr="00605E0A">
        <w:rPr>
          <w:rFonts w:ascii="Times New Roman" w:hAnsi="Times New Roman" w:cs="Times New Roman"/>
        </w:rPr>
        <w:t xml:space="preserve"> na konkrétnom úseku výkonu verejnej moci.</w:t>
      </w:r>
    </w:p>
    <w:p w14:paraId="75251271" w14:textId="75F9E63E" w:rsidR="2F42F9B5" w:rsidRPr="00605E0A" w:rsidRDefault="5AD9B915"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S</w:t>
      </w:r>
      <w:r w:rsidR="00ED608C" w:rsidRPr="00605E0A">
        <w:rPr>
          <w:rFonts w:ascii="Times New Roman" w:hAnsi="Times New Roman" w:cs="Times New Roman"/>
        </w:rPr>
        <w:t> vyššie uvedeným</w:t>
      </w:r>
      <w:r w:rsidRPr="00605E0A">
        <w:rPr>
          <w:rFonts w:ascii="Times New Roman" w:hAnsi="Times New Roman" w:cs="Times New Roman"/>
        </w:rPr>
        <w:t xml:space="preserve"> </w:t>
      </w:r>
      <w:r w:rsidR="00ED608C" w:rsidRPr="00605E0A">
        <w:rPr>
          <w:rFonts w:ascii="Times New Roman" w:hAnsi="Times New Roman" w:cs="Times New Roman"/>
        </w:rPr>
        <w:t xml:space="preserve">úzko </w:t>
      </w:r>
      <w:r w:rsidRPr="00605E0A">
        <w:rPr>
          <w:rFonts w:ascii="Times New Roman" w:hAnsi="Times New Roman" w:cs="Times New Roman"/>
        </w:rPr>
        <w:t>súvisí aj skutočnosť, že existovala silná väzba medzi</w:t>
      </w:r>
      <w:r w:rsidR="00ED608C" w:rsidRPr="00605E0A">
        <w:rPr>
          <w:rFonts w:ascii="Times New Roman" w:hAnsi="Times New Roman" w:cs="Times New Roman"/>
        </w:rPr>
        <w:t>,</w:t>
      </w:r>
      <w:r w:rsidRPr="00605E0A">
        <w:rPr>
          <w:rFonts w:ascii="Times New Roman" w:hAnsi="Times New Roman" w:cs="Times New Roman"/>
        </w:rPr>
        <w:t xml:space="preserve"> takpovediac</w:t>
      </w:r>
      <w:r w:rsidR="00ED608C" w:rsidRPr="00605E0A">
        <w:rPr>
          <w:rFonts w:ascii="Times New Roman" w:hAnsi="Times New Roman" w:cs="Times New Roman"/>
        </w:rPr>
        <w:t>,</w:t>
      </w:r>
      <w:r w:rsidRPr="00605E0A">
        <w:rPr>
          <w:rFonts w:ascii="Times New Roman" w:hAnsi="Times New Roman" w:cs="Times New Roman"/>
        </w:rPr>
        <w:t xml:space="preserve"> projektovým pohľadom a rozsahom, ale aj obsahom právnej regulácie</w:t>
      </w:r>
      <w:r w:rsidR="00ED608C" w:rsidRPr="00605E0A">
        <w:rPr>
          <w:rFonts w:ascii="Times New Roman" w:hAnsi="Times New Roman" w:cs="Times New Roman"/>
        </w:rPr>
        <w:t xml:space="preserve"> v tejto oblasti</w:t>
      </w:r>
      <w:r w:rsidRPr="00605E0A">
        <w:rPr>
          <w:rFonts w:ascii="Times New Roman" w:hAnsi="Times New Roman" w:cs="Times New Roman"/>
        </w:rPr>
        <w:t>. Ako predkladateľ uvádza aj v časti 2.2.4, mnohé inštitúty boli popisované z pohľadu ko</w:t>
      </w:r>
      <w:r w:rsidR="6C881639" w:rsidRPr="00605E0A">
        <w:rPr>
          <w:rFonts w:ascii="Times New Roman" w:hAnsi="Times New Roman" w:cs="Times New Roman"/>
        </w:rPr>
        <w:t>nkrétneho technického riešenia, pretože tak bola vnímaná potreba ich úpravy v danom čase. To viedlo</w:t>
      </w:r>
      <w:r w:rsidR="008F7581" w:rsidRPr="00605E0A">
        <w:rPr>
          <w:rFonts w:ascii="Times New Roman" w:hAnsi="Times New Roman" w:cs="Times New Roman"/>
        </w:rPr>
        <w:t xml:space="preserve"> nielen k </w:t>
      </w:r>
      <w:r w:rsidR="6C881639" w:rsidRPr="00605E0A">
        <w:rPr>
          <w:rFonts w:ascii="Times New Roman" w:hAnsi="Times New Roman" w:cs="Times New Roman"/>
        </w:rPr>
        <w:t xml:space="preserve">zložitosti </w:t>
      </w:r>
      <w:r w:rsidR="00ED608C" w:rsidRPr="00605E0A">
        <w:rPr>
          <w:rFonts w:ascii="Times New Roman" w:hAnsi="Times New Roman" w:cs="Times New Roman"/>
        </w:rPr>
        <w:t xml:space="preserve">právnej </w:t>
      </w:r>
      <w:r w:rsidR="6C881639" w:rsidRPr="00605E0A">
        <w:rPr>
          <w:rFonts w:ascii="Times New Roman" w:hAnsi="Times New Roman" w:cs="Times New Roman"/>
        </w:rPr>
        <w:t>úpravy</w:t>
      </w:r>
      <w:r w:rsidR="00ED608C" w:rsidRPr="00605E0A">
        <w:rPr>
          <w:rFonts w:ascii="Times New Roman" w:hAnsi="Times New Roman" w:cs="Times New Roman"/>
        </w:rPr>
        <w:t>,</w:t>
      </w:r>
      <w:r w:rsidR="6C881639" w:rsidRPr="00605E0A">
        <w:rPr>
          <w:rFonts w:ascii="Times New Roman" w:hAnsi="Times New Roman" w:cs="Times New Roman"/>
        </w:rPr>
        <w:t xml:space="preserve"> </w:t>
      </w:r>
      <w:r w:rsidR="008F7581" w:rsidRPr="00605E0A">
        <w:rPr>
          <w:rFonts w:ascii="Times New Roman" w:hAnsi="Times New Roman" w:cs="Times New Roman"/>
        </w:rPr>
        <w:t xml:space="preserve">ale </w:t>
      </w:r>
      <w:r w:rsidR="6C881639" w:rsidRPr="00605E0A">
        <w:rPr>
          <w:rFonts w:ascii="Times New Roman" w:hAnsi="Times New Roman" w:cs="Times New Roman"/>
        </w:rPr>
        <w:t xml:space="preserve">aj k predĺženiu doby jej prípravy a </w:t>
      </w:r>
      <w:r w:rsidR="5D0A00F5" w:rsidRPr="00605E0A">
        <w:rPr>
          <w:rFonts w:ascii="Times New Roman" w:hAnsi="Times New Roman" w:cs="Times New Roman"/>
        </w:rPr>
        <w:t>schvaľovania.</w:t>
      </w:r>
    </w:p>
    <w:p w14:paraId="21543CB9" w14:textId="7FBDDC0E" w:rsidR="2F42F9B5" w:rsidRPr="00605E0A" w:rsidRDefault="009240F7"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Vízia, resp. ciele boli pomenované – </w:t>
      </w:r>
      <w:r w:rsidR="00804A94" w:rsidRPr="00605E0A">
        <w:rPr>
          <w:rFonts w:ascii="Times New Roman" w:hAnsi="Times New Roman" w:cs="Times New Roman"/>
        </w:rPr>
        <w:t>konanie</w:t>
      </w:r>
      <w:r w:rsidRPr="00605E0A">
        <w:rPr>
          <w:rFonts w:ascii="Times New Roman" w:hAnsi="Times New Roman" w:cs="Times New Roman"/>
        </w:rPr>
        <w:t xml:space="preserve"> sa musí </w:t>
      </w:r>
      <w:r w:rsidR="00804A94" w:rsidRPr="00605E0A">
        <w:rPr>
          <w:rFonts w:ascii="Times New Roman" w:hAnsi="Times New Roman" w:cs="Times New Roman"/>
        </w:rPr>
        <w:t xml:space="preserve">elektronicky </w:t>
      </w:r>
      <w:r w:rsidR="00ED608C" w:rsidRPr="00605E0A">
        <w:rPr>
          <w:rFonts w:ascii="Times New Roman" w:hAnsi="Times New Roman" w:cs="Times New Roman"/>
        </w:rPr>
        <w:t xml:space="preserve">začať </w:t>
      </w:r>
      <w:r w:rsidR="00804A94" w:rsidRPr="00605E0A">
        <w:rPr>
          <w:rFonts w:ascii="Times New Roman" w:hAnsi="Times New Roman" w:cs="Times New Roman"/>
        </w:rPr>
        <w:t xml:space="preserve">a plnohodnotne elektronicky </w:t>
      </w:r>
      <w:r w:rsidRPr="00605E0A">
        <w:rPr>
          <w:rFonts w:ascii="Times New Roman" w:hAnsi="Times New Roman" w:cs="Times New Roman"/>
        </w:rPr>
        <w:t>dokončiť</w:t>
      </w:r>
      <w:r w:rsidR="00804A94" w:rsidRPr="00605E0A">
        <w:rPr>
          <w:rFonts w:ascii="Times New Roman" w:hAnsi="Times New Roman" w:cs="Times New Roman"/>
        </w:rPr>
        <w:t xml:space="preserve">, </w:t>
      </w:r>
      <w:r w:rsidR="00ED608C" w:rsidRPr="00605E0A">
        <w:rPr>
          <w:rFonts w:ascii="Times New Roman" w:hAnsi="Times New Roman" w:cs="Times New Roman"/>
        </w:rPr>
        <w:t xml:space="preserve">a to </w:t>
      </w:r>
      <w:r w:rsidR="00804A94" w:rsidRPr="00605E0A">
        <w:rPr>
          <w:rFonts w:ascii="Times New Roman" w:hAnsi="Times New Roman" w:cs="Times New Roman"/>
        </w:rPr>
        <w:t xml:space="preserve">vrátane vydania výsledku konania. </w:t>
      </w:r>
      <w:r w:rsidR="00F267DA" w:rsidRPr="00605E0A">
        <w:rPr>
          <w:rFonts w:ascii="Times New Roman" w:hAnsi="Times New Roman" w:cs="Times New Roman"/>
        </w:rPr>
        <w:t xml:space="preserve">Preto aj zákon o e-Governmente dbal najmä na to, </w:t>
      </w:r>
      <w:r w:rsidR="00C97C6B" w:rsidRPr="00605E0A">
        <w:rPr>
          <w:rFonts w:ascii="Times New Roman" w:hAnsi="Times New Roman" w:cs="Times New Roman"/>
        </w:rPr>
        <w:t>a</w:t>
      </w:r>
      <w:r w:rsidR="00804A94" w:rsidRPr="00605E0A">
        <w:rPr>
          <w:rFonts w:ascii="Times New Roman" w:hAnsi="Times New Roman" w:cs="Times New Roman"/>
        </w:rPr>
        <w:t>by na každý potrebný úkon v konaní existoval zákonný inštitút – teda nielen povinnosť prijať elektronické podanie, ale</w:t>
      </w:r>
      <w:r w:rsidR="00344534" w:rsidRPr="00605E0A">
        <w:rPr>
          <w:rFonts w:ascii="Times New Roman" w:hAnsi="Times New Roman" w:cs="Times New Roman"/>
        </w:rPr>
        <w:t xml:space="preserve"> aj inštitút na transformáciu listinných príloh do elektronickej podoby, zaplatenie poplatku, odoslanie </w:t>
      </w:r>
      <w:r w:rsidR="00CC61D8" w:rsidRPr="00605E0A">
        <w:rPr>
          <w:rFonts w:ascii="Times New Roman" w:hAnsi="Times New Roman" w:cs="Times New Roman"/>
        </w:rPr>
        <w:t>podania a možnosť prijatia elektronického rozhodnutia, využívanie údajov zo štátnych evidencií.</w:t>
      </w:r>
      <w:r w:rsidR="00FA2970" w:rsidRPr="00605E0A">
        <w:rPr>
          <w:rFonts w:ascii="Times New Roman" w:hAnsi="Times New Roman" w:cs="Times New Roman"/>
        </w:rPr>
        <w:t xml:space="preserve"> </w:t>
      </w:r>
      <w:r w:rsidR="001C7B5E" w:rsidRPr="00605E0A">
        <w:rPr>
          <w:rFonts w:ascii="Times New Roman" w:hAnsi="Times New Roman" w:cs="Times New Roman"/>
        </w:rPr>
        <w:t xml:space="preserve">V danom čase sa tento cieľ realizoval </w:t>
      </w:r>
      <w:r w:rsidR="00ED608C" w:rsidRPr="00605E0A">
        <w:rPr>
          <w:rFonts w:ascii="Times New Roman" w:hAnsi="Times New Roman" w:cs="Times New Roman"/>
        </w:rPr>
        <w:t xml:space="preserve">prostredníctvom </w:t>
      </w:r>
      <w:r w:rsidR="003C572F" w:rsidRPr="00605E0A">
        <w:rPr>
          <w:rFonts w:ascii="Times New Roman" w:hAnsi="Times New Roman" w:cs="Times New Roman"/>
        </w:rPr>
        <w:t>elektronizácie</w:t>
      </w:r>
      <w:r w:rsidR="001C7B5E" w:rsidRPr="00605E0A">
        <w:rPr>
          <w:rFonts w:ascii="Times New Roman" w:hAnsi="Times New Roman" w:cs="Times New Roman"/>
        </w:rPr>
        <w:t xml:space="preserve"> listinných inštitútov</w:t>
      </w:r>
      <w:r w:rsidR="00F40F19" w:rsidRPr="00605E0A">
        <w:rPr>
          <w:rFonts w:ascii="Times New Roman" w:hAnsi="Times New Roman" w:cs="Times New Roman"/>
        </w:rPr>
        <w:t xml:space="preserve">, </w:t>
      </w:r>
      <w:r w:rsidR="00FE5263" w:rsidRPr="00605E0A">
        <w:rPr>
          <w:rFonts w:ascii="Times New Roman" w:hAnsi="Times New Roman" w:cs="Times New Roman"/>
        </w:rPr>
        <w:t>pretože</w:t>
      </w:r>
      <w:r w:rsidR="00F40F19" w:rsidRPr="00605E0A">
        <w:rPr>
          <w:rFonts w:ascii="Times New Roman" w:hAnsi="Times New Roman" w:cs="Times New Roman"/>
        </w:rPr>
        <w:t xml:space="preserve"> procesné predpisy</w:t>
      </w:r>
      <w:r w:rsidR="009640D8" w:rsidRPr="00605E0A">
        <w:rPr>
          <w:rFonts w:ascii="Times New Roman" w:hAnsi="Times New Roman" w:cs="Times New Roman"/>
        </w:rPr>
        <w:t xml:space="preserve"> väčšin</w:t>
      </w:r>
      <w:r w:rsidR="00ED608C" w:rsidRPr="00605E0A">
        <w:rPr>
          <w:rFonts w:ascii="Times New Roman" w:hAnsi="Times New Roman" w:cs="Times New Roman"/>
        </w:rPr>
        <w:t>ou</w:t>
      </w:r>
      <w:r w:rsidR="009640D8" w:rsidRPr="00605E0A">
        <w:rPr>
          <w:rFonts w:ascii="Times New Roman" w:hAnsi="Times New Roman" w:cs="Times New Roman"/>
        </w:rPr>
        <w:t xml:space="preserve"> upravovali </w:t>
      </w:r>
      <w:r w:rsidR="00ED608C" w:rsidRPr="00605E0A">
        <w:rPr>
          <w:rFonts w:ascii="Times New Roman" w:hAnsi="Times New Roman" w:cs="Times New Roman"/>
        </w:rPr>
        <w:t xml:space="preserve">len </w:t>
      </w:r>
      <w:r w:rsidR="009640D8" w:rsidRPr="00605E0A">
        <w:rPr>
          <w:rFonts w:ascii="Times New Roman" w:hAnsi="Times New Roman" w:cs="Times New Roman"/>
        </w:rPr>
        <w:t>jednotlivé procesné inštitúty</w:t>
      </w:r>
      <w:r w:rsidR="00ED608C" w:rsidRPr="00605E0A">
        <w:rPr>
          <w:rFonts w:ascii="Times New Roman" w:hAnsi="Times New Roman" w:cs="Times New Roman"/>
        </w:rPr>
        <w:t>, a aj tie</w:t>
      </w:r>
      <w:r w:rsidR="009640D8" w:rsidRPr="00605E0A">
        <w:rPr>
          <w:rFonts w:ascii="Times New Roman" w:hAnsi="Times New Roman" w:cs="Times New Roman"/>
        </w:rPr>
        <w:t xml:space="preserve"> </w:t>
      </w:r>
      <w:r w:rsidR="00C97C6B" w:rsidRPr="00605E0A">
        <w:rPr>
          <w:rFonts w:ascii="Times New Roman" w:hAnsi="Times New Roman" w:cs="Times New Roman"/>
        </w:rPr>
        <w:t xml:space="preserve">len </w:t>
      </w:r>
      <w:r w:rsidR="009640D8" w:rsidRPr="00605E0A">
        <w:rPr>
          <w:rFonts w:ascii="Times New Roman" w:hAnsi="Times New Roman" w:cs="Times New Roman"/>
        </w:rPr>
        <w:t>vo väzbe na listinnú podobu.</w:t>
      </w:r>
    </w:p>
    <w:p w14:paraId="57CC5192" w14:textId="6A4F8CA1" w:rsidR="2F42F9B5" w:rsidRPr="00605E0A" w:rsidRDefault="005358D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Keďže </w:t>
      </w:r>
      <w:r w:rsidR="00C97C6B" w:rsidRPr="00605E0A">
        <w:rPr>
          <w:rFonts w:ascii="Times New Roman" w:hAnsi="Times New Roman" w:cs="Times New Roman"/>
        </w:rPr>
        <w:t>v danom čase bol</w:t>
      </w:r>
      <w:r w:rsidR="00FE3EE9" w:rsidRPr="00605E0A">
        <w:rPr>
          <w:rFonts w:ascii="Times New Roman" w:hAnsi="Times New Roman" w:cs="Times New Roman"/>
        </w:rPr>
        <w:t>i</w:t>
      </w:r>
      <w:r w:rsidR="00C97C6B" w:rsidRPr="00605E0A">
        <w:rPr>
          <w:rFonts w:ascii="Times New Roman" w:hAnsi="Times New Roman" w:cs="Times New Roman"/>
        </w:rPr>
        <w:t xml:space="preserve"> centrálna infraštruktúra a centrálne informačné technológie v procese tvorby, </w:t>
      </w:r>
      <w:r w:rsidR="00ED608C" w:rsidRPr="00605E0A">
        <w:rPr>
          <w:rFonts w:ascii="Times New Roman" w:hAnsi="Times New Roman" w:cs="Times New Roman"/>
        </w:rPr>
        <w:t>resp.</w:t>
      </w:r>
      <w:r w:rsidR="00C97C6B" w:rsidRPr="00605E0A">
        <w:rPr>
          <w:rFonts w:ascii="Times New Roman" w:hAnsi="Times New Roman" w:cs="Times New Roman"/>
        </w:rPr>
        <w:t xml:space="preserve"> neboli ustálene používané v praxi, </w:t>
      </w:r>
      <w:r w:rsidR="008F7581" w:rsidRPr="00605E0A">
        <w:rPr>
          <w:rFonts w:ascii="Times New Roman" w:hAnsi="Times New Roman" w:cs="Times New Roman"/>
        </w:rPr>
        <w:t xml:space="preserve">ich pomenovanie v zákone sa javilo nevyhnutným. </w:t>
      </w:r>
      <w:r w:rsidR="00C275BE" w:rsidRPr="00605E0A">
        <w:rPr>
          <w:rFonts w:ascii="Times New Roman" w:hAnsi="Times New Roman" w:cs="Times New Roman"/>
        </w:rPr>
        <w:t xml:space="preserve">Zákon o e-Governmente vyčleňuje tejto téme hneď druhú časť, </w:t>
      </w:r>
      <w:r w:rsidR="00B3687B" w:rsidRPr="00605E0A">
        <w:rPr>
          <w:rFonts w:ascii="Times New Roman" w:hAnsi="Times New Roman" w:cs="Times New Roman"/>
        </w:rPr>
        <w:t>v ktorej boli z vyššie uvedeného dôvodu pomenované</w:t>
      </w:r>
      <w:r w:rsidR="00C275BE" w:rsidRPr="00605E0A">
        <w:rPr>
          <w:rFonts w:ascii="Times New Roman" w:hAnsi="Times New Roman" w:cs="Times New Roman"/>
        </w:rPr>
        <w:t xml:space="preserve"> konkrétne informačné systémy, ktoré budú jednotlivé činnosti </w:t>
      </w:r>
      <w:r w:rsidR="00B3687B" w:rsidRPr="00605E0A">
        <w:rPr>
          <w:rFonts w:ascii="Times New Roman" w:hAnsi="Times New Roman" w:cs="Times New Roman"/>
        </w:rPr>
        <w:t>zabezpečovať</w:t>
      </w:r>
      <w:r w:rsidR="00C275BE" w:rsidRPr="00605E0A">
        <w:rPr>
          <w:rFonts w:ascii="Times New Roman" w:hAnsi="Times New Roman" w:cs="Times New Roman"/>
        </w:rPr>
        <w:t xml:space="preserve">, vrátane ich funkcionalít a ich správcov. </w:t>
      </w:r>
      <w:r w:rsidR="00352770" w:rsidRPr="00605E0A">
        <w:rPr>
          <w:rFonts w:ascii="Times New Roman" w:hAnsi="Times New Roman" w:cs="Times New Roman"/>
        </w:rPr>
        <w:t>Tento prístup nevyhnutne viedol k podrobnej úprave</w:t>
      </w:r>
      <w:r w:rsidR="000533BA" w:rsidRPr="00605E0A">
        <w:rPr>
          <w:rFonts w:ascii="Times New Roman" w:hAnsi="Times New Roman" w:cs="Times New Roman"/>
        </w:rPr>
        <w:t xml:space="preserve">, </w:t>
      </w:r>
      <w:r w:rsidR="008F7581" w:rsidRPr="00605E0A">
        <w:rPr>
          <w:rFonts w:ascii="Times New Roman" w:hAnsi="Times New Roman" w:cs="Times New Roman"/>
        </w:rPr>
        <w:t>často</w:t>
      </w:r>
      <w:r w:rsidR="000533BA" w:rsidRPr="00605E0A">
        <w:rPr>
          <w:rFonts w:ascii="Times New Roman" w:hAnsi="Times New Roman" w:cs="Times New Roman"/>
        </w:rPr>
        <w:t xml:space="preserve"> </w:t>
      </w:r>
      <w:r w:rsidR="00ED608C" w:rsidRPr="00605E0A">
        <w:rPr>
          <w:rFonts w:ascii="Times New Roman" w:hAnsi="Times New Roman" w:cs="Times New Roman"/>
        </w:rPr>
        <w:t xml:space="preserve">až </w:t>
      </w:r>
      <w:r w:rsidR="000533BA" w:rsidRPr="00605E0A">
        <w:rPr>
          <w:rFonts w:ascii="Times New Roman" w:hAnsi="Times New Roman" w:cs="Times New Roman"/>
        </w:rPr>
        <w:t>na úroveň popisu konkrétneho technického postupu</w:t>
      </w:r>
      <w:r w:rsidR="00ED608C" w:rsidRPr="00605E0A">
        <w:rPr>
          <w:rFonts w:ascii="Times New Roman" w:hAnsi="Times New Roman" w:cs="Times New Roman"/>
        </w:rPr>
        <w:t xml:space="preserve"> či </w:t>
      </w:r>
      <w:r w:rsidR="000533BA" w:rsidRPr="00605E0A">
        <w:rPr>
          <w:rFonts w:ascii="Times New Roman" w:hAnsi="Times New Roman" w:cs="Times New Roman"/>
        </w:rPr>
        <w:t>riešenia. Aj keď postupom času boli mnohé ustanovenia revidované, tento prístup sa tiahol celým zákonom</w:t>
      </w:r>
      <w:r w:rsidR="00D412D6" w:rsidRPr="00605E0A">
        <w:rPr>
          <w:rFonts w:ascii="Times New Roman" w:hAnsi="Times New Roman" w:cs="Times New Roman"/>
        </w:rPr>
        <w:t xml:space="preserve"> a</w:t>
      </w:r>
      <w:r w:rsidR="00D96643" w:rsidRPr="00605E0A">
        <w:rPr>
          <w:rFonts w:ascii="Times New Roman" w:hAnsi="Times New Roman" w:cs="Times New Roman"/>
        </w:rPr>
        <w:t xml:space="preserve"> nebolo možné</w:t>
      </w:r>
      <w:r w:rsidR="00B3687B" w:rsidRPr="00605E0A">
        <w:rPr>
          <w:rFonts w:ascii="Times New Roman" w:hAnsi="Times New Roman" w:cs="Times New Roman"/>
        </w:rPr>
        <w:t xml:space="preserve"> ho úplne </w:t>
      </w:r>
      <w:r w:rsidR="000533BA" w:rsidRPr="00605E0A">
        <w:rPr>
          <w:rFonts w:ascii="Times New Roman" w:hAnsi="Times New Roman" w:cs="Times New Roman"/>
        </w:rPr>
        <w:t>eliminovať.</w:t>
      </w:r>
    </w:p>
    <w:p w14:paraId="7EC52988" w14:textId="3705D261" w:rsidR="2F42F9B5" w:rsidRPr="00605E0A" w:rsidRDefault="00AA56F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lastRenderedPageBreak/>
        <w:t>Pri príprave návrhu zákona o e-</w:t>
      </w:r>
      <w:r w:rsidR="00313ABA" w:rsidRPr="00605E0A">
        <w:rPr>
          <w:rFonts w:ascii="Times New Roman" w:hAnsi="Times New Roman" w:cs="Times New Roman"/>
        </w:rPr>
        <w:t>G</w:t>
      </w:r>
      <w:r w:rsidRPr="00605E0A">
        <w:rPr>
          <w:rFonts w:ascii="Times New Roman" w:hAnsi="Times New Roman" w:cs="Times New Roman"/>
        </w:rPr>
        <w:t>overnmente bo</w:t>
      </w:r>
      <w:r w:rsidR="00313ABA" w:rsidRPr="00605E0A">
        <w:rPr>
          <w:rFonts w:ascii="Times New Roman" w:hAnsi="Times New Roman" w:cs="Times New Roman"/>
        </w:rPr>
        <w:t>l zvolený plošný prístup – regulovali sa všetky orgány verejnej moci rovnako, povinnosti neboli škálovateľné a</w:t>
      </w:r>
      <w:r w:rsidR="005C694F" w:rsidRPr="00605E0A">
        <w:rPr>
          <w:rFonts w:ascii="Times New Roman" w:hAnsi="Times New Roman" w:cs="Times New Roman"/>
        </w:rPr>
        <w:t> potrebné výnimky a úpravy pre konkrétne orgány verejnej moci boli realizované</w:t>
      </w:r>
      <w:r w:rsidR="137F1BA3" w:rsidRPr="00605E0A">
        <w:rPr>
          <w:rFonts w:ascii="Times New Roman" w:hAnsi="Times New Roman" w:cs="Times New Roman"/>
        </w:rPr>
        <w:t xml:space="preserve"> nielen priamo v § 2 zákona</w:t>
      </w:r>
      <w:r w:rsidR="00F63844" w:rsidRPr="00605E0A">
        <w:rPr>
          <w:rFonts w:ascii="Times New Roman" w:hAnsi="Times New Roman" w:cs="Times New Roman"/>
        </w:rPr>
        <w:t xml:space="preserve"> </w:t>
      </w:r>
      <w:r w:rsidR="00300DEA" w:rsidRPr="00605E0A">
        <w:rPr>
          <w:rFonts w:ascii="Times New Roman" w:hAnsi="Times New Roman" w:cs="Times New Roman"/>
        </w:rPr>
        <w:t xml:space="preserve">     </w:t>
      </w:r>
      <w:r w:rsidR="00F63844" w:rsidRPr="00605E0A">
        <w:rPr>
          <w:rFonts w:ascii="Times New Roman" w:hAnsi="Times New Roman" w:cs="Times New Roman"/>
        </w:rPr>
        <w:t>o e-Governmente</w:t>
      </w:r>
      <w:r w:rsidR="137F1BA3" w:rsidRPr="00605E0A">
        <w:rPr>
          <w:rFonts w:ascii="Times New Roman" w:hAnsi="Times New Roman" w:cs="Times New Roman"/>
        </w:rPr>
        <w:t>, ale aj</w:t>
      </w:r>
      <w:r w:rsidR="005C694F" w:rsidRPr="00605E0A">
        <w:rPr>
          <w:rFonts w:ascii="Times New Roman" w:hAnsi="Times New Roman" w:cs="Times New Roman"/>
        </w:rPr>
        <w:t xml:space="preserve"> prechodnými ustanoveniami</w:t>
      </w:r>
      <w:r w:rsidR="00741C7E" w:rsidRPr="00605E0A">
        <w:rPr>
          <w:rFonts w:ascii="Times New Roman" w:hAnsi="Times New Roman" w:cs="Times New Roman"/>
        </w:rPr>
        <w:t xml:space="preserve"> (napr. Sociálna poisťovňa, finančná správa)</w:t>
      </w:r>
      <w:r w:rsidR="005C694F" w:rsidRPr="00605E0A">
        <w:rPr>
          <w:rFonts w:ascii="Times New Roman" w:hAnsi="Times New Roman" w:cs="Times New Roman"/>
        </w:rPr>
        <w:t xml:space="preserve">, </w:t>
      </w:r>
      <w:r w:rsidR="4373C556" w:rsidRPr="00605E0A">
        <w:rPr>
          <w:rFonts w:ascii="Times New Roman" w:hAnsi="Times New Roman" w:cs="Times New Roman"/>
        </w:rPr>
        <w:t xml:space="preserve">či </w:t>
      </w:r>
      <w:r w:rsidR="005C694F" w:rsidRPr="00605E0A">
        <w:rPr>
          <w:rFonts w:ascii="Times New Roman" w:hAnsi="Times New Roman" w:cs="Times New Roman"/>
        </w:rPr>
        <w:t>rovno osobitnou úpravou v</w:t>
      </w:r>
      <w:r w:rsidR="00741C7E" w:rsidRPr="00605E0A">
        <w:rPr>
          <w:rFonts w:ascii="Times New Roman" w:hAnsi="Times New Roman" w:cs="Times New Roman"/>
        </w:rPr>
        <w:t> predpisoch regulujúcich ich činnosť (napríklad súdy).</w:t>
      </w:r>
    </w:p>
    <w:p w14:paraId="4CC67D2E" w14:textId="34A37C8E" w:rsidR="2F42F9B5" w:rsidRPr="00605E0A" w:rsidRDefault="00B3687B"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Zároveň b</w:t>
      </w:r>
      <w:r w:rsidR="003C5271" w:rsidRPr="00605E0A">
        <w:rPr>
          <w:rFonts w:ascii="Times New Roman" w:hAnsi="Times New Roman" w:cs="Times New Roman"/>
        </w:rPr>
        <w:t xml:space="preserve">olo ustanovené pomerne dlhé prechodné obdobie na prípravu </w:t>
      </w:r>
      <w:r w:rsidRPr="00605E0A">
        <w:rPr>
          <w:rFonts w:ascii="Times New Roman" w:hAnsi="Times New Roman" w:cs="Times New Roman"/>
        </w:rPr>
        <w:t xml:space="preserve">subjektov </w:t>
      </w:r>
      <w:r w:rsidR="003C5271" w:rsidRPr="00605E0A">
        <w:rPr>
          <w:rFonts w:ascii="Times New Roman" w:hAnsi="Times New Roman" w:cs="Times New Roman"/>
        </w:rPr>
        <w:t xml:space="preserve">na nové povinnosti, ktoré malo slúžiť aj na </w:t>
      </w:r>
      <w:r w:rsidRPr="00605E0A">
        <w:rPr>
          <w:rFonts w:ascii="Times New Roman" w:hAnsi="Times New Roman" w:cs="Times New Roman"/>
        </w:rPr>
        <w:t>zabezpečenie</w:t>
      </w:r>
      <w:r w:rsidR="003C5271" w:rsidRPr="00605E0A">
        <w:rPr>
          <w:rFonts w:ascii="Times New Roman" w:hAnsi="Times New Roman" w:cs="Times New Roman"/>
        </w:rPr>
        <w:t xml:space="preserve"> potrebných technických riešení</w:t>
      </w:r>
      <w:r w:rsidR="000E25E5" w:rsidRPr="00605E0A">
        <w:rPr>
          <w:rFonts w:ascii="Times New Roman" w:hAnsi="Times New Roman" w:cs="Times New Roman"/>
        </w:rPr>
        <w:t>, kvalitných zdrojov údajov, odst</w:t>
      </w:r>
      <w:r w:rsidR="009A5890" w:rsidRPr="00605E0A">
        <w:rPr>
          <w:rFonts w:ascii="Times New Roman" w:hAnsi="Times New Roman" w:cs="Times New Roman"/>
        </w:rPr>
        <w:t xml:space="preserve">ránenie prípadných prekážok, či </w:t>
      </w:r>
      <w:r w:rsidR="00F872AD" w:rsidRPr="00605E0A">
        <w:rPr>
          <w:rFonts w:ascii="Times New Roman" w:hAnsi="Times New Roman" w:cs="Times New Roman"/>
        </w:rPr>
        <w:t>konfliktných</w:t>
      </w:r>
      <w:r w:rsidR="009A5890" w:rsidRPr="00605E0A">
        <w:rPr>
          <w:rFonts w:ascii="Times New Roman" w:hAnsi="Times New Roman" w:cs="Times New Roman"/>
        </w:rPr>
        <w:t xml:space="preserve"> úprav osobitných predpisov, zladenie na úrovni procesných predpisov, najmä kódexov</w:t>
      </w:r>
      <w:r w:rsidR="009F4617" w:rsidRPr="00605E0A">
        <w:rPr>
          <w:rFonts w:ascii="Times New Roman" w:hAnsi="Times New Roman" w:cs="Times New Roman"/>
        </w:rPr>
        <w:t xml:space="preserve"> a v neposlednom rade </w:t>
      </w:r>
      <w:r w:rsidRPr="00605E0A">
        <w:rPr>
          <w:rFonts w:ascii="Times New Roman" w:hAnsi="Times New Roman" w:cs="Times New Roman"/>
        </w:rPr>
        <w:t xml:space="preserve">aj </w:t>
      </w:r>
      <w:r w:rsidR="009F4617" w:rsidRPr="00605E0A">
        <w:rPr>
          <w:rFonts w:ascii="Times New Roman" w:hAnsi="Times New Roman" w:cs="Times New Roman"/>
        </w:rPr>
        <w:t>na edukáciu</w:t>
      </w:r>
      <w:r w:rsidR="00861E19" w:rsidRPr="00605E0A">
        <w:rPr>
          <w:rFonts w:ascii="Times New Roman" w:hAnsi="Times New Roman" w:cs="Times New Roman"/>
        </w:rPr>
        <w:t xml:space="preserve"> a budovanie kapacít na strane orgánov verejnej moci a ich zamestnancov.</w:t>
      </w:r>
    </w:p>
    <w:p w14:paraId="3891AD2E" w14:textId="4E073A89" w:rsidR="009F4617" w:rsidRPr="00605E0A" w:rsidRDefault="004646D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Vízia </w:t>
      </w:r>
      <w:r w:rsidR="007877B6" w:rsidRPr="00605E0A">
        <w:rPr>
          <w:rFonts w:ascii="Times New Roman" w:hAnsi="Times New Roman" w:cs="Times New Roman"/>
        </w:rPr>
        <w:t xml:space="preserve">plnenia </w:t>
      </w:r>
      <w:r w:rsidRPr="00605E0A">
        <w:rPr>
          <w:rFonts w:ascii="Times New Roman" w:hAnsi="Times New Roman" w:cs="Times New Roman"/>
        </w:rPr>
        <w:t xml:space="preserve">povinností zo zákona o e-Governmente bola </w:t>
      </w:r>
      <w:r w:rsidR="00891E26" w:rsidRPr="00605E0A">
        <w:rPr>
          <w:rFonts w:ascii="Times New Roman" w:hAnsi="Times New Roman" w:cs="Times New Roman"/>
        </w:rPr>
        <w:t>vnímaná optimisticky</w:t>
      </w:r>
      <w:r w:rsidR="007877B6" w:rsidRPr="00605E0A">
        <w:rPr>
          <w:rFonts w:ascii="Times New Roman" w:hAnsi="Times New Roman" w:cs="Times New Roman"/>
        </w:rPr>
        <w:t>,</w:t>
      </w:r>
      <w:r w:rsidR="00891E26" w:rsidRPr="00605E0A">
        <w:rPr>
          <w:rFonts w:ascii="Times New Roman" w:hAnsi="Times New Roman" w:cs="Times New Roman"/>
        </w:rPr>
        <w:t xml:space="preserve"> </w:t>
      </w:r>
      <w:r w:rsidR="007877B6" w:rsidRPr="00605E0A">
        <w:rPr>
          <w:rFonts w:ascii="Times New Roman" w:hAnsi="Times New Roman" w:cs="Times New Roman"/>
        </w:rPr>
        <w:t>keď</w:t>
      </w:r>
      <w:r w:rsidR="00891E26" w:rsidRPr="00605E0A">
        <w:rPr>
          <w:rFonts w:ascii="Times New Roman" w:hAnsi="Times New Roman" w:cs="Times New Roman"/>
        </w:rPr>
        <w:t xml:space="preserve">že sa počítalo s tým, že po uplynutí prechodných období budú orgány verejnej moci </w:t>
      </w:r>
      <w:r w:rsidR="004C4BAD" w:rsidRPr="00605E0A">
        <w:rPr>
          <w:rFonts w:ascii="Times New Roman" w:hAnsi="Times New Roman" w:cs="Times New Roman"/>
        </w:rPr>
        <w:t>(</w:t>
      </w:r>
      <w:r w:rsidR="00731966" w:rsidRPr="00605E0A">
        <w:rPr>
          <w:rFonts w:ascii="Times New Roman" w:hAnsi="Times New Roman" w:cs="Times New Roman"/>
        </w:rPr>
        <w:t>ak nie</w:t>
      </w:r>
      <w:r w:rsidR="004C4BAD" w:rsidRPr="00605E0A">
        <w:rPr>
          <w:rFonts w:ascii="Times New Roman" w:hAnsi="Times New Roman" w:cs="Times New Roman"/>
        </w:rPr>
        <w:t xml:space="preserve"> v</w:t>
      </w:r>
      <w:r w:rsidR="00731966" w:rsidRPr="00605E0A">
        <w:rPr>
          <w:rFonts w:ascii="Times New Roman" w:hAnsi="Times New Roman" w:cs="Times New Roman"/>
        </w:rPr>
        <w:t xml:space="preserve"> plnom, tak </w:t>
      </w:r>
      <w:r w:rsidR="004C4BAD" w:rsidRPr="00605E0A">
        <w:rPr>
          <w:rFonts w:ascii="Times New Roman" w:hAnsi="Times New Roman" w:cs="Times New Roman"/>
        </w:rPr>
        <w:t xml:space="preserve">v </w:t>
      </w:r>
      <w:r w:rsidR="00731966" w:rsidRPr="00605E0A">
        <w:rPr>
          <w:rFonts w:ascii="Times New Roman" w:hAnsi="Times New Roman" w:cs="Times New Roman"/>
        </w:rPr>
        <w:t>rozhodujúcom</w:t>
      </w:r>
      <w:r w:rsidR="00891E26" w:rsidRPr="00605E0A">
        <w:rPr>
          <w:rFonts w:ascii="Times New Roman" w:hAnsi="Times New Roman" w:cs="Times New Roman"/>
        </w:rPr>
        <w:t xml:space="preserve"> rozsahu</w:t>
      </w:r>
      <w:r w:rsidR="00731966" w:rsidRPr="00605E0A">
        <w:rPr>
          <w:rFonts w:ascii="Times New Roman" w:hAnsi="Times New Roman" w:cs="Times New Roman"/>
        </w:rPr>
        <w:t>)</w:t>
      </w:r>
      <w:r w:rsidR="00891E26" w:rsidRPr="00605E0A">
        <w:rPr>
          <w:rFonts w:ascii="Times New Roman" w:hAnsi="Times New Roman" w:cs="Times New Roman"/>
        </w:rPr>
        <w:t xml:space="preserve"> schopné </w:t>
      </w:r>
      <w:r w:rsidR="00731966" w:rsidRPr="00605E0A">
        <w:rPr>
          <w:rFonts w:ascii="Times New Roman" w:hAnsi="Times New Roman" w:cs="Times New Roman"/>
        </w:rPr>
        <w:t xml:space="preserve">vykonávať verejnú moc </w:t>
      </w:r>
      <w:r w:rsidR="00C2105E" w:rsidRPr="00605E0A">
        <w:rPr>
          <w:rFonts w:ascii="Times New Roman" w:hAnsi="Times New Roman" w:cs="Times New Roman"/>
        </w:rPr>
        <w:t>ú</w:t>
      </w:r>
      <w:r w:rsidR="00731966" w:rsidRPr="00605E0A">
        <w:rPr>
          <w:rFonts w:ascii="Times New Roman" w:hAnsi="Times New Roman" w:cs="Times New Roman"/>
        </w:rPr>
        <w:t>plne elektronicky</w:t>
      </w:r>
      <w:r w:rsidR="007877B6" w:rsidRPr="00605E0A">
        <w:rPr>
          <w:rFonts w:ascii="Times New Roman" w:hAnsi="Times New Roman" w:cs="Times New Roman"/>
        </w:rPr>
        <w:t>,</w:t>
      </w:r>
      <w:r w:rsidR="00731966" w:rsidRPr="00605E0A">
        <w:rPr>
          <w:rFonts w:ascii="Times New Roman" w:hAnsi="Times New Roman" w:cs="Times New Roman"/>
        </w:rPr>
        <w:t xml:space="preserve"> a</w:t>
      </w:r>
      <w:r w:rsidR="004C4BAD" w:rsidRPr="00605E0A">
        <w:rPr>
          <w:rFonts w:ascii="Times New Roman" w:hAnsi="Times New Roman" w:cs="Times New Roman"/>
        </w:rPr>
        <w:t> tomu bude zodpovedať aj ponuka elektronických služieb, generujúca záujem o elektronickú komunikáciu.</w:t>
      </w:r>
    </w:p>
    <w:p w14:paraId="1822CA0D" w14:textId="4466E8DB" w:rsidR="00B21E48" w:rsidRPr="00605E0A" w:rsidRDefault="00A4738C" w:rsidP="00FF4F13">
      <w:pPr>
        <w:pStyle w:val="Nadpis2"/>
        <w:numPr>
          <w:ilvl w:val="1"/>
          <w:numId w:val="1"/>
        </w:numPr>
        <w:spacing w:before="0" w:after="240" w:line="276" w:lineRule="auto"/>
        <w:ind w:left="567" w:hanging="567"/>
        <w:rPr>
          <w:rFonts w:ascii="Times New Roman" w:hAnsi="Times New Roman" w:cs="Times New Roman"/>
          <w:color w:val="auto"/>
          <w:sz w:val="24"/>
          <w:szCs w:val="24"/>
          <w:u w:val="single"/>
        </w:rPr>
      </w:pPr>
      <w:bookmarkStart w:id="2" w:name="_Toc171236454"/>
      <w:r w:rsidRPr="00605E0A">
        <w:rPr>
          <w:rFonts w:ascii="Times New Roman" w:hAnsi="Times New Roman" w:cs="Times New Roman"/>
          <w:color w:val="auto"/>
          <w:sz w:val="24"/>
          <w:szCs w:val="24"/>
          <w:u w:val="single"/>
        </w:rPr>
        <w:t xml:space="preserve">Situácia </w:t>
      </w:r>
      <w:r w:rsidR="00BD0AC7" w:rsidRPr="00605E0A">
        <w:rPr>
          <w:rFonts w:ascii="Times New Roman" w:hAnsi="Times New Roman" w:cs="Times New Roman"/>
          <w:color w:val="auto"/>
          <w:sz w:val="24"/>
          <w:szCs w:val="24"/>
          <w:u w:val="single"/>
        </w:rPr>
        <w:t xml:space="preserve">vyše </w:t>
      </w:r>
      <w:r w:rsidRPr="00605E0A">
        <w:rPr>
          <w:rFonts w:ascii="Times New Roman" w:hAnsi="Times New Roman" w:cs="Times New Roman"/>
          <w:color w:val="auto"/>
          <w:sz w:val="24"/>
          <w:szCs w:val="24"/>
          <w:u w:val="single"/>
        </w:rPr>
        <w:t>desať rokov po prijatí zákona o e-Governmente</w:t>
      </w:r>
      <w:bookmarkEnd w:id="2"/>
    </w:p>
    <w:p w14:paraId="73B55E93" w14:textId="229E987B" w:rsidR="00863D07" w:rsidRPr="00605E0A" w:rsidRDefault="00921C2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S odstupom času možno </w:t>
      </w:r>
      <w:r w:rsidR="00BC682C" w:rsidRPr="00605E0A">
        <w:rPr>
          <w:rFonts w:ascii="Times New Roman" w:hAnsi="Times New Roman" w:cs="Times New Roman"/>
        </w:rPr>
        <w:t>povedať</w:t>
      </w:r>
      <w:r w:rsidR="004C4BAD" w:rsidRPr="00605E0A">
        <w:rPr>
          <w:rFonts w:ascii="Times New Roman" w:hAnsi="Times New Roman" w:cs="Times New Roman"/>
        </w:rPr>
        <w:t xml:space="preserve">, že ambície a ciele, ktoré si zákon o e-Governmente definoval </w:t>
      </w:r>
      <w:r w:rsidR="00C55BBE" w:rsidRPr="00605E0A">
        <w:rPr>
          <w:rFonts w:ascii="Times New Roman" w:hAnsi="Times New Roman" w:cs="Times New Roman"/>
        </w:rPr>
        <w:t xml:space="preserve">boli </w:t>
      </w:r>
      <w:r w:rsidR="007E4B9F" w:rsidRPr="00605E0A">
        <w:rPr>
          <w:rFonts w:ascii="Times New Roman" w:hAnsi="Times New Roman" w:cs="Times New Roman"/>
        </w:rPr>
        <w:t xml:space="preserve">vo veľkej miere </w:t>
      </w:r>
      <w:r w:rsidR="00C55BBE" w:rsidRPr="00605E0A">
        <w:rPr>
          <w:rFonts w:ascii="Times New Roman" w:hAnsi="Times New Roman" w:cs="Times New Roman"/>
        </w:rPr>
        <w:t xml:space="preserve">naplnené. Po </w:t>
      </w:r>
      <w:r w:rsidRPr="00605E0A">
        <w:rPr>
          <w:rFonts w:ascii="Times New Roman" w:hAnsi="Times New Roman" w:cs="Times New Roman"/>
        </w:rPr>
        <w:t xml:space="preserve">uplynutí </w:t>
      </w:r>
      <w:r w:rsidR="008E740A" w:rsidRPr="00605E0A">
        <w:rPr>
          <w:rFonts w:ascii="Times New Roman" w:hAnsi="Times New Roman" w:cs="Times New Roman"/>
        </w:rPr>
        <w:t xml:space="preserve">takmer desiatich </w:t>
      </w:r>
      <w:r w:rsidRPr="00605E0A">
        <w:rPr>
          <w:rFonts w:ascii="Times New Roman" w:hAnsi="Times New Roman" w:cs="Times New Roman"/>
        </w:rPr>
        <w:t xml:space="preserve">rokov od nadobudnutia platnosti a účinnosti  zákona o e-Governmente </w:t>
      </w:r>
      <w:r w:rsidR="008E740A" w:rsidRPr="00605E0A">
        <w:rPr>
          <w:rFonts w:ascii="Times New Roman" w:hAnsi="Times New Roman" w:cs="Times New Roman"/>
        </w:rPr>
        <w:t xml:space="preserve">možno skonštatovať, </w:t>
      </w:r>
      <w:r w:rsidR="00C85983" w:rsidRPr="00605E0A">
        <w:rPr>
          <w:rFonts w:ascii="Times New Roman" w:hAnsi="Times New Roman" w:cs="Times New Roman"/>
        </w:rPr>
        <w:t xml:space="preserve">že </w:t>
      </w:r>
      <w:r w:rsidR="00761C5E" w:rsidRPr="00605E0A">
        <w:rPr>
          <w:rFonts w:ascii="Times New Roman" w:hAnsi="Times New Roman" w:cs="Times New Roman"/>
          <w:i/>
        </w:rPr>
        <w:t>de facto</w:t>
      </w:r>
      <w:r w:rsidR="00761C5E" w:rsidRPr="00605E0A">
        <w:rPr>
          <w:rFonts w:ascii="Times New Roman" w:hAnsi="Times New Roman" w:cs="Times New Roman"/>
        </w:rPr>
        <w:t xml:space="preserve"> všetky </w:t>
      </w:r>
      <w:r w:rsidR="00C85983" w:rsidRPr="00605E0A">
        <w:rPr>
          <w:rFonts w:ascii="Times New Roman" w:hAnsi="Times New Roman" w:cs="Times New Roman"/>
        </w:rPr>
        <w:t>orgán</w:t>
      </w:r>
      <w:r w:rsidR="00761C5E" w:rsidRPr="00605E0A">
        <w:rPr>
          <w:rFonts w:ascii="Times New Roman" w:hAnsi="Times New Roman" w:cs="Times New Roman"/>
        </w:rPr>
        <w:t>y</w:t>
      </w:r>
      <w:r w:rsidR="00C85983" w:rsidRPr="00605E0A">
        <w:rPr>
          <w:rFonts w:ascii="Times New Roman" w:hAnsi="Times New Roman" w:cs="Times New Roman"/>
        </w:rPr>
        <w:t xml:space="preserve"> verejnej moci </w:t>
      </w:r>
      <w:r w:rsidR="00222F21" w:rsidRPr="00605E0A">
        <w:rPr>
          <w:rFonts w:ascii="Times New Roman" w:hAnsi="Times New Roman" w:cs="Times New Roman"/>
        </w:rPr>
        <w:t>budujú a využívajú elektronické nástroje a informačné systémy na plnenie svojich úloh</w:t>
      </w:r>
      <w:r w:rsidR="007E4B9F" w:rsidRPr="00605E0A">
        <w:rPr>
          <w:rFonts w:ascii="Times New Roman" w:hAnsi="Times New Roman" w:cs="Times New Roman"/>
        </w:rPr>
        <w:t xml:space="preserve"> a otázka, či elektronicky alebo listinne nie je vôbec témou</w:t>
      </w:r>
      <w:r w:rsidR="00D60688" w:rsidRPr="00605E0A">
        <w:rPr>
          <w:rFonts w:ascii="Times New Roman" w:hAnsi="Times New Roman" w:cs="Times New Roman"/>
        </w:rPr>
        <w:t xml:space="preserve">. Je to </w:t>
      </w:r>
      <w:r w:rsidR="00D73462" w:rsidRPr="00605E0A">
        <w:rPr>
          <w:rFonts w:ascii="Times New Roman" w:hAnsi="Times New Roman" w:cs="Times New Roman"/>
        </w:rPr>
        <w:t xml:space="preserve">tak </w:t>
      </w:r>
      <w:r w:rsidR="00222F21" w:rsidRPr="00605E0A">
        <w:rPr>
          <w:rFonts w:ascii="Times New Roman" w:hAnsi="Times New Roman" w:cs="Times New Roman"/>
        </w:rPr>
        <w:t xml:space="preserve">najmä z dôvodu, že </w:t>
      </w:r>
      <w:r w:rsidR="007E4B9F" w:rsidRPr="00605E0A">
        <w:rPr>
          <w:rFonts w:ascii="Times New Roman" w:hAnsi="Times New Roman" w:cs="Times New Roman"/>
        </w:rPr>
        <w:t xml:space="preserve">elektronizáciu </w:t>
      </w:r>
      <w:r w:rsidR="00222F21" w:rsidRPr="00605E0A">
        <w:rPr>
          <w:rFonts w:ascii="Times New Roman" w:hAnsi="Times New Roman" w:cs="Times New Roman"/>
        </w:rPr>
        <w:t>vnímajú ako efektívny prístup</w:t>
      </w:r>
      <w:r w:rsidRPr="00605E0A">
        <w:rPr>
          <w:rFonts w:ascii="Times New Roman" w:hAnsi="Times New Roman" w:cs="Times New Roman"/>
        </w:rPr>
        <w:t>,</w:t>
      </w:r>
      <w:r w:rsidR="00222F21" w:rsidRPr="00605E0A">
        <w:rPr>
          <w:rFonts w:ascii="Times New Roman" w:hAnsi="Times New Roman" w:cs="Times New Roman"/>
        </w:rPr>
        <w:t xml:space="preserve"> a</w:t>
      </w:r>
      <w:r w:rsidRPr="00605E0A">
        <w:rPr>
          <w:rFonts w:ascii="Times New Roman" w:hAnsi="Times New Roman" w:cs="Times New Roman"/>
        </w:rPr>
        <w:t xml:space="preserve"> zároveň to </w:t>
      </w:r>
      <w:r w:rsidR="00682E3E" w:rsidRPr="00605E0A">
        <w:rPr>
          <w:rFonts w:ascii="Times New Roman" w:hAnsi="Times New Roman" w:cs="Times New Roman"/>
        </w:rPr>
        <w:t>zlepšuje ich komunikačné možnosti s</w:t>
      </w:r>
      <w:r w:rsidR="00D73462" w:rsidRPr="00605E0A">
        <w:rPr>
          <w:rFonts w:ascii="Times New Roman" w:hAnsi="Times New Roman" w:cs="Times New Roman"/>
        </w:rPr>
        <w:t>merom k</w:t>
      </w:r>
      <w:r w:rsidR="00682E3E" w:rsidRPr="00605E0A">
        <w:rPr>
          <w:rFonts w:ascii="Times New Roman" w:hAnsi="Times New Roman" w:cs="Times New Roman"/>
        </w:rPr>
        <w:t> adresát</w:t>
      </w:r>
      <w:r w:rsidR="00E80518" w:rsidRPr="00605E0A">
        <w:rPr>
          <w:rFonts w:ascii="Times New Roman" w:hAnsi="Times New Roman" w:cs="Times New Roman"/>
        </w:rPr>
        <w:t>om</w:t>
      </w:r>
      <w:r w:rsidR="00682E3E" w:rsidRPr="00605E0A">
        <w:rPr>
          <w:rFonts w:ascii="Times New Roman" w:hAnsi="Times New Roman" w:cs="Times New Roman"/>
        </w:rPr>
        <w:t xml:space="preserve"> ich činnosti. </w:t>
      </w:r>
      <w:r w:rsidR="00024146" w:rsidRPr="00605E0A">
        <w:rPr>
          <w:rFonts w:ascii="Times New Roman" w:hAnsi="Times New Roman" w:cs="Times New Roman"/>
        </w:rPr>
        <w:t>Samotné rozhodnutie zaviesť povinnú elektronickú komunikáciu a inštitúty pre elektronické konanie možno</w:t>
      </w:r>
      <w:r w:rsidR="008F4C42" w:rsidRPr="00605E0A">
        <w:rPr>
          <w:rFonts w:ascii="Times New Roman" w:hAnsi="Times New Roman" w:cs="Times New Roman"/>
        </w:rPr>
        <w:t>,</w:t>
      </w:r>
      <w:r w:rsidR="00024146" w:rsidRPr="00605E0A">
        <w:rPr>
          <w:rFonts w:ascii="Times New Roman" w:hAnsi="Times New Roman" w:cs="Times New Roman"/>
        </w:rPr>
        <w:t xml:space="preserve"> podľa názoru predkladateľa</w:t>
      </w:r>
      <w:r w:rsidR="008F4C42" w:rsidRPr="00605E0A">
        <w:rPr>
          <w:rFonts w:ascii="Times New Roman" w:hAnsi="Times New Roman" w:cs="Times New Roman"/>
        </w:rPr>
        <w:t>,</w:t>
      </w:r>
      <w:r w:rsidR="00024146" w:rsidRPr="00605E0A">
        <w:rPr>
          <w:rFonts w:ascii="Times New Roman" w:hAnsi="Times New Roman" w:cs="Times New Roman"/>
        </w:rPr>
        <w:t xml:space="preserve"> hodnotiť ako </w:t>
      </w:r>
      <w:r w:rsidR="00B70D54" w:rsidRPr="00605E0A">
        <w:rPr>
          <w:rFonts w:ascii="Times New Roman" w:hAnsi="Times New Roman" w:cs="Times New Roman"/>
        </w:rPr>
        <w:t>správne</w:t>
      </w:r>
      <w:r w:rsidR="00C8327B" w:rsidRPr="00605E0A">
        <w:rPr>
          <w:rFonts w:ascii="Times New Roman" w:hAnsi="Times New Roman" w:cs="Times New Roman"/>
        </w:rPr>
        <w:t>.</w:t>
      </w:r>
    </w:p>
    <w:p w14:paraId="7476BCE1" w14:textId="2DCB70DB" w:rsidR="00D07681" w:rsidRPr="00605E0A" w:rsidRDefault="005F467F"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Zároveň je nevyhnutné dodať, že rozsah a podrobnosť pravidiel</w:t>
      </w:r>
      <w:r w:rsidR="00304655" w:rsidRPr="00605E0A">
        <w:rPr>
          <w:rFonts w:ascii="Times New Roman" w:hAnsi="Times New Roman" w:cs="Times New Roman"/>
        </w:rPr>
        <w:t xml:space="preserve">, z dôvodov uvádzaných vyššie, spôsobili stav, </w:t>
      </w:r>
      <w:r w:rsidR="000736AD" w:rsidRPr="00605E0A">
        <w:rPr>
          <w:rFonts w:ascii="Times New Roman" w:hAnsi="Times New Roman" w:cs="Times New Roman"/>
        </w:rPr>
        <w:t xml:space="preserve">v rámci ktorého </w:t>
      </w:r>
      <w:r w:rsidR="00304655" w:rsidRPr="00605E0A">
        <w:rPr>
          <w:rFonts w:ascii="Times New Roman" w:hAnsi="Times New Roman" w:cs="Times New Roman"/>
        </w:rPr>
        <w:t xml:space="preserve">je </w:t>
      </w:r>
      <w:r w:rsidR="006D08D5" w:rsidRPr="00605E0A">
        <w:rPr>
          <w:rFonts w:ascii="Times New Roman" w:hAnsi="Times New Roman" w:cs="Times New Roman"/>
        </w:rPr>
        <w:t>zákon o e-Governmente vnímaný ako príliš komplikovaný a</w:t>
      </w:r>
      <w:r w:rsidR="00B362AE" w:rsidRPr="00605E0A">
        <w:rPr>
          <w:rFonts w:ascii="Times New Roman" w:hAnsi="Times New Roman" w:cs="Times New Roman"/>
        </w:rPr>
        <w:t> </w:t>
      </w:r>
      <w:r w:rsidR="006D08D5" w:rsidRPr="00605E0A">
        <w:rPr>
          <w:rFonts w:ascii="Times New Roman" w:hAnsi="Times New Roman" w:cs="Times New Roman"/>
        </w:rPr>
        <w:t>detailný</w:t>
      </w:r>
      <w:r w:rsidR="00B362AE" w:rsidRPr="00605E0A">
        <w:rPr>
          <w:rFonts w:ascii="Times New Roman" w:hAnsi="Times New Roman" w:cs="Times New Roman"/>
        </w:rPr>
        <w:t xml:space="preserve">. </w:t>
      </w:r>
      <w:r w:rsidR="000736AD" w:rsidRPr="00605E0A">
        <w:rPr>
          <w:rFonts w:ascii="Times New Roman" w:hAnsi="Times New Roman" w:cs="Times New Roman"/>
        </w:rPr>
        <w:t xml:space="preserve">Inak povedané, zákon o e-Governmente  </w:t>
      </w:r>
      <w:r w:rsidR="00B362AE" w:rsidRPr="00605E0A">
        <w:rPr>
          <w:rFonts w:ascii="Times New Roman" w:hAnsi="Times New Roman" w:cs="Times New Roman"/>
        </w:rPr>
        <w:t>je vnímaný ako zákon</w:t>
      </w:r>
      <w:r w:rsidR="009277C0" w:rsidRPr="00605E0A">
        <w:rPr>
          <w:rFonts w:ascii="Times New Roman" w:hAnsi="Times New Roman" w:cs="Times New Roman"/>
        </w:rPr>
        <w:t>, ktorý regu</w:t>
      </w:r>
      <w:r w:rsidR="007F4F8A" w:rsidRPr="00605E0A">
        <w:rPr>
          <w:rFonts w:ascii="Times New Roman" w:hAnsi="Times New Roman" w:cs="Times New Roman"/>
        </w:rPr>
        <w:t xml:space="preserve">luje oblasť </w:t>
      </w:r>
      <w:r w:rsidR="000736AD" w:rsidRPr="00605E0A">
        <w:rPr>
          <w:rFonts w:ascii="Times New Roman" w:hAnsi="Times New Roman" w:cs="Times New Roman"/>
        </w:rPr>
        <w:t xml:space="preserve">svojej pôsobnosti </w:t>
      </w:r>
      <w:r w:rsidR="007F4F8A" w:rsidRPr="00605E0A">
        <w:rPr>
          <w:rFonts w:ascii="Times New Roman" w:hAnsi="Times New Roman" w:cs="Times New Roman"/>
        </w:rPr>
        <w:t>množstvom povinností</w:t>
      </w:r>
      <w:r w:rsidR="000736AD" w:rsidRPr="00605E0A">
        <w:rPr>
          <w:rFonts w:ascii="Times New Roman" w:hAnsi="Times New Roman" w:cs="Times New Roman"/>
        </w:rPr>
        <w:t>,</w:t>
      </w:r>
      <w:r w:rsidR="007F4F8A" w:rsidRPr="00605E0A">
        <w:rPr>
          <w:rFonts w:ascii="Times New Roman" w:hAnsi="Times New Roman" w:cs="Times New Roman"/>
        </w:rPr>
        <w:t xml:space="preserve"> s cieľom dosia</w:t>
      </w:r>
      <w:r w:rsidR="00D86F47" w:rsidRPr="00605E0A">
        <w:rPr>
          <w:rFonts w:ascii="Times New Roman" w:hAnsi="Times New Roman" w:cs="Times New Roman"/>
        </w:rPr>
        <w:t>hnuť stav, ktorý</w:t>
      </w:r>
      <w:r w:rsidR="000736AD" w:rsidRPr="00605E0A">
        <w:rPr>
          <w:rFonts w:ascii="Times New Roman" w:hAnsi="Times New Roman" w:cs="Times New Roman"/>
        </w:rPr>
        <w:t>,</w:t>
      </w:r>
      <w:r w:rsidR="00D86F47" w:rsidRPr="00605E0A">
        <w:rPr>
          <w:rFonts w:ascii="Times New Roman" w:hAnsi="Times New Roman" w:cs="Times New Roman"/>
        </w:rPr>
        <w:t xml:space="preserve"> vzhľadom na chýbajúce kapacity a zdroje, ako aj </w:t>
      </w:r>
      <w:r w:rsidR="003502E0" w:rsidRPr="00605E0A">
        <w:rPr>
          <w:rFonts w:ascii="Times New Roman" w:hAnsi="Times New Roman" w:cs="Times New Roman"/>
        </w:rPr>
        <w:t xml:space="preserve">vzhľadom </w:t>
      </w:r>
      <w:r w:rsidR="00D86F47" w:rsidRPr="00605E0A">
        <w:rPr>
          <w:rFonts w:ascii="Times New Roman" w:hAnsi="Times New Roman" w:cs="Times New Roman"/>
        </w:rPr>
        <w:t>na kvalitu existujúcich riešení</w:t>
      </w:r>
      <w:r w:rsidR="003502E0" w:rsidRPr="00605E0A">
        <w:rPr>
          <w:rFonts w:ascii="Times New Roman" w:hAnsi="Times New Roman" w:cs="Times New Roman"/>
        </w:rPr>
        <w:t>,</w:t>
      </w:r>
      <w:r w:rsidR="00D86F47" w:rsidRPr="00605E0A">
        <w:rPr>
          <w:rFonts w:ascii="Times New Roman" w:hAnsi="Times New Roman" w:cs="Times New Roman"/>
        </w:rPr>
        <w:t xml:space="preserve"> nie je prakticky možné dosiahnuť.</w:t>
      </w:r>
    </w:p>
    <w:p w14:paraId="7A54E857" w14:textId="35754B90" w:rsidR="00640083" w:rsidRPr="00605E0A" w:rsidRDefault="007E357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K</w:t>
      </w:r>
      <w:r w:rsidR="00232609" w:rsidRPr="00605E0A">
        <w:rPr>
          <w:rFonts w:ascii="Times New Roman" w:hAnsi="Times New Roman" w:cs="Times New Roman"/>
        </w:rPr>
        <w:t>ombináci</w:t>
      </w:r>
      <w:r w:rsidRPr="00605E0A">
        <w:rPr>
          <w:rFonts w:ascii="Times New Roman" w:hAnsi="Times New Roman" w:cs="Times New Roman"/>
        </w:rPr>
        <w:t>a</w:t>
      </w:r>
      <w:r w:rsidR="00232609" w:rsidRPr="00605E0A">
        <w:rPr>
          <w:rFonts w:ascii="Times New Roman" w:hAnsi="Times New Roman" w:cs="Times New Roman"/>
        </w:rPr>
        <w:t xml:space="preserve"> dvoch vyššie uvedených skutočností vedie k stavu, </w:t>
      </w:r>
      <w:r w:rsidRPr="00605E0A">
        <w:rPr>
          <w:rFonts w:ascii="Times New Roman" w:hAnsi="Times New Roman" w:cs="Times New Roman"/>
        </w:rPr>
        <w:t>že</w:t>
      </w:r>
      <w:r w:rsidR="00232609" w:rsidRPr="00605E0A">
        <w:rPr>
          <w:rFonts w:ascii="Times New Roman" w:hAnsi="Times New Roman" w:cs="Times New Roman"/>
        </w:rPr>
        <w:t xml:space="preserve"> orgány verejnej moci </w:t>
      </w:r>
      <w:r w:rsidRPr="00605E0A">
        <w:rPr>
          <w:rFonts w:ascii="Times New Roman" w:hAnsi="Times New Roman" w:cs="Times New Roman"/>
        </w:rPr>
        <w:t xml:space="preserve">síce </w:t>
      </w:r>
      <w:r w:rsidR="00232609" w:rsidRPr="00605E0A">
        <w:rPr>
          <w:rFonts w:ascii="Times New Roman" w:hAnsi="Times New Roman" w:cs="Times New Roman"/>
        </w:rPr>
        <w:t xml:space="preserve">elektronicky postupujú lebo chcú, avšak nie v (úplnom) súlade so zákonom o e-Governmente, pretože </w:t>
      </w:r>
      <w:r w:rsidR="00BA4D9D" w:rsidRPr="00605E0A">
        <w:rPr>
          <w:rFonts w:ascii="Times New Roman" w:hAnsi="Times New Roman" w:cs="Times New Roman"/>
        </w:rPr>
        <w:t>úplný súlad nevnímajú ako dosiahnuteľný</w:t>
      </w:r>
      <w:r w:rsidRPr="00605E0A">
        <w:rPr>
          <w:rFonts w:ascii="Times New Roman" w:hAnsi="Times New Roman" w:cs="Times New Roman"/>
        </w:rPr>
        <w:t>,</w:t>
      </w:r>
      <w:r w:rsidR="00BA4D9D" w:rsidRPr="00605E0A">
        <w:rPr>
          <w:rFonts w:ascii="Times New Roman" w:hAnsi="Times New Roman" w:cs="Times New Roman"/>
        </w:rPr>
        <w:t xml:space="preserve"> a častokrát ani ako nevyhnutný pre </w:t>
      </w:r>
      <w:r w:rsidR="00850A78" w:rsidRPr="00605E0A">
        <w:rPr>
          <w:rFonts w:ascii="Times New Roman" w:hAnsi="Times New Roman" w:cs="Times New Roman"/>
        </w:rPr>
        <w:t xml:space="preserve">elektronický </w:t>
      </w:r>
      <w:r w:rsidR="00BA4D9D" w:rsidRPr="00605E0A">
        <w:rPr>
          <w:rFonts w:ascii="Times New Roman" w:hAnsi="Times New Roman" w:cs="Times New Roman"/>
        </w:rPr>
        <w:t>výkon ich agendy.</w:t>
      </w:r>
    </w:p>
    <w:p w14:paraId="21ECA659" w14:textId="0043D303" w:rsidR="00640083" w:rsidRPr="00605E0A" w:rsidRDefault="0064008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 priebehu takmer desiatich rokov </w:t>
      </w:r>
      <w:r w:rsidR="007E3578" w:rsidRPr="00605E0A">
        <w:rPr>
          <w:rFonts w:ascii="Times New Roman" w:hAnsi="Times New Roman" w:cs="Times New Roman"/>
        </w:rPr>
        <w:t xml:space="preserve">platnosti a </w:t>
      </w:r>
      <w:r w:rsidRPr="00605E0A">
        <w:rPr>
          <w:rFonts w:ascii="Times New Roman" w:hAnsi="Times New Roman" w:cs="Times New Roman"/>
        </w:rPr>
        <w:t>účinnosti zákona o e-Governmente</w:t>
      </w:r>
      <w:r w:rsidR="002963A1" w:rsidRPr="00605E0A">
        <w:rPr>
          <w:rFonts w:ascii="Times New Roman" w:hAnsi="Times New Roman" w:cs="Times New Roman"/>
        </w:rPr>
        <w:t xml:space="preserve"> </w:t>
      </w:r>
      <w:r w:rsidR="005E6B0F" w:rsidRPr="00605E0A">
        <w:rPr>
          <w:rFonts w:ascii="Times New Roman" w:hAnsi="Times New Roman" w:cs="Times New Roman"/>
        </w:rPr>
        <w:t xml:space="preserve">došlo k zásadnému posunu </w:t>
      </w:r>
      <w:r w:rsidR="00850A78" w:rsidRPr="00605E0A">
        <w:rPr>
          <w:rFonts w:ascii="Times New Roman" w:hAnsi="Times New Roman" w:cs="Times New Roman"/>
        </w:rPr>
        <w:t xml:space="preserve">aj </w:t>
      </w:r>
      <w:r w:rsidR="005E6B0F" w:rsidRPr="00605E0A">
        <w:rPr>
          <w:rFonts w:ascii="Times New Roman" w:hAnsi="Times New Roman" w:cs="Times New Roman"/>
        </w:rPr>
        <w:t xml:space="preserve">v regulácii oblasti, ktorú v najširšom slova zmysle </w:t>
      </w:r>
      <w:r w:rsidR="007E3578" w:rsidRPr="00605E0A">
        <w:rPr>
          <w:rFonts w:ascii="Times New Roman" w:hAnsi="Times New Roman" w:cs="Times New Roman"/>
        </w:rPr>
        <w:t xml:space="preserve">môžeme </w:t>
      </w:r>
      <w:r w:rsidR="005E6B0F" w:rsidRPr="00605E0A">
        <w:rPr>
          <w:rFonts w:ascii="Times New Roman" w:hAnsi="Times New Roman" w:cs="Times New Roman"/>
        </w:rPr>
        <w:t xml:space="preserve">nazvať </w:t>
      </w:r>
      <w:r w:rsidR="005E6B0F" w:rsidRPr="00605E0A">
        <w:rPr>
          <w:rFonts w:ascii="Times New Roman" w:hAnsi="Times New Roman" w:cs="Times New Roman"/>
        </w:rPr>
        <w:lastRenderedPageBreak/>
        <w:t>„</w:t>
      </w:r>
      <w:r w:rsidR="005E6B0F" w:rsidRPr="00605E0A">
        <w:rPr>
          <w:rFonts w:ascii="Times New Roman" w:hAnsi="Times New Roman" w:cs="Times New Roman"/>
          <w:i/>
          <w:iCs/>
        </w:rPr>
        <w:t xml:space="preserve">digital </w:t>
      </w:r>
      <w:r w:rsidR="008B4F9E" w:rsidRPr="00605E0A">
        <w:rPr>
          <w:rFonts w:ascii="Times New Roman" w:hAnsi="Times New Roman" w:cs="Times New Roman"/>
          <w:i/>
          <w:iCs/>
        </w:rPr>
        <w:t>governance</w:t>
      </w:r>
      <w:r w:rsidR="005E6B0F" w:rsidRPr="00605E0A">
        <w:rPr>
          <w:rFonts w:ascii="Times New Roman" w:hAnsi="Times New Roman" w:cs="Times New Roman"/>
        </w:rPr>
        <w:t>“</w:t>
      </w:r>
      <w:r w:rsidR="007E3578" w:rsidRPr="00605E0A">
        <w:rPr>
          <w:rFonts w:ascii="Times New Roman" w:hAnsi="Times New Roman" w:cs="Times New Roman"/>
        </w:rPr>
        <w:t>,</w:t>
      </w:r>
      <w:r w:rsidR="00D108B8" w:rsidRPr="00605E0A">
        <w:rPr>
          <w:rFonts w:ascii="Times New Roman" w:hAnsi="Times New Roman" w:cs="Times New Roman"/>
        </w:rPr>
        <w:t xml:space="preserve"> a</w:t>
      </w:r>
      <w:r w:rsidR="007E3578" w:rsidRPr="00605E0A">
        <w:rPr>
          <w:rFonts w:ascii="Times New Roman" w:hAnsi="Times New Roman" w:cs="Times New Roman"/>
        </w:rPr>
        <w:t>ko aj</w:t>
      </w:r>
      <w:r w:rsidR="00D108B8" w:rsidRPr="00605E0A">
        <w:rPr>
          <w:rFonts w:ascii="Times New Roman" w:hAnsi="Times New Roman" w:cs="Times New Roman"/>
        </w:rPr>
        <w:t> k prijatiu, resp. príprave regulácie, ktorá má dopad aj na výkon verejnej moci elektronicky</w:t>
      </w:r>
      <w:r w:rsidR="00600BB6" w:rsidRPr="00605E0A">
        <w:rPr>
          <w:rFonts w:ascii="Times New Roman" w:hAnsi="Times New Roman" w:cs="Times New Roman"/>
        </w:rPr>
        <w:t xml:space="preserve">. </w:t>
      </w:r>
    </w:p>
    <w:p w14:paraId="2CC45591" w14:textId="77777777" w:rsidR="00CD69D7" w:rsidRPr="00605E0A" w:rsidRDefault="005167BD" w:rsidP="009F2F73">
      <w:pPr>
        <w:spacing w:line="276" w:lineRule="auto"/>
        <w:ind w:firstLine="540"/>
        <w:jc w:val="both"/>
        <w:rPr>
          <w:rFonts w:ascii="Times New Roman" w:hAnsi="Times New Roman" w:cs="Times New Roman"/>
        </w:rPr>
      </w:pPr>
      <w:r w:rsidRPr="00605E0A">
        <w:rPr>
          <w:rFonts w:ascii="Times New Roman" w:hAnsi="Times New Roman" w:cs="Times New Roman"/>
        </w:rPr>
        <w:t xml:space="preserve">Oblasti, ktorých sa </w:t>
      </w:r>
      <w:r w:rsidR="00D13BE2" w:rsidRPr="00605E0A">
        <w:rPr>
          <w:rFonts w:ascii="Times New Roman" w:hAnsi="Times New Roman" w:cs="Times New Roman"/>
        </w:rPr>
        <w:t>právna úprava podmienok výkonu verejnej moci elektronicky</w:t>
      </w:r>
      <w:r w:rsidRPr="00605E0A">
        <w:rPr>
          <w:rFonts w:ascii="Times New Roman" w:hAnsi="Times New Roman" w:cs="Times New Roman"/>
        </w:rPr>
        <w:t xml:space="preserve"> týka, sú v súčasnosti regulované vo väčšej, či menšej miere tak národnou legislatívou, ako aj legislatívou európskou. V základnom delení možno hovoriť o </w:t>
      </w:r>
    </w:p>
    <w:p w14:paraId="55012A7B" w14:textId="6FF9BA4A" w:rsidR="00AE68F9" w:rsidRPr="00605E0A" w:rsidRDefault="005167BD" w:rsidP="00CD69D7">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predpisoch, ktoré regulujú primárne fungovanie verejných inštitúcií</w:t>
      </w:r>
      <w:r w:rsidR="00AE68F9" w:rsidRPr="00605E0A">
        <w:rPr>
          <w:rFonts w:ascii="Times New Roman" w:hAnsi="Times New Roman" w:cs="Times New Roman"/>
        </w:rPr>
        <w:t xml:space="preserve">, </w:t>
      </w:r>
      <w:r w:rsidR="00782B23" w:rsidRPr="00605E0A">
        <w:rPr>
          <w:rFonts w:ascii="Times New Roman" w:hAnsi="Times New Roman" w:cs="Times New Roman"/>
        </w:rPr>
        <w:t xml:space="preserve">okrem zákona o e-Governmente </w:t>
      </w:r>
      <w:r w:rsidR="00AE68F9" w:rsidRPr="00605E0A">
        <w:rPr>
          <w:rFonts w:ascii="Times New Roman" w:hAnsi="Times New Roman" w:cs="Times New Roman"/>
        </w:rPr>
        <w:t>napríklad</w:t>
      </w:r>
      <w:r w:rsidRPr="00605E0A">
        <w:rPr>
          <w:rFonts w:ascii="Times New Roman" w:hAnsi="Times New Roman" w:cs="Times New Roman"/>
        </w:rPr>
        <w:t xml:space="preserve"> </w:t>
      </w:r>
      <w:r w:rsidR="00782B23" w:rsidRPr="00605E0A">
        <w:rPr>
          <w:rFonts w:ascii="Times New Roman" w:hAnsi="Times New Roman" w:cs="Times New Roman"/>
        </w:rPr>
        <w:t>aj</w:t>
      </w:r>
    </w:p>
    <w:p w14:paraId="465136A9" w14:textId="5A4A4544" w:rsidR="00AE68F9" w:rsidRPr="00605E0A" w:rsidRDefault="005167BD"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 xml:space="preserve">zákon </w:t>
      </w:r>
      <w:r w:rsidR="007E3578" w:rsidRPr="00605E0A">
        <w:rPr>
          <w:rFonts w:ascii="Times New Roman" w:hAnsi="Times New Roman" w:cs="Times New Roman"/>
        </w:rPr>
        <w:t xml:space="preserve">č. 95/2019 Z. z. </w:t>
      </w:r>
      <w:r w:rsidRPr="00605E0A">
        <w:rPr>
          <w:rFonts w:ascii="Times New Roman" w:hAnsi="Times New Roman" w:cs="Times New Roman"/>
        </w:rPr>
        <w:t>o informačných technológiách vo verejnej správe</w:t>
      </w:r>
      <w:r w:rsidR="007E3578" w:rsidRPr="00605E0A">
        <w:rPr>
          <w:rFonts w:ascii="Times New Roman" w:hAnsi="Times New Roman" w:cs="Times New Roman"/>
        </w:rPr>
        <w:t xml:space="preserve"> a o zmene a doplnení niektorých zákonov v znení neskorších predpisov</w:t>
      </w:r>
      <w:r w:rsidR="004921A6" w:rsidRPr="00605E0A">
        <w:rPr>
          <w:rFonts w:ascii="Times New Roman" w:hAnsi="Times New Roman" w:cs="Times New Roman"/>
        </w:rPr>
        <w:t xml:space="preserve"> (ďalej len „zákon o informačných technológiách verejnej správy“)</w:t>
      </w:r>
      <w:r w:rsidRPr="00605E0A">
        <w:rPr>
          <w:rFonts w:ascii="Times New Roman" w:hAnsi="Times New Roman" w:cs="Times New Roman"/>
        </w:rPr>
        <w:t xml:space="preserve">, </w:t>
      </w:r>
    </w:p>
    <w:p w14:paraId="34BD5DD1" w14:textId="27C5BA3A" w:rsidR="00AE68F9" w:rsidRPr="00605E0A" w:rsidRDefault="00D13BE2"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zákon</w:t>
      </w:r>
      <w:r w:rsidR="002F6CA6" w:rsidRPr="00605E0A">
        <w:rPr>
          <w:rFonts w:ascii="Times New Roman" w:hAnsi="Times New Roman" w:cs="Times New Roman"/>
        </w:rPr>
        <w:t xml:space="preserve"> </w:t>
      </w:r>
      <w:r w:rsidR="007E3578" w:rsidRPr="00605E0A">
        <w:rPr>
          <w:rFonts w:ascii="Times New Roman" w:hAnsi="Times New Roman" w:cs="Times New Roman"/>
        </w:rPr>
        <w:t>č. 177/2018 Z. z. o niektorých opatreniach na znižovanie administratívnej záťaže využívaním informačných systémov verejnej správy a o zmene a doplnení niektorých zákonov (zákon proti byrokracii)</w:t>
      </w:r>
      <w:r w:rsidR="002F07F5" w:rsidRPr="00605E0A">
        <w:rPr>
          <w:rFonts w:ascii="Times New Roman" w:hAnsi="Times New Roman" w:cs="Times New Roman"/>
        </w:rPr>
        <w:t xml:space="preserve"> v znení neskorších predpisov</w:t>
      </w:r>
      <w:r w:rsidR="00776DCA" w:rsidRPr="00605E0A">
        <w:rPr>
          <w:rFonts w:ascii="Times New Roman" w:hAnsi="Times New Roman" w:cs="Times New Roman"/>
        </w:rPr>
        <w:t xml:space="preserve"> (ďalej len „zákon proti byrokracii“)</w:t>
      </w:r>
      <w:r w:rsidR="002F6CA6" w:rsidRPr="00605E0A">
        <w:rPr>
          <w:rFonts w:ascii="Times New Roman" w:hAnsi="Times New Roman" w:cs="Times New Roman"/>
        </w:rPr>
        <w:t xml:space="preserve">, </w:t>
      </w:r>
    </w:p>
    <w:p w14:paraId="6C5E1EDA" w14:textId="13924EDC" w:rsidR="00CD69D7" w:rsidRPr="00605E0A" w:rsidRDefault="00CB24A3" w:rsidP="0069148E">
      <w:pPr>
        <w:pStyle w:val="Odsekzoznamu"/>
        <w:numPr>
          <w:ilvl w:val="1"/>
          <w:numId w:val="10"/>
        </w:numPr>
        <w:spacing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EA64E6" w:rsidRPr="00605E0A">
        <w:rPr>
          <w:rFonts w:ascii="Times New Roman" w:hAnsi="Times New Roman" w:cs="Times New Roman"/>
        </w:rPr>
        <w:t>Európskeho parlamentu a Rady (EÚ) 2018/1724 z  2. októbra 2018 o zriadení jednotnej digitálnej brány na poskytovanie prístupu k informáciám, postupom a asistenčným službám a službám riešenia problémov a o zmene nariadenia (EÚ) č. 1024/2012</w:t>
      </w:r>
      <w:r w:rsidR="002D180C" w:rsidRPr="00605E0A">
        <w:rPr>
          <w:rFonts w:ascii="Times New Roman" w:hAnsi="Times New Roman" w:cs="Times New Roman"/>
        </w:rPr>
        <w:t xml:space="preserve"> (Ú. v. EÚ L 295, 21.11.2018) v platnom znení</w:t>
      </w:r>
      <w:r w:rsidR="000B2F08" w:rsidRPr="00605E0A">
        <w:rPr>
          <w:rFonts w:ascii="Times New Roman" w:hAnsi="Times New Roman" w:cs="Times New Roman"/>
        </w:rPr>
        <w:t xml:space="preserve"> (ďalej len „nariadenie o zriadení jednotnej digitálnej brány“)</w:t>
      </w:r>
      <w:r w:rsidR="00AE68F9" w:rsidRPr="00605E0A">
        <w:rPr>
          <w:rFonts w:ascii="Times New Roman" w:hAnsi="Times New Roman" w:cs="Times New Roman"/>
        </w:rPr>
        <w:t>,</w:t>
      </w:r>
      <w:r w:rsidR="005167BD" w:rsidRPr="00605E0A">
        <w:rPr>
          <w:rFonts w:ascii="Times New Roman" w:hAnsi="Times New Roman" w:cs="Times New Roman"/>
        </w:rPr>
        <w:t xml:space="preserve"> </w:t>
      </w:r>
    </w:p>
    <w:p w14:paraId="4B89F7C7" w14:textId="26220D85" w:rsidR="00AE68F9" w:rsidRPr="00605E0A" w:rsidRDefault="005167BD" w:rsidP="00CD69D7">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 xml:space="preserve">predpisoch, ktorých regulácia </w:t>
      </w:r>
      <w:r w:rsidR="0009189D" w:rsidRPr="00605E0A">
        <w:rPr>
          <w:rFonts w:ascii="Times New Roman" w:hAnsi="Times New Roman" w:cs="Times New Roman"/>
        </w:rPr>
        <w:t xml:space="preserve">podstatne </w:t>
      </w:r>
      <w:r w:rsidR="00E03E11" w:rsidRPr="00605E0A">
        <w:rPr>
          <w:rFonts w:ascii="Times New Roman" w:hAnsi="Times New Roman" w:cs="Times New Roman"/>
        </w:rPr>
        <w:t xml:space="preserve">ovplyvňuje </w:t>
      </w:r>
      <w:r w:rsidR="00954BB9" w:rsidRPr="00605E0A">
        <w:rPr>
          <w:rFonts w:ascii="Times New Roman" w:hAnsi="Times New Roman" w:cs="Times New Roman"/>
        </w:rPr>
        <w:t xml:space="preserve">výkon verejnej moci, ale zároveň </w:t>
      </w:r>
      <w:r w:rsidRPr="00605E0A">
        <w:rPr>
          <w:rFonts w:ascii="Times New Roman" w:hAnsi="Times New Roman" w:cs="Times New Roman"/>
        </w:rPr>
        <w:t>presahuje verejný sektor</w:t>
      </w:r>
      <w:r w:rsidR="00AE68F9" w:rsidRPr="00605E0A">
        <w:rPr>
          <w:rFonts w:ascii="Times New Roman" w:hAnsi="Times New Roman" w:cs="Times New Roman"/>
        </w:rPr>
        <w:t>, napríklad</w:t>
      </w:r>
      <w:r w:rsidRPr="00605E0A">
        <w:rPr>
          <w:rFonts w:ascii="Times New Roman" w:hAnsi="Times New Roman" w:cs="Times New Roman"/>
        </w:rPr>
        <w:t xml:space="preserve"> </w:t>
      </w:r>
    </w:p>
    <w:p w14:paraId="6EC34132" w14:textId="6EE8157A" w:rsidR="000E7B8C" w:rsidRPr="00605E0A" w:rsidRDefault="00CB24A3" w:rsidP="00014929">
      <w:pPr>
        <w:pStyle w:val="Odsekzoznamu"/>
        <w:numPr>
          <w:ilvl w:val="1"/>
          <w:numId w:val="10"/>
        </w:numPr>
        <w:spacing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0E7B8C" w:rsidRPr="00605E0A">
        <w:rPr>
          <w:rFonts w:ascii="Times New Roman" w:hAnsi="Times New Roman" w:cs="Times New Roman"/>
        </w:rPr>
        <w:t>Európskeho parlamentu a Rady (EÚ) 2024/903 z 13. marca 2024, ktorým sa stanovujú opatrenia na zabezpečenie vysokej úrovne interoperability verejného sektora v celej Únii</w:t>
      </w:r>
      <w:r w:rsidR="002D180C" w:rsidRPr="00605E0A">
        <w:rPr>
          <w:rFonts w:ascii="Times New Roman" w:hAnsi="Times New Roman" w:cs="Times New Roman"/>
        </w:rPr>
        <w:t xml:space="preserve"> (akt o interoperabilnej Európe) (Ú. v. EÚ L, 2024/903, 22.3.2024</w:t>
      </w:r>
      <w:r w:rsidR="009315A0" w:rsidRPr="00605E0A">
        <w:rPr>
          <w:rFonts w:ascii="Times New Roman" w:hAnsi="Times New Roman" w:cs="Times New Roman"/>
        </w:rPr>
        <w:t>)</w:t>
      </w:r>
      <w:r w:rsidR="000B2F08" w:rsidRPr="00605E0A">
        <w:rPr>
          <w:rFonts w:ascii="Times New Roman" w:hAnsi="Times New Roman" w:cs="Times New Roman"/>
        </w:rPr>
        <w:t>,</w:t>
      </w:r>
    </w:p>
    <w:p w14:paraId="6922E935" w14:textId="588CD511" w:rsidR="00AE68F9" w:rsidRPr="00605E0A" w:rsidRDefault="00CB24A3" w:rsidP="00014929">
      <w:pPr>
        <w:pStyle w:val="Odsekzoznamu"/>
        <w:numPr>
          <w:ilvl w:val="1"/>
          <w:numId w:val="10"/>
        </w:numPr>
        <w:spacing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520352" w:rsidRPr="00605E0A">
        <w:rPr>
          <w:rFonts w:ascii="Times New Roman" w:hAnsi="Times New Roman" w:cs="Times New Roman"/>
        </w:rPr>
        <w:t>Európskeho parlamentu a Rady (EÚ) 2016/679 z 27. apríla 2016 o ochrane fyzických osôb pri spracúvaní osobných údajov a o voľnom pohybe takýchto údajov, ktorým sa zrušuje smernica 95/46/ES (všeobecné nariadenie o ochrane údajov)</w:t>
      </w:r>
      <w:r w:rsidR="009C01E7" w:rsidRPr="00605E0A">
        <w:rPr>
          <w:rFonts w:ascii="Times New Roman" w:hAnsi="Times New Roman" w:cs="Times New Roman"/>
        </w:rPr>
        <w:t xml:space="preserve"> (Ú. v. EÚ L 119, 4.5.2016) v platnom znení</w:t>
      </w:r>
      <w:r w:rsidR="00AE68F9" w:rsidRPr="00605E0A">
        <w:rPr>
          <w:rFonts w:ascii="Times New Roman" w:hAnsi="Times New Roman" w:cs="Times New Roman"/>
        </w:rPr>
        <w:t>,</w:t>
      </w:r>
    </w:p>
    <w:p w14:paraId="2977607C" w14:textId="43309A6A" w:rsidR="00AE68F9" w:rsidRPr="00605E0A" w:rsidRDefault="00520352"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zákon</w:t>
      </w:r>
      <w:bookmarkStart w:id="3" w:name="_GoBack"/>
      <w:bookmarkEnd w:id="3"/>
      <w:r w:rsidRPr="00605E0A">
        <w:rPr>
          <w:rFonts w:ascii="Times New Roman" w:hAnsi="Times New Roman" w:cs="Times New Roman"/>
        </w:rPr>
        <w:t xml:space="preserve"> č. 18/2018</w:t>
      </w:r>
      <w:r w:rsidR="00AE68F9" w:rsidRPr="00605E0A">
        <w:rPr>
          <w:rFonts w:ascii="Times New Roman" w:hAnsi="Times New Roman" w:cs="Times New Roman"/>
        </w:rPr>
        <w:t xml:space="preserve"> </w:t>
      </w:r>
      <w:r w:rsidRPr="00605E0A">
        <w:rPr>
          <w:rFonts w:ascii="Times New Roman" w:hAnsi="Times New Roman" w:cs="Times New Roman"/>
        </w:rPr>
        <w:t>Z. z. o ochrane osobných údajov a o zmene a doplnení niektorých zákonov v znení neskorších predpisov</w:t>
      </w:r>
      <w:r w:rsidR="005167BD" w:rsidRPr="00605E0A">
        <w:rPr>
          <w:rFonts w:ascii="Times New Roman" w:hAnsi="Times New Roman" w:cs="Times New Roman"/>
        </w:rPr>
        <w:t xml:space="preserve">, </w:t>
      </w:r>
    </w:p>
    <w:p w14:paraId="067E179D" w14:textId="2DD6CECF" w:rsidR="007D24EC" w:rsidRPr="00605E0A" w:rsidRDefault="00CB24A3" w:rsidP="00014929">
      <w:pPr>
        <w:pStyle w:val="Odsekzoznamu"/>
        <w:numPr>
          <w:ilvl w:val="1"/>
          <w:numId w:val="10"/>
        </w:numPr>
        <w:spacing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520352" w:rsidRPr="00605E0A">
        <w:rPr>
          <w:rFonts w:ascii="Times New Roman" w:hAnsi="Times New Roman" w:cs="Times New Roman"/>
        </w:rPr>
        <w:t>Európskeho parlamentu a Rady (EÚ) č. 910/2014 z 23. júla 2014 o elektronickej identifikácii a dôveryhodných službách pre elektronické transakcie na vnútornom trhu a o zrušení smernice 1999/93/ES</w:t>
      </w:r>
      <w:r w:rsidR="007D24EC" w:rsidRPr="00605E0A">
        <w:rPr>
          <w:rFonts w:ascii="Times New Roman" w:hAnsi="Times New Roman" w:cs="Times New Roman"/>
        </w:rPr>
        <w:t xml:space="preserve"> </w:t>
      </w:r>
      <w:r w:rsidR="009C01E7" w:rsidRPr="00605E0A">
        <w:rPr>
          <w:rFonts w:ascii="Times New Roman" w:hAnsi="Times New Roman" w:cs="Times New Roman"/>
        </w:rPr>
        <w:t xml:space="preserve">(Ú. v. EÚ L 257, 28.8.2014) v platnom znení </w:t>
      </w:r>
      <w:r w:rsidR="007D24EC" w:rsidRPr="00605E0A">
        <w:rPr>
          <w:rFonts w:ascii="Times New Roman" w:hAnsi="Times New Roman" w:cs="Times New Roman"/>
        </w:rPr>
        <w:t>(ďalej len „nariadenie eIDAS“)</w:t>
      </w:r>
      <w:r w:rsidR="00AE68F9" w:rsidRPr="00605E0A">
        <w:rPr>
          <w:rFonts w:ascii="Times New Roman" w:hAnsi="Times New Roman" w:cs="Times New Roman"/>
        </w:rPr>
        <w:t>,</w:t>
      </w:r>
    </w:p>
    <w:p w14:paraId="53E59049" w14:textId="24C8A8AD" w:rsidR="00AE68F9" w:rsidRPr="00605E0A" w:rsidRDefault="00CB24A3" w:rsidP="00014929">
      <w:pPr>
        <w:pStyle w:val="Odsekzoznamu"/>
        <w:numPr>
          <w:ilvl w:val="1"/>
          <w:numId w:val="10"/>
        </w:numPr>
        <w:spacing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7D24EC" w:rsidRPr="00605E0A">
        <w:rPr>
          <w:rFonts w:ascii="Times New Roman" w:hAnsi="Times New Roman" w:cs="Times New Roman"/>
        </w:rPr>
        <w:t>Európskeho parlamentu a Rady (EÚ) 2024/1183 z 11. apríla 2024, ktorým sa mení nariadenie (EÚ) č. 910/2014, pokiaľ ide o zriadenie európskeho rámca digitálnej identity</w:t>
      </w:r>
      <w:r w:rsidR="009C01E7" w:rsidRPr="00605E0A">
        <w:rPr>
          <w:rFonts w:ascii="Times New Roman" w:hAnsi="Times New Roman" w:cs="Times New Roman"/>
        </w:rPr>
        <w:t xml:space="preserve"> (Ú. v. EÚ L, 2024/1183, 30.4.2024)</w:t>
      </w:r>
      <w:r w:rsidR="007D24EC" w:rsidRPr="00605E0A">
        <w:rPr>
          <w:rFonts w:ascii="Times New Roman" w:hAnsi="Times New Roman" w:cs="Times New Roman"/>
        </w:rPr>
        <w:t>,</w:t>
      </w:r>
      <w:r w:rsidR="00520352" w:rsidRPr="00605E0A">
        <w:rPr>
          <w:rFonts w:ascii="Times New Roman" w:hAnsi="Times New Roman" w:cs="Times New Roman"/>
        </w:rPr>
        <w:t> </w:t>
      </w:r>
    </w:p>
    <w:p w14:paraId="18F95871" w14:textId="00323B78" w:rsidR="00AE68F9" w:rsidRPr="00605E0A" w:rsidRDefault="00520352"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zákon č. 272/2016 Z. z. o dôveryhodných službách pre elektronické transakcie na vnútornom trhu a o zmene a doplnení niektorých zákonov (zákon o dôveryhodných službách)</w:t>
      </w:r>
      <w:r w:rsidRPr="00605E0A" w:rsidDel="00520352">
        <w:rPr>
          <w:rFonts w:ascii="Times New Roman" w:hAnsi="Times New Roman" w:cs="Times New Roman"/>
        </w:rPr>
        <w:t xml:space="preserve"> </w:t>
      </w:r>
      <w:r w:rsidRPr="00605E0A">
        <w:rPr>
          <w:rFonts w:ascii="Times New Roman" w:hAnsi="Times New Roman" w:cs="Times New Roman"/>
        </w:rPr>
        <w:t xml:space="preserve">v znení </w:t>
      </w:r>
      <w:r w:rsidR="00CD69D7" w:rsidRPr="00605E0A">
        <w:rPr>
          <w:rFonts w:ascii="Times New Roman" w:hAnsi="Times New Roman" w:cs="Times New Roman"/>
        </w:rPr>
        <w:t>neskorších predpisov</w:t>
      </w:r>
      <w:r w:rsidR="005167BD" w:rsidRPr="00605E0A">
        <w:rPr>
          <w:rFonts w:ascii="Times New Roman" w:hAnsi="Times New Roman" w:cs="Times New Roman"/>
        </w:rPr>
        <w:t xml:space="preserve">, </w:t>
      </w:r>
    </w:p>
    <w:p w14:paraId="2701980E" w14:textId="57AA68AB" w:rsidR="005167BD" w:rsidRPr="00605E0A" w:rsidRDefault="005167BD" w:rsidP="0069148E">
      <w:pPr>
        <w:pStyle w:val="Odsekzoznamu"/>
        <w:numPr>
          <w:ilvl w:val="1"/>
          <w:numId w:val="10"/>
        </w:numPr>
        <w:spacing w:after="240" w:line="276" w:lineRule="auto"/>
        <w:jc w:val="both"/>
        <w:rPr>
          <w:rFonts w:ascii="Times New Roman" w:hAnsi="Times New Roman" w:cs="Times New Roman"/>
        </w:rPr>
      </w:pPr>
      <w:r w:rsidRPr="00605E0A">
        <w:rPr>
          <w:rFonts w:ascii="Times New Roman" w:hAnsi="Times New Roman" w:cs="Times New Roman"/>
        </w:rPr>
        <w:t xml:space="preserve">zákon </w:t>
      </w:r>
      <w:r w:rsidR="00520352" w:rsidRPr="00605E0A">
        <w:rPr>
          <w:rFonts w:ascii="Times New Roman" w:hAnsi="Times New Roman" w:cs="Times New Roman"/>
        </w:rPr>
        <w:t>č. 69/2018 Z. z.</w:t>
      </w:r>
      <w:r w:rsidR="00CD69D7" w:rsidRPr="00605E0A">
        <w:rPr>
          <w:rFonts w:ascii="Times New Roman" w:hAnsi="Times New Roman" w:cs="Times New Roman"/>
        </w:rPr>
        <w:t xml:space="preserve"> </w:t>
      </w:r>
      <w:r w:rsidRPr="00605E0A">
        <w:rPr>
          <w:rFonts w:ascii="Times New Roman" w:hAnsi="Times New Roman" w:cs="Times New Roman"/>
        </w:rPr>
        <w:t>o kybernetickej bezpečnosti</w:t>
      </w:r>
      <w:r w:rsidR="00520352" w:rsidRPr="00605E0A">
        <w:rPr>
          <w:rFonts w:ascii="Times New Roman" w:hAnsi="Times New Roman" w:cs="Times New Roman"/>
        </w:rPr>
        <w:t xml:space="preserve"> o zmene a doplnení niektorých zákonov v znení neskorších predpisov</w:t>
      </w:r>
      <w:r w:rsidRPr="00605E0A">
        <w:rPr>
          <w:rFonts w:ascii="Times New Roman" w:hAnsi="Times New Roman" w:cs="Times New Roman"/>
        </w:rPr>
        <w:t>.</w:t>
      </w:r>
    </w:p>
    <w:p w14:paraId="5A1FD901" w14:textId="2F375B07" w:rsidR="005167BD" w:rsidRPr="00605E0A" w:rsidRDefault="005167BD" w:rsidP="00437377">
      <w:pPr>
        <w:spacing w:line="276" w:lineRule="auto"/>
        <w:ind w:firstLine="540"/>
        <w:jc w:val="both"/>
        <w:rPr>
          <w:rFonts w:ascii="Times New Roman" w:hAnsi="Times New Roman" w:cs="Times New Roman"/>
        </w:rPr>
      </w:pPr>
      <w:r w:rsidRPr="00605E0A">
        <w:rPr>
          <w:rFonts w:ascii="Times New Roman" w:hAnsi="Times New Roman" w:cs="Times New Roman"/>
        </w:rPr>
        <w:lastRenderedPageBreak/>
        <w:t>Okrem Cesty k digitálnemu desaťročiu (</w:t>
      </w:r>
      <w:r w:rsidRPr="00605E0A">
        <w:rPr>
          <w:rFonts w:ascii="Times New Roman" w:hAnsi="Times New Roman" w:cs="Times New Roman"/>
          <w:i/>
          <w:iCs/>
        </w:rPr>
        <w:t>Europe’s Digital Decade: digital targets for 2030</w:t>
      </w:r>
      <w:r w:rsidRPr="00605E0A">
        <w:rPr>
          <w:rFonts w:ascii="Times New Roman" w:hAnsi="Times New Roman" w:cs="Times New Roman"/>
        </w:rPr>
        <w:t xml:space="preserve">) </w:t>
      </w:r>
      <w:r w:rsidR="007A1544" w:rsidRPr="00605E0A">
        <w:rPr>
          <w:rFonts w:ascii="Times New Roman" w:hAnsi="Times New Roman" w:cs="Times New Roman"/>
        </w:rPr>
        <w:t xml:space="preserve">boli </w:t>
      </w:r>
      <w:r w:rsidRPr="00605E0A">
        <w:rPr>
          <w:rFonts w:ascii="Times New Roman" w:hAnsi="Times New Roman" w:cs="Times New Roman"/>
        </w:rPr>
        <w:t xml:space="preserve">v oblasti regulácie digitálnych technológií </w:t>
      </w:r>
      <w:r w:rsidR="007A1544" w:rsidRPr="00605E0A">
        <w:rPr>
          <w:rFonts w:ascii="Times New Roman" w:hAnsi="Times New Roman" w:cs="Times New Roman"/>
        </w:rPr>
        <w:t>prijaté</w:t>
      </w:r>
      <w:r w:rsidRPr="00605E0A">
        <w:rPr>
          <w:rFonts w:ascii="Times New Roman" w:hAnsi="Times New Roman" w:cs="Times New Roman"/>
        </w:rPr>
        <w:t xml:space="preserve"> zásadn</w:t>
      </w:r>
      <w:r w:rsidR="007A1544" w:rsidRPr="00605E0A">
        <w:rPr>
          <w:rFonts w:ascii="Times New Roman" w:hAnsi="Times New Roman" w:cs="Times New Roman"/>
        </w:rPr>
        <w:t>é</w:t>
      </w:r>
      <w:r w:rsidRPr="00605E0A">
        <w:rPr>
          <w:rFonts w:ascii="Times New Roman" w:hAnsi="Times New Roman" w:cs="Times New Roman"/>
        </w:rPr>
        <w:t xml:space="preserve"> predpis</w:t>
      </w:r>
      <w:r w:rsidR="007A1544" w:rsidRPr="00605E0A">
        <w:rPr>
          <w:rFonts w:ascii="Times New Roman" w:hAnsi="Times New Roman" w:cs="Times New Roman"/>
        </w:rPr>
        <w:t>y</w:t>
      </w:r>
      <w:r w:rsidRPr="00605E0A">
        <w:rPr>
          <w:rFonts w:ascii="Times New Roman" w:hAnsi="Times New Roman" w:cs="Times New Roman"/>
        </w:rPr>
        <w:t xml:space="preserve"> na európskej úrovni, a to vo forme nariadení s priamym účinkom, ktoré je potrebné </w:t>
      </w:r>
      <w:r w:rsidR="000306F7" w:rsidRPr="00605E0A">
        <w:rPr>
          <w:rFonts w:ascii="Times New Roman" w:hAnsi="Times New Roman" w:cs="Times New Roman"/>
        </w:rPr>
        <w:t>považovať za</w:t>
      </w:r>
      <w:r w:rsidRPr="00605E0A">
        <w:rPr>
          <w:rFonts w:ascii="Times New Roman" w:hAnsi="Times New Roman" w:cs="Times New Roman"/>
        </w:rPr>
        <w:t xml:space="preserve"> súčasť východísk pre </w:t>
      </w:r>
      <w:r w:rsidR="00127112" w:rsidRPr="00605E0A">
        <w:rPr>
          <w:rFonts w:ascii="Times New Roman" w:hAnsi="Times New Roman" w:cs="Times New Roman"/>
        </w:rPr>
        <w:t>prípravu novej legislatívy pre elektronickú verejnú správu</w:t>
      </w:r>
      <w:r w:rsidR="00152607" w:rsidRPr="00605E0A">
        <w:rPr>
          <w:rFonts w:ascii="Times New Roman" w:hAnsi="Times New Roman" w:cs="Times New Roman"/>
        </w:rPr>
        <w:t>, hoci patria v podstatnej miere do kategórie predpisov, ktoré presahujú verejný sektor</w:t>
      </w:r>
      <w:r w:rsidRPr="00605E0A">
        <w:rPr>
          <w:rFonts w:ascii="Times New Roman" w:hAnsi="Times New Roman" w:cs="Times New Roman"/>
        </w:rPr>
        <w:t xml:space="preserve">. Ide najmä o </w:t>
      </w:r>
      <w:r w:rsidR="002B0706" w:rsidRPr="00605E0A">
        <w:rPr>
          <w:rFonts w:ascii="Times New Roman" w:hAnsi="Times New Roman" w:cs="Times New Roman"/>
        </w:rPr>
        <w:t xml:space="preserve">tieto </w:t>
      </w:r>
      <w:r w:rsidR="00E832BE" w:rsidRPr="00605E0A">
        <w:rPr>
          <w:rFonts w:ascii="Times New Roman" w:hAnsi="Times New Roman" w:cs="Times New Roman"/>
        </w:rPr>
        <w:t>nariadenia</w:t>
      </w:r>
      <w:r w:rsidRPr="00605E0A">
        <w:rPr>
          <w:rFonts w:ascii="Times New Roman" w:hAnsi="Times New Roman" w:cs="Times New Roman"/>
        </w:rPr>
        <w:t>:</w:t>
      </w:r>
    </w:p>
    <w:p w14:paraId="1FD835CD" w14:textId="4F6C5CF6" w:rsidR="00437377" w:rsidRPr="00605E0A" w:rsidRDefault="00CF55E1"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n</w:t>
      </w:r>
      <w:r w:rsidR="00437377" w:rsidRPr="00605E0A">
        <w:rPr>
          <w:rFonts w:ascii="Times New Roman" w:hAnsi="Times New Roman" w:cs="Times New Roman"/>
        </w:rPr>
        <w:t>ariadenie Európskeho parlamentu a Rady (EÚ) 2022/868 z 30. mája 2022 o európskej správe údajov a o zmene nariadenia (EÚ) 2018/1724 (akt o správe údajov)</w:t>
      </w:r>
      <w:r w:rsidR="009C01E7" w:rsidRPr="00605E0A">
        <w:rPr>
          <w:rFonts w:ascii="Times New Roman" w:hAnsi="Times New Roman" w:cs="Times New Roman"/>
        </w:rPr>
        <w:t xml:space="preserve"> (Ú. v. EÚ L 152, 3.6.2022)</w:t>
      </w:r>
      <w:r w:rsidR="00437377" w:rsidRPr="00605E0A">
        <w:rPr>
          <w:rFonts w:ascii="Times New Roman" w:hAnsi="Times New Roman" w:cs="Times New Roman"/>
        </w:rPr>
        <w:t>,</w:t>
      </w:r>
    </w:p>
    <w:p w14:paraId="1D6A338A" w14:textId="743A936C" w:rsidR="00437377" w:rsidRPr="00605E0A" w:rsidRDefault="00CF55E1"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n</w:t>
      </w:r>
      <w:r w:rsidR="009C4367" w:rsidRPr="00605E0A">
        <w:rPr>
          <w:rFonts w:ascii="Times New Roman" w:hAnsi="Times New Roman" w:cs="Times New Roman"/>
        </w:rPr>
        <w:t xml:space="preserve">ariadenie Európskeho parlamentu a Rady (EÚ) 2022/1925 zo 14. septembra 2022 o </w:t>
      </w:r>
      <w:r w:rsidR="0096659F" w:rsidRPr="00605E0A">
        <w:rPr>
          <w:rFonts w:ascii="Times New Roman" w:hAnsi="Times New Roman" w:cs="Times New Roman"/>
        </w:rPr>
        <w:t>súťaže schopných</w:t>
      </w:r>
      <w:r w:rsidR="009C4367" w:rsidRPr="00605E0A">
        <w:rPr>
          <w:rFonts w:ascii="Times New Roman" w:hAnsi="Times New Roman" w:cs="Times New Roman"/>
        </w:rPr>
        <w:t xml:space="preserve"> a spravodlivých trhoch digitálneho sektora a o zmene smerníc (EÚ) 2019/1937 a (EÚ) 2020/1828 (akt o digitálnych trhoch)</w:t>
      </w:r>
      <w:r w:rsidR="009C01E7" w:rsidRPr="00605E0A">
        <w:rPr>
          <w:rFonts w:ascii="Times New Roman" w:hAnsi="Times New Roman" w:cs="Times New Roman"/>
        </w:rPr>
        <w:t xml:space="preserve"> (Ú. v. EÚ L 265, 12.10.2022)</w:t>
      </w:r>
      <w:r w:rsidR="009C4367" w:rsidRPr="00605E0A">
        <w:rPr>
          <w:rFonts w:ascii="Times New Roman" w:hAnsi="Times New Roman" w:cs="Times New Roman"/>
        </w:rPr>
        <w:t>,</w:t>
      </w:r>
    </w:p>
    <w:p w14:paraId="11C1DCBF" w14:textId="1CB78ED2" w:rsidR="009C4367" w:rsidRPr="00605E0A" w:rsidRDefault="00CF55E1"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n</w:t>
      </w:r>
      <w:r w:rsidR="00AE44B1" w:rsidRPr="00605E0A">
        <w:rPr>
          <w:rFonts w:ascii="Times New Roman" w:hAnsi="Times New Roman" w:cs="Times New Roman"/>
        </w:rPr>
        <w:t>ariadenie Európskeho parlamentu a Rady (EÚ) 2022/2065 z 19. októbra 2022 o jednotnom trhu s digitálnymi službami a o zmene smernice 2000/31/ES (akt o digitálnych službách)</w:t>
      </w:r>
      <w:r w:rsidR="009C01E7" w:rsidRPr="00605E0A">
        <w:rPr>
          <w:rFonts w:ascii="Times New Roman" w:hAnsi="Times New Roman" w:cs="Times New Roman"/>
        </w:rPr>
        <w:t xml:space="preserve"> (Ú. v. EÚ L 277, 27.10.2022)</w:t>
      </w:r>
      <w:r w:rsidR="00AE44B1" w:rsidRPr="00605E0A">
        <w:rPr>
          <w:rFonts w:ascii="Times New Roman" w:hAnsi="Times New Roman" w:cs="Times New Roman"/>
        </w:rPr>
        <w:t>,</w:t>
      </w:r>
    </w:p>
    <w:p w14:paraId="0A80ED69" w14:textId="4D51032E" w:rsidR="00AE44B1" w:rsidRPr="00605E0A" w:rsidRDefault="00CF55E1" w:rsidP="0069148E">
      <w:pPr>
        <w:pStyle w:val="Odsekzoznamu"/>
        <w:numPr>
          <w:ilvl w:val="1"/>
          <w:numId w:val="10"/>
        </w:numPr>
        <w:spacing w:line="276" w:lineRule="auto"/>
        <w:jc w:val="both"/>
        <w:rPr>
          <w:rFonts w:ascii="Times New Roman" w:hAnsi="Times New Roman" w:cs="Times New Roman"/>
        </w:rPr>
      </w:pPr>
      <w:r w:rsidRPr="00605E0A">
        <w:rPr>
          <w:rFonts w:ascii="Times New Roman" w:hAnsi="Times New Roman" w:cs="Times New Roman"/>
        </w:rPr>
        <w:t>n</w:t>
      </w:r>
      <w:r w:rsidR="00953F2D" w:rsidRPr="00605E0A">
        <w:rPr>
          <w:rFonts w:ascii="Times New Roman" w:hAnsi="Times New Roman" w:cs="Times New Roman"/>
        </w:rPr>
        <w:t>ariadenie Európskeho parlamentu a Rady (EÚ) 2023/2854 z 13. decembra 2023 o harmonizovaných pravidlách týkajúcich sa spravodlivého prístupu k údajom a ich používania, ktorým sa mení nariadenie (EÚ) 2017/2394 a smernica (EÚ) 2020/1828 (akt o údajoch)</w:t>
      </w:r>
      <w:r w:rsidR="009C01E7" w:rsidRPr="00605E0A">
        <w:rPr>
          <w:rFonts w:ascii="Times New Roman" w:hAnsi="Times New Roman" w:cs="Times New Roman"/>
        </w:rPr>
        <w:t xml:space="preserve"> (Ú. v. EÚ L, 2023/2854, 22.12.2023)</w:t>
      </w:r>
      <w:r w:rsidR="00DD107D" w:rsidRPr="00605E0A">
        <w:rPr>
          <w:rFonts w:ascii="Times New Roman" w:hAnsi="Times New Roman" w:cs="Times New Roman"/>
        </w:rPr>
        <w:t>,</w:t>
      </w:r>
    </w:p>
    <w:p w14:paraId="3B79F7A7" w14:textId="40FBC7A5" w:rsidR="005167BD" w:rsidRPr="00605E0A" w:rsidRDefault="00CB24A3" w:rsidP="0069148E">
      <w:pPr>
        <w:pStyle w:val="Odsekzoznamu"/>
        <w:numPr>
          <w:ilvl w:val="1"/>
          <w:numId w:val="10"/>
        </w:numPr>
        <w:spacing w:after="240" w:line="276" w:lineRule="auto"/>
        <w:jc w:val="both"/>
        <w:rPr>
          <w:rFonts w:ascii="Times New Roman" w:hAnsi="Times New Roman" w:cs="Times New Roman"/>
        </w:rPr>
      </w:pPr>
      <w:r>
        <w:rPr>
          <w:rFonts w:ascii="Times New Roman" w:hAnsi="Times New Roman" w:cs="Times New Roman"/>
        </w:rPr>
        <w:t>n</w:t>
      </w:r>
      <w:r w:rsidRPr="00605E0A">
        <w:rPr>
          <w:rFonts w:ascii="Times New Roman" w:hAnsi="Times New Roman" w:cs="Times New Roman"/>
        </w:rPr>
        <w:t xml:space="preserve">ariadenie </w:t>
      </w:r>
      <w:r w:rsidR="006718D2" w:rsidRPr="00605E0A">
        <w:rPr>
          <w:rFonts w:ascii="Times New Roman" w:hAnsi="Times New Roman" w:cs="Times New Roman"/>
        </w:rPr>
        <w:t>Európskeho parlamentu a Rady (EÚ) 2024/1689 z 13. júna 2024, ktorým sa stanovujú harmonizované pravidlá v oblasti umelej inteligencie a ktorým sa menia nariadenia (ES) č. 300/2008, (EÚ) č. 167/2013, (EÚ) č. 168/2013, (EÚ) 2018/858, (EÚ) 2018/1139 a (EÚ) 2019/2144 a smernice 2014/90/EÚ, (EÚ) 2016/797 a (EÚ) 2020/1828 (akt o umelej inteligencii)</w:t>
      </w:r>
      <w:r w:rsidR="009C01E7" w:rsidRPr="00605E0A">
        <w:rPr>
          <w:rFonts w:ascii="Times New Roman" w:hAnsi="Times New Roman" w:cs="Times New Roman"/>
        </w:rPr>
        <w:t xml:space="preserve"> (Ú. v. EÚ L, 2024/1689, 12.7.2024)</w:t>
      </w:r>
      <w:r w:rsidR="00953F2D" w:rsidRPr="00605E0A">
        <w:rPr>
          <w:rFonts w:ascii="Times New Roman" w:hAnsi="Times New Roman" w:cs="Times New Roman"/>
        </w:rPr>
        <w:t>.</w:t>
      </w:r>
    </w:p>
    <w:p w14:paraId="511E8FE4" w14:textId="70B50B08" w:rsidR="005167BD" w:rsidRPr="00605E0A" w:rsidRDefault="00466FAD"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Ministerstvo investícií, regionálneho rozvoja a informatizácie Slovenskej republiky (ďalej len „MIRRI SR“)</w:t>
      </w:r>
      <w:r w:rsidR="005167BD" w:rsidRPr="00605E0A">
        <w:rPr>
          <w:rFonts w:ascii="Times New Roman" w:hAnsi="Times New Roman" w:cs="Times New Roman"/>
        </w:rPr>
        <w:t xml:space="preserve"> je ústredným orgánom štátnej správy pre riadenie informatizácie a tvorbu politiky jednotného digitálneho trhu, vrátane súvisiacich kompetencií na centrálnej úrovni</w:t>
      </w:r>
      <w:r w:rsidR="00117FEB" w:rsidRPr="00605E0A">
        <w:rPr>
          <w:rFonts w:ascii="Times New Roman" w:hAnsi="Times New Roman" w:cs="Times New Roman"/>
        </w:rPr>
        <w:t xml:space="preserve">. Z </w:t>
      </w:r>
      <w:r w:rsidR="005167BD" w:rsidRPr="00605E0A">
        <w:rPr>
          <w:rFonts w:ascii="Times New Roman" w:hAnsi="Times New Roman" w:cs="Times New Roman"/>
        </w:rPr>
        <w:t xml:space="preserve">kompetenčného </w:t>
      </w:r>
      <w:r w:rsidR="00117FEB" w:rsidRPr="00605E0A">
        <w:rPr>
          <w:rFonts w:ascii="Times New Roman" w:hAnsi="Times New Roman" w:cs="Times New Roman"/>
        </w:rPr>
        <w:t xml:space="preserve">hľadiska </w:t>
      </w:r>
      <w:r w:rsidR="005167BD" w:rsidRPr="00605E0A">
        <w:rPr>
          <w:rFonts w:ascii="Times New Roman" w:hAnsi="Times New Roman" w:cs="Times New Roman"/>
        </w:rPr>
        <w:t xml:space="preserve">však </w:t>
      </w:r>
      <w:r w:rsidR="00E06884" w:rsidRPr="00605E0A">
        <w:rPr>
          <w:rFonts w:ascii="Times New Roman" w:hAnsi="Times New Roman" w:cs="Times New Roman"/>
        </w:rPr>
        <w:t>širší kontext</w:t>
      </w:r>
      <w:r w:rsidR="00DE2DF1" w:rsidRPr="00605E0A">
        <w:rPr>
          <w:rFonts w:ascii="Times New Roman" w:hAnsi="Times New Roman" w:cs="Times New Roman"/>
        </w:rPr>
        <w:t xml:space="preserve"> digitálnej regulácie </w:t>
      </w:r>
      <w:r w:rsidR="005167BD" w:rsidRPr="00605E0A">
        <w:rPr>
          <w:rFonts w:ascii="Times New Roman" w:hAnsi="Times New Roman" w:cs="Times New Roman"/>
        </w:rPr>
        <w:t xml:space="preserve">spadá do pôsobnosti viacerých orgánov verejnej moci. Spomeňme len Ministerstvo hospodárstva </w:t>
      </w:r>
      <w:r w:rsidR="00E06884" w:rsidRPr="00605E0A">
        <w:rPr>
          <w:rFonts w:ascii="Times New Roman" w:hAnsi="Times New Roman" w:cs="Times New Roman"/>
        </w:rPr>
        <w:t xml:space="preserve">Slovenskej republiky </w:t>
      </w:r>
      <w:r w:rsidR="005167BD" w:rsidRPr="00605E0A">
        <w:rPr>
          <w:rFonts w:ascii="Times New Roman" w:hAnsi="Times New Roman" w:cs="Times New Roman"/>
        </w:rPr>
        <w:t xml:space="preserve">(e-commerce, služby informačnej spoločnosti), </w:t>
      </w:r>
      <w:r w:rsidR="0011229E" w:rsidRPr="00605E0A">
        <w:rPr>
          <w:rFonts w:ascii="Times New Roman" w:hAnsi="Times New Roman" w:cs="Times New Roman"/>
        </w:rPr>
        <w:t xml:space="preserve">Ministerstvo vnútra Slovenskej republiky (eID, správa registratúry, koordinácia výkonu štátnej správy uskutočňovanej obcami, vyššími územnými celkami a orgánmi miestnej štátnej správy), </w:t>
      </w:r>
      <w:r w:rsidR="005167BD" w:rsidRPr="00605E0A">
        <w:rPr>
          <w:rFonts w:ascii="Times New Roman" w:hAnsi="Times New Roman" w:cs="Times New Roman"/>
        </w:rPr>
        <w:t xml:space="preserve">Ministerstvo dopravy </w:t>
      </w:r>
      <w:r w:rsidR="00E06884" w:rsidRPr="00605E0A">
        <w:rPr>
          <w:rFonts w:ascii="Times New Roman" w:hAnsi="Times New Roman" w:cs="Times New Roman"/>
        </w:rPr>
        <w:t xml:space="preserve">Slovenskej republiky </w:t>
      </w:r>
      <w:r w:rsidR="005167BD" w:rsidRPr="00605E0A">
        <w:rPr>
          <w:rFonts w:ascii="Times New Roman" w:hAnsi="Times New Roman" w:cs="Times New Roman"/>
        </w:rPr>
        <w:t>(elektronické komunikácie</w:t>
      </w:r>
      <w:r w:rsidR="00B00248" w:rsidRPr="00605E0A">
        <w:rPr>
          <w:rFonts w:ascii="Times New Roman" w:hAnsi="Times New Roman" w:cs="Times New Roman"/>
        </w:rPr>
        <w:t xml:space="preserve">, nariadenie </w:t>
      </w:r>
      <w:r w:rsidR="0069148E" w:rsidRPr="0069148E">
        <w:rPr>
          <w:rFonts w:ascii="Times New Roman" w:hAnsi="Times New Roman" w:cs="Times New Roman"/>
        </w:rPr>
        <w:t>Európskeho parlamentu a Rady (EÚ) 2016/679 z 27. apríla 2016 o ochrane fyzických osôb pri spracúvaní osobných údajov a o voľnom pohybe takýchto údajov, ktorým sa zrušuje smernica 95/46/ES (všeobe</w:t>
      </w:r>
      <w:r w:rsidR="0069148E">
        <w:rPr>
          <w:rFonts w:ascii="Times New Roman" w:hAnsi="Times New Roman" w:cs="Times New Roman"/>
        </w:rPr>
        <w:t>cné nariadenie o ochrane údajov)</w:t>
      </w:r>
      <w:r w:rsidR="005167BD" w:rsidRPr="00605E0A">
        <w:rPr>
          <w:rFonts w:ascii="Times New Roman" w:hAnsi="Times New Roman" w:cs="Times New Roman"/>
        </w:rPr>
        <w:t xml:space="preserve">), Ministerstvo kultúry </w:t>
      </w:r>
      <w:r w:rsidR="00E06884" w:rsidRPr="00605E0A">
        <w:rPr>
          <w:rFonts w:ascii="Times New Roman" w:hAnsi="Times New Roman" w:cs="Times New Roman"/>
        </w:rPr>
        <w:t xml:space="preserve">Slovenskej republiky </w:t>
      </w:r>
      <w:r w:rsidR="005167BD" w:rsidRPr="00605E0A">
        <w:rPr>
          <w:rFonts w:ascii="Times New Roman" w:hAnsi="Times New Roman" w:cs="Times New Roman"/>
        </w:rPr>
        <w:t xml:space="preserve">(online obsah v mediálnych službách a oblasti autorského práva), Úrad na ochranu osobných údajov </w:t>
      </w:r>
      <w:r w:rsidR="00E06884" w:rsidRPr="00605E0A">
        <w:rPr>
          <w:rFonts w:ascii="Times New Roman" w:hAnsi="Times New Roman" w:cs="Times New Roman"/>
        </w:rPr>
        <w:t xml:space="preserve">Slovenskej republiky </w:t>
      </w:r>
      <w:r w:rsidR="005167BD" w:rsidRPr="00605E0A">
        <w:rPr>
          <w:rFonts w:ascii="Times New Roman" w:hAnsi="Times New Roman" w:cs="Times New Roman"/>
        </w:rPr>
        <w:t xml:space="preserve">(nariadenie </w:t>
      </w:r>
      <w:r w:rsidR="0069148E" w:rsidRPr="0069148E">
        <w:rPr>
          <w:rFonts w:ascii="Times New Roman" w:hAnsi="Times New Roman" w:cs="Times New Roman"/>
        </w:rPr>
        <w:t>Európskeho parlamentu a Rady (EÚ) 2016/679 z 27. apríla 2016 o ochrane fyzických osôb pri spracúvaní osobných údajov a o voľnom pohybe takýchto údajov, ktorým sa zrušuje smernica 95/46/ES (všeobecné nariadenie o ochrane údajov)</w:t>
      </w:r>
      <w:r w:rsidR="005167BD" w:rsidRPr="00605E0A">
        <w:rPr>
          <w:rFonts w:ascii="Times New Roman" w:hAnsi="Times New Roman" w:cs="Times New Roman"/>
        </w:rPr>
        <w:t>), či Národný bezpečnostný úrad (kybernetická bezpečnosť, nariadenie eIDAS).</w:t>
      </w:r>
      <w:r w:rsidR="00CC78B0" w:rsidRPr="00605E0A">
        <w:rPr>
          <w:rFonts w:ascii="Times New Roman" w:hAnsi="Times New Roman" w:cs="Times New Roman"/>
        </w:rPr>
        <w:t xml:space="preserve"> </w:t>
      </w:r>
    </w:p>
    <w:p w14:paraId="7483365A" w14:textId="06AF7DDD" w:rsidR="00DA3C61" w:rsidRPr="00605E0A" w:rsidRDefault="00DA3C61"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lastRenderedPageBreak/>
        <w:t>Bezpečnosť, dôveryhodnosť a integrita prostredia, v ktorom sa verejná moc elektronicky vykonáva, je nielen predmetom (kybernetickej) ochrany, ale aj obrany. Zabezpečenie dostatočnej odolnosti štátu pred hrozbami (aj) v digitálnom priestore je nevyhnutným predpokladom fungovania elektronického výkonu verejnej moci, a to vrátane zabezpečenia záložných prostriedkov a postupov pre prípad zlyhania informačných technológií (aj) z dôvodov cudzieho zavinenia.</w:t>
      </w:r>
    </w:p>
    <w:p w14:paraId="161C0507" w14:textId="77777777" w:rsidR="004A479E" w:rsidRPr="00605E0A" w:rsidRDefault="005167BD"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 oblasti normotvorby</w:t>
      </w:r>
      <w:r w:rsidR="004A479E" w:rsidRPr="00605E0A">
        <w:rPr>
          <w:rFonts w:ascii="Times New Roman" w:hAnsi="Times New Roman" w:cs="Times New Roman"/>
        </w:rPr>
        <w:t>, a to ani v rámci procesu posudzovania vplyvov navrhovanej regulácie,</w:t>
      </w:r>
      <w:r w:rsidRPr="00605E0A">
        <w:rPr>
          <w:rFonts w:ascii="Times New Roman" w:hAnsi="Times New Roman" w:cs="Times New Roman"/>
        </w:rPr>
        <w:t xml:space="preserve"> dnes neexistuje </w:t>
      </w:r>
      <w:r w:rsidR="00E113FD" w:rsidRPr="00605E0A">
        <w:rPr>
          <w:rFonts w:ascii="Times New Roman" w:hAnsi="Times New Roman" w:cs="Times New Roman"/>
        </w:rPr>
        <w:t xml:space="preserve">ani </w:t>
      </w:r>
      <w:r w:rsidRPr="00605E0A">
        <w:rPr>
          <w:rFonts w:ascii="Times New Roman" w:hAnsi="Times New Roman" w:cs="Times New Roman"/>
        </w:rPr>
        <w:t xml:space="preserve">ucelený a účinný mechanizmus na posudzovanie </w:t>
      </w:r>
      <w:r w:rsidR="00E113FD" w:rsidRPr="00605E0A">
        <w:rPr>
          <w:rFonts w:ascii="Times New Roman" w:hAnsi="Times New Roman" w:cs="Times New Roman"/>
        </w:rPr>
        <w:t xml:space="preserve">toho, či právny predpis umožňuje elektronickú komunikáciu, či </w:t>
      </w:r>
      <w:r w:rsidR="00FC230D" w:rsidRPr="00605E0A">
        <w:rPr>
          <w:rFonts w:ascii="Times New Roman" w:hAnsi="Times New Roman" w:cs="Times New Roman"/>
        </w:rPr>
        <w:t xml:space="preserve">v plnej miere využíva potenciál dostupných technológií a prispôsobuje mu aj procesný postup a hmotnoprávne podmienky v danej oblasti a či vníma svoju oblasť aj v širšom kontexte životnej situácie adresáta „služieb štátu“. </w:t>
      </w:r>
    </w:p>
    <w:p w14:paraId="438A5877" w14:textId="38E412E4" w:rsidR="004A479E" w:rsidRPr="00605E0A" w:rsidRDefault="00117FEB"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Uvedené možno nazvať</w:t>
      </w:r>
      <w:r w:rsidR="00FC230D" w:rsidRPr="00605E0A">
        <w:rPr>
          <w:rFonts w:ascii="Times New Roman" w:hAnsi="Times New Roman" w:cs="Times New Roman"/>
        </w:rPr>
        <w:t xml:space="preserve"> </w:t>
      </w:r>
      <w:r w:rsidRPr="00605E0A">
        <w:rPr>
          <w:rFonts w:ascii="Times New Roman" w:hAnsi="Times New Roman" w:cs="Times New Roman"/>
        </w:rPr>
        <w:t xml:space="preserve">posudzovaním </w:t>
      </w:r>
      <w:r w:rsidR="005167BD" w:rsidRPr="00605E0A">
        <w:rPr>
          <w:rFonts w:ascii="Times New Roman" w:hAnsi="Times New Roman" w:cs="Times New Roman"/>
          <w:i/>
          <w:iCs/>
        </w:rPr>
        <w:t>digital-ready</w:t>
      </w:r>
      <w:r w:rsidR="005167BD" w:rsidRPr="00605E0A">
        <w:rPr>
          <w:rFonts w:ascii="Times New Roman" w:hAnsi="Times New Roman" w:cs="Times New Roman"/>
        </w:rPr>
        <w:t xml:space="preserve"> podmienky pri právnych predpisoch</w:t>
      </w:r>
      <w:r w:rsidR="005358D0" w:rsidRPr="00605E0A">
        <w:rPr>
          <w:rFonts w:ascii="Times New Roman" w:hAnsi="Times New Roman" w:cs="Times New Roman"/>
        </w:rPr>
        <w:t>. V</w:t>
      </w:r>
      <w:r w:rsidR="003D2C57" w:rsidRPr="00605E0A">
        <w:rPr>
          <w:rFonts w:ascii="Times New Roman" w:hAnsi="Times New Roman" w:cs="Times New Roman"/>
        </w:rPr>
        <w:t>ýsledkom absencie takéhoto prístupu k tvorbe pravidiel je</w:t>
      </w:r>
      <w:r w:rsidR="002E7A04" w:rsidRPr="00605E0A">
        <w:rPr>
          <w:rFonts w:ascii="Times New Roman" w:hAnsi="Times New Roman" w:cs="Times New Roman"/>
        </w:rPr>
        <w:t xml:space="preserve"> najmä to, že sa pokračuje v elektronizácii namiesto digitálnej transformácie, že sa na všetko zákonom zriaďujú </w:t>
      </w:r>
      <w:r w:rsidR="00764617" w:rsidRPr="00605E0A">
        <w:rPr>
          <w:rFonts w:ascii="Times New Roman" w:hAnsi="Times New Roman" w:cs="Times New Roman"/>
        </w:rPr>
        <w:t>konkrétne</w:t>
      </w:r>
      <w:r w:rsidR="002E7A04" w:rsidRPr="00605E0A">
        <w:rPr>
          <w:rFonts w:ascii="Times New Roman" w:hAnsi="Times New Roman" w:cs="Times New Roman"/>
        </w:rPr>
        <w:t xml:space="preserve"> informačné systémy</w:t>
      </w:r>
      <w:r w:rsidR="005358D0" w:rsidRPr="00605E0A">
        <w:rPr>
          <w:rFonts w:ascii="Times New Roman" w:hAnsi="Times New Roman" w:cs="Times New Roman"/>
        </w:rPr>
        <w:t xml:space="preserve"> a popisujú ich funkcionality v</w:t>
      </w:r>
      <w:r w:rsidRPr="00605E0A">
        <w:rPr>
          <w:rFonts w:ascii="Times New Roman" w:hAnsi="Times New Roman" w:cs="Times New Roman"/>
        </w:rPr>
        <w:t xml:space="preserve"> právnom predpise </w:t>
      </w:r>
      <w:r w:rsidR="002E7A04" w:rsidRPr="00605E0A">
        <w:rPr>
          <w:rFonts w:ascii="Times New Roman" w:hAnsi="Times New Roman" w:cs="Times New Roman"/>
        </w:rPr>
        <w:t>a</w:t>
      </w:r>
      <w:r w:rsidR="00CE2601" w:rsidRPr="00605E0A">
        <w:rPr>
          <w:rFonts w:ascii="Times New Roman" w:hAnsi="Times New Roman" w:cs="Times New Roman"/>
        </w:rPr>
        <w:t> že sa</w:t>
      </w:r>
      <w:r w:rsidR="00A27E7C" w:rsidRPr="00605E0A">
        <w:rPr>
          <w:rFonts w:ascii="Times New Roman" w:hAnsi="Times New Roman" w:cs="Times New Roman"/>
        </w:rPr>
        <w:t> informačné technológie</w:t>
      </w:r>
      <w:r w:rsidR="00CE2601" w:rsidRPr="00605E0A">
        <w:rPr>
          <w:rFonts w:ascii="Times New Roman" w:hAnsi="Times New Roman" w:cs="Times New Roman"/>
        </w:rPr>
        <w:t xml:space="preserve"> </w:t>
      </w:r>
      <w:r w:rsidR="00A27E7C" w:rsidRPr="00605E0A">
        <w:rPr>
          <w:rFonts w:ascii="Times New Roman" w:hAnsi="Times New Roman" w:cs="Times New Roman"/>
        </w:rPr>
        <w:t xml:space="preserve">neberú ako nástroj výkonu verejnej moci, ktorý </w:t>
      </w:r>
      <w:r w:rsidR="00764617" w:rsidRPr="00605E0A">
        <w:rPr>
          <w:rFonts w:ascii="Times New Roman" w:hAnsi="Times New Roman" w:cs="Times New Roman"/>
        </w:rPr>
        <w:t xml:space="preserve">„len“ rozširuje </w:t>
      </w:r>
      <w:r w:rsidR="005358D0" w:rsidRPr="00605E0A">
        <w:rPr>
          <w:rFonts w:ascii="Times New Roman" w:hAnsi="Times New Roman" w:cs="Times New Roman"/>
        </w:rPr>
        <w:t xml:space="preserve">jej </w:t>
      </w:r>
      <w:r w:rsidR="00764617" w:rsidRPr="00605E0A">
        <w:rPr>
          <w:rFonts w:ascii="Times New Roman" w:hAnsi="Times New Roman" w:cs="Times New Roman"/>
        </w:rPr>
        <w:t xml:space="preserve">možnosti a vytvára nové prístupy k uspokojovaniu potrieb </w:t>
      </w:r>
      <w:r w:rsidR="005358D0" w:rsidRPr="00605E0A">
        <w:rPr>
          <w:rFonts w:ascii="Times New Roman" w:hAnsi="Times New Roman" w:cs="Times New Roman"/>
        </w:rPr>
        <w:t>jej klientov</w:t>
      </w:r>
      <w:r w:rsidR="00CE2601" w:rsidRPr="00605E0A">
        <w:rPr>
          <w:rFonts w:ascii="Times New Roman" w:hAnsi="Times New Roman" w:cs="Times New Roman"/>
        </w:rPr>
        <w:t>, ale vnímajú sa ako osobitný a nevyhnutný zákonný inštitút, bez ustanovenia ktorého nie je elektronická komunikácia možná.</w:t>
      </w:r>
      <w:r w:rsidR="00CC5BD4" w:rsidRPr="00605E0A">
        <w:rPr>
          <w:rFonts w:ascii="Times New Roman" w:hAnsi="Times New Roman" w:cs="Times New Roman"/>
        </w:rPr>
        <w:t xml:space="preserve"> Predkladateľ </w:t>
      </w:r>
      <w:r w:rsidRPr="00605E0A">
        <w:rPr>
          <w:rFonts w:ascii="Times New Roman" w:hAnsi="Times New Roman" w:cs="Times New Roman"/>
        </w:rPr>
        <w:t>rozumie</w:t>
      </w:r>
      <w:r w:rsidR="00CC5BD4" w:rsidRPr="00605E0A">
        <w:rPr>
          <w:rFonts w:ascii="Times New Roman" w:hAnsi="Times New Roman" w:cs="Times New Roman"/>
        </w:rPr>
        <w:t xml:space="preserve">, že uvedené sa deje čiastočne aj s cieľom zabezpečiť dostatočné financovanie zriadenia </w:t>
      </w:r>
      <w:r w:rsidRPr="00605E0A">
        <w:rPr>
          <w:rFonts w:ascii="Times New Roman" w:hAnsi="Times New Roman" w:cs="Times New Roman"/>
        </w:rPr>
        <w:t xml:space="preserve">informačných technológií verejnej správy </w:t>
      </w:r>
      <w:r w:rsidR="00CC5BD4" w:rsidRPr="00605E0A">
        <w:rPr>
          <w:rFonts w:ascii="Times New Roman" w:hAnsi="Times New Roman" w:cs="Times New Roman"/>
        </w:rPr>
        <w:t>a budúcich zmien v štátnom rozpočte, avšak nepovažuje tento t</w:t>
      </w:r>
      <w:r w:rsidR="16CDF769" w:rsidRPr="00605E0A">
        <w:rPr>
          <w:rFonts w:ascii="Times New Roman" w:hAnsi="Times New Roman" w:cs="Times New Roman"/>
        </w:rPr>
        <w:t>rend za vhodný.</w:t>
      </w:r>
    </w:p>
    <w:p w14:paraId="581C144F" w14:textId="27765FF1" w:rsidR="004A479E" w:rsidRPr="00605E0A" w:rsidRDefault="00E03BF0"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Uplatňovanie posudzovania </w:t>
      </w:r>
      <w:r w:rsidR="005167BD" w:rsidRPr="00605E0A">
        <w:rPr>
          <w:rFonts w:ascii="Times New Roman" w:hAnsi="Times New Roman" w:cs="Times New Roman"/>
        </w:rPr>
        <w:t>splneni</w:t>
      </w:r>
      <w:r w:rsidRPr="00605E0A">
        <w:rPr>
          <w:rFonts w:ascii="Times New Roman" w:hAnsi="Times New Roman" w:cs="Times New Roman"/>
        </w:rPr>
        <w:t>a</w:t>
      </w:r>
      <w:r w:rsidR="005167BD" w:rsidRPr="00605E0A">
        <w:rPr>
          <w:rFonts w:ascii="Times New Roman" w:hAnsi="Times New Roman" w:cs="Times New Roman"/>
        </w:rPr>
        <w:t xml:space="preserve"> podmienky </w:t>
      </w:r>
      <w:r w:rsidR="00CE1EE8" w:rsidRPr="00605E0A">
        <w:rPr>
          <w:rFonts w:ascii="Times New Roman" w:hAnsi="Times New Roman" w:cs="Times New Roman"/>
          <w:i/>
          <w:iCs/>
        </w:rPr>
        <w:t>digital-ready</w:t>
      </w:r>
      <w:r w:rsidR="00CE1EE8" w:rsidRPr="00605E0A">
        <w:rPr>
          <w:rFonts w:ascii="Times New Roman" w:hAnsi="Times New Roman" w:cs="Times New Roman"/>
        </w:rPr>
        <w:t xml:space="preserve"> </w:t>
      </w:r>
      <w:r w:rsidRPr="00605E0A">
        <w:rPr>
          <w:rFonts w:ascii="Times New Roman" w:hAnsi="Times New Roman" w:cs="Times New Roman"/>
        </w:rPr>
        <w:t xml:space="preserve">sťažuje aj fakt, že </w:t>
      </w:r>
      <w:r w:rsidR="005167BD" w:rsidRPr="00605E0A">
        <w:rPr>
          <w:rFonts w:ascii="Times New Roman" w:hAnsi="Times New Roman" w:cs="Times New Roman"/>
        </w:rPr>
        <w:t xml:space="preserve">takmer vždy smeruje aj k úprave </w:t>
      </w:r>
      <w:r w:rsidR="00117FEB" w:rsidRPr="00605E0A">
        <w:rPr>
          <w:rFonts w:ascii="Times New Roman" w:hAnsi="Times New Roman" w:cs="Times New Roman"/>
        </w:rPr>
        <w:t xml:space="preserve">samotného </w:t>
      </w:r>
      <w:r w:rsidR="005167BD" w:rsidRPr="00605E0A">
        <w:rPr>
          <w:rFonts w:ascii="Times New Roman" w:hAnsi="Times New Roman" w:cs="Times New Roman"/>
        </w:rPr>
        <w:t xml:space="preserve">procesu, čo vecne spadá do pôsobnosti </w:t>
      </w:r>
      <w:r w:rsidRPr="00605E0A">
        <w:rPr>
          <w:rFonts w:ascii="Times New Roman" w:hAnsi="Times New Roman" w:cs="Times New Roman"/>
        </w:rPr>
        <w:t>konkrétneho ústredného orgánu štátnej správy</w:t>
      </w:r>
      <w:r w:rsidR="005167BD" w:rsidRPr="00605E0A">
        <w:rPr>
          <w:rFonts w:ascii="Times New Roman" w:hAnsi="Times New Roman" w:cs="Times New Roman"/>
        </w:rPr>
        <w:t xml:space="preserve"> </w:t>
      </w:r>
      <w:r w:rsidRPr="00605E0A">
        <w:rPr>
          <w:rFonts w:ascii="Times New Roman" w:hAnsi="Times New Roman" w:cs="Times New Roman"/>
        </w:rPr>
        <w:t xml:space="preserve">ako gestora </w:t>
      </w:r>
      <w:r w:rsidR="005167BD" w:rsidRPr="00605E0A">
        <w:rPr>
          <w:rFonts w:ascii="Times New Roman" w:hAnsi="Times New Roman" w:cs="Times New Roman"/>
        </w:rPr>
        <w:t>predpisu</w:t>
      </w:r>
      <w:r w:rsidR="004508F2" w:rsidRPr="00605E0A">
        <w:rPr>
          <w:rFonts w:ascii="Times New Roman" w:hAnsi="Times New Roman" w:cs="Times New Roman"/>
        </w:rPr>
        <w:t>. V</w:t>
      </w:r>
      <w:r w:rsidR="005167BD" w:rsidRPr="00605E0A">
        <w:rPr>
          <w:rFonts w:ascii="Times New Roman" w:hAnsi="Times New Roman" w:cs="Times New Roman"/>
        </w:rPr>
        <w:t xml:space="preserve">ynútiteľný mechanizmus na úpravu procesných </w:t>
      </w:r>
      <w:r w:rsidR="00117FEB" w:rsidRPr="00605E0A">
        <w:rPr>
          <w:rFonts w:ascii="Times New Roman" w:hAnsi="Times New Roman" w:cs="Times New Roman"/>
        </w:rPr>
        <w:t xml:space="preserve">podmienok </w:t>
      </w:r>
      <w:r w:rsidR="005167BD" w:rsidRPr="00605E0A">
        <w:rPr>
          <w:rFonts w:ascii="Times New Roman" w:hAnsi="Times New Roman" w:cs="Times New Roman"/>
        </w:rPr>
        <w:t xml:space="preserve">a hmotnoprávnych podmienok poskytovania služieb, ak nie sú </w:t>
      </w:r>
      <w:r w:rsidR="00CE1EE8" w:rsidRPr="00605E0A">
        <w:rPr>
          <w:rFonts w:ascii="Times New Roman" w:hAnsi="Times New Roman" w:cs="Times New Roman"/>
          <w:i/>
          <w:iCs/>
        </w:rPr>
        <w:t>digital-ready</w:t>
      </w:r>
      <w:r w:rsidR="005167BD" w:rsidRPr="00605E0A">
        <w:rPr>
          <w:rFonts w:ascii="Times New Roman" w:hAnsi="Times New Roman" w:cs="Times New Roman"/>
        </w:rPr>
        <w:t xml:space="preserve">, resp. </w:t>
      </w:r>
      <w:r w:rsidR="002C6D18" w:rsidRPr="00605E0A">
        <w:rPr>
          <w:rFonts w:ascii="Times New Roman" w:hAnsi="Times New Roman" w:cs="Times New Roman"/>
        </w:rPr>
        <w:t xml:space="preserve">nie sú </w:t>
      </w:r>
      <w:r w:rsidR="00EB743E" w:rsidRPr="00605E0A">
        <w:rPr>
          <w:rFonts w:ascii="Times New Roman" w:hAnsi="Times New Roman" w:cs="Times New Roman"/>
        </w:rPr>
        <w:t>po</w:t>
      </w:r>
      <w:r w:rsidR="005167BD" w:rsidRPr="00605E0A">
        <w:rPr>
          <w:rFonts w:ascii="Times New Roman" w:hAnsi="Times New Roman" w:cs="Times New Roman"/>
        </w:rPr>
        <w:t>užívateľsky komfortné</w:t>
      </w:r>
      <w:r w:rsidR="004508F2" w:rsidRPr="00605E0A">
        <w:rPr>
          <w:rFonts w:ascii="Times New Roman" w:hAnsi="Times New Roman" w:cs="Times New Roman"/>
        </w:rPr>
        <w:t>,</w:t>
      </w:r>
      <w:r w:rsidR="00117FEB" w:rsidRPr="00605E0A">
        <w:rPr>
          <w:rFonts w:ascii="Times New Roman" w:hAnsi="Times New Roman" w:cs="Times New Roman"/>
        </w:rPr>
        <w:t xml:space="preserve"> však v súčasnosti</w:t>
      </w:r>
      <w:r w:rsidR="004508F2" w:rsidRPr="00605E0A">
        <w:rPr>
          <w:rFonts w:ascii="Times New Roman" w:hAnsi="Times New Roman" w:cs="Times New Roman"/>
        </w:rPr>
        <w:t xml:space="preserve"> neexistuje</w:t>
      </w:r>
      <w:r w:rsidR="005167BD" w:rsidRPr="00605E0A">
        <w:rPr>
          <w:rFonts w:ascii="Times New Roman" w:hAnsi="Times New Roman" w:cs="Times New Roman"/>
        </w:rPr>
        <w:t>.</w:t>
      </w:r>
      <w:r w:rsidR="002C6D18" w:rsidRPr="00605E0A">
        <w:rPr>
          <w:rFonts w:ascii="Times New Roman" w:hAnsi="Times New Roman" w:cs="Times New Roman"/>
        </w:rPr>
        <w:t xml:space="preserve"> </w:t>
      </w:r>
    </w:p>
    <w:p w14:paraId="4B28C24B" w14:textId="0161421F" w:rsidR="00127F48" w:rsidRPr="00605E0A" w:rsidRDefault="002C6D1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 časti sa táto oblasť postupne mení prostredníctvom regulácie na úseku informačných technológií vo verejnej správe, najmä aktivitami MIRRI SR v oblasti presadzovania princípu životných situácií a v oblasti tzv. prioritných služieb.</w:t>
      </w:r>
      <w:r w:rsidR="004508F2" w:rsidRPr="00605E0A">
        <w:rPr>
          <w:rFonts w:ascii="Times New Roman" w:hAnsi="Times New Roman" w:cs="Times New Roman"/>
        </w:rPr>
        <w:t xml:space="preserve"> Stále však nejde o</w:t>
      </w:r>
      <w:r w:rsidR="00127F48" w:rsidRPr="00605E0A">
        <w:rPr>
          <w:rFonts w:ascii="Times New Roman" w:hAnsi="Times New Roman" w:cs="Times New Roman"/>
        </w:rPr>
        <w:t xml:space="preserve"> ucelenú úpravu prístupu k normotvorbe ako takej, </w:t>
      </w:r>
      <w:r w:rsidR="00117FEB" w:rsidRPr="00605E0A">
        <w:rPr>
          <w:rFonts w:ascii="Times New Roman" w:hAnsi="Times New Roman" w:cs="Times New Roman"/>
        </w:rPr>
        <w:t xml:space="preserve">ale ide </w:t>
      </w:r>
      <w:r w:rsidR="00127F48" w:rsidRPr="00605E0A">
        <w:rPr>
          <w:rFonts w:ascii="Times New Roman" w:hAnsi="Times New Roman" w:cs="Times New Roman"/>
        </w:rPr>
        <w:t xml:space="preserve">skôr „len“ </w:t>
      </w:r>
      <w:r w:rsidR="00117FEB" w:rsidRPr="00605E0A">
        <w:rPr>
          <w:rFonts w:ascii="Times New Roman" w:hAnsi="Times New Roman" w:cs="Times New Roman"/>
        </w:rPr>
        <w:t xml:space="preserve">doplnok </w:t>
      </w:r>
      <w:r w:rsidR="00127F48" w:rsidRPr="00605E0A">
        <w:rPr>
          <w:rFonts w:ascii="Times New Roman" w:hAnsi="Times New Roman" w:cs="Times New Roman"/>
        </w:rPr>
        <w:t>k spôsobu vytvárania a správy informačných technológií.</w:t>
      </w:r>
    </w:p>
    <w:p w14:paraId="255B1E89" w14:textId="0CFD48F9" w:rsidR="00AB1D13" w:rsidRPr="00605E0A" w:rsidRDefault="00F95047" w:rsidP="00FF4F13">
      <w:pPr>
        <w:pStyle w:val="Nadpis2"/>
        <w:numPr>
          <w:ilvl w:val="1"/>
          <w:numId w:val="1"/>
        </w:numPr>
        <w:spacing w:before="0" w:after="240" w:line="276" w:lineRule="auto"/>
        <w:ind w:left="540" w:hanging="540"/>
        <w:rPr>
          <w:rFonts w:ascii="Times New Roman" w:hAnsi="Times New Roman" w:cs="Times New Roman"/>
          <w:color w:val="auto"/>
          <w:sz w:val="24"/>
          <w:szCs w:val="24"/>
          <w:u w:val="single"/>
        </w:rPr>
      </w:pPr>
      <w:bookmarkStart w:id="4" w:name="_Toc171236455"/>
      <w:r w:rsidRPr="00605E0A">
        <w:rPr>
          <w:rFonts w:ascii="Times New Roman" w:hAnsi="Times New Roman" w:cs="Times New Roman"/>
          <w:color w:val="auto"/>
          <w:sz w:val="24"/>
          <w:szCs w:val="24"/>
          <w:u w:val="single"/>
        </w:rPr>
        <w:t>Širší kontext a základné výzvy do budúcnosti</w:t>
      </w:r>
      <w:bookmarkEnd w:id="4"/>
    </w:p>
    <w:p w14:paraId="07FFF977" w14:textId="5DFD197C" w:rsidR="00AB1D13" w:rsidRPr="00605E0A" w:rsidRDefault="00AB1D1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Snáď najpodstatnejš</w:t>
      </w:r>
      <w:r w:rsidR="00EC1736" w:rsidRPr="00605E0A">
        <w:rPr>
          <w:rFonts w:ascii="Times New Roman" w:hAnsi="Times New Roman" w:cs="Times New Roman"/>
        </w:rPr>
        <w:t xml:space="preserve">ím </w:t>
      </w:r>
      <w:r w:rsidR="00314103" w:rsidRPr="00605E0A">
        <w:rPr>
          <w:rFonts w:ascii="Times New Roman" w:hAnsi="Times New Roman" w:cs="Times New Roman"/>
        </w:rPr>
        <w:t xml:space="preserve">hľadiskom </w:t>
      </w:r>
      <w:r w:rsidR="00EC1736" w:rsidRPr="00605E0A">
        <w:rPr>
          <w:rFonts w:ascii="Times New Roman" w:hAnsi="Times New Roman" w:cs="Times New Roman"/>
        </w:rPr>
        <w:t xml:space="preserve">bude </w:t>
      </w:r>
      <w:r w:rsidRPr="00605E0A">
        <w:rPr>
          <w:rFonts w:ascii="Times New Roman" w:hAnsi="Times New Roman" w:cs="Times New Roman"/>
        </w:rPr>
        <w:t xml:space="preserve">zohľadnenie špecifík digitálnej ekonomiky a digitálnej spoločnosti vo vzdelávacom procese, osobitne, ale nielen, prispôsobenie kurikula potrebám rozvoja informačných zručností. Osobitne systémy </w:t>
      </w:r>
      <w:r w:rsidR="5D676F66" w:rsidRPr="00605E0A">
        <w:rPr>
          <w:rFonts w:ascii="Times New Roman" w:hAnsi="Times New Roman" w:cs="Times New Roman"/>
        </w:rPr>
        <w:t xml:space="preserve">umelej inteligencie (ďalej len </w:t>
      </w:r>
      <w:r w:rsidR="7D13C8E7" w:rsidRPr="00605E0A">
        <w:rPr>
          <w:rFonts w:ascii="Times New Roman" w:eastAsia="Times New Roman" w:hAnsi="Times New Roman" w:cs="Times New Roman"/>
        </w:rPr>
        <w:t>„</w:t>
      </w:r>
      <w:r w:rsidRPr="00605E0A">
        <w:rPr>
          <w:rFonts w:ascii="Times New Roman" w:hAnsi="Times New Roman" w:cs="Times New Roman"/>
        </w:rPr>
        <w:t>AI</w:t>
      </w:r>
      <w:r w:rsidR="1045AC50" w:rsidRPr="00605E0A">
        <w:rPr>
          <w:rFonts w:ascii="Times New Roman" w:hAnsi="Times New Roman" w:cs="Times New Roman"/>
        </w:rPr>
        <w:t>”)</w:t>
      </w:r>
      <w:r w:rsidRPr="00605E0A">
        <w:rPr>
          <w:rFonts w:ascii="Times New Roman" w:hAnsi="Times New Roman" w:cs="Times New Roman"/>
        </w:rPr>
        <w:t xml:space="preserve"> sú tvorené v</w:t>
      </w:r>
      <w:r w:rsidR="00314103" w:rsidRPr="00605E0A">
        <w:rPr>
          <w:rFonts w:ascii="Times New Roman" w:hAnsi="Times New Roman" w:cs="Times New Roman"/>
        </w:rPr>
        <w:t xml:space="preserve"> tzv. </w:t>
      </w:r>
      <w:r w:rsidRPr="00605E0A">
        <w:rPr>
          <w:rFonts w:ascii="Times New Roman" w:hAnsi="Times New Roman" w:cs="Times New Roman"/>
        </w:rPr>
        <w:t>„programovacích jazykoch“, ktorých znalosť bude v ďalšom priebehu 21. storočia jedným z indikátorov gramotnosti. Bez informačne gramotnej pracovnej sily bude nemožné dosiahnuť digitálnu transformáciu domácej ekonomiky a teda jej konkurencieschopnosť.</w:t>
      </w:r>
      <w:r w:rsidR="00EC1736" w:rsidRPr="00605E0A">
        <w:rPr>
          <w:rFonts w:ascii="Times New Roman" w:hAnsi="Times New Roman" w:cs="Times New Roman"/>
        </w:rPr>
        <w:t xml:space="preserve"> Táto výzv</w:t>
      </w:r>
      <w:r w:rsidR="3705797F" w:rsidRPr="00605E0A">
        <w:rPr>
          <w:rFonts w:ascii="Times New Roman" w:hAnsi="Times New Roman" w:cs="Times New Roman"/>
        </w:rPr>
        <w:t>a</w:t>
      </w:r>
      <w:r w:rsidR="00EC1736" w:rsidRPr="00605E0A">
        <w:rPr>
          <w:rFonts w:ascii="Times New Roman" w:hAnsi="Times New Roman" w:cs="Times New Roman"/>
        </w:rPr>
        <w:t xml:space="preserve"> ďaleko presahuje reguláciu pravidiel elektronickej verejnej </w:t>
      </w:r>
      <w:r w:rsidR="00EC1736" w:rsidRPr="00605E0A">
        <w:rPr>
          <w:rFonts w:ascii="Times New Roman" w:hAnsi="Times New Roman" w:cs="Times New Roman"/>
        </w:rPr>
        <w:lastRenderedPageBreak/>
        <w:t>správy, je</w:t>
      </w:r>
      <w:r w:rsidR="00566992" w:rsidRPr="00605E0A">
        <w:rPr>
          <w:rFonts w:ascii="Times New Roman" w:hAnsi="Times New Roman" w:cs="Times New Roman"/>
        </w:rPr>
        <w:t>j zvládnutie</w:t>
      </w:r>
      <w:r w:rsidR="00EC1736" w:rsidRPr="00605E0A">
        <w:rPr>
          <w:rFonts w:ascii="Times New Roman" w:hAnsi="Times New Roman" w:cs="Times New Roman"/>
        </w:rPr>
        <w:t xml:space="preserve"> </w:t>
      </w:r>
      <w:r w:rsidR="0089569B" w:rsidRPr="00605E0A">
        <w:rPr>
          <w:rFonts w:ascii="Times New Roman" w:hAnsi="Times New Roman" w:cs="Times New Roman"/>
        </w:rPr>
        <w:t xml:space="preserve">je </w:t>
      </w:r>
      <w:r w:rsidR="00EC1736" w:rsidRPr="00605E0A">
        <w:rPr>
          <w:rFonts w:ascii="Times New Roman" w:hAnsi="Times New Roman" w:cs="Times New Roman"/>
        </w:rPr>
        <w:t xml:space="preserve">však pre </w:t>
      </w:r>
      <w:r w:rsidR="0089569B" w:rsidRPr="00605E0A">
        <w:rPr>
          <w:rFonts w:ascii="Times New Roman" w:hAnsi="Times New Roman" w:cs="Times New Roman"/>
        </w:rPr>
        <w:t xml:space="preserve">tvorbu prostredia pre </w:t>
      </w:r>
      <w:r w:rsidR="00314103" w:rsidRPr="00605E0A">
        <w:rPr>
          <w:rFonts w:ascii="Times New Roman" w:hAnsi="Times New Roman" w:cs="Times New Roman"/>
        </w:rPr>
        <w:t xml:space="preserve">efektívny </w:t>
      </w:r>
      <w:r w:rsidR="00566992" w:rsidRPr="00605E0A">
        <w:rPr>
          <w:rFonts w:ascii="Times New Roman" w:hAnsi="Times New Roman" w:cs="Times New Roman"/>
        </w:rPr>
        <w:t>výkon</w:t>
      </w:r>
      <w:r w:rsidR="007B48D7" w:rsidRPr="00605E0A">
        <w:rPr>
          <w:rFonts w:ascii="Times New Roman" w:hAnsi="Times New Roman" w:cs="Times New Roman"/>
        </w:rPr>
        <w:t xml:space="preserve"> verejnej moci</w:t>
      </w:r>
      <w:r w:rsidR="0089569B" w:rsidRPr="00605E0A">
        <w:rPr>
          <w:rFonts w:ascii="Times New Roman" w:hAnsi="Times New Roman" w:cs="Times New Roman"/>
        </w:rPr>
        <w:t xml:space="preserve"> v súlade s poskytovanými možnosťami, ako aj pre samotný </w:t>
      </w:r>
      <w:r w:rsidR="00314103" w:rsidRPr="00605E0A">
        <w:rPr>
          <w:rFonts w:ascii="Times New Roman" w:hAnsi="Times New Roman" w:cs="Times New Roman"/>
        </w:rPr>
        <w:t xml:space="preserve">jej </w:t>
      </w:r>
      <w:r w:rsidR="0089569B" w:rsidRPr="00605E0A">
        <w:rPr>
          <w:rFonts w:ascii="Times New Roman" w:hAnsi="Times New Roman" w:cs="Times New Roman"/>
        </w:rPr>
        <w:t>výkon</w:t>
      </w:r>
      <w:r w:rsidR="007B48D7" w:rsidRPr="00605E0A">
        <w:rPr>
          <w:rFonts w:ascii="Times New Roman" w:hAnsi="Times New Roman" w:cs="Times New Roman"/>
        </w:rPr>
        <w:t xml:space="preserve"> v ďalšom období</w:t>
      </w:r>
      <w:r w:rsidR="00314103" w:rsidRPr="00605E0A">
        <w:rPr>
          <w:rFonts w:ascii="Times New Roman" w:hAnsi="Times New Roman" w:cs="Times New Roman"/>
        </w:rPr>
        <w:t>,</w:t>
      </w:r>
      <w:r w:rsidR="007B48D7" w:rsidRPr="00605E0A">
        <w:rPr>
          <w:rFonts w:ascii="Times New Roman" w:hAnsi="Times New Roman" w:cs="Times New Roman"/>
        </w:rPr>
        <w:t xml:space="preserve"> </w:t>
      </w:r>
      <w:r w:rsidR="00566992" w:rsidRPr="00605E0A">
        <w:rPr>
          <w:rFonts w:ascii="Times New Roman" w:hAnsi="Times New Roman" w:cs="Times New Roman"/>
        </w:rPr>
        <w:t>kľúčová.</w:t>
      </w:r>
    </w:p>
    <w:p w14:paraId="361109EB" w14:textId="69B58EB6" w:rsidR="009F2F73" w:rsidRPr="00605E0A" w:rsidRDefault="00AB1D13" w:rsidP="009F2F73">
      <w:pPr>
        <w:spacing w:line="276" w:lineRule="auto"/>
        <w:ind w:firstLine="540"/>
        <w:jc w:val="both"/>
        <w:rPr>
          <w:rFonts w:ascii="Times New Roman" w:hAnsi="Times New Roman" w:cs="Times New Roman"/>
        </w:rPr>
      </w:pPr>
      <w:r w:rsidRPr="00605E0A">
        <w:rPr>
          <w:rFonts w:ascii="Times New Roman" w:hAnsi="Times New Roman" w:cs="Times New Roman"/>
        </w:rPr>
        <w:t>Z pohľadu vplyvu Európskej únie na národný právny rámec je potrebné brať do úvahy trend, ktorý spočíva v tom, že regulácia digitálnych technológií v Európe sa nevyvíja organicky</w:t>
      </w:r>
      <w:r w:rsidR="00314103" w:rsidRPr="00605E0A">
        <w:rPr>
          <w:rFonts w:ascii="Times New Roman" w:hAnsi="Times New Roman" w:cs="Times New Roman"/>
        </w:rPr>
        <w:t xml:space="preserve">. </w:t>
      </w:r>
      <w:r w:rsidR="00874115" w:rsidRPr="00605E0A">
        <w:rPr>
          <w:rFonts w:ascii="Times New Roman" w:hAnsi="Times New Roman" w:cs="Times New Roman"/>
        </w:rPr>
        <w:t>Nev</w:t>
      </w:r>
      <w:r w:rsidR="00314103" w:rsidRPr="00605E0A">
        <w:rPr>
          <w:rFonts w:ascii="Times New Roman" w:hAnsi="Times New Roman" w:cs="Times New Roman"/>
        </w:rPr>
        <w:t xml:space="preserve">yvíja sa najskôr </w:t>
      </w:r>
      <w:r w:rsidRPr="00605E0A">
        <w:rPr>
          <w:rFonts w:ascii="Times New Roman" w:hAnsi="Times New Roman" w:cs="Times New Roman"/>
        </w:rPr>
        <w:t>v rámci každého členského štátu a potom harmonizovane na úrovni Európskej únie, ale vytvára sa od nuly</w:t>
      </w:r>
      <w:r w:rsidR="00314103" w:rsidRPr="00605E0A">
        <w:rPr>
          <w:rFonts w:ascii="Times New Roman" w:hAnsi="Times New Roman" w:cs="Times New Roman"/>
        </w:rPr>
        <w:t>, a to</w:t>
      </w:r>
      <w:r w:rsidRPr="00605E0A">
        <w:rPr>
          <w:rFonts w:ascii="Times New Roman" w:hAnsi="Times New Roman" w:cs="Times New Roman"/>
        </w:rPr>
        <w:t xml:space="preserve"> na základe prístupu </w:t>
      </w:r>
      <w:r w:rsidR="037A5F4C" w:rsidRPr="00605E0A">
        <w:rPr>
          <w:rFonts w:ascii="Times New Roman" w:hAnsi="Times New Roman" w:cs="Times New Roman"/>
        </w:rPr>
        <w:t>zhora-nadol</w:t>
      </w:r>
      <w:r w:rsidRPr="00605E0A">
        <w:rPr>
          <w:rFonts w:ascii="Times New Roman" w:hAnsi="Times New Roman" w:cs="Times New Roman"/>
        </w:rPr>
        <w:t>. Z toho vyplývajú dva podstatné dopady</w:t>
      </w:r>
      <w:r w:rsidR="00314103" w:rsidRPr="00605E0A">
        <w:rPr>
          <w:rFonts w:ascii="Times New Roman" w:hAnsi="Times New Roman" w:cs="Times New Roman"/>
        </w:rPr>
        <w:t>:</w:t>
      </w:r>
    </w:p>
    <w:p w14:paraId="4437E068" w14:textId="5F7CC53C" w:rsidR="00314103" w:rsidRPr="00605E0A" w:rsidRDefault="00314103" w:rsidP="002B378E">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 xml:space="preserve"> </w:t>
      </w:r>
      <w:r w:rsidR="00AB1D13" w:rsidRPr="00605E0A">
        <w:rPr>
          <w:rFonts w:ascii="Times New Roman" w:hAnsi="Times New Roman" w:cs="Times New Roman"/>
        </w:rPr>
        <w:t xml:space="preserve">právne predpisy Európskej únie týkajúce sa technológií nútia vnútroštátneho zákonodarcu, aby prehodnotil „zabehnutý“ vnútroštátny systém princípov regulácie a nastavenia vzťahov medzi inštitúciami, a tiež to, že </w:t>
      </w:r>
    </w:p>
    <w:p w14:paraId="5BCB1755" w14:textId="754AEB7F" w:rsidR="2F42F9B5" w:rsidRPr="00605E0A" w:rsidRDefault="00AB1D13" w:rsidP="00FF4F13">
      <w:pPr>
        <w:pStyle w:val="Odsekzoznamu"/>
        <w:numPr>
          <w:ilvl w:val="0"/>
          <w:numId w:val="10"/>
        </w:numPr>
        <w:spacing w:after="240" w:line="276" w:lineRule="auto"/>
        <w:jc w:val="both"/>
        <w:rPr>
          <w:rFonts w:ascii="Times New Roman" w:hAnsi="Times New Roman" w:cs="Times New Roman"/>
        </w:rPr>
      </w:pPr>
      <w:r w:rsidRPr="00605E0A">
        <w:rPr>
          <w:rFonts w:ascii="Times New Roman" w:hAnsi="Times New Roman" w:cs="Times New Roman"/>
        </w:rPr>
        <w:t xml:space="preserve">regulácia technológií vytvára nové paradigmy v normotvorbe nielen na úrovni Európskej únie, ale aj na národnej úrovni. </w:t>
      </w:r>
    </w:p>
    <w:p w14:paraId="090AC5BD" w14:textId="3B4B7653" w:rsidR="00AB1D13" w:rsidRPr="00605E0A" w:rsidRDefault="004C3F3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 tejto súvislosti možno </w:t>
      </w:r>
      <w:r w:rsidR="00AB1D13" w:rsidRPr="00605E0A">
        <w:rPr>
          <w:rFonts w:ascii="Times New Roman" w:hAnsi="Times New Roman" w:cs="Times New Roman"/>
        </w:rPr>
        <w:t xml:space="preserve">spomenúť aj čoraz väčší tlak </w:t>
      </w:r>
      <w:r w:rsidR="009E68D4" w:rsidRPr="00605E0A">
        <w:rPr>
          <w:rFonts w:ascii="Times New Roman" w:hAnsi="Times New Roman" w:cs="Times New Roman"/>
        </w:rPr>
        <w:t xml:space="preserve">v Slovenskej republike </w:t>
      </w:r>
      <w:r w:rsidR="00AB1D13" w:rsidRPr="00605E0A">
        <w:rPr>
          <w:rFonts w:ascii="Times New Roman" w:hAnsi="Times New Roman" w:cs="Times New Roman"/>
        </w:rPr>
        <w:t xml:space="preserve">na to, aby „skutočný, praktický“ postup pri prístupe k právam bol daný funkcionalitami informačného systému, ktorým sa realizuje a aby čoraz viac podrobností, ktoré </w:t>
      </w:r>
      <w:r w:rsidR="71CC0227" w:rsidRPr="00605E0A">
        <w:rPr>
          <w:rFonts w:ascii="Times New Roman" w:hAnsi="Times New Roman" w:cs="Times New Roman"/>
        </w:rPr>
        <w:t xml:space="preserve">však majú vplyv na </w:t>
      </w:r>
      <w:r w:rsidR="00AB1D13" w:rsidRPr="00605E0A">
        <w:rPr>
          <w:rFonts w:ascii="Times New Roman" w:hAnsi="Times New Roman" w:cs="Times New Roman"/>
        </w:rPr>
        <w:t>obsah práva</w:t>
      </w:r>
      <w:r w:rsidR="494E7E1C" w:rsidRPr="00605E0A">
        <w:rPr>
          <w:rFonts w:ascii="Times New Roman" w:hAnsi="Times New Roman" w:cs="Times New Roman"/>
        </w:rPr>
        <w:t xml:space="preserve"> alebo priamo predstavujú obsah práva</w:t>
      </w:r>
      <w:r w:rsidR="00AB1D13" w:rsidRPr="00605E0A">
        <w:rPr>
          <w:rFonts w:ascii="Times New Roman" w:hAnsi="Times New Roman" w:cs="Times New Roman"/>
        </w:rPr>
        <w:t>, bol</w:t>
      </w:r>
      <w:r w:rsidR="62980C09" w:rsidRPr="00605E0A">
        <w:rPr>
          <w:rFonts w:ascii="Times New Roman" w:hAnsi="Times New Roman" w:cs="Times New Roman"/>
        </w:rPr>
        <w:t>o</w:t>
      </w:r>
      <w:r w:rsidR="00AB1D13" w:rsidRPr="00605E0A">
        <w:rPr>
          <w:rFonts w:ascii="Times New Roman" w:hAnsi="Times New Roman" w:cs="Times New Roman"/>
        </w:rPr>
        <w:t xml:space="preserve"> regulovan</w:t>
      </w:r>
      <w:r w:rsidR="56FE835B" w:rsidRPr="00605E0A">
        <w:rPr>
          <w:rFonts w:ascii="Times New Roman" w:hAnsi="Times New Roman" w:cs="Times New Roman"/>
        </w:rPr>
        <w:t>ých</w:t>
      </w:r>
      <w:r w:rsidR="00AB1D13" w:rsidRPr="00605E0A">
        <w:rPr>
          <w:rFonts w:ascii="Times New Roman" w:hAnsi="Times New Roman" w:cs="Times New Roman"/>
        </w:rPr>
        <w:t xml:space="preserve"> neprávnymi nástrojmi,</w:t>
      </w:r>
      <w:r w:rsidR="00714B42" w:rsidRPr="00605E0A">
        <w:rPr>
          <w:rFonts w:ascii="Times New Roman" w:hAnsi="Times New Roman" w:cs="Times New Roman"/>
        </w:rPr>
        <w:t xml:space="preserve"> dostupnými</w:t>
      </w:r>
      <w:r w:rsidR="00AB1D13" w:rsidRPr="00605E0A">
        <w:rPr>
          <w:rFonts w:ascii="Times New Roman" w:hAnsi="Times New Roman" w:cs="Times New Roman"/>
        </w:rPr>
        <w:t xml:space="preserve"> mimo </w:t>
      </w:r>
      <w:r w:rsidR="00714B42" w:rsidRPr="00605E0A">
        <w:rPr>
          <w:rFonts w:ascii="Times New Roman" w:hAnsi="Times New Roman" w:cs="Times New Roman"/>
        </w:rPr>
        <w:t>Z</w:t>
      </w:r>
      <w:r w:rsidR="00AB1D13" w:rsidRPr="00605E0A">
        <w:rPr>
          <w:rFonts w:ascii="Times New Roman" w:hAnsi="Times New Roman" w:cs="Times New Roman"/>
        </w:rPr>
        <w:t>bierky zákonov</w:t>
      </w:r>
      <w:r w:rsidR="00714B42" w:rsidRPr="00605E0A">
        <w:rPr>
          <w:rFonts w:ascii="Times New Roman" w:hAnsi="Times New Roman" w:cs="Times New Roman"/>
        </w:rPr>
        <w:t xml:space="preserve"> Slovenskej republiky</w:t>
      </w:r>
      <w:r w:rsidR="00AB1D13" w:rsidRPr="00605E0A">
        <w:rPr>
          <w:rFonts w:ascii="Times New Roman" w:hAnsi="Times New Roman" w:cs="Times New Roman"/>
        </w:rPr>
        <w:t>, často prostým zverejnením na štátnom webovom sídle. Táto zmena v</w:t>
      </w:r>
      <w:r w:rsidRPr="00605E0A">
        <w:rPr>
          <w:rFonts w:ascii="Times New Roman" w:hAnsi="Times New Roman" w:cs="Times New Roman"/>
        </w:rPr>
        <w:t> </w:t>
      </w:r>
      <w:r w:rsidR="00AB1D13" w:rsidRPr="00605E0A">
        <w:rPr>
          <w:rFonts w:ascii="Times New Roman" w:hAnsi="Times New Roman" w:cs="Times New Roman"/>
        </w:rPr>
        <w:t>normotvorbe</w:t>
      </w:r>
      <w:r w:rsidRPr="00605E0A">
        <w:rPr>
          <w:rFonts w:ascii="Times New Roman" w:hAnsi="Times New Roman" w:cs="Times New Roman"/>
        </w:rPr>
        <w:t>,</w:t>
      </w:r>
      <w:r w:rsidR="00AB1D13" w:rsidRPr="00605E0A">
        <w:rPr>
          <w:rFonts w:ascii="Times New Roman" w:hAnsi="Times New Roman" w:cs="Times New Roman"/>
        </w:rPr>
        <w:t xml:space="preserve"> týkajúca sa</w:t>
      </w:r>
      <w:r w:rsidRPr="00605E0A">
        <w:rPr>
          <w:rFonts w:ascii="Times New Roman" w:hAnsi="Times New Roman" w:cs="Times New Roman"/>
        </w:rPr>
        <w:t>,</w:t>
      </w:r>
      <w:r w:rsidR="00AB1D13" w:rsidRPr="00605E0A">
        <w:rPr>
          <w:rFonts w:ascii="Times New Roman" w:hAnsi="Times New Roman" w:cs="Times New Roman"/>
        </w:rPr>
        <w:t xml:space="preserve"> takpovediac</w:t>
      </w:r>
      <w:r w:rsidRPr="00605E0A">
        <w:rPr>
          <w:rFonts w:ascii="Times New Roman" w:hAnsi="Times New Roman" w:cs="Times New Roman"/>
        </w:rPr>
        <w:t>,</w:t>
      </w:r>
      <w:r w:rsidR="00AB1D13" w:rsidRPr="00605E0A">
        <w:rPr>
          <w:rFonts w:ascii="Times New Roman" w:hAnsi="Times New Roman" w:cs="Times New Roman"/>
        </w:rPr>
        <w:t xml:space="preserve"> technických predpisov bude zrejme nevyhnutná, keďže čoraz viac bude výkon práva závisieť od použitých programových a technických prostriedkov, ktorých podrobný popis vo všeobecne záväznom právnom predpise je pre jeho fungovanie veľmi nepraktický.</w:t>
      </w:r>
    </w:p>
    <w:p w14:paraId="587730BF" w14:textId="24B20BB2" w:rsidR="2F42F9B5" w:rsidRPr="00605E0A" w:rsidRDefault="00AB1D1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Právna regulácia digitálneho prostredia</w:t>
      </w:r>
      <w:r w:rsidR="004C3F38" w:rsidRPr="00605E0A">
        <w:rPr>
          <w:rFonts w:ascii="Times New Roman" w:hAnsi="Times New Roman" w:cs="Times New Roman"/>
        </w:rPr>
        <w:t>,</w:t>
      </w:r>
      <w:r w:rsidRPr="00605E0A">
        <w:rPr>
          <w:rFonts w:ascii="Times New Roman" w:hAnsi="Times New Roman" w:cs="Times New Roman"/>
        </w:rPr>
        <w:t xml:space="preserve"> a osobitne </w:t>
      </w:r>
      <w:r w:rsidR="007B45FB" w:rsidRPr="00605E0A">
        <w:rPr>
          <w:rFonts w:ascii="Times New Roman" w:hAnsi="Times New Roman" w:cs="Times New Roman"/>
        </w:rPr>
        <w:t xml:space="preserve">algoritmického rozhodovania, </w:t>
      </w:r>
      <w:r w:rsidR="007B45FB" w:rsidRPr="00605E0A">
        <w:rPr>
          <w:rFonts w:ascii="Times New Roman" w:hAnsi="Times New Roman" w:cs="Times New Roman"/>
          <w:i/>
          <w:iCs/>
        </w:rPr>
        <w:t>machine-learning</w:t>
      </w:r>
      <w:r w:rsidR="007B45FB" w:rsidRPr="00605E0A">
        <w:rPr>
          <w:rFonts w:ascii="Times New Roman" w:hAnsi="Times New Roman" w:cs="Times New Roman"/>
        </w:rPr>
        <w:t xml:space="preserve"> </w:t>
      </w:r>
      <w:r w:rsidR="7B5EC730" w:rsidRPr="00605E0A">
        <w:rPr>
          <w:rFonts w:ascii="Times New Roman" w:hAnsi="Times New Roman" w:cs="Times New Roman"/>
        </w:rPr>
        <w:t>(</w:t>
      </w:r>
      <w:r w:rsidR="06B9D88F" w:rsidRPr="00605E0A">
        <w:rPr>
          <w:rFonts w:ascii="Times New Roman" w:hAnsi="Times New Roman" w:cs="Times New Roman"/>
        </w:rPr>
        <w:t xml:space="preserve">automatizovaného </w:t>
      </w:r>
      <w:r w:rsidR="7B5EC730" w:rsidRPr="00605E0A">
        <w:rPr>
          <w:rFonts w:ascii="Times New Roman" w:hAnsi="Times New Roman" w:cs="Times New Roman"/>
        </w:rPr>
        <w:t xml:space="preserve">strojového </w:t>
      </w:r>
      <w:r w:rsidR="551D631E" w:rsidRPr="00605E0A">
        <w:rPr>
          <w:rFonts w:ascii="Times New Roman" w:hAnsi="Times New Roman" w:cs="Times New Roman"/>
        </w:rPr>
        <w:t>učenia</w:t>
      </w:r>
      <w:r w:rsidR="7B5EC730" w:rsidRPr="00605E0A">
        <w:rPr>
          <w:rFonts w:ascii="Times New Roman" w:hAnsi="Times New Roman" w:cs="Times New Roman"/>
        </w:rPr>
        <w:t xml:space="preserve">) </w:t>
      </w:r>
      <w:r w:rsidR="007B45FB" w:rsidRPr="00605E0A">
        <w:rPr>
          <w:rFonts w:ascii="Times New Roman" w:hAnsi="Times New Roman" w:cs="Times New Roman"/>
        </w:rPr>
        <w:t xml:space="preserve">a </w:t>
      </w:r>
      <w:r w:rsidRPr="00605E0A">
        <w:rPr>
          <w:rFonts w:ascii="Times New Roman" w:hAnsi="Times New Roman" w:cs="Times New Roman"/>
        </w:rPr>
        <w:t>AI a tiež politické postoje k nim musia vychádzať z kompetentnej znalosti aj technických, sociálno-ekonomických a etických aspektov ich vývoja a uplatňovania.</w:t>
      </w:r>
      <w:r w:rsidR="00524B8A" w:rsidRPr="00605E0A">
        <w:rPr>
          <w:rFonts w:ascii="Times New Roman" w:hAnsi="Times New Roman" w:cs="Times New Roman"/>
        </w:rPr>
        <w:t xml:space="preserve"> </w:t>
      </w:r>
    </w:p>
    <w:p w14:paraId="01B1B614" w14:textId="4985CEDB" w:rsidR="2F42F9B5" w:rsidRPr="00605E0A" w:rsidRDefault="00AB1D1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Vyššie uvedené sa prejaví aj v potrebe reflexie metaprávnych, osobitne etických</w:t>
      </w:r>
      <w:r w:rsidR="004C3F38" w:rsidRPr="00605E0A">
        <w:rPr>
          <w:rFonts w:ascii="Times New Roman" w:hAnsi="Times New Roman" w:cs="Times New Roman"/>
        </w:rPr>
        <w:t>,</w:t>
      </w:r>
      <w:r w:rsidRPr="00605E0A">
        <w:rPr>
          <w:rFonts w:ascii="Times New Roman" w:hAnsi="Times New Roman" w:cs="Times New Roman"/>
        </w:rPr>
        <w:t xml:space="preserve"> implikácii pri príprave právnej regulácie súvisiacej s AI a </w:t>
      </w:r>
      <w:r w:rsidRPr="00605E0A">
        <w:rPr>
          <w:rFonts w:ascii="Times New Roman" w:hAnsi="Times New Roman" w:cs="Times New Roman"/>
          <w:i/>
          <w:iCs/>
        </w:rPr>
        <w:t>machine-learning</w:t>
      </w:r>
      <w:r w:rsidRPr="00605E0A">
        <w:rPr>
          <w:rFonts w:ascii="Times New Roman" w:hAnsi="Times New Roman" w:cs="Times New Roman"/>
        </w:rPr>
        <w:t xml:space="preserve">, </w:t>
      </w:r>
      <w:r w:rsidR="004C3F38" w:rsidRPr="00605E0A">
        <w:rPr>
          <w:rFonts w:ascii="Times New Roman" w:hAnsi="Times New Roman" w:cs="Times New Roman"/>
        </w:rPr>
        <w:t>a to</w:t>
      </w:r>
      <w:r w:rsidRPr="00605E0A">
        <w:rPr>
          <w:rFonts w:ascii="Times New Roman" w:hAnsi="Times New Roman" w:cs="Times New Roman"/>
        </w:rPr>
        <w:t xml:space="preserve"> účasť</w:t>
      </w:r>
      <w:r w:rsidR="004C3F38" w:rsidRPr="00605E0A">
        <w:rPr>
          <w:rFonts w:ascii="Times New Roman" w:hAnsi="Times New Roman" w:cs="Times New Roman"/>
        </w:rPr>
        <w:t>ou</w:t>
      </w:r>
      <w:r w:rsidRPr="00605E0A">
        <w:rPr>
          <w:rFonts w:ascii="Times New Roman" w:hAnsi="Times New Roman" w:cs="Times New Roman"/>
        </w:rPr>
        <w:t xml:space="preserve"> odbornej neprávnickej verejnosti pri modelovaní východísk pre právne riešenia</w:t>
      </w:r>
      <w:r w:rsidR="004C3F38" w:rsidRPr="00605E0A">
        <w:rPr>
          <w:rFonts w:ascii="Times New Roman" w:hAnsi="Times New Roman" w:cs="Times New Roman"/>
        </w:rPr>
        <w:t>,</w:t>
      </w:r>
      <w:r w:rsidRPr="00605E0A">
        <w:rPr>
          <w:rFonts w:ascii="Times New Roman" w:hAnsi="Times New Roman" w:cs="Times New Roman"/>
        </w:rPr>
        <w:t xml:space="preserve"> a</w:t>
      </w:r>
      <w:r w:rsidR="004C3F38" w:rsidRPr="00605E0A">
        <w:rPr>
          <w:rFonts w:ascii="Times New Roman" w:hAnsi="Times New Roman" w:cs="Times New Roman"/>
        </w:rPr>
        <w:t>ko aj</w:t>
      </w:r>
      <w:r w:rsidRPr="00605E0A">
        <w:rPr>
          <w:rFonts w:ascii="Times New Roman" w:hAnsi="Times New Roman" w:cs="Times New Roman"/>
        </w:rPr>
        <w:t xml:space="preserve"> motiváci</w:t>
      </w:r>
      <w:r w:rsidR="004C3F38" w:rsidRPr="00605E0A">
        <w:rPr>
          <w:rFonts w:ascii="Times New Roman" w:hAnsi="Times New Roman" w:cs="Times New Roman"/>
        </w:rPr>
        <w:t>ou</w:t>
      </w:r>
      <w:r w:rsidRPr="00605E0A">
        <w:rPr>
          <w:rFonts w:ascii="Times New Roman" w:hAnsi="Times New Roman" w:cs="Times New Roman"/>
        </w:rPr>
        <w:t xml:space="preserve"> </w:t>
      </w:r>
      <w:r w:rsidR="455EBDC0" w:rsidRPr="00605E0A">
        <w:rPr>
          <w:rFonts w:ascii="Times New Roman" w:hAnsi="Times New Roman" w:cs="Times New Roman"/>
        </w:rPr>
        <w:t xml:space="preserve">všetkých zainteresovaných strán </w:t>
      </w:r>
      <w:r w:rsidRPr="00605E0A">
        <w:rPr>
          <w:rFonts w:ascii="Times New Roman" w:hAnsi="Times New Roman" w:cs="Times New Roman"/>
        </w:rPr>
        <w:t xml:space="preserve">digitálnej ekonomiky k zavádzaniu samoregulačných mechanizmov, zohľadňujúcich tieto etické implikácie. Zásadným to bude pri rekodifikácii súkromného práva hmotného, </w:t>
      </w:r>
      <w:r w:rsidR="00F5215E" w:rsidRPr="00605E0A">
        <w:rPr>
          <w:rFonts w:ascii="Times New Roman" w:hAnsi="Times New Roman" w:cs="Times New Roman"/>
        </w:rPr>
        <w:t>ale aj v rozhodovacích procesoch verejnej správy, najmä v otázke súladu s ústavnými východiskami</w:t>
      </w:r>
      <w:r w:rsidRPr="00605E0A">
        <w:rPr>
          <w:rFonts w:ascii="Times New Roman" w:hAnsi="Times New Roman" w:cs="Times New Roman"/>
        </w:rPr>
        <w:t xml:space="preserve">. </w:t>
      </w:r>
    </w:p>
    <w:p w14:paraId="7842A7DA" w14:textId="7A8E4B5E" w:rsidR="00AE431B" w:rsidRPr="00605E0A" w:rsidRDefault="00AE431B"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Uvedené presahuje ambíciu tohto dokumentu a predkladateľ nemá v pláne sa problematike AI venovať </w:t>
      </w:r>
      <w:r w:rsidR="00681D1B" w:rsidRPr="00605E0A">
        <w:rPr>
          <w:rFonts w:ascii="Times New Roman" w:hAnsi="Times New Roman" w:cs="Times New Roman"/>
        </w:rPr>
        <w:t xml:space="preserve">v tomto dokumente </w:t>
      </w:r>
      <w:r w:rsidRPr="00605E0A">
        <w:rPr>
          <w:rFonts w:ascii="Times New Roman" w:hAnsi="Times New Roman" w:cs="Times New Roman"/>
        </w:rPr>
        <w:t>podrobnejšie. Uvádzame ju len pre dokreslenie celkového kontextu, v ktorom bude potrebné v budúcnosti (aj) o regulácii elektronickej verejnej správy uvažovať.</w:t>
      </w:r>
    </w:p>
    <w:p w14:paraId="2EBE711D" w14:textId="1626D3C5" w:rsidR="00FD7F55" w:rsidRPr="00605E0A" w:rsidRDefault="00AB1D13" w:rsidP="00FF4F13">
      <w:pPr>
        <w:spacing w:after="240" w:line="276" w:lineRule="auto"/>
        <w:ind w:firstLine="540"/>
        <w:jc w:val="both"/>
        <w:rPr>
          <w:rFonts w:ascii="Times New Roman" w:hAnsi="Times New Roman" w:cs="Times New Roman"/>
        </w:rPr>
        <w:sectPr w:rsidR="00FD7F55" w:rsidRPr="00605E0A" w:rsidSect="00AC1260">
          <w:headerReference w:type="default" r:id="rId13"/>
          <w:footerReference w:type="default" r:id="rId14"/>
          <w:pgSz w:w="11900" w:h="16840"/>
          <w:pgMar w:top="1440" w:right="1440" w:bottom="1440" w:left="1440" w:header="720" w:footer="720" w:gutter="0"/>
          <w:cols w:space="720"/>
          <w:docGrid w:linePitch="360"/>
        </w:sectPr>
      </w:pPr>
      <w:r w:rsidRPr="00605E0A">
        <w:rPr>
          <w:rFonts w:ascii="Times New Roman" w:hAnsi="Times New Roman" w:cs="Times New Roman"/>
        </w:rPr>
        <w:t xml:space="preserve">V neposlednom rade bude potrebné nájsť spôsob na zavedenie </w:t>
      </w:r>
      <w:r w:rsidRPr="00605E0A">
        <w:rPr>
          <w:rFonts w:ascii="Times New Roman" w:hAnsi="Times New Roman" w:cs="Times New Roman"/>
          <w:i/>
          <w:iCs/>
        </w:rPr>
        <w:t>digital-ready</w:t>
      </w:r>
      <w:r w:rsidRPr="00605E0A">
        <w:rPr>
          <w:rFonts w:ascii="Times New Roman" w:hAnsi="Times New Roman" w:cs="Times New Roman"/>
        </w:rPr>
        <w:t xml:space="preserve"> podmienky</w:t>
      </w:r>
      <w:r w:rsidR="0F2DCD97" w:rsidRPr="00605E0A">
        <w:rPr>
          <w:rFonts w:ascii="Times New Roman" w:hAnsi="Times New Roman" w:cs="Times New Roman"/>
        </w:rPr>
        <w:t xml:space="preserve"> (teda deklarovania </w:t>
      </w:r>
      <w:r w:rsidR="3807C8C6" w:rsidRPr="00605E0A">
        <w:rPr>
          <w:rFonts w:ascii="Times New Roman" w:hAnsi="Times New Roman" w:cs="Times New Roman"/>
        </w:rPr>
        <w:t xml:space="preserve">toho, že </w:t>
      </w:r>
      <w:r w:rsidR="0F2DCD97" w:rsidRPr="00605E0A">
        <w:rPr>
          <w:rFonts w:ascii="Times New Roman" w:hAnsi="Times New Roman" w:cs="Times New Roman"/>
        </w:rPr>
        <w:t>návrh právneho predpisu</w:t>
      </w:r>
      <w:r w:rsidRPr="00605E0A">
        <w:rPr>
          <w:rFonts w:ascii="Times New Roman" w:hAnsi="Times New Roman" w:cs="Times New Roman"/>
        </w:rPr>
        <w:t xml:space="preserve"> </w:t>
      </w:r>
      <w:r w:rsidR="1F34BD8E" w:rsidRPr="00605E0A">
        <w:rPr>
          <w:rFonts w:ascii="Times New Roman" w:hAnsi="Times New Roman" w:cs="Times New Roman"/>
        </w:rPr>
        <w:t>umožňuje</w:t>
      </w:r>
      <w:r w:rsidR="62A60E33" w:rsidRPr="00605E0A">
        <w:rPr>
          <w:rFonts w:ascii="Times New Roman" w:hAnsi="Times New Roman" w:cs="Times New Roman"/>
        </w:rPr>
        <w:t xml:space="preserve"> </w:t>
      </w:r>
      <w:r w:rsidR="10AB96F7" w:rsidRPr="00605E0A">
        <w:rPr>
          <w:rFonts w:ascii="Times New Roman" w:hAnsi="Times New Roman" w:cs="Times New Roman"/>
        </w:rPr>
        <w:t xml:space="preserve">dosiahnuť </w:t>
      </w:r>
      <w:r w:rsidR="10AB96F7" w:rsidRPr="00605E0A">
        <w:rPr>
          <w:rFonts w:ascii="Times New Roman" w:eastAsia="Times New Roman" w:hAnsi="Times New Roman" w:cs="Times New Roman"/>
        </w:rPr>
        <w:t>„</w:t>
      </w:r>
      <w:r w:rsidR="10AB96F7" w:rsidRPr="00605E0A">
        <w:rPr>
          <w:rFonts w:ascii="Times New Roman" w:hAnsi="Times New Roman" w:cs="Times New Roman"/>
        </w:rPr>
        <w:t>plnú digitalizáciu procesu</w:t>
      </w:r>
      <w:r w:rsidR="00646E5D">
        <w:rPr>
          <w:rFonts w:ascii="Times New Roman" w:hAnsi="Times New Roman" w:cs="Times New Roman"/>
        </w:rPr>
        <w:t>“</w:t>
      </w:r>
      <w:r w:rsidR="10AB96F7" w:rsidRPr="00605E0A">
        <w:rPr>
          <w:rFonts w:ascii="Times New Roman" w:hAnsi="Times New Roman" w:cs="Times New Roman"/>
        </w:rPr>
        <w:t xml:space="preserve">) </w:t>
      </w:r>
      <w:r w:rsidRPr="00605E0A">
        <w:rPr>
          <w:rFonts w:ascii="Times New Roman" w:hAnsi="Times New Roman" w:cs="Times New Roman"/>
        </w:rPr>
        <w:t xml:space="preserve">ako východiskového princípu v príprave právnych predpisov, či už cez </w:t>
      </w:r>
      <w:r w:rsidRPr="00605E0A">
        <w:rPr>
          <w:rFonts w:ascii="Times New Roman" w:hAnsi="Times New Roman" w:cs="Times New Roman"/>
        </w:rPr>
        <w:lastRenderedPageBreak/>
        <w:t>mechanizmus posudzovania vplyvov, alebo iným</w:t>
      </w:r>
      <w:r w:rsidR="009E68D4" w:rsidRPr="00605E0A">
        <w:rPr>
          <w:rFonts w:ascii="Times New Roman" w:hAnsi="Times New Roman" w:cs="Times New Roman"/>
        </w:rPr>
        <w:t xml:space="preserve"> efektívnym spôsobom</w:t>
      </w:r>
      <w:r w:rsidRPr="00605E0A">
        <w:rPr>
          <w:rFonts w:ascii="Times New Roman" w:hAnsi="Times New Roman" w:cs="Times New Roman"/>
        </w:rPr>
        <w:t xml:space="preserve">. Nad rámec dnešného vnímania posudzovania vplyvov bude potrebné koordináciu uplatňovania tejto podmienky vztiahnuť aj na nastavenie procesných a hmotnoprávnych podmienok nielen pripravovanej, ale aj existujúcej legislatívy. </w:t>
      </w:r>
    </w:p>
    <w:p w14:paraId="64BEB038" w14:textId="7BD2290E" w:rsidR="00B21E48" w:rsidRPr="00605E0A" w:rsidRDefault="00B21E48" w:rsidP="009F2F73">
      <w:pPr>
        <w:pStyle w:val="Nadpis1"/>
        <w:numPr>
          <w:ilvl w:val="0"/>
          <w:numId w:val="1"/>
        </w:numPr>
        <w:spacing w:before="0" w:line="276" w:lineRule="auto"/>
        <w:ind w:left="540" w:hanging="540"/>
        <w:rPr>
          <w:rFonts w:ascii="Times New Roman" w:hAnsi="Times New Roman" w:cs="Times New Roman"/>
          <w:b/>
          <w:bCs/>
          <w:color w:val="auto"/>
          <w:sz w:val="28"/>
          <w:szCs w:val="28"/>
        </w:rPr>
      </w:pPr>
      <w:bookmarkStart w:id="5" w:name="_Toc171236456"/>
      <w:r w:rsidRPr="00605E0A">
        <w:rPr>
          <w:rFonts w:ascii="Times New Roman" w:hAnsi="Times New Roman" w:cs="Times New Roman"/>
          <w:b/>
          <w:bCs/>
          <w:color w:val="auto"/>
          <w:sz w:val="28"/>
          <w:szCs w:val="28"/>
        </w:rPr>
        <w:lastRenderedPageBreak/>
        <w:t>Ciele novej právnej úpravy</w:t>
      </w:r>
      <w:bookmarkEnd w:id="5"/>
    </w:p>
    <w:p w14:paraId="487DFB4A" w14:textId="241E33CE" w:rsidR="00B21E48" w:rsidRPr="00605E0A" w:rsidRDefault="00B21E48" w:rsidP="009F2F73">
      <w:pPr>
        <w:spacing w:line="276" w:lineRule="auto"/>
        <w:rPr>
          <w:rFonts w:ascii="Times New Roman" w:hAnsi="Times New Roman" w:cs="Times New Roman"/>
        </w:rPr>
      </w:pPr>
    </w:p>
    <w:p w14:paraId="015C1A2A" w14:textId="77777777" w:rsidR="00305742" w:rsidRPr="00605E0A" w:rsidRDefault="00305742" w:rsidP="00FF4F13">
      <w:pPr>
        <w:pStyle w:val="Nadpis2"/>
        <w:numPr>
          <w:ilvl w:val="1"/>
          <w:numId w:val="1"/>
        </w:numPr>
        <w:spacing w:before="0" w:after="240" w:line="276" w:lineRule="auto"/>
        <w:ind w:left="540" w:hanging="540"/>
        <w:rPr>
          <w:rFonts w:ascii="Times New Roman" w:hAnsi="Times New Roman" w:cs="Times New Roman"/>
          <w:color w:val="auto"/>
          <w:sz w:val="24"/>
          <w:szCs w:val="24"/>
          <w:u w:val="single"/>
        </w:rPr>
      </w:pPr>
      <w:bookmarkStart w:id="6" w:name="_Toc119675849"/>
      <w:bookmarkStart w:id="7" w:name="_Toc171236457"/>
      <w:r w:rsidRPr="00605E0A">
        <w:rPr>
          <w:rFonts w:ascii="Times New Roman" w:hAnsi="Times New Roman" w:cs="Times New Roman"/>
          <w:color w:val="auto"/>
          <w:sz w:val="24"/>
          <w:szCs w:val="24"/>
          <w:u w:val="single"/>
        </w:rPr>
        <w:t>Východiská</w:t>
      </w:r>
      <w:bookmarkEnd w:id="6"/>
      <w:bookmarkEnd w:id="7"/>
    </w:p>
    <w:p w14:paraId="7F9FEBA2" w14:textId="2443E6BF" w:rsidR="2F42F9B5" w:rsidRPr="00605E0A" w:rsidRDefault="00EE5C99"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Vláda Slovenskej republiky </w:t>
      </w:r>
      <w:r w:rsidR="00DD69BF" w:rsidRPr="00605E0A">
        <w:rPr>
          <w:rFonts w:ascii="Times New Roman" w:hAnsi="Times New Roman" w:cs="Times New Roman"/>
        </w:rPr>
        <w:t>uznesením</w:t>
      </w:r>
      <w:r w:rsidR="00776DCA" w:rsidRPr="00605E0A">
        <w:rPr>
          <w:rFonts w:ascii="Times New Roman" w:hAnsi="Times New Roman" w:cs="Times New Roman"/>
        </w:rPr>
        <w:t xml:space="preserve"> vlády Slovenskej republiky</w:t>
      </w:r>
      <w:r w:rsidR="00DD69BF" w:rsidRPr="00605E0A">
        <w:rPr>
          <w:rFonts w:ascii="Times New Roman" w:hAnsi="Times New Roman" w:cs="Times New Roman"/>
        </w:rPr>
        <w:t xml:space="preserve"> č. 763 </w:t>
      </w:r>
      <w:r w:rsidR="00776DCA" w:rsidRPr="00605E0A">
        <w:rPr>
          <w:rFonts w:ascii="Times New Roman" w:hAnsi="Times New Roman" w:cs="Times New Roman"/>
        </w:rPr>
        <w:t>z</w:t>
      </w:r>
      <w:r w:rsidR="006718D2" w:rsidRPr="00605E0A">
        <w:rPr>
          <w:rFonts w:ascii="Times New Roman" w:hAnsi="Times New Roman" w:cs="Times New Roman"/>
        </w:rPr>
        <w:t>o</w:t>
      </w:r>
      <w:r w:rsidR="00776DCA" w:rsidRPr="00605E0A">
        <w:rPr>
          <w:rFonts w:ascii="Times New Roman" w:hAnsi="Times New Roman" w:cs="Times New Roman"/>
        </w:rPr>
        <w:t xml:space="preserve"> 1</w:t>
      </w:r>
      <w:r w:rsidR="006718D2" w:rsidRPr="00605E0A">
        <w:rPr>
          <w:rFonts w:ascii="Times New Roman" w:hAnsi="Times New Roman" w:cs="Times New Roman"/>
        </w:rPr>
        <w:t>4</w:t>
      </w:r>
      <w:r w:rsidR="00776DCA" w:rsidRPr="00605E0A">
        <w:rPr>
          <w:rFonts w:ascii="Times New Roman" w:hAnsi="Times New Roman" w:cs="Times New Roman"/>
        </w:rPr>
        <w:t xml:space="preserve">. decembra 2021 schválila </w:t>
      </w:r>
      <w:r w:rsidR="00DD69BF" w:rsidRPr="00605E0A">
        <w:rPr>
          <w:rFonts w:ascii="Times New Roman" w:hAnsi="Times New Roman" w:cs="Times New Roman"/>
        </w:rPr>
        <w:t xml:space="preserve">Národnú koncepciu informatizácie verejnej správy Slovenskej republiky (ďalej len „NKIVS“). </w:t>
      </w:r>
      <w:r w:rsidR="00950123" w:rsidRPr="00605E0A">
        <w:rPr>
          <w:rFonts w:ascii="Times New Roman" w:hAnsi="Times New Roman" w:cs="Times New Roman"/>
        </w:rPr>
        <w:t>Ide o dokument, ktorého obsahom je na strategickej a celoštátnej úrovni definovať o.</w:t>
      </w:r>
      <w:r w:rsidR="00776DCA" w:rsidRPr="00605E0A">
        <w:rPr>
          <w:rFonts w:ascii="Times New Roman" w:hAnsi="Times New Roman" w:cs="Times New Roman"/>
        </w:rPr>
        <w:t xml:space="preserve"> </w:t>
      </w:r>
      <w:r w:rsidR="00950123" w:rsidRPr="00605E0A">
        <w:rPr>
          <w:rFonts w:ascii="Times New Roman" w:hAnsi="Times New Roman" w:cs="Times New Roman"/>
        </w:rPr>
        <w:t xml:space="preserve">i. aj </w:t>
      </w:r>
      <w:r w:rsidR="00282190" w:rsidRPr="00605E0A">
        <w:rPr>
          <w:rFonts w:ascii="Times New Roman" w:hAnsi="Times New Roman" w:cs="Times New Roman"/>
        </w:rPr>
        <w:t xml:space="preserve">regulačné a iné nástroje </w:t>
      </w:r>
      <w:r w:rsidR="002678AC" w:rsidRPr="00605E0A">
        <w:rPr>
          <w:rFonts w:ascii="Times New Roman" w:hAnsi="Times New Roman" w:cs="Times New Roman"/>
        </w:rPr>
        <w:t>na účely</w:t>
      </w:r>
      <w:r w:rsidR="00282190" w:rsidRPr="00605E0A">
        <w:rPr>
          <w:rFonts w:ascii="Times New Roman" w:hAnsi="Times New Roman" w:cs="Times New Roman"/>
        </w:rPr>
        <w:t xml:space="preserve"> budovania riadnej a efektívnej úrovne informatizácie vo verejnej správ</w:t>
      </w:r>
      <w:r w:rsidR="002678AC" w:rsidRPr="00605E0A">
        <w:rPr>
          <w:rFonts w:ascii="Times New Roman" w:hAnsi="Times New Roman" w:cs="Times New Roman"/>
        </w:rPr>
        <w:t>e.</w:t>
      </w:r>
      <w:r w:rsidR="00847AEF" w:rsidRPr="00605E0A">
        <w:rPr>
          <w:rFonts w:ascii="Times New Roman" w:hAnsi="Times New Roman" w:cs="Times New Roman"/>
        </w:rPr>
        <w:t xml:space="preserve"> Keďže ide o dokument schválený vládou</w:t>
      </w:r>
      <w:r w:rsidR="00776DCA" w:rsidRPr="00605E0A">
        <w:rPr>
          <w:rFonts w:ascii="Times New Roman" w:hAnsi="Times New Roman" w:cs="Times New Roman"/>
        </w:rPr>
        <w:t xml:space="preserve"> Slovenskej republiky</w:t>
      </w:r>
      <w:r w:rsidR="00847AEF" w:rsidRPr="00605E0A">
        <w:rPr>
          <w:rFonts w:ascii="Times New Roman" w:hAnsi="Times New Roman" w:cs="Times New Roman"/>
        </w:rPr>
        <w:t xml:space="preserve">, predkladateľ ho vníma ako </w:t>
      </w:r>
      <w:r w:rsidR="00263828" w:rsidRPr="00605E0A">
        <w:rPr>
          <w:rFonts w:ascii="Times New Roman" w:hAnsi="Times New Roman" w:cs="Times New Roman"/>
        </w:rPr>
        <w:t>relevantnú oporu pre návrhy, ktoré uvádza nižšie</w:t>
      </w:r>
      <w:r w:rsidR="00776DCA" w:rsidRPr="00605E0A">
        <w:rPr>
          <w:rFonts w:ascii="Times New Roman" w:hAnsi="Times New Roman" w:cs="Times New Roman"/>
        </w:rPr>
        <w:t>,</w:t>
      </w:r>
      <w:r w:rsidR="00263828" w:rsidRPr="00605E0A">
        <w:rPr>
          <w:rFonts w:ascii="Times New Roman" w:hAnsi="Times New Roman" w:cs="Times New Roman"/>
        </w:rPr>
        <w:t xml:space="preserve"> a ktoré z textu NKIVS vychádzajú.</w:t>
      </w:r>
    </w:p>
    <w:p w14:paraId="686AFBE9" w14:textId="5BF7F2EB" w:rsidR="00BC72DB" w:rsidRPr="00605E0A" w:rsidRDefault="002678AC"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NKIVS </w:t>
      </w:r>
      <w:r w:rsidR="0013286C" w:rsidRPr="00605E0A">
        <w:rPr>
          <w:rFonts w:ascii="Times New Roman" w:hAnsi="Times New Roman" w:cs="Times New Roman"/>
        </w:rPr>
        <w:t xml:space="preserve">ako strategický cieľ na </w:t>
      </w:r>
      <w:r w:rsidR="00AF337F" w:rsidRPr="00605E0A">
        <w:rPr>
          <w:rFonts w:ascii="Times New Roman" w:hAnsi="Times New Roman" w:cs="Times New Roman"/>
        </w:rPr>
        <w:t xml:space="preserve">(v tom čase) </w:t>
      </w:r>
      <w:r w:rsidR="0013286C" w:rsidRPr="00605E0A">
        <w:rPr>
          <w:rFonts w:ascii="Times New Roman" w:hAnsi="Times New Roman" w:cs="Times New Roman"/>
        </w:rPr>
        <w:t xml:space="preserve">najbližších päť rokov definovala </w:t>
      </w:r>
      <w:r w:rsidR="00C34D71" w:rsidRPr="00605E0A">
        <w:rPr>
          <w:rFonts w:ascii="Times New Roman" w:hAnsi="Times New Roman" w:cs="Times New Roman"/>
        </w:rPr>
        <w:t>pokrok v</w:t>
      </w:r>
      <w:r w:rsidR="00603E55" w:rsidRPr="00605E0A">
        <w:rPr>
          <w:rFonts w:ascii="Times New Roman" w:hAnsi="Times New Roman" w:cs="Times New Roman"/>
        </w:rPr>
        <w:t xml:space="preserve"> oblasti digitálnej ekonomiky a spoločnosti, vyjadrovaný </w:t>
      </w:r>
      <w:r w:rsidR="00FB1731" w:rsidRPr="00605E0A">
        <w:rPr>
          <w:rFonts w:ascii="Times New Roman" w:hAnsi="Times New Roman" w:cs="Times New Roman"/>
        </w:rPr>
        <w:t>I</w:t>
      </w:r>
      <w:r w:rsidR="00603E55" w:rsidRPr="00605E0A">
        <w:rPr>
          <w:rFonts w:ascii="Times New Roman" w:hAnsi="Times New Roman" w:cs="Times New Roman"/>
        </w:rPr>
        <w:t xml:space="preserve">ndexom </w:t>
      </w:r>
      <w:r w:rsidR="00FB1731" w:rsidRPr="00605E0A">
        <w:rPr>
          <w:rFonts w:ascii="Times New Roman" w:hAnsi="Times New Roman" w:cs="Times New Roman"/>
        </w:rPr>
        <w:t>digitálnej ekonomiky a spoločnosti (</w:t>
      </w:r>
      <w:r w:rsidR="00603E55" w:rsidRPr="00605E0A">
        <w:rPr>
          <w:rFonts w:ascii="Times New Roman" w:hAnsi="Times New Roman" w:cs="Times New Roman"/>
        </w:rPr>
        <w:t>DESI</w:t>
      </w:r>
      <w:r w:rsidR="00FB1731" w:rsidRPr="00605E0A">
        <w:rPr>
          <w:rFonts w:ascii="Times New Roman" w:hAnsi="Times New Roman" w:cs="Times New Roman"/>
        </w:rPr>
        <w:t>)</w:t>
      </w:r>
      <w:r w:rsidR="00776DCA" w:rsidRPr="00605E0A">
        <w:rPr>
          <w:rFonts w:ascii="Times New Roman" w:hAnsi="Times New Roman" w:cs="Times New Roman"/>
        </w:rPr>
        <w:t>.</w:t>
      </w:r>
      <w:r w:rsidR="00603E55" w:rsidRPr="00605E0A">
        <w:rPr>
          <w:rFonts w:ascii="Times New Roman" w:hAnsi="Times New Roman" w:cs="Times New Roman"/>
        </w:rPr>
        <w:t xml:space="preserve"> </w:t>
      </w:r>
      <w:r w:rsidR="00776DCA" w:rsidRPr="00605E0A">
        <w:rPr>
          <w:rFonts w:ascii="Times New Roman" w:hAnsi="Times New Roman" w:cs="Times New Roman"/>
        </w:rPr>
        <w:t>N</w:t>
      </w:r>
      <w:r w:rsidR="00603E55" w:rsidRPr="00605E0A">
        <w:rPr>
          <w:rFonts w:ascii="Times New Roman" w:hAnsi="Times New Roman" w:cs="Times New Roman"/>
        </w:rPr>
        <w:t xml:space="preserve">a naplnenie tohto cieľa </w:t>
      </w:r>
      <w:r w:rsidR="00776DCA" w:rsidRPr="00605E0A">
        <w:rPr>
          <w:rFonts w:ascii="Times New Roman" w:hAnsi="Times New Roman" w:cs="Times New Roman"/>
        </w:rPr>
        <w:t xml:space="preserve">NKIVS </w:t>
      </w:r>
      <w:r w:rsidR="00560B85" w:rsidRPr="00605E0A">
        <w:rPr>
          <w:rFonts w:ascii="Times New Roman" w:hAnsi="Times New Roman" w:cs="Times New Roman"/>
        </w:rPr>
        <w:t>identifikovala štyri prioritné oblasti</w:t>
      </w:r>
      <w:r w:rsidR="00263828" w:rsidRPr="00605E0A">
        <w:rPr>
          <w:rFonts w:ascii="Times New Roman" w:hAnsi="Times New Roman" w:cs="Times New Roman"/>
        </w:rPr>
        <w:t>. O</w:t>
      </w:r>
      <w:r w:rsidR="00940B66" w:rsidRPr="00605E0A">
        <w:rPr>
          <w:rFonts w:ascii="Times New Roman" w:hAnsi="Times New Roman" w:cs="Times New Roman"/>
        </w:rPr>
        <w:t>blasti lepších služieb a digitálnej a dátovej transformácie patria medzi prvé dve priority</w:t>
      </w:r>
      <w:r w:rsidR="00263828" w:rsidRPr="00605E0A">
        <w:rPr>
          <w:rFonts w:ascii="Times New Roman" w:hAnsi="Times New Roman" w:cs="Times New Roman"/>
        </w:rPr>
        <w:t xml:space="preserve"> vládnej politiky v oblasti informatizácie verejnej správy</w:t>
      </w:r>
      <w:r w:rsidR="00776DCA" w:rsidRPr="00605E0A">
        <w:rPr>
          <w:rFonts w:ascii="Times New Roman" w:hAnsi="Times New Roman" w:cs="Times New Roman"/>
        </w:rPr>
        <w:t>, ktoré</w:t>
      </w:r>
      <w:r w:rsidR="00263828" w:rsidRPr="00605E0A">
        <w:rPr>
          <w:rFonts w:ascii="Times New Roman" w:hAnsi="Times New Roman" w:cs="Times New Roman"/>
        </w:rPr>
        <w:t> majú presah aj na podmienky výkonu verejnej moci,</w:t>
      </w:r>
      <w:r w:rsidR="00776DCA" w:rsidRPr="00605E0A">
        <w:rPr>
          <w:rFonts w:ascii="Times New Roman" w:hAnsi="Times New Roman" w:cs="Times New Roman"/>
        </w:rPr>
        <w:t xml:space="preserve"> </w:t>
      </w:r>
      <w:r w:rsidR="00263828" w:rsidRPr="00605E0A">
        <w:rPr>
          <w:rFonts w:ascii="Times New Roman" w:hAnsi="Times New Roman" w:cs="Times New Roman"/>
        </w:rPr>
        <w:t xml:space="preserve">nielen na podmienky budovania a rozvoja informačných technológií. </w:t>
      </w:r>
      <w:r w:rsidR="00BC72DB" w:rsidRPr="00605E0A">
        <w:rPr>
          <w:rFonts w:ascii="Times New Roman" w:hAnsi="Times New Roman" w:cs="Times New Roman"/>
        </w:rPr>
        <w:t>Z uvedeného dôvodu sú mnohé čiastkové ciele najmä z prvých dvoch prioritných osí NKIVS premietnuté aj do tohto dokumentu.</w:t>
      </w:r>
    </w:p>
    <w:p w14:paraId="280FB187" w14:textId="399C51FA" w:rsidR="00EA7D5F" w:rsidRPr="00605E0A" w:rsidRDefault="00E9506A"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Odlišnosť</w:t>
      </w:r>
      <w:r w:rsidR="002D2BF6" w:rsidRPr="00605E0A">
        <w:rPr>
          <w:rFonts w:ascii="Times New Roman" w:hAnsi="Times New Roman" w:cs="Times New Roman"/>
        </w:rPr>
        <w:t xml:space="preserve"> oproti príprave súčasného zákona o e-Governmente možno vidieť aj v tom, že kým v rokoch 2010</w:t>
      </w:r>
      <w:r w:rsidR="00646E5D">
        <w:rPr>
          <w:rFonts w:ascii="Times New Roman" w:hAnsi="Times New Roman" w:cs="Times New Roman"/>
        </w:rPr>
        <w:t xml:space="preserve"> až </w:t>
      </w:r>
      <w:r w:rsidR="002D2BF6" w:rsidRPr="00605E0A">
        <w:rPr>
          <w:rFonts w:ascii="Times New Roman" w:hAnsi="Times New Roman" w:cs="Times New Roman"/>
        </w:rPr>
        <w:t>201</w:t>
      </w:r>
      <w:r w:rsidR="00EA7D5F" w:rsidRPr="00605E0A">
        <w:rPr>
          <w:rFonts w:ascii="Times New Roman" w:hAnsi="Times New Roman" w:cs="Times New Roman"/>
        </w:rPr>
        <w:t>3</w:t>
      </w:r>
      <w:r w:rsidR="00722CFA" w:rsidRPr="00605E0A">
        <w:rPr>
          <w:rFonts w:ascii="Times New Roman" w:hAnsi="Times New Roman" w:cs="Times New Roman"/>
        </w:rPr>
        <w:t xml:space="preserve"> bola regulácia pravidiel pre elektronický výkon verejnej moci vnímaná v kontexte ucelenej úpravy v jednom </w:t>
      </w:r>
      <w:r w:rsidR="00776DCA" w:rsidRPr="00605E0A">
        <w:rPr>
          <w:rFonts w:ascii="Times New Roman" w:hAnsi="Times New Roman" w:cs="Times New Roman"/>
        </w:rPr>
        <w:t xml:space="preserve">právnom </w:t>
      </w:r>
      <w:r w:rsidR="00722CFA" w:rsidRPr="00605E0A">
        <w:rPr>
          <w:rFonts w:ascii="Times New Roman" w:hAnsi="Times New Roman" w:cs="Times New Roman"/>
        </w:rPr>
        <w:t xml:space="preserve">predpise, dnes je zrejmé, že </w:t>
      </w:r>
      <w:r w:rsidR="00E20231" w:rsidRPr="00605E0A">
        <w:rPr>
          <w:rFonts w:ascii="Times New Roman" w:hAnsi="Times New Roman" w:cs="Times New Roman"/>
        </w:rPr>
        <w:t xml:space="preserve">je potrebné uvažovať v kontexte viacerých </w:t>
      </w:r>
      <w:r w:rsidR="00776DCA" w:rsidRPr="00605E0A">
        <w:rPr>
          <w:rFonts w:ascii="Times New Roman" w:hAnsi="Times New Roman" w:cs="Times New Roman"/>
        </w:rPr>
        <w:t xml:space="preserve">právnych </w:t>
      </w:r>
      <w:r w:rsidR="00E20231" w:rsidRPr="00605E0A">
        <w:rPr>
          <w:rFonts w:ascii="Times New Roman" w:hAnsi="Times New Roman" w:cs="Times New Roman"/>
        </w:rPr>
        <w:t>predpisov v gescii MIRRI SR</w:t>
      </w:r>
      <w:r w:rsidR="000B0148" w:rsidRPr="00605E0A">
        <w:rPr>
          <w:rFonts w:ascii="Times New Roman" w:hAnsi="Times New Roman" w:cs="Times New Roman"/>
        </w:rPr>
        <w:t>.</w:t>
      </w:r>
    </w:p>
    <w:p w14:paraId="2CB29D31" w14:textId="3D01C7B3" w:rsidR="2F42F9B5" w:rsidRPr="00605E0A" w:rsidRDefault="000B014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Rovnako tak regulácia informačných technológií vo verejnej správe</w:t>
      </w:r>
      <w:r w:rsidR="00EA7D5F" w:rsidRPr="00605E0A">
        <w:rPr>
          <w:rFonts w:ascii="Times New Roman" w:hAnsi="Times New Roman" w:cs="Times New Roman"/>
        </w:rPr>
        <w:t xml:space="preserve"> presahuje do oblasti </w:t>
      </w:r>
      <w:r w:rsidR="00BE38B1" w:rsidRPr="00605E0A">
        <w:rPr>
          <w:rFonts w:ascii="Times New Roman" w:hAnsi="Times New Roman" w:cs="Times New Roman"/>
        </w:rPr>
        <w:t>pravidiel pre výkon verejnej moci elektronicky,</w:t>
      </w:r>
      <w:r w:rsidR="00EA7D5F" w:rsidRPr="00605E0A">
        <w:rPr>
          <w:rFonts w:ascii="Times New Roman" w:hAnsi="Times New Roman" w:cs="Times New Roman"/>
        </w:rPr>
        <w:t xml:space="preserve"> upravenej </w:t>
      </w:r>
      <w:r w:rsidR="00BE38B1" w:rsidRPr="00605E0A">
        <w:rPr>
          <w:rFonts w:ascii="Times New Roman" w:hAnsi="Times New Roman" w:cs="Times New Roman"/>
        </w:rPr>
        <w:t xml:space="preserve">dnes </w:t>
      </w:r>
      <w:r w:rsidR="00EA7D5F" w:rsidRPr="00605E0A">
        <w:rPr>
          <w:rFonts w:ascii="Times New Roman" w:hAnsi="Times New Roman" w:cs="Times New Roman"/>
        </w:rPr>
        <w:t>zákonom o e-Governmente</w:t>
      </w:r>
      <w:r w:rsidR="00BE38B1" w:rsidRPr="00605E0A">
        <w:rPr>
          <w:rFonts w:ascii="Times New Roman" w:hAnsi="Times New Roman" w:cs="Times New Roman"/>
        </w:rPr>
        <w:t>,</w:t>
      </w:r>
      <w:r w:rsidR="00EA7D5F" w:rsidRPr="00605E0A">
        <w:rPr>
          <w:rFonts w:ascii="Times New Roman" w:hAnsi="Times New Roman" w:cs="Times New Roman"/>
        </w:rPr>
        <w:t xml:space="preserve"> rádovo viac, než v rokoch 2010</w:t>
      </w:r>
      <w:r w:rsidR="00646E5D">
        <w:rPr>
          <w:rFonts w:ascii="Times New Roman" w:hAnsi="Times New Roman" w:cs="Times New Roman"/>
        </w:rPr>
        <w:t xml:space="preserve"> až </w:t>
      </w:r>
      <w:r w:rsidR="00EA7D5F" w:rsidRPr="00605E0A">
        <w:rPr>
          <w:rFonts w:ascii="Times New Roman" w:hAnsi="Times New Roman" w:cs="Times New Roman"/>
        </w:rPr>
        <w:t>2013.</w:t>
      </w:r>
      <w:r w:rsidR="00346169" w:rsidRPr="00605E0A">
        <w:rPr>
          <w:rFonts w:ascii="Times New Roman" w:hAnsi="Times New Roman" w:cs="Times New Roman"/>
        </w:rPr>
        <w:t xml:space="preserve"> Dôvodom je jednak </w:t>
      </w:r>
      <w:r w:rsidR="008033CD" w:rsidRPr="00605E0A">
        <w:rPr>
          <w:rFonts w:ascii="Times New Roman" w:hAnsi="Times New Roman" w:cs="Times New Roman"/>
        </w:rPr>
        <w:t>to, že nov</w:t>
      </w:r>
      <w:r w:rsidR="006A18A1" w:rsidRPr="00605E0A">
        <w:rPr>
          <w:rFonts w:ascii="Times New Roman" w:hAnsi="Times New Roman" w:cs="Times New Roman"/>
        </w:rPr>
        <w:t xml:space="preserve">é pravidlá pre </w:t>
      </w:r>
      <w:r w:rsidR="008033CD" w:rsidRPr="00605E0A">
        <w:rPr>
          <w:rFonts w:ascii="Times New Roman" w:hAnsi="Times New Roman" w:cs="Times New Roman"/>
        </w:rPr>
        <w:t>informačn</w:t>
      </w:r>
      <w:r w:rsidR="006A18A1" w:rsidRPr="00605E0A">
        <w:rPr>
          <w:rFonts w:ascii="Times New Roman" w:hAnsi="Times New Roman" w:cs="Times New Roman"/>
        </w:rPr>
        <w:t>é</w:t>
      </w:r>
      <w:r w:rsidR="008033CD" w:rsidRPr="00605E0A">
        <w:rPr>
          <w:rFonts w:ascii="Times New Roman" w:hAnsi="Times New Roman" w:cs="Times New Roman"/>
        </w:rPr>
        <w:t xml:space="preserve"> technológi</w:t>
      </w:r>
      <w:r w:rsidR="006A18A1" w:rsidRPr="00605E0A">
        <w:rPr>
          <w:rFonts w:ascii="Times New Roman" w:hAnsi="Times New Roman" w:cs="Times New Roman"/>
        </w:rPr>
        <w:t>e</w:t>
      </w:r>
      <w:r w:rsidR="008033CD" w:rsidRPr="00605E0A">
        <w:rPr>
          <w:rFonts w:ascii="Times New Roman" w:hAnsi="Times New Roman" w:cs="Times New Roman"/>
        </w:rPr>
        <w:t xml:space="preserve"> vo verejnej správe</w:t>
      </w:r>
      <w:r w:rsidR="006A18A1" w:rsidRPr="00605E0A">
        <w:rPr>
          <w:rFonts w:ascii="Times New Roman" w:hAnsi="Times New Roman" w:cs="Times New Roman"/>
        </w:rPr>
        <w:t xml:space="preserve">, zavedené zákonom </w:t>
      </w:r>
      <w:r w:rsidR="004921A6" w:rsidRPr="00605E0A">
        <w:rPr>
          <w:rFonts w:ascii="Times New Roman" w:hAnsi="Times New Roman" w:cs="Times New Roman"/>
        </w:rPr>
        <w:t>o informačných technológiách verejnej správy</w:t>
      </w:r>
      <w:r w:rsidR="006A18A1" w:rsidRPr="00605E0A">
        <w:rPr>
          <w:rFonts w:ascii="Times New Roman" w:hAnsi="Times New Roman" w:cs="Times New Roman"/>
        </w:rPr>
        <w:t xml:space="preserve">, upravujú </w:t>
      </w:r>
      <w:r w:rsidR="002A68A1" w:rsidRPr="00605E0A">
        <w:rPr>
          <w:rFonts w:ascii="Times New Roman" w:hAnsi="Times New Roman" w:cs="Times New Roman"/>
        </w:rPr>
        <w:t>celý životný cyklus týchto informačných technológií, nielen oblasť prevádzky</w:t>
      </w:r>
      <w:r w:rsidR="00776DCA" w:rsidRPr="00605E0A">
        <w:rPr>
          <w:rFonts w:ascii="Times New Roman" w:hAnsi="Times New Roman" w:cs="Times New Roman"/>
        </w:rPr>
        <w:t>,</w:t>
      </w:r>
      <w:r w:rsidR="002A68A1" w:rsidRPr="00605E0A">
        <w:rPr>
          <w:rFonts w:ascii="Times New Roman" w:hAnsi="Times New Roman" w:cs="Times New Roman"/>
        </w:rPr>
        <w:t xml:space="preserve"> a</w:t>
      </w:r>
      <w:r w:rsidR="005014FF" w:rsidRPr="00605E0A">
        <w:rPr>
          <w:rFonts w:ascii="Times New Roman" w:hAnsi="Times New Roman" w:cs="Times New Roman"/>
        </w:rPr>
        <w:t xml:space="preserve"> regulujú aj otázky, ktoré úzko súvisia </w:t>
      </w:r>
      <w:r w:rsidR="009E68D4" w:rsidRPr="00605E0A">
        <w:rPr>
          <w:rFonts w:ascii="Times New Roman" w:hAnsi="Times New Roman" w:cs="Times New Roman"/>
        </w:rPr>
        <w:t xml:space="preserve">so samotným </w:t>
      </w:r>
      <w:r w:rsidR="005014FF" w:rsidRPr="00605E0A">
        <w:rPr>
          <w:rFonts w:ascii="Times New Roman" w:hAnsi="Times New Roman" w:cs="Times New Roman"/>
        </w:rPr>
        <w:t xml:space="preserve">spôsobom </w:t>
      </w:r>
      <w:r w:rsidR="009E68D4" w:rsidRPr="00605E0A">
        <w:rPr>
          <w:rFonts w:ascii="Times New Roman" w:hAnsi="Times New Roman" w:cs="Times New Roman"/>
        </w:rPr>
        <w:t>výkonu verejnej moci</w:t>
      </w:r>
      <w:r w:rsidR="005014FF" w:rsidRPr="00605E0A">
        <w:rPr>
          <w:rFonts w:ascii="Times New Roman" w:hAnsi="Times New Roman" w:cs="Times New Roman"/>
        </w:rPr>
        <w:t xml:space="preserve">. Spomenúť možno </w:t>
      </w:r>
      <w:r w:rsidR="002F48D0" w:rsidRPr="00605E0A">
        <w:rPr>
          <w:rFonts w:ascii="Times New Roman" w:hAnsi="Times New Roman" w:cs="Times New Roman"/>
        </w:rPr>
        <w:t xml:space="preserve">najmä </w:t>
      </w:r>
      <w:r w:rsidR="005014FF" w:rsidRPr="00605E0A">
        <w:rPr>
          <w:rFonts w:ascii="Times New Roman" w:hAnsi="Times New Roman" w:cs="Times New Roman"/>
        </w:rPr>
        <w:t xml:space="preserve">princíp životných situácií, ktorý </w:t>
      </w:r>
      <w:r w:rsidR="00CD3E2B" w:rsidRPr="00605E0A">
        <w:rPr>
          <w:rFonts w:ascii="Times New Roman" w:hAnsi="Times New Roman" w:cs="Times New Roman"/>
        </w:rPr>
        <w:t>má ambíciu smerovať k tomu, čo zvykneme volať integrovanými konaniami,</w:t>
      </w:r>
      <w:r w:rsidR="00BF00EF" w:rsidRPr="00605E0A">
        <w:rPr>
          <w:rFonts w:ascii="Times New Roman" w:hAnsi="Times New Roman" w:cs="Times New Roman"/>
        </w:rPr>
        <w:t xml:space="preserve"> a teda musí mať dosah aj na samotnú procesnú a hmotnoprávnu úpravu, </w:t>
      </w:r>
      <w:r w:rsidR="00CD3E2B" w:rsidRPr="00605E0A">
        <w:rPr>
          <w:rFonts w:ascii="Times New Roman" w:hAnsi="Times New Roman" w:cs="Times New Roman"/>
        </w:rPr>
        <w:t>ale aj veľmi technické otázky</w:t>
      </w:r>
      <w:r w:rsidR="00BF00EF" w:rsidRPr="00605E0A">
        <w:rPr>
          <w:rFonts w:ascii="Times New Roman" w:hAnsi="Times New Roman" w:cs="Times New Roman"/>
        </w:rPr>
        <w:t xml:space="preserve"> </w:t>
      </w:r>
      <w:r w:rsidR="00B2079D" w:rsidRPr="00605E0A">
        <w:rPr>
          <w:rFonts w:ascii="Times New Roman" w:hAnsi="Times New Roman" w:cs="Times New Roman"/>
        </w:rPr>
        <w:t xml:space="preserve">upravené na úrovni štandardov, </w:t>
      </w:r>
      <w:r w:rsidR="00BF00EF" w:rsidRPr="00605E0A">
        <w:rPr>
          <w:rFonts w:ascii="Times New Roman" w:hAnsi="Times New Roman" w:cs="Times New Roman"/>
        </w:rPr>
        <w:t xml:space="preserve">týkajúce sa </w:t>
      </w:r>
      <w:r w:rsidR="00B2079D" w:rsidRPr="00605E0A">
        <w:rPr>
          <w:rFonts w:ascii="Times New Roman" w:hAnsi="Times New Roman" w:cs="Times New Roman"/>
        </w:rPr>
        <w:t xml:space="preserve">napríklad </w:t>
      </w:r>
      <w:r w:rsidR="00BF00EF" w:rsidRPr="00605E0A">
        <w:rPr>
          <w:rFonts w:ascii="Times New Roman" w:hAnsi="Times New Roman" w:cs="Times New Roman"/>
        </w:rPr>
        <w:t>vytvárania a používania funkcionalít v oblasti prihlasovania (autentifikácie) a</w:t>
      </w:r>
      <w:r w:rsidR="00EE16C3" w:rsidRPr="00605E0A">
        <w:rPr>
          <w:rFonts w:ascii="Times New Roman" w:hAnsi="Times New Roman" w:cs="Times New Roman"/>
        </w:rPr>
        <w:t xml:space="preserve"> elektronického </w:t>
      </w:r>
      <w:r w:rsidR="00BF00EF" w:rsidRPr="00605E0A">
        <w:rPr>
          <w:rFonts w:ascii="Times New Roman" w:hAnsi="Times New Roman" w:cs="Times New Roman"/>
        </w:rPr>
        <w:t>podpisovania (autorizácie) na portáloch</w:t>
      </w:r>
      <w:r w:rsidR="00B2079D" w:rsidRPr="00605E0A">
        <w:rPr>
          <w:rFonts w:ascii="Times New Roman" w:hAnsi="Times New Roman" w:cs="Times New Roman"/>
        </w:rPr>
        <w:t>. Inak povedané, vyššie spomínaný princíp faktick</w:t>
      </w:r>
      <w:r w:rsidR="00412034" w:rsidRPr="00605E0A">
        <w:rPr>
          <w:rFonts w:ascii="Times New Roman" w:hAnsi="Times New Roman" w:cs="Times New Roman"/>
        </w:rPr>
        <w:t>ého určenia obsahu</w:t>
      </w:r>
      <w:r w:rsidR="00DF4350" w:rsidRPr="00605E0A">
        <w:rPr>
          <w:rFonts w:ascii="Times New Roman" w:hAnsi="Times New Roman" w:cs="Times New Roman"/>
        </w:rPr>
        <w:t xml:space="preserve"> a spôsobu výkonu</w:t>
      </w:r>
      <w:r w:rsidR="00412034" w:rsidRPr="00605E0A">
        <w:rPr>
          <w:rFonts w:ascii="Times New Roman" w:hAnsi="Times New Roman" w:cs="Times New Roman"/>
        </w:rPr>
        <w:t xml:space="preserve"> práva cez </w:t>
      </w:r>
      <w:r w:rsidR="00DF4350" w:rsidRPr="00605E0A">
        <w:rPr>
          <w:rFonts w:ascii="Times New Roman" w:hAnsi="Times New Roman" w:cs="Times New Roman"/>
        </w:rPr>
        <w:t xml:space="preserve">reálne nastavenie </w:t>
      </w:r>
      <w:r w:rsidR="00412034" w:rsidRPr="00605E0A">
        <w:rPr>
          <w:rFonts w:ascii="Times New Roman" w:hAnsi="Times New Roman" w:cs="Times New Roman"/>
        </w:rPr>
        <w:t>f</w:t>
      </w:r>
      <w:r w:rsidR="00DF4350" w:rsidRPr="00605E0A">
        <w:rPr>
          <w:rFonts w:ascii="Times New Roman" w:hAnsi="Times New Roman" w:cs="Times New Roman"/>
        </w:rPr>
        <w:t>u</w:t>
      </w:r>
      <w:r w:rsidR="00412034" w:rsidRPr="00605E0A">
        <w:rPr>
          <w:rFonts w:ascii="Times New Roman" w:hAnsi="Times New Roman" w:cs="Times New Roman"/>
        </w:rPr>
        <w:t>nkcionalit</w:t>
      </w:r>
      <w:r w:rsidR="00DF4350" w:rsidRPr="00605E0A">
        <w:rPr>
          <w:rFonts w:ascii="Times New Roman" w:hAnsi="Times New Roman" w:cs="Times New Roman"/>
        </w:rPr>
        <w:t>y</w:t>
      </w:r>
      <w:r w:rsidR="00412034" w:rsidRPr="00605E0A">
        <w:rPr>
          <w:rFonts w:ascii="Times New Roman" w:hAnsi="Times New Roman" w:cs="Times New Roman"/>
        </w:rPr>
        <w:t xml:space="preserve"> nástroja (informačného systému)</w:t>
      </w:r>
      <w:r w:rsidR="00DF4350" w:rsidRPr="00605E0A">
        <w:rPr>
          <w:rFonts w:ascii="Times New Roman" w:hAnsi="Times New Roman" w:cs="Times New Roman"/>
        </w:rPr>
        <w:t>, ktorým sa vykonáva</w:t>
      </w:r>
      <w:r w:rsidR="00770F72" w:rsidRPr="00605E0A">
        <w:rPr>
          <w:rFonts w:ascii="Times New Roman" w:hAnsi="Times New Roman" w:cs="Times New Roman"/>
        </w:rPr>
        <w:t>, je prítomný z povahy vec</w:t>
      </w:r>
      <w:r w:rsidR="00776DCA" w:rsidRPr="00605E0A">
        <w:rPr>
          <w:rFonts w:ascii="Times New Roman" w:hAnsi="Times New Roman" w:cs="Times New Roman"/>
        </w:rPr>
        <w:t>i v</w:t>
      </w:r>
      <w:r w:rsidR="00770F72" w:rsidRPr="00605E0A">
        <w:rPr>
          <w:rFonts w:ascii="Times New Roman" w:hAnsi="Times New Roman" w:cs="Times New Roman"/>
        </w:rPr>
        <w:t xml:space="preserve"> oveľa </w:t>
      </w:r>
      <w:r w:rsidR="00776DCA" w:rsidRPr="00605E0A">
        <w:rPr>
          <w:rFonts w:ascii="Times New Roman" w:hAnsi="Times New Roman" w:cs="Times New Roman"/>
        </w:rPr>
        <w:t>väčšej miere</w:t>
      </w:r>
      <w:r w:rsidR="00770F72" w:rsidRPr="00605E0A">
        <w:rPr>
          <w:rFonts w:ascii="Times New Roman" w:hAnsi="Times New Roman" w:cs="Times New Roman"/>
        </w:rPr>
        <w:t>, než pred desiatimi rokmi</w:t>
      </w:r>
      <w:r w:rsidR="00776DCA" w:rsidRPr="00605E0A">
        <w:rPr>
          <w:rFonts w:ascii="Times New Roman" w:hAnsi="Times New Roman" w:cs="Times New Roman"/>
        </w:rPr>
        <w:t>.</w:t>
      </w:r>
    </w:p>
    <w:p w14:paraId="13FB2CF6" w14:textId="75B1A8C0" w:rsidR="2F42F9B5" w:rsidRPr="00605E0A" w:rsidRDefault="00776DCA"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Zároveň platí</w:t>
      </w:r>
      <w:r w:rsidR="0097051E" w:rsidRPr="00605E0A">
        <w:rPr>
          <w:rFonts w:ascii="Times New Roman" w:hAnsi="Times New Roman" w:cs="Times New Roman"/>
        </w:rPr>
        <w:t>, že</w:t>
      </w:r>
      <w:r w:rsidRPr="00605E0A">
        <w:rPr>
          <w:rFonts w:ascii="Times New Roman" w:hAnsi="Times New Roman" w:cs="Times New Roman"/>
        </w:rPr>
        <w:t xml:space="preserve"> právna</w:t>
      </w:r>
      <w:r w:rsidR="0097051E" w:rsidRPr="00605E0A">
        <w:rPr>
          <w:rFonts w:ascii="Times New Roman" w:hAnsi="Times New Roman" w:cs="Times New Roman"/>
        </w:rPr>
        <w:t xml:space="preserve"> úprava na úrovni </w:t>
      </w:r>
      <w:r w:rsidR="0097051E" w:rsidRPr="00605E0A">
        <w:rPr>
          <w:rFonts w:ascii="Times New Roman" w:hAnsi="Times New Roman" w:cs="Times New Roman"/>
          <w:i/>
          <w:iCs/>
        </w:rPr>
        <w:t>lex specialis</w:t>
      </w:r>
      <w:r w:rsidR="0097051E" w:rsidRPr="00605E0A">
        <w:rPr>
          <w:rFonts w:ascii="Times New Roman" w:hAnsi="Times New Roman" w:cs="Times New Roman"/>
        </w:rPr>
        <w:t xml:space="preserve"> </w:t>
      </w:r>
      <w:r w:rsidR="00E54E89" w:rsidRPr="00605E0A">
        <w:rPr>
          <w:rFonts w:ascii="Times New Roman" w:hAnsi="Times New Roman" w:cs="Times New Roman"/>
        </w:rPr>
        <w:t xml:space="preserve">k zákonu o e-Governmente – teda úprava podmienok elektronickej komunikácie v osobitných predpisoch, vrátane kódexov </w:t>
      </w:r>
      <w:r w:rsidR="00EC44BF" w:rsidRPr="00605E0A">
        <w:rPr>
          <w:rFonts w:ascii="Times New Roman" w:hAnsi="Times New Roman" w:cs="Times New Roman"/>
        </w:rPr>
        <w:t>–</w:t>
      </w:r>
      <w:r w:rsidR="00E54E89" w:rsidRPr="00605E0A">
        <w:rPr>
          <w:rFonts w:ascii="Times New Roman" w:hAnsi="Times New Roman" w:cs="Times New Roman"/>
        </w:rPr>
        <w:t xml:space="preserve"> </w:t>
      </w:r>
      <w:r w:rsidR="00EC44BF" w:rsidRPr="00605E0A">
        <w:rPr>
          <w:rFonts w:ascii="Times New Roman" w:hAnsi="Times New Roman" w:cs="Times New Roman"/>
        </w:rPr>
        <w:t>je neporovnateľne rozsiahlejšia a aj komplexnejšia, než v minulosti.</w:t>
      </w:r>
    </w:p>
    <w:p w14:paraId="5A439DD9" w14:textId="36F9EFB2" w:rsidR="00A90124" w:rsidRPr="00605E0A" w:rsidRDefault="00770F72"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lastRenderedPageBreak/>
        <w:t xml:space="preserve">Z uvedených dôvodov </w:t>
      </w:r>
      <w:r w:rsidR="00101987" w:rsidRPr="00605E0A">
        <w:rPr>
          <w:rFonts w:ascii="Times New Roman" w:hAnsi="Times New Roman" w:cs="Times New Roman"/>
        </w:rPr>
        <w:t xml:space="preserve">je medzi východiská pre novú právnu úpravu elektronickej verejnej správy nevyhnutné zaradiť aj </w:t>
      </w:r>
      <w:r w:rsidR="00776DCA" w:rsidRPr="00605E0A">
        <w:rPr>
          <w:rFonts w:ascii="Times New Roman" w:hAnsi="Times New Roman" w:cs="Times New Roman"/>
        </w:rPr>
        <w:t xml:space="preserve">uvádzané </w:t>
      </w:r>
      <w:r w:rsidR="0097051E" w:rsidRPr="00605E0A">
        <w:rPr>
          <w:rFonts w:ascii="Times New Roman" w:hAnsi="Times New Roman" w:cs="Times New Roman"/>
        </w:rPr>
        <w:t>skutočnosti.</w:t>
      </w:r>
    </w:p>
    <w:p w14:paraId="1587ECDC" w14:textId="41A6F2A4" w:rsidR="007475CB" w:rsidRPr="00605E0A" w:rsidRDefault="0057493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 neposlednom rade, ako uvádzame v</w:t>
      </w:r>
      <w:r w:rsidR="00B00248" w:rsidRPr="00605E0A">
        <w:rPr>
          <w:rFonts w:ascii="Times New Roman" w:hAnsi="Times New Roman" w:cs="Times New Roman"/>
        </w:rPr>
        <w:t> </w:t>
      </w:r>
      <w:r w:rsidRPr="00605E0A">
        <w:rPr>
          <w:rFonts w:ascii="Times New Roman" w:hAnsi="Times New Roman" w:cs="Times New Roman"/>
        </w:rPr>
        <w:t>časti</w:t>
      </w:r>
      <w:r w:rsidR="00B00248" w:rsidRPr="00605E0A">
        <w:rPr>
          <w:rFonts w:ascii="Times New Roman" w:hAnsi="Times New Roman" w:cs="Times New Roman"/>
        </w:rPr>
        <w:t xml:space="preserve"> 1.2</w:t>
      </w:r>
      <w:r w:rsidRPr="00605E0A">
        <w:rPr>
          <w:rFonts w:ascii="Times New Roman" w:hAnsi="Times New Roman" w:cs="Times New Roman"/>
        </w:rPr>
        <w:t xml:space="preserve">, </w:t>
      </w:r>
      <w:r w:rsidR="00A90124" w:rsidRPr="00605E0A">
        <w:rPr>
          <w:rFonts w:ascii="Times New Roman" w:hAnsi="Times New Roman" w:cs="Times New Roman"/>
        </w:rPr>
        <w:t xml:space="preserve">východiská pre novú úpravu pravidiel elektronickej verejnej správy </w:t>
      </w:r>
      <w:r w:rsidR="00776DCA" w:rsidRPr="00605E0A">
        <w:rPr>
          <w:rFonts w:ascii="Times New Roman" w:hAnsi="Times New Roman" w:cs="Times New Roman"/>
        </w:rPr>
        <w:t xml:space="preserve">v nezanedbateľnej miere </w:t>
      </w:r>
      <w:r w:rsidR="008728B8" w:rsidRPr="00605E0A">
        <w:rPr>
          <w:rFonts w:ascii="Times New Roman" w:hAnsi="Times New Roman" w:cs="Times New Roman"/>
        </w:rPr>
        <w:t>rámcujú aj</w:t>
      </w:r>
      <w:r w:rsidR="00A90124" w:rsidRPr="00605E0A">
        <w:rPr>
          <w:rFonts w:ascii="Times New Roman" w:hAnsi="Times New Roman" w:cs="Times New Roman"/>
        </w:rPr>
        <w:t xml:space="preserve"> právne predpisy na úrovni Európskej únie.</w:t>
      </w:r>
    </w:p>
    <w:p w14:paraId="0DA90C36" w14:textId="301639FF" w:rsidR="00065CF3" w:rsidRPr="00605E0A" w:rsidRDefault="00065CF3" w:rsidP="00FF4F13">
      <w:pPr>
        <w:pStyle w:val="Nadpis2"/>
        <w:numPr>
          <w:ilvl w:val="1"/>
          <w:numId w:val="1"/>
        </w:numPr>
        <w:spacing w:before="0" w:after="240" w:line="276" w:lineRule="auto"/>
        <w:ind w:left="540" w:hanging="540"/>
        <w:rPr>
          <w:rFonts w:ascii="Times New Roman" w:hAnsi="Times New Roman" w:cs="Times New Roman"/>
          <w:color w:val="auto"/>
          <w:sz w:val="24"/>
          <w:szCs w:val="24"/>
          <w:u w:val="single"/>
        </w:rPr>
      </w:pPr>
      <w:bookmarkStart w:id="8" w:name="_Toc171236458"/>
      <w:r w:rsidRPr="00605E0A">
        <w:rPr>
          <w:rFonts w:ascii="Times New Roman" w:hAnsi="Times New Roman" w:cs="Times New Roman"/>
          <w:color w:val="auto"/>
          <w:sz w:val="24"/>
          <w:szCs w:val="24"/>
          <w:u w:val="single"/>
        </w:rPr>
        <w:t>Oblasti úprav</w:t>
      </w:r>
      <w:r w:rsidR="002B1E56" w:rsidRPr="00605E0A">
        <w:rPr>
          <w:rFonts w:ascii="Times New Roman" w:hAnsi="Times New Roman" w:cs="Times New Roman"/>
          <w:color w:val="auto"/>
          <w:sz w:val="24"/>
          <w:szCs w:val="24"/>
          <w:u w:val="single"/>
        </w:rPr>
        <w:t>y</w:t>
      </w:r>
      <w:r w:rsidR="008728B8" w:rsidRPr="00605E0A">
        <w:rPr>
          <w:rFonts w:ascii="Times New Roman" w:hAnsi="Times New Roman" w:cs="Times New Roman"/>
          <w:color w:val="auto"/>
          <w:sz w:val="24"/>
          <w:szCs w:val="24"/>
          <w:u w:val="single"/>
        </w:rPr>
        <w:t xml:space="preserve"> </w:t>
      </w:r>
      <w:r w:rsidR="004950C9" w:rsidRPr="00605E0A">
        <w:rPr>
          <w:rFonts w:ascii="Times New Roman" w:hAnsi="Times New Roman" w:cs="Times New Roman"/>
          <w:color w:val="auto"/>
          <w:sz w:val="24"/>
          <w:szCs w:val="24"/>
          <w:u w:val="single"/>
        </w:rPr>
        <w:t>a prístup k novej právnej úprave</w:t>
      </w:r>
      <w:bookmarkEnd w:id="8"/>
    </w:p>
    <w:p w14:paraId="54856AE8" w14:textId="6A8D0C7A" w:rsidR="00065CF3" w:rsidRPr="00605E0A" w:rsidRDefault="002E08DE" w:rsidP="009F2F73">
      <w:pPr>
        <w:spacing w:line="276" w:lineRule="auto"/>
        <w:ind w:firstLine="540"/>
        <w:jc w:val="both"/>
        <w:rPr>
          <w:rFonts w:ascii="Times New Roman" w:hAnsi="Times New Roman" w:cs="Times New Roman"/>
        </w:rPr>
      </w:pPr>
      <w:r w:rsidRPr="00605E0A">
        <w:rPr>
          <w:rFonts w:ascii="Times New Roman" w:hAnsi="Times New Roman" w:cs="Times New Roman"/>
        </w:rPr>
        <w:t xml:space="preserve">Nové pravidlá právnej úpravy v oblasti elektronickej verejnej správy možno </w:t>
      </w:r>
      <w:r w:rsidR="00C723E7" w:rsidRPr="00605E0A">
        <w:rPr>
          <w:rFonts w:ascii="Times New Roman" w:hAnsi="Times New Roman" w:cs="Times New Roman"/>
        </w:rPr>
        <w:t xml:space="preserve">rozdeliť </w:t>
      </w:r>
      <w:r w:rsidR="003E32CE" w:rsidRPr="00605E0A">
        <w:rPr>
          <w:rFonts w:ascii="Times New Roman" w:hAnsi="Times New Roman" w:cs="Times New Roman"/>
        </w:rPr>
        <w:t>d</w:t>
      </w:r>
      <w:r w:rsidR="00C723E7" w:rsidRPr="00605E0A">
        <w:rPr>
          <w:rFonts w:ascii="Times New Roman" w:hAnsi="Times New Roman" w:cs="Times New Roman"/>
        </w:rPr>
        <w:t xml:space="preserve">o piatich skupín, </w:t>
      </w:r>
      <w:r w:rsidR="00776DCA" w:rsidRPr="00605E0A">
        <w:rPr>
          <w:rFonts w:ascii="Times New Roman" w:hAnsi="Times New Roman" w:cs="Times New Roman"/>
        </w:rPr>
        <w:t xml:space="preserve">a to </w:t>
      </w:r>
      <w:r w:rsidR="00C723E7" w:rsidRPr="00605E0A">
        <w:rPr>
          <w:rFonts w:ascii="Times New Roman" w:hAnsi="Times New Roman" w:cs="Times New Roman"/>
        </w:rPr>
        <w:t>konkrétne</w:t>
      </w:r>
      <w:r w:rsidR="00776DCA" w:rsidRPr="00605E0A">
        <w:rPr>
          <w:rFonts w:ascii="Times New Roman" w:hAnsi="Times New Roman" w:cs="Times New Roman"/>
        </w:rPr>
        <w:t>:</w:t>
      </w:r>
      <w:r w:rsidR="00C723E7" w:rsidRPr="00605E0A">
        <w:rPr>
          <w:rFonts w:ascii="Times New Roman" w:hAnsi="Times New Roman" w:cs="Times New Roman"/>
        </w:rPr>
        <w:t xml:space="preserve"> </w:t>
      </w:r>
    </w:p>
    <w:p w14:paraId="2EF6431B" w14:textId="2D023A50" w:rsidR="00C723E7" w:rsidRPr="00605E0A" w:rsidRDefault="00B273F2" w:rsidP="002B378E">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zmena postupov (digitálna transformácia);</w:t>
      </w:r>
    </w:p>
    <w:p w14:paraId="63F829AF" w14:textId="61A1629B" w:rsidR="00B273F2" w:rsidRPr="00605E0A" w:rsidRDefault="00B273F2" w:rsidP="002B378E">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zdieľanie</w:t>
      </w:r>
      <w:r w:rsidR="0069731D" w:rsidRPr="00605E0A">
        <w:rPr>
          <w:rFonts w:ascii="Times New Roman" w:hAnsi="Times New Roman" w:cs="Times New Roman"/>
        </w:rPr>
        <w:t xml:space="preserve"> a sprístupňovanie údajov (dátová transformácia)</w:t>
      </w:r>
      <w:r w:rsidRPr="00605E0A">
        <w:rPr>
          <w:rFonts w:ascii="Times New Roman" w:hAnsi="Times New Roman" w:cs="Times New Roman"/>
        </w:rPr>
        <w:t>;</w:t>
      </w:r>
    </w:p>
    <w:p w14:paraId="25DFDE48" w14:textId="1E5AA549" w:rsidR="00B273F2" w:rsidRPr="00605E0A" w:rsidRDefault="00B273F2" w:rsidP="002B378E">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sprístupnenie štátnych riešení;</w:t>
      </w:r>
    </w:p>
    <w:p w14:paraId="559DD6C4" w14:textId="78344674" w:rsidR="00B273F2" w:rsidRPr="00605E0A" w:rsidRDefault="00B273F2" w:rsidP="002B378E">
      <w:pPr>
        <w:pStyle w:val="Odsekzoznamu"/>
        <w:numPr>
          <w:ilvl w:val="0"/>
          <w:numId w:val="10"/>
        </w:numPr>
        <w:spacing w:line="276" w:lineRule="auto"/>
        <w:jc w:val="both"/>
        <w:rPr>
          <w:rFonts w:ascii="Times New Roman" w:hAnsi="Times New Roman" w:cs="Times New Roman"/>
        </w:rPr>
      </w:pPr>
      <w:r w:rsidRPr="00605E0A">
        <w:rPr>
          <w:rFonts w:ascii="Times New Roman" w:hAnsi="Times New Roman" w:cs="Times New Roman"/>
        </w:rPr>
        <w:t>zjednodušenie;</w:t>
      </w:r>
    </w:p>
    <w:p w14:paraId="1AD9C35B" w14:textId="519FE4EA" w:rsidR="00C723E7" w:rsidRPr="00605E0A" w:rsidRDefault="00B273F2" w:rsidP="00FF4F13">
      <w:pPr>
        <w:pStyle w:val="Odsekzoznamu"/>
        <w:numPr>
          <w:ilvl w:val="0"/>
          <w:numId w:val="10"/>
        </w:numPr>
        <w:spacing w:after="240" w:line="276" w:lineRule="auto"/>
        <w:jc w:val="both"/>
        <w:rPr>
          <w:rFonts w:ascii="Times New Roman" w:hAnsi="Times New Roman" w:cs="Times New Roman"/>
        </w:rPr>
      </w:pPr>
      <w:r w:rsidRPr="00605E0A">
        <w:rPr>
          <w:rFonts w:ascii="Times New Roman" w:hAnsi="Times New Roman" w:cs="Times New Roman"/>
        </w:rPr>
        <w:t>revízia.</w:t>
      </w:r>
    </w:p>
    <w:p w14:paraId="0A6F7708" w14:textId="77EBF632" w:rsidR="005456CC" w:rsidRPr="00605E0A" w:rsidRDefault="00A5677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Prvé dve skupiny ná</w:t>
      </w:r>
      <w:r w:rsidR="009E68D4" w:rsidRPr="00605E0A">
        <w:rPr>
          <w:rFonts w:ascii="Times New Roman" w:hAnsi="Times New Roman" w:cs="Times New Roman"/>
        </w:rPr>
        <w:t xml:space="preserve">vrhov nových pravidiel obsahujú systémové, </w:t>
      </w:r>
      <w:r w:rsidR="003722E0" w:rsidRPr="00605E0A">
        <w:rPr>
          <w:rFonts w:ascii="Times New Roman" w:hAnsi="Times New Roman" w:cs="Times New Roman"/>
        </w:rPr>
        <w:t xml:space="preserve">resp. filozofické </w:t>
      </w:r>
      <w:r w:rsidR="003521F3" w:rsidRPr="00605E0A">
        <w:rPr>
          <w:rFonts w:ascii="Times New Roman" w:hAnsi="Times New Roman" w:cs="Times New Roman"/>
        </w:rPr>
        <w:t>zmeny</w:t>
      </w:r>
      <w:r w:rsidR="00C33F26" w:rsidRPr="00605E0A">
        <w:rPr>
          <w:rFonts w:ascii="Times New Roman" w:hAnsi="Times New Roman" w:cs="Times New Roman"/>
        </w:rPr>
        <w:t xml:space="preserve">. Sú popísané na úrovni cieľov, bez konkrétneho popisu spôsobu, akým majú byť dosiahnuté. Dôvodom je, že ide o zmeny, ktoré </w:t>
      </w:r>
      <w:r w:rsidR="00F729E4" w:rsidRPr="00605E0A">
        <w:rPr>
          <w:rFonts w:ascii="Times New Roman" w:hAnsi="Times New Roman" w:cs="Times New Roman"/>
        </w:rPr>
        <w:t>kladú vysoké nároky na koordináciu, znalosť procesov, komunikáciu s</w:t>
      </w:r>
      <w:r w:rsidR="00A85D34" w:rsidRPr="00605E0A">
        <w:rPr>
          <w:rFonts w:ascii="Times New Roman" w:hAnsi="Times New Roman" w:cs="Times New Roman"/>
        </w:rPr>
        <w:t> </w:t>
      </w:r>
      <w:r w:rsidR="00F729E4" w:rsidRPr="00605E0A">
        <w:rPr>
          <w:rFonts w:ascii="Times New Roman" w:hAnsi="Times New Roman" w:cs="Times New Roman"/>
        </w:rPr>
        <w:t>rezortmi</w:t>
      </w:r>
      <w:r w:rsidR="00A85D34" w:rsidRPr="00605E0A">
        <w:rPr>
          <w:rFonts w:ascii="Times New Roman" w:hAnsi="Times New Roman" w:cs="Times New Roman"/>
        </w:rPr>
        <w:t>, ako aj na pripravenosť rezortných evidencií, korektnosť a kvalitu dát a zrejme aj technické riešenie.</w:t>
      </w:r>
      <w:r w:rsidR="00F729E4" w:rsidRPr="00605E0A">
        <w:rPr>
          <w:rFonts w:ascii="Times New Roman" w:hAnsi="Times New Roman" w:cs="Times New Roman"/>
        </w:rPr>
        <w:t xml:space="preserve"> </w:t>
      </w:r>
      <w:r w:rsidR="00A85D34" w:rsidRPr="00605E0A">
        <w:rPr>
          <w:rFonts w:ascii="Times New Roman" w:hAnsi="Times New Roman" w:cs="Times New Roman"/>
        </w:rPr>
        <w:t xml:space="preserve">Vyznačujú sa </w:t>
      </w:r>
      <w:r w:rsidR="00F729E4" w:rsidRPr="00605E0A">
        <w:rPr>
          <w:rFonts w:ascii="Times New Roman" w:hAnsi="Times New Roman" w:cs="Times New Roman"/>
        </w:rPr>
        <w:t>vysok</w:t>
      </w:r>
      <w:r w:rsidR="00A85D34" w:rsidRPr="00605E0A">
        <w:rPr>
          <w:rFonts w:ascii="Times New Roman" w:hAnsi="Times New Roman" w:cs="Times New Roman"/>
        </w:rPr>
        <w:t xml:space="preserve">ou </w:t>
      </w:r>
      <w:r w:rsidR="00F729E4" w:rsidRPr="00605E0A">
        <w:rPr>
          <w:rFonts w:ascii="Times New Roman" w:hAnsi="Times New Roman" w:cs="Times New Roman"/>
        </w:rPr>
        <w:t>komplexnosť</w:t>
      </w:r>
      <w:r w:rsidR="00A85D34" w:rsidRPr="00605E0A">
        <w:rPr>
          <w:rFonts w:ascii="Times New Roman" w:hAnsi="Times New Roman" w:cs="Times New Roman"/>
        </w:rPr>
        <w:t>ou</w:t>
      </w:r>
      <w:r w:rsidR="00F729E4" w:rsidRPr="00605E0A">
        <w:rPr>
          <w:rFonts w:ascii="Times New Roman" w:hAnsi="Times New Roman" w:cs="Times New Roman"/>
        </w:rPr>
        <w:t xml:space="preserve"> témy, následne aj regulácie</w:t>
      </w:r>
      <w:r w:rsidR="00021593" w:rsidRPr="00605E0A">
        <w:rPr>
          <w:rFonts w:ascii="Times New Roman" w:hAnsi="Times New Roman" w:cs="Times New Roman"/>
        </w:rPr>
        <w:t xml:space="preserve"> a je predpoklad, že p</w:t>
      </w:r>
      <w:r w:rsidR="00F729E4" w:rsidRPr="00605E0A">
        <w:rPr>
          <w:rFonts w:ascii="Times New Roman" w:hAnsi="Times New Roman" w:cs="Times New Roman"/>
        </w:rPr>
        <w:t>ôjde aj o pomerne náročnú úpravu z </w:t>
      </w:r>
      <w:r w:rsidR="00021593" w:rsidRPr="00605E0A">
        <w:rPr>
          <w:rFonts w:ascii="Times New Roman" w:hAnsi="Times New Roman" w:cs="Times New Roman"/>
        </w:rPr>
        <w:t xml:space="preserve">legislatívneho, resp. </w:t>
      </w:r>
      <w:r w:rsidR="00F729E4" w:rsidRPr="00605E0A">
        <w:rPr>
          <w:rFonts w:ascii="Times New Roman" w:hAnsi="Times New Roman" w:cs="Times New Roman"/>
        </w:rPr>
        <w:t>právneho</w:t>
      </w:r>
      <w:r w:rsidR="0086459B" w:rsidRPr="00605E0A">
        <w:rPr>
          <w:rFonts w:ascii="Times New Roman" w:hAnsi="Times New Roman" w:cs="Times New Roman"/>
        </w:rPr>
        <w:t xml:space="preserve"> pohľadu</w:t>
      </w:r>
      <w:r w:rsidR="00F729E4" w:rsidRPr="00605E0A">
        <w:rPr>
          <w:rFonts w:ascii="Times New Roman" w:hAnsi="Times New Roman" w:cs="Times New Roman"/>
        </w:rPr>
        <w:t>, spojenú najmä s otázkami príslušnosti na konanie</w:t>
      </w:r>
      <w:r w:rsidR="005456CC" w:rsidRPr="00605E0A">
        <w:rPr>
          <w:rFonts w:ascii="Times New Roman" w:hAnsi="Times New Roman" w:cs="Times New Roman"/>
        </w:rPr>
        <w:t xml:space="preserve"> orgánov verejnej moci</w:t>
      </w:r>
      <w:r w:rsidR="00F729E4" w:rsidRPr="00605E0A">
        <w:rPr>
          <w:rFonts w:ascii="Times New Roman" w:hAnsi="Times New Roman" w:cs="Times New Roman"/>
        </w:rPr>
        <w:t xml:space="preserve"> a dodržanie </w:t>
      </w:r>
      <w:r w:rsidR="005456CC" w:rsidRPr="00605E0A">
        <w:rPr>
          <w:rFonts w:ascii="Times New Roman" w:hAnsi="Times New Roman" w:cs="Times New Roman"/>
        </w:rPr>
        <w:t xml:space="preserve">(najmä ústavných) </w:t>
      </w:r>
      <w:r w:rsidR="00F729E4" w:rsidRPr="00605E0A">
        <w:rPr>
          <w:rFonts w:ascii="Times New Roman" w:hAnsi="Times New Roman" w:cs="Times New Roman"/>
        </w:rPr>
        <w:t>podmienok kladených na jeho priebeh a výsledok.</w:t>
      </w:r>
    </w:p>
    <w:p w14:paraId="2F5A41DA" w14:textId="06A491A4" w:rsidR="00D6126D" w:rsidRPr="00605E0A" w:rsidRDefault="005456CC"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Tretia skupina je uvádzaná osobitne, aj keď </w:t>
      </w:r>
      <w:r w:rsidR="0081282F" w:rsidRPr="00605E0A">
        <w:rPr>
          <w:rFonts w:ascii="Times New Roman" w:hAnsi="Times New Roman" w:cs="Times New Roman"/>
        </w:rPr>
        <w:t>svojou komplexnosťou</w:t>
      </w:r>
      <w:r w:rsidR="0086459B" w:rsidRPr="00605E0A">
        <w:rPr>
          <w:rFonts w:ascii="Times New Roman" w:hAnsi="Times New Roman" w:cs="Times New Roman"/>
        </w:rPr>
        <w:t xml:space="preserve"> nepredstavuje</w:t>
      </w:r>
      <w:r w:rsidR="0081282F" w:rsidRPr="00605E0A">
        <w:rPr>
          <w:rFonts w:ascii="Times New Roman" w:hAnsi="Times New Roman" w:cs="Times New Roman"/>
        </w:rPr>
        <w:t xml:space="preserve"> zmenu na úrovni prvých dvoch</w:t>
      </w:r>
      <w:r w:rsidR="0086459B" w:rsidRPr="00605E0A">
        <w:rPr>
          <w:rFonts w:ascii="Times New Roman" w:hAnsi="Times New Roman" w:cs="Times New Roman"/>
        </w:rPr>
        <w:t>, pričom</w:t>
      </w:r>
      <w:r w:rsidR="0081282F" w:rsidRPr="00605E0A">
        <w:rPr>
          <w:rFonts w:ascii="Times New Roman" w:hAnsi="Times New Roman" w:cs="Times New Roman"/>
        </w:rPr>
        <w:t xml:space="preserve"> je viac praktická a vecne uchopiteľná. Dôvodom je, že ide o ucelenú tému, nadväzujúcu na už </w:t>
      </w:r>
      <w:r w:rsidR="00873139" w:rsidRPr="00605E0A">
        <w:rPr>
          <w:rFonts w:ascii="Times New Roman" w:hAnsi="Times New Roman" w:cs="Times New Roman"/>
        </w:rPr>
        <w:t xml:space="preserve">prebiehajúce </w:t>
      </w:r>
      <w:r w:rsidR="0081282F" w:rsidRPr="00605E0A">
        <w:rPr>
          <w:rFonts w:ascii="Times New Roman" w:hAnsi="Times New Roman" w:cs="Times New Roman"/>
        </w:rPr>
        <w:t>aktivity a</w:t>
      </w:r>
      <w:r w:rsidR="00DB5545" w:rsidRPr="00605E0A">
        <w:rPr>
          <w:rFonts w:ascii="Times New Roman" w:hAnsi="Times New Roman" w:cs="Times New Roman"/>
        </w:rPr>
        <w:t> </w:t>
      </w:r>
      <w:r w:rsidR="0081282F" w:rsidRPr="00605E0A">
        <w:rPr>
          <w:rFonts w:ascii="Times New Roman" w:hAnsi="Times New Roman" w:cs="Times New Roman"/>
        </w:rPr>
        <w:t>majú</w:t>
      </w:r>
      <w:r w:rsidR="00DB5545" w:rsidRPr="00605E0A">
        <w:rPr>
          <w:rFonts w:ascii="Times New Roman" w:hAnsi="Times New Roman" w:cs="Times New Roman"/>
        </w:rPr>
        <w:t>cu osobitné nároky na posúdenie najmä z pohľadu bezpečnosti, ochrany osobných údajov a súladu s pravidlami pre štátnu pomoc.</w:t>
      </w:r>
    </w:p>
    <w:p w14:paraId="2DA12FBC" w14:textId="37E57CD7" w:rsidR="002A2D73" w:rsidRPr="00605E0A" w:rsidRDefault="00D6126D"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Štvrtá skupina návrhov </w:t>
      </w:r>
      <w:r w:rsidR="00A91956" w:rsidRPr="00605E0A">
        <w:rPr>
          <w:rFonts w:ascii="Times New Roman" w:hAnsi="Times New Roman" w:cs="Times New Roman"/>
        </w:rPr>
        <w:t xml:space="preserve">je motivovaná snahou odstrániť </w:t>
      </w:r>
      <w:r w:rsidR="006D079D" w:rsidRPr="00605E0A">
        <w:rPr>
          <w:rFonts w:ascii="Times New Roman" w:hAnsi="Times New Roman" w:cs="Times New Roman"/>
        </w:rPr>
        <w:t xml:space="preserve">jeden z hlavných identifikovaných nedostatkov dnešnej úpravy, ktorým je vnímanie zákona o e-Governmente ako príliš zložitého </w:t>
      </w:r>
      <w:r w:rsidR="0086459B" w:rsidRPr="00605E0A">
        <w:rPr>
          <w:rFonts w:ascii="Times New Roman" w:hAnsi="Times New Roman" w:cs="Times New Roman"/>
        </w:rPr>
        <w:t xml:space="preserve">právneho </w:t>
      </w:r>
      <w:r w:rsidR="006D079D" w:rsidRPr="00605E0A">
        <w:rPr>
          <w:rFonts w:ascii="Times New Roman" w:hAnsi="Times New Roman" w:cs="Times New Roman"/>
        </w:rPr>
        <w:t>predpisu</w:t>
      </w:r>
      <w:r w:rsidR="007C59F8" w:rsidRPr="00605E0A">
        <w:rPr>
          <w:rFonts w:ascii="Times New Roman" w:hAnsi="Times New Roman" w:cs="Times New Roman"/>
        </w:rPr>
        <w:t>.</w:t>
      </w:r>
      <w:r w:rsidR="004C0626" w:rsidRPr="00605E0A">
        <w:rPr>
          <w:rFonts w:ascii="Times New Roman" w:hAnsi="Times New Roman" w:cs="Times New Roman"/>
        </w:rPr>
        <w:t xml:space="preserve"> Pôjde teda o zmeny prierezového charakteru</w:t>
      </w:r>
      <w:r w:rsidR="004C60DB" w:rsidRPr="00605E0A">
        <w:rPr>
          <w:rFonts w:ascii="Times New Roman" w:hAnsi="Times New Roman" w:cs="Times New Roman"/>
        </w:rPr>
        <w:t xml:space="preserve">, </w:t>
      </w:r>
      <w:r w:rsidR="0086459B" w:rsidRPr="00605E0A">
        <w:rPr>
          <w:rFonts w:ascii="Times New Roman" w:hAnsi="Times New Roman" w:cs="Times New Roman"/>
        </w:rPr>
        <w:t>a to</w:t>
      </w:r>
      <w:r w:rsidR="004C60DB" w:rsidRPr="00605E0A">
        <w:rPr>
          <w:rFonts w:ascii="Times New Roman" w:hAnsi="Times New Roman" w:cs="Times New Roman"/>
        </w:rPr>
        <w:t xml:space="preserve"> najmä zmeny v prístupe k regulácii a k obsahu, ale aj jazyku právneho predpisu. </w:t>
      </w:r>
    </w:p>
    <w:p w14:paraId="6452AB30" w14:textId="1FED3D50" w:rsidR="007C59F8" w:rsidRPr="00605E0A" w:rsidRDefault="002A2D7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Piatu skupinu tvoria konkrétne návrhy zmien v dnešnom zákone o e-Governmente</w:t>
      </w:r>
      <w:r w:rsidR="00F21688" w:rsidRPr="00605E0A">
        <w:rPr>
          <w:rFonts w:ascii="Times New Roman" w:hAnsi="Times New Roman" w:cs="Times New Roman"/>
        </w:rPr>
        <w:t>, ktoré vyplynuli z revízie</w:t>
      </w:r>
      <w:r w:rsidRPr="00605E0A">
        <w:rPr>
          <w:rFonts w:ascii="Times New Roman" w:hAnsi="Times New Roman" w:cs="Times New Roman"/>
        </w:rPr>
        <w:t xml:space="preserve"> ustanovení po </w:t>
      </w:r>
      <w:r w:rsidR="0040559E" w:rsidRPr="00605E0A">
        <w:rPr>
          <w:rFonts w:ascii="Times New Roman" w:hAnsi="Times New Roman" w:cs="Times New Roman"/>
        </w:rPr>
        <w:t>vyše dekáde</w:t>
      </w:r>
      <w:r w:rsidRPr="00605E0A">
        <w:rPr>
          <w:rFonts w:ascii="Times New Roman" w:hAnsi="Times New Roman" w:cs="Times New Roman"/>
        </w:rPr>
        <w:t xml:space="preserve"> </w:t>
      </w:r>
      <w:r w:rsidR="00F21688" w:rsidRPr="00605E0A">
        <w:rPr>
          <w:rFonts w:ascii="Times New Roman" w:hAnsi="Times New Roman" w:cs="Times New Roman"/>
        </w:rPr>
        <w:t xml:space="preserve">jeho </w:t>
      </w:r>
      <w:r w:rsidR="0040559E" w:rsidRPr="00605E0A">
        <w:rPr>
          <w:rFonts w:ascii="Times New Roman" w:hAnsi="Times New Roman" w:cs="Times New Roman"/>
        </w:rPr>
        <w:t>existencie</w:t>
      </w:r>
      <w:r w:rsidRPr="00605E0A">
        <w:rPr>
          <w:rFonts w:ascii="Times New Roman" w:hAnsi="Times New Roman" w:cs="Times New Roman"/>
        </w:rPr>
        <w:t xml:space="preserve">. </w:t>
      </w:r>
      <w:r w:rsidR="00B9503F" w:rsidRPr="00605E0A">
        <w:rPr>
          <w:rFonts w:ascii="Times New Roman" w:hAnsi="Times New Roman" w:cs="Times New Roman"/>
        </w:rPr>
        <w:t xml:space="preserve">Tieto zmeny je potrebné chápať </w:t>
      </w:r>
      <w:r w:rsidR="001A5B0F" w:rsidRPr="00605E0A">
        <w:rPr>
          <w:rFonts w:ascii="Times New Roman" w:hAnsi="Times New Roman" w:cs="Times New Roman"/>
        </w:rPr>
        <w:t>v tých súvislostiach</w:t>
      </w:r>
      <w:r w:rsidR="00B9503F" w:rsidRPr="00605E0A">
        <w:rPr>
          <w:rFonts w:ascii="Times New Roman" w:hAnsi="Times New Roman" w:cs="Times New Roman"/>
        </w:rPr>
        <w:t xml:space="preserve">, že ak bude niektorá z dnešných oblastí zákona o e-Governmente upravená aj v novom zákone o elektronickej verejnej správe, tak </w:t>
      </w:r>
      <w:r w:rsidR="00691B5D" w:rsidRPr="00605E0A">
        <w:rPr>
          <w:rFonts w:ascii="Times New Roman" w:hAnsi="Times New Roman" w:cs="Times New Roman"/>
        </w:rPr>
        <w:t>pôjde</w:t>
      </w:r>
      <w:r w:rsidR="001A5B0F" w:rsidRPr="00605E0A">
        <w:rPr>
          <w:rFonts w:ascii="Times New Roman" w:hAnsi="Times New Roman" w:cs="Times New Roman"/>
        </w:rPr>
        <w:t xml:space="preserve"> </w:t>
      </w:r>
      <w:r w:rsidR="22A2BB75" w:rsidRPr="00605E0A">
        <w:rPr>
          <w:rFonts w:ascii="Times New Roman" w:hAnsi="Times New Roman" w:cs="Times New Roman"/>
        </w:rPr>
        <w:t>o úpravu identifikovanú v tomto legislatívnom zámere</w:t>
      </w:r>
      <w:r w:rsidR="00691B5D" w:rsidRPr="00605E0A">
        <w:rPr>
          <w:rFonts w:ascii="Times New Roman" w:hAnsi="Times New Roman" w:cs="Times New Roman"/>
        </w:rPr>
        <w:t>.</w:t>
      </w:r>
    </w:p>
    <w:p w14:paraId="6AFB16E6" w14:textId="60188ED5" w:rsidR="0069731D" w:rsidRPr="00605E0A" w:rsidRDefault="0059697C"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Jedným z</w:t>
      </w:r>
      <w:r w:rsidR="009C3F3C" w:rsidRPr="00605E0A">
        <w:rPr>
          <w:rFonts w:ascii="Times New Roman" w:hAnsi="Times New Roman" w:cs="Times New Roman"/>
        </w:rPr>
        <w:t xml:space="preserve"> východiskových</w:t>
      </w:r>
      <w:r w:rsidRPr="00605E0A">
        <w:rPr>
          <w:rFonts w:ascii="Times New Roman" w:hAnsi="Times New Roman" w:cs="Times New Roman"/>
        </w:rPr>
        <w:t xml:space="preserve"> princípov dnešnej právnej úpravy je pravidlo, že ak osobitný predpis neustanoví inak, subjekt súkromného práva si môže zvoliť, či</w:t>
      </w:r>
      <w:r w:rsidR="00A75C69" w:rsidRPr="00605E0A">
        <w:rPr>
          <w:rFonts w:ascii="Times New Roman" w:hAnsi="Times New Roman" w:cs="Times New Roman"/>
        </w:rPr>
        <w:t xml:space="preserve"> komunikuje s verejnou mocou listinne alebo elektronicky, pričom verejná moc musí prijať obe podoby komunikácie. </w:t>
      </w:r>
      <w:r w:rsidR="00A75C69" w:rsidRPr="00605E0A">
        <w:rPr>
          <w:rFonts w:ascii="Times New Roman" w:hAnsi="Times New Roman" w:cs="Times New Roman"/>
        </w:rPr>
        <w:lastRenderedPageBreak/>
        <w:t>Smerom k subjektu súkromného práva zase platí, že fyzické osoby</w:t>
      </w:r>
      <w:r w:rsidR="002A29CD" w:rsidRPr="00605E0A">
        <w:rPr>
          <w:rFonts w:ascii="Times New Roman" w:hAnsi="Times New Roman" w:cs="Times New Roman"/>
        </w:rPr>
        <w:t xml:space="preserve"> nemajú paušálnu povinnosť mať aktivovanú elektronickú schránku,</w:t>
      </w:r>
      <w:r w:rsidRPr="00605E0A">
        <w:rPr>
          <w:rFonts w:ascii="Times New Roman" w:hAnsi="Times New Roman" w:cs="Times New Roman"/>
        </w:rPr>
        <w:t xml:space="preserve"> </w:t>
      </w:r>
      <w:r w:rsidR="002A29CD" w:rsidRPr="00605E0A">
        <w:rPr>
          <w:rFonts w:ascii="Times New Roman" w:hAnsi="Times New Roman" w:cs="Times New Roman"/>
        </w:rPr>
        <w:t>a teda ani povinnosť prijímať úradné dokumenty v elektronickej podobe</w:t>
      </w:r>
      <w:r w:rsidR="004F5BF5" w:rsidRPr="00605E0A">
        <w:rPr>
          <w:rFonts w:ascii="Times New Roman" w:hAnsi="Times New Roman" w:cs="Times New Roman"/>
        </w:rPr>
        <w:t>. Právnické osoby a orgány verejnej moci elektronickú schránku povinne aktivovanú majú, s čím je spojená povinnosť prijímať elektronické úradné dokumenty.</w:t>
      </w:r>
      <w:r w:rsidR="0069731D" w:rsidRPr="00605E0A">
        <w:rPr>
          <w:rFonts w:ascii="Times New Roman" w:hAnsi="Times New Roman" w:cs="Times New Roman"/>
        </w:rPr>
        <w:t xml:space="preserve"> </w:t>
      </w:r>
    </w:p>
    <w:p w14:paraId="635C93D6" w14:textId="2F9F8446" w:rsidR="003408DA" w:rsidRPr="00605E0A" w:rsidRDefault="007D1154"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Platí teda, že všeobecný predpis zachováva pre fyzické </w:t>
      </w:r>
      <w:r w:rsidR="005302CB" w:rsidRPr="00605E0A">
        <w:rPr>
          <w:rFonts w:ascii="Times New Roman" w:hAnsi="Times New Roman" w:cs="Times New Roman"/>
        </w:rPr>
        <w:t>osoby</w:t>
      </w:r>
      <w:r w:rsidRPr="00605E0A">
        <w:rPr>
          <w:rFonts w:ascii="Times New Roman" w:hAnsi="Times New Roman" w:cs="Times New Roman"/>
        </w:rPr>
        <w:t xml:space="preserve"> možnosť voľby </w:t>
      </w:r>
      <w:r w:rsidR="005302CB" w:rsidRPr="00605E0A">
        <w:rPr>
          <w:rFonts w:ascii="Times New Roman" w:hAnsi="Times New Roman" w:cs="Times New Roman"/>
        </w:rPr>
        <w:t>podoby</w:t>
      </w:r>
      <w:r w:rsidR="003722E0" w:rsidRPr="00605E0A">
        <w:rPr>
          <w:rFonts w:ascii="Times New Roman" w:hAnsi="Times New Roman" w:cs="Times New Roman"/>
        </w:rPr>
        <w:t xml:space="preserve"> komunikácie s verejnou mocou, pričom pre právnické osoby</w:t>
      </w:r>
      <w:r w:rsidR="005302CB" w:rsidRPr="00605E0A">
        <w:rPr>
          <w:rFonts w:ascii="Times New Roman" w:hAnsi="Times New Roman" w:cs="Times New Roman"/>
        </w:rPr>
        <w:t xml:space="preserve"> možnosť voľby zachováva </w:t>
      </w:r>
      <w:r w:rsidR="003722E0" w:rsidRPr="00605E0A">
        <w:rPr>
          <w:rFonts w:ascii="Times New Roman" w:hAnsi="Times New Roman" w:cs="Times New Roman"/>
        </w:rPr>
        <w:t xml:space="preserve">len </w:t>
      </w:r>
      <w:r w:rsidR="005302CB" w:rsidRPr="00605E0A">
        <w:rPr>
          <w:rFonts w:ascii="Times New Roman" w:hAnsi="Times New Roman" w:cs="Times New Roman"/>
        </w:rPr>
        <w:t>v prípade podaní.</w:t>
      </w:r>
      <w:r w:rsidR="0007672E" w:rsidRPr="00605E0A">
        <w:rPr>
          <w:rFonts w:ascii="Times New Roman" w:hAnsi="Times New Roman" w:cs="Times New Roman"/>
        </w:rPr>
        <w:t xml:space="preserve"> </w:t>
      </w:r>
      <w:r w:rsidR="003408DA" w:rsidRPr="00605E0A">
        <w:rPr>
          <w:rFonts w:ascii="Times New Roman" w:hAnsi="Times New Roman" w:cs="Times New Roman"/>
        </w:rPr>
        <w:t xml:space="preserve">Povinná elektronická komunikácia je </w:t>
      </w:r>
      <w:r w:rsidR="005C2F41" w:rsidRPr="00605E0A">
        <w:rPr>
          <w:rFonts w:ascii="Times New Roman" w:hAnsi="Times New Roman" w:cs="Times New Roman"/>
        </w:rPr>
        <w:t xml:space="preserve">uložená orgánom verejnej moci, pričom iným skupinám subjektov je takáto povinnosť ukladaná osobitnými predpismi </w:t>
      </w:r>
      <w:r w:rsidR="00AE30E4" w:rsidRPr="00605E0A">
        <w:rPr>
          <w:rFonts w:ascii="Times New Roman" w:hAnsi="Times New Roman" w:cs="Times New Roman"/>
        </w:rPr>
        <w:t>väčšinou len ak ide o právnické osoby, alebo o osoby v určitom kvalifikovanom postavení, najmä v súvislosti s podnikaním alebo inou ich činnosťou.</w:t>
      </w:r>
    </w:p>
    <w:p w14:paraId="0B1ADCB0" w14:textId="4C4E8BE7" w:rsidR="009E471B" w:rsidRPr="00605E0A" w:rsidRDefault="00AE30E4"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Tento východiskový princíp sa na úrovni všeobecnej zákonnej úpravy navrhuje ponechať</w:t>
      </w:r>
      <w:r w:rsidR="007F38AA" w:rsidRPr="00605E0A">
        <w:rPr>
          <w:rFonts w:ascii="Times New Roman" w:hAnsi="Times New Roman" w:cs="Times New Roman"/>
        </w:rPr>
        <w:t xml:space="preserve"> vo vzťahu k fyzickým osobám a upraviť vo vzťahu k fyzický osobám - podnikateľom</w:t>
      </w:r>
      <w:r w:rsidRPr="00605E0A">
        <w:rPr>
          <w:rFonts w:ascii="Times New Roman" w:hAnsi="Times New Roman" w:cs="Times New Roman"/>
        </w:rPr>
        <w:t>.</w:t>
      </w:r>
      <w:r w:rsidR="005F662D" w:rsidRPr="00605E0A">
        <w:rPr>
          <w:rFonts w:ascii="Times New Roman" w:hAnsi="Times New Roman" w:cs="Times New Roman"/>
        </w:rPr>
        <w:t xml:space="preserve"> </w:t>
      </w:r>
      <w:r w:rsidR="007F38AA" w:rsidRPr="00605E0A">
        <w:rPr>
          <w:rFonts w:ascii="Times New Roman" w:hAnsi="Times New Roman" w:cs="Times New Roman"/>
        </w:rPr>
        <w:t>Fyzickým osobám – podnikateľom sa navrhne povinná aktivácia elektronickej schránky, pričom p</w:t>
      </w:r>
      <w:r w:rsidR="005F662D" w:rsidRPr="00605E0A">
        <w:rPr>
          <w:rFonts w:ascii="Times New Roman" w:hAnsi="Times New Roman" w:cs="Times New Roman"/>
        </w:rPr>
        <w:t>rístup</w:t>
      </w:r>
      <w:r w:rsidR="00FB1731" w:rsidRPr="00605E0A">
        <w:rPr>
          <w:rFonts w:ascii="Times New Roman" w:hAnsi="Times New Roman" w:cs="Times New Roman"/>
        </w:rPr>
        <w:t>,</w:t>
      </w:r>
      <w:r w:rsidR="007F38AA" w:rsidRPr="00605E0A">
        <w:rPr>
          <w:rFonts w:ascii="Times New Roman" w:hAnsi="Times New Roman" w:cs="Times New Roman"/>
        </w:rPr>
        <w:t xml:space="preserve"> a najmä časový harmonogram </w:t>
      </w:r>
      <w:r w:rsidR="005F662D" w:rsidRPr="00605E0A">
        <w:rPr>
          <w:rFonts w:ascii="Times New Roman" w:hAnsi="Times New Roman" w:cs="Times New Roman"/>
        </w:rPr>
        <w:t>povinnej aktiváci</w:t>
      </w:r>
      <w:r w:rsidR="007F38AA" w:rsidRPr="00605E0A">
        <w:rPr>
          <w:rFonts w:ascii="Times New Roman" w:hAnsi="Times New Roman" w:cs="Times New Roman"/>
        </w:rPr>
        <w:t xml:space="preserve">e </w:t>
      </w:r>
      <w:r w:rsidR="005F662D" w:rsidRPr="00605E0A">
        <w:rPr>
          <w:rFonts w:ascii="Times New Roman" w:hAnsi="Times New Roman" w:cs="Times New Roman"/>
        </w:rPr>
        <w:t>bud</w:t>
      </w:r>
      <w:r w:rsidR="007F38AA" w:rsidRPr="00605E0A">
        <w:rPr>
          <w:rFonts w:ascii="Times New Roman" w:hAnsi="Times New Roman" w:cs="Times New Roman"/>
        </w:rPr>
        <w:t>ú</w:t>
      </w:r>
      <w:r w:rsidR="005F662D" w:rsidRPr="00605E0A">
        <w:rPr>
          <w:rFonts w:ascii="Times New Roman" w:hAnsi="Times New Roman" w:cs="Times New Roman"/>
        </w:rPr>
        <w:t xml:space="preserve"> prehodnoten</w:t>
      </w:r>
      <w:r w:rsidR="007F38AA" w:rsidRPr="00605E0A">
        <w:rPr>
          <w:rFonts w:ascii="Times New Roman" w:hAnsi="Times New Roman" w:cs="Times New Roman"/>
        </w:rPr>
        <w:t>é</w:t>
      </w:r>
      <w:r w:rsidR="005F662D" w:rsidRPr="00605E0A">
        <w:rPr>
          <w:rFonts w:ascii="Times New Roman" w:hAnsi="Times New Roman" w:cs="Times New Roman"/>
        </w:rPr>
        <w:t xml:space="preserve"> v nadväznosti na závery z posúdenia dopadov takéhoto riešenia</w:t>
      </w:r>
      <w:r w:rsidR="007F38AA" w:rsidRPr="00605E0A">
        <w:rPr>
          <w:rFonts w:ascii="Times New Roman" w:hAnsi="Times New Roman" w:cs="Times New Roman"/>
        </w:rPr>
        <w:t xml:space="preserve"> a aj na pripravenosť na strane štátu (najmä pripravenosť evidencií a správnosť údajov v nich)</w:t>
      </w:r>
      <w:r w:rsidR="005F662D" w:rsidRPr="00605E0A">
        <w:rPr>
          <w:rFonts w:ascii="Times New Roman" w:hAnsi="Times New Roman" w:cs="Times New Roman"/>
        </w:rPr>
        <w:t>.</w:t>
      </w:r>
    </w:p>
    <w:p w14:paraId="586A9BB8" w14:textId="029B5CA3" w:rsidR="001E6F42" w:rsidRPr="00605E0A" w:rsidRDefault="00B44C3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Jednou z oblastí zmien je oblasť zjednodušenia právnej regulácie</w:t>
      </w:r>
      <w:r w:rsidR="00D66ED2" w:rsidRPr="00605E0A">
        <w:rPr>
          <w:rFonts w:ascii="Times New Roman" w:hAnsi="Times New Roman" w:cs="Times New Roman"/>
        </w:rPr>
        <w:t>.</w:t>
      </w:r>
      <w:r w:rsidR="006B65F6" w:rsidRPr="00605E0A">
        <w:rPr>
          <w:rFonts w:ascii="Times New Roman" w:hAnsi="Times New Roman" w:cs="Times New Roman"/>
        </w:rPr>
        <w:t xml:space="preserve">  </w:t>
      </w:r>
      <w:r w:rsidR="009707B3" w:rsidRPr="00605E0A">
        <w:rPr>
          <w:rFonts w:ascii="Times New Roman" w:hAnsi="Times New Roman" w:cs="Times New Roman"/>
        </w:rPr>
        <w:t xml:space="preserve">Paralelným </w:t>
      </w:r>
      <w:r w:rsidR="005A39B9" w:rsidRPr="00605E0A">
        <w:rPr>
          <w:rFonts w:ascii="Times New Roman" w:hAnsi="Times New Roman" w:cs="Times New Roman"/>
        </w:rPr>
        <w:t xml:space="preserve">procesom </w:t>
      </w:r>
      <w:r w:rsidR="00D66ED2" w:rsidRPr="00605E0A">
        <w:rPr>
          <w:rFonts w:ascii="Times New Roman" w:hAnsi="Times New Roman" w:cs="Times New Roman"/>
        </w:rPr>
        <w:t xml:space="preserve">pri zjednodušení na úrovni všeobecnej právnej úpravy </w:t>
      </w:r>
      <w:r w:rsidR="005A39B9" w:rsidRPr="00605E0A">
        <w:rPr>
          <w:rFonts w:ascii="Times New Roman" w:hAnsi="Times New Roman" w:cs="Times New Roman"/>
        </w:rPr>
        <w:t xml:space="preserve">by malo byť aj </w:t>
      </w:r>
      <w:r w:rsidR="006B65F6" w:rsidRPr="00605E0A">
        <w:rPr>
          <w:rFonts w:ascii="Times New Roman" w:hAnsi="Times New Roman" w:cs="Times New Roman"/>
        </w:rPr>
        <w:t xml:space="preserve">praktické </w:t>
      </w:r>
      <w:r w:rsidR="005A39B9" w:rsidRPr="00605E0A">
        <w:rPr>
          <w:rFonts w:ascii="Times New Roman" w:hAnsi="Times New Roman" w:cs="Times New Roman"/>
        </w:rPr>
        <w:t>zjednodušenie</w:t>
      </w:r>
      <w:r w:rsidR="00903D58" w:rsidRPr="00605E0A">
        <w:rPr>
          <w:rFonts w:ascii="Times New Roman" w:hAnsi="Times New Roman" w:cs="Times New Roman"/>
        </w:rPr>
        <w:t xml:space="preserve"> prístupu k elektronickej komunikácii, a to najmä s dôrazom na spôsob, akým </w:t>
      </w:r>
      <w:r w:rsidR="003305B8" w:rsidRPr="00605E0A">
        <w:rPr>
          <w:rFonts w:ascii="Times New Roman" w:hAnsi="Times New Roman" w:cs="Times New Roman"/>
        </w:rPr>
        <w:t xml:space="preserve">je táto komunikácia realizovaná a na nástroj, ktorý sa používa. Inak povedané, </w:t>
      </w:r>
      <w:r w:rsidR="00B43668" w:rsidRPr="00605E0A">
        <w:rPr>
          <w:rFonts w:ascii="Times New Roman" w:hAnsi="Times New Roman" w:cs="Times New Roman"/>
        </w:rPr>
        <w:t>v </w:t>
      </w:r>
      <w:r w:rsidR="002434BC" w:rsidRPr="00605E0A">
        <w:rPr>
          <w:rFonts w:ascii="Times New Roman" w:hAnsi="Times New Roman" w:cs="Times New Roman"/>
        </w:rPr>
        <w:t>styku</w:t>
      </w:r>
      <w:r w:rsidR="00B43668" w:rsidRPr="00605E0A">
        <w:rPr>
          <w:rFonts w:ascii="Times New Roman" w:hAnsi="Times New Roman" w:cs="Times New Roman"/>
        </w:rPr>
        <w:t xml:space="preserve"> s verejnou mocou</w:t>
      </w:r>
      <w:r w:rsidR="001A5B0F" w:rsidRPr="00605E0A">
        <w:rPr>
          <w:rFonts w:ascii="Times New Roman" w:hAnsi="Times New Roman" w:cs="Times New Roman"/>
        </w:rPr>
        <w:t xml:space="preserve"> je potrebné</w:t>
      </w:r>
      <w:r w:rsidR="00B43668" w:rsidRPr="00605E0A">
        <w:rPr>
          <w:rFonts w:ascii="Times New Roman" w:hAnsi="Times New Roman" w:cs="Times New Roman"/>
        </w:rPr>
        <w:t xml:space="preserve"> </w:t>
      </w:r>
      <w:r w:rsidR="00592FA0" w:rsidRPr="00605E0A">
        <w:rPr>
          <w:rFonts w:ascii="Times New Roman" w:hAnsi="Times New Roman" w:cs="Times New Roman"/>
        </w:rPr>
        <w:t xml:space="preserve">podporovať </w:t>
      </w:r>
      <w:r w:rsidR="00F37522" w:rsidRPr="00605E0A">
        <w:rPr>
          <w:rFonts w:ascii="Times New Roman" w:hAnsi="Times New Roman" w:cs="Times New Roman"/>
        </w:rPr>
        <w:t xml:space="preserve">aj </w:t>
      </w:r>
      <w:r w:rsidR="00592FA0" w:rsidRPr="00605E0A">
        <w:rPr>
          <w:rFonts w:ascii="Times New Roman" w:hAnsi="Times New Roman" w:cs="Times New Roman"/>
        </w:rPr>
        <w:t>menej formálne a</w:t>
      </w:r>
      <w:r w:rsidR="002434BC" w:rsidRPr="00605E0A">
        <w:rPr>
          <w:rFonts w:ascii="Times New Roman" w:hAnsi="Times New Roman" w:cs="Times New Roman"/>
        </w:rPr>
        <w:t xml:space="preserve"> široko akceptované spôsoby komunikácie a akceptovať ich ako </w:t>
      </w:r>
      <w:r w:rsidR="00CD6C8C" w:rsidRPr="00605E0A">
        <w:rPr>
          <w:rFonts w:ascii="Times New Roman" w:hAnsi="Times New Roman" w:cs="Times New Roman"/>
        </w:rPr>
        <w:t xml:space="preserve">relevantný spôsob komunikácie v prípadoch, kedy je </w:t>
      </w:r>
      <w:r w:rsidR="00793F35" w:rsidRPr="00605E0A">
        <w:rPr>
          <w:rFonts w:ascii="Times New Roman" w:hAnsi="Times New Roman" w:cs="Times New Roman"/>
        </w:rPr>
        <w:t xml:space="preserve">to </w:t>
      </w:r>
      <w:r w:rsidR="00CD6C8C" w:rsidRPr="00605E0A">
        <w:rPr>
          <w:rFonts w:ascii="Times New Roman" w:hAnsi="Times New Roman" w:cs="Times New Roman"/>
        </w:rPr>
        <w:t xml:space="preserve">pre agendu verejnej moci dostatočné. </w:t>
      </w:r>
      <w:r w:rsidR="0012615B" w:rsidRPr="00605E0A">
        <w:rPr>
          <w:rFonts w:ascii="Times New Roman" w:hAnsi="Times New Roman" w:cs="Times New Roman"/>
        </w:rPr>
        <w:t xml:space="preserve">S tým je </w:t>
      </w:r>
      <w:r w:rsidR="008E4FAD" w:rsidRPr="00605E0A">
        <w:rPr>
          <w:rFonts w:ascii="Times New Roman" w:hAnsi="Times New Roman" w:cs="Times New Roman"/>
        </w:rPr>
        <w:t xml:space="preserve">spojená aj podpora </w:t>
      </w:r>
      <w:r w:rsidR="00DD115F" w:rsidRPr="00605E0A">
        <w:rPr>
          <w:rFonts w:ascii="Times New Roman" w:hAnsi="Times New Roman" w:cs="Times New Roman"/>
        </w:rPr>
        <w:t>po</w:t>
      </w:r>
      <w:r w:rsidR="001D67D1" w:rsidRPr="00605E0A">
        <w:rPr>
          <w:rFonts w:ascii="Times New Roman" w:hAnsi="Times New Roman" w:cs="Times New Roman"/>
        </w:rPr>
        <w:t>užíva</w:t>
      </w:r>
      <w:r w:rsidR="008E4FAD" w:rsidRPr="00605E0A">
        <w:rPr>
          <w:rFonts w:ascii="Times New Roman" w:hAnsi="Times New Roman" w:cs="Times New Roman"/>
        </w:rPr>
        <w:t>teľského komfortu</w:t>
      </w:r>
      <w:r w:rsidR="00A95924" w:rsidRPr="00605E0A">
        <w:rPr>
          <w:rFonts w:ascii="Times New Roman" w:hAnsi="Times New Roman" w:cs="Times New Roman"/>
        </w:rPr>
        <w:t xml:space="preserve"> v oblasti navigácie medzi </w:t>
      </w:r>
      <w:r w:rsidR="00865C3C" w:rsidRPr="00605E0A">
        <w:rPr>
          <w:rFonts w:ascii="Times New Roman" w:hAnsi="Times New Roman" w:cs="Times New Roman"/>
        </w:rPr>
        <w:t xml:space="preserve">digitálnymi </w:t>
      </w:r>
      <w:r w:rsidR="00A95924" w:rsidRPr="00605E0A">
        <w:rPr>
          <w:rFonts w:ascii="Times New Roman" w:hAnsi="Times New Roman" w:cs="Times New Roman"/>
        </w:rPr>
        <w:t>službami, jednoduchosti prístupu k nim a ich zrozumiteľnej prezentáci</w:t>
      </w:r>
      <w:r w:rsidR="009B4935" w:rsidRPr="00605E0A">
        <w:rPr>
          <w:rFonts w:ascii="Times New Roman" w:hAnsi="Times New Roman" w:cs="Times New Roman"/>
        </w:rPr>
        <w:t>i</w:t>
      </w:r>
      <w:r w:rsidR="00792460" w:rsidRPr="00605E0A">
        <w:rPr>
          <w:rFonts w:ascii="Times New Roman" w:hAnsi="Times New Roman" w:cs="Times New Roman"/>
        </w:rPr>
        <w:t>, používaní personalizovan</w:t>
      </w:r>
      <w:r w:rsidR="00D064E5" w:rsidRPr="00605E0A">
        <w:rPr>
          <w:rFonts w:ascii="Times New Roman" w:hAnsi="Times New Roman" w:cs="Times New Roman"/>
        </w:rPr>
        <w:t>ých</w:t>
      </w:r>
      <w:r w:rsidR="00792460" w:rsidRPr="00605E0A">
        <w:rPr>
          <w:rFonts w:ascii="Times New Roman" w:hAnsi="Times New Roman" w:cs="Times New Roman"/>
        </w:rPr>
        <w:t xml:space="preserve"> funkcií</w:t>
      </w:r>
      <w:r w:rsidR="00D05D59" w:rsidRPr="00605E0A">
        <w:rPr>
          <w:rFonts w:ascii="Times New Roman" w:hAnsi="Times New Roman" w:cs="Times New Roman"/>
        </w:rPr>
        <w:t xml:space="preserve"> a jednoduchého prístupu k autorizácii a vybaveniu služby.</w:t>
      </w:r>
    </w:p>
    <w:p w14:paraId="0080573F" w14:textId="6924F534" w:rsidR="00F82493" w:rsidRPr="00605E0A" w:rsidRDefault="00D05D59"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 </w:t>
      </w:r>
      <w:r w:rsidR="00115FA0" w:rsidRPr="00605E0A">
        <w:rPr>
          <w:rFonts w:ascii="Times New Roman" w:hAnsi="Times New Roman" w:cs="Times New Roman"/>
        </w:rPr>
        <w:t>Vyššie uvedené nie je len</w:t>
      </w:r>
      <w:r w:rsidR="00762E17" w:rsidRPr="00605E0A">
        <w:rPr>
          <w:rFonts w:ascii="Times New Roman" w:hAnsi="Times New Roman" w:cs="Times New Roman"/>
        </w:rPr>
        <w:t xml:space="preserve"> otázkou úpravy dnešného zákona o e-Governmente,</w:t>
      </w:r>
      <w:r w:rsidR="001A5B0F" w:rsidRPr="00605E0A">
        <w:rPr>
          <w:rFonts w:ascii="Times New Roman" w:hAnsi="Times New Roman" w:cs="Times New Roman"/>
        </w:rPr>
        <w:t xml:space="preserve"> ale</w:t>
      </w:r>
      <w:r w:rsidR="00762E17" w:rsidRPr="00605E0A">
        <w:rPr>
          <w:rFonts w:ascii="Times New Roman" w:hAnsi="Times New Roman" w:cs="Times New Roman"/>
        </w:rPr>
        <w:t xml:space="preserve"> </w:t>
      </w:r>
      <w:r w:rsidR="00ED2354" w:rsidRPr="00605E0A">
        <w:rPr>
          <w:rFonts w:ascii="Times New Roman" w:hAnsi="Times New Roman" w:cs="Times New Roman"/>
        </w:rPr>
        <w:t xml:space="preserve">smeruje </w:t>
      </w:r>
      <w:r w:rsidR="007C68AA" w:rsidRPr="00605E0A">
        <w:rPr>
          <w:rFonts w:ascii="Times New Roman" w:hAnsi="Times New Roman" w:cs="Times New Roman"/>
        </w:rPr>
        <w:t>aj</w:t>
      </w:r>
      <w:r w:rsidR="00ED2354" w:rsidRPr="00605E0A">
        <w:rPr>
          <w:rFonts w:ascii="Times New Roman" w:hAnsi="Times New Roman" w:cs="Times New Roman"/>
        </w:rPr>
        <w:t xml:space="preserve"> k štandardom informačných technológií verejnej správy a spôsobu implementácie konkrétnych riešení. </w:t>
      </w:r>
    </w:p>
    <w:p w14:paraId="4F3A39CA" w14:textId="26F28447" w:rsidR="0091380E" w:rsidRPr="00605E0A" w:rsidRDefault="00EB743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w:t>
      </w:r>
      <w:r w:rsidR="00920C4B" w:rsidRPr="00605E0A">
        <w:rPr>
          <w:rFonts w:ascii="Times New Roman" w:hAnsi="Times New Roman" w:cs="Times New Roman"/>
        </w:rPr>
        <w:t> spojení s pravidlami e</w:t>
      </w:r>
      <w:r w:rsidR="00793F35" w:rsidRPr="00605E0A">
        <w:rPr>
          <w:rFonts w:ascii="Times New Roman" w:hAnsi="Times New Roman" w:cs="Times New Roman"/>
        </w:rPr>
        <w:t>-</w:t>
      </w:r>
      <w:r w:rsidR="00920C4B" w:rsidRPr="00605E0A">
        <w:rPr>
          <w:rFonts w:ascii="Times New Roman" w:hAnsi="Times New Roman" w:cs="Times New Roman"/>
        </w:rPr>
        <w:t xml:space="preserve">Governmentu </w:t>
      </w:r>
      <w:r w:rsidRPr="00605E0A">
        <w:rPr>
          <w:rFonts w:ascii="Times New Roman" w:hAnsi="Times New Roman" w:cs="Times New Roman"/>
        </w:rPr>
        <w:t xml:space="preserve">sa </w:t>
      </w:r>
      <w:r w:rsidR="00920C4B" w:rsidRPr="00605E0A">
        <w:rPr>
          <w:rFonts w:ascii="Times New Roman" w:hAnsi="Times New Roman" w:cs="Times New Roman"/>
        </w:rPr>
        <w:t>v uplynulých rokoch potvrdilo</w:t>
      </w:r>
      <w:r w:rsidR="001A5B0F" w:rsidRPr="00605E0A">
        <w:rPr>
          <w:rFonts w:ascii="Times New Roman" w:hAnsi="Times New Roman" w:cs="Times New Roman"/>
        </w:rPr>
        <w:t>,</w:t>
      </w:r>
      <w:r w:rsidR="00920C4B" w:rsidRPr="00605E0A">
        <w:rPr>
          <w:rFonts w:ascii="Times New Roman" w:hAnsi="Times New Roman" w:cs="Times New Roman"/>
        </w:rPr>
        <w:t xml:space="preserve"> že </w:t>
      </w:r>
      <w:r w:rsidR="0024199B" w:rsidRPr="00605E0A">
        <w:rPr>
          <w:rFonts w:ascii="Times New Roman" w:hAnsi="Times New Roman" w:cs="Times New Roman"/>
        </w:rPr>
        <w:t xml:space="preserve">táto oblasť vyžaduje určitý čas na to, aby sa zmeny nielen implementovali, ale najmä aby sa s nimi orgány verejnej moci </w:t>
      </w:r>
      <w:r w:rsidR="00793F35" w:rsidRPr="00605E0A">
        <w:rPr>
          <w:rFonts w:ascii="Times New Roman" w:hAnsi="Times New Roman" w:cs="Times New Roman"/>
        </w:rPr>
        <w:t>stotožnili</w:t>
      </w:r>
      <w:r w:rsidR="008148D8" w:rsidRPr="00605E0A">
        <w:rPr>
          <w:rFonts w:ascii="Times New Roman" w:hAnsi="Times New Roman" w:cs="Times New Roman"/>
        </w:rPr>
        <w:t>,</w:t>
      </w:r>
      <w:r w:rsidR="0024199B" w:rsidRPr="00605E0A">
        <w:rPr>
          <w:rFonts w:ascii="Times New Roman" w:hAnsi="Times New Roman" w:cs="Times New Roman"/>
        </w:rPr>
        <w:t xml:space="preserve"> </w:t>
      </w:r>
      <w:r w:rsidR="00FA2BCF" w:rsidRPr="00605E0A">
        <w:rPr>
          <w:rFonts w:ascii="Times New Roman" w:hAnsi="Times New Roman" w:cs="Times New Roman"/>
        </w:rPr>
        <w:t xml:space="preserve">a tiež, že </w:t>
      </w:r>
      <w:r w:rsidR="00562F56" w:rsidRPr="00605E0A">
        <w:rPr>
          <w:rFonts w:ascii="Times New Roman" w:hAnsi="Times New Roman" w:cs="Times New Roman"/>
        </w:rPr>
        <w:t xml:space="preserve">postupné riešenia, podporené vytrvalou komunikáciou s dotknutými orgánmi </w:t>
      </w:r>
      <w:r w:rsidR="0067321A" w:rsidRPr="00605E0A">
        <w:rPr>
          <w:rFonts w:ascii="Times New Roman" w:hAnsi="Times New Roman" w:cs="Times New Roman"/>
        </w:rPr>
        <w:t>a dohodou na nastavení procesov majú väčšiu šancu na úspech</w:t>
      </w:r>
      <w:r w:rsidR="001A5B0F" w:rsidRPr="00605E0A">
        <w:rPr>
          <w:rFonts w:ascii="Times New Roman" w:hAnsi="Times New Roman" w:cs="Times New Roman"/>
        </w:rPr>
        <w:t>,</w:t>
      </w:r>
      <w:r w:rsidR="0067321A" w:rsidRPr="00605E0A">
        <w:rPr>
          <w:rFonts w:ascii="Times New Roman" w:hAnsi="Times New Roman" w:cs="Times New Roman"/>
        </w:rPr>
        <w:t xml:space="preserve"> než povinnosť plošne uložená zákonom</w:t>
      </w:r>
      <w:r w:rsidR="001A5B0F" w:rsidRPr="00605E0A">
        <w:rPr>
          <w:rFonts w:ascii="Times New Roman" w:hAnsi="Times New Roman" w:cs="Times New Roman"/>
        </w:rPr>
        <w:t>,</w:t>
      </w:r>
      <w:r w:rsidR="00793F35" w:rsidRPr="00605E0A">
        <w:rPr>
          <w:rFonts w:ascii="Times New Roman" w:hAnsi="Times New Roman" w:cs="Times New Roman"/>
        </w:rPr>
        <w:t xml:space="preserve"> a to aj</w:t>
      </w:r>
      <w:r w:rsidR="0067321A" w:rsidRPr="00605E0A">
        <w:rPr>
          <w:rFonts w:ascii="Times New Roman" w:hAnsi="Times New Roman" w:cs="Times New Roman"/>
        </w:rPr>
        <w:t xml:space="preserve"> pod hrozbou sankcie. </w:t>
      </w:r>
      <w:r w:rsidR="003C314A" w:rsidRPr="00605E0A">
        <w:rPr>
          <w:rFonts w:ascii="Times New Roman" w:hAnsi="Times New Roman" w:cs="Times New Roman"/>
        </w:rPr>
        <w:t>Preto predkladateľ považuje</w:t>
      </w:r>
      <w:r w:rsidR="001A5B0F" w:rsidRPr="00605E0A">
        <w:rPr>
          <w:rFonts w:ascii="Times New Roman" w:hAnsi="Times New Roman" w:cs="Times New Roman"/>
        </w:rPr>
        <w:t xml:space="preserve"> za dôležité</w:t>
      </w:r>
      <w:r w:rsidR="003C314A" w:rsidRPr="00605E0A">
        <w:rPr>
          <w:rFonts w:ascii="Times New Roman" w:hAnsi="Times New Roman" w:cs="Times New Roman"/>
        </w:rPr>
        <w:t xml:space="preserve"> </w:t>
      </w:r>
      <w:r w:rsidR="00CC2BEE" w:rsidRPr="00605E0A">
        <w:rPr>
          <w:rFonts w:ascii="Times New Roman" w:hAnsi="Times New Roman" w:cs="Times New Roman"/>
        </w:rPr>
        <w:t xml:space="preserve">popri legislatívnej práci </w:t>
      </w:r>
      <w:r w:rsidR="00B072B3" w:rsidRPr="00605E0A">
        <w:rPr>
          <w:rFonts w:ascii="Times New Roman" w:hAnsi="Times New Roman" w:cs="Times New Roman"/>
        </w:rPr>
        <w:t xml:space="preserve">absolvovať </w:t>
      </w:r>
      <w:r w:rsidR="00CC2BEE" w:rsidRPr="00605E0A">
        <w:rPr>
          <w:rFonts w:ascii="Times New Roman" w:hAnsi="Times New Roman" w:cs="Times New Roman"/>
        </w:rPr>
        <w:t xml:space="preserve">najmä rozsiahlu komunikáciu, </w:t>
      </w:r>
      <w:r w:rsidR="00B072B3" w:rsidRPr="00605E0A">
        <w:rPr>
          <w:rFonts w:ascii="Times New Roman" w:hAnsi="Times New Roman" w:cs="Times New Roman"/>
        </w:rPr>
        <w:t xml:space="preserve">vytvoriť </w:t>
      </w:r>
      <w:r w:rsidR="00CC2BEE" w:rsidRPr="00605E0A">
        <w:rPr>
          <w:rFonts w:ascii="Times New Roman" w:hAnsi="Times New Roman" w:cs="Times New Roman"/>
        </w:rPr>
        <w:t>reálnu centrálnu podporu</w:t>
      </w:r>
      <w:r w:rsidR="004D1630" w:rsidRPr="00605E0A">
        <w:rPr>
          <w:rFonts w:ascii="Times New Roman" w:hAnsi="Times New Roman" w:cs="Times New Roman"/>
        </w:rPr>
        <w:t xml:space="preserve">, </w:t>
      </w:r>
      <w:r w:rsidR="005B29CE" w:rsidRPr="00605E0A">
        <w:rPr>
          <w:rFonts w:ascii="Times New Roman" w:hAnsi="Times New Roman" w:cs="Times New Roman"/>
        </w:rPr>
        <w:t>kontinuálne vyhodnocovať vhodnosť a aj potrebu regulácie</w:t>
      </w:r>
      <w:r w:rsidR="004D1630" w:rsidRPr="00605E0A">
        <w:rPr>
          <w:rFonts w:ascii="Times New Roman" w:hAnsi="Times New Roman" w:cs="Times New Roman"/>
        </w:rPr>
        <w:t xml:space="preserve"> a zlepšova</w:t>
      </w:r>
      <w:r w:rsidR="005B29CE" w:rsidRPr="00605E0A">
        <w:rPr>
          <w:rFonts w:ascii="Times New Roman" w:hAnsi="Times New Roman" w:cs="Times New Roman"/>
        </w:rPr>
        <w:t>ť</w:t>
      </w:r>
      <w:r w:rsidR="004D1630" w:rsidRPr="00605E0A">
        <w:rPr>
          <w:rFonts w:ascii="Times New Roman" w:hAnsi="Times New Roman" w:cs="Times New Roman"/>
        </w:rPr>
        <w:t xml:space="preserve"> proces</w:t>
      </w:r>
      <w:r w:rsidR="005B29CE" w:rsidRPr="00605E0A">
        <w:rPr>
          <w:rFonts w:ascii="Times New Roman" w:hAnsi="Times New Roman" w:cs="Times New Roman"/>
        </w:rPr>
        <w:t>y</w:t>
      </w:r>
      <w:r w:rsidR="004D1630" w:rsidRPr="00605E0A">
        <w:rPr>
          <w:rFonts w:ascii="Times New Roman" w:hAnsi="Times New Roman" w:cs="Times New Roman"/>
        </w:rPr>
        <w:t xml:space="preserve"> v osobitných </w:t>
      </w:r>
      <w:r w:rsidR="00333F6A" w:rsidRPr="00605E0A">
        <w:rPr>
          <w:rFonts w:ascii="Times New Roman" w:hAnsi="Times New Roman" w:cs="Times New Roman"/>
        </w:rPr>
        <w:t>právnych</w:t>
      </w:r>
      <w:r w:rsidR="004D1630" w:rsidRPr="00605E0A">
        <w:rPr>
          <w:rFonts w:ascii="Times New Roman" w:hAnsi="Times New Roman" w:cs="Times New Roman"/>
        </w:rPr>
        <w:t xml:space="preserve"> úpravách </w:t>
      </w:r>
      <w:r w:rsidR="00333F6A" w:rsidRPr="00605E0A">
        <w:rPr>
          <w:rFonts w:ascii="Times New Roman" w:hAnsi="Times New Roman" w:cs="Times New Roman"/>
        </w:rPr>
        <w:t>po dohode s vecnými gestormi</w:t>
      </w:r>
      <w:r w:rsidR="001A5B0F" w:rsidRPr="00605E0A">
        <w:rPr>
          <w:rFonts w:ascii="Times New Roman" w:hAnsi="Times New Roman" w:cs="Times New Roman"/>
        </w:rPr>
        <w:t>,</w:t>
      </w:r>
      <w:r w:rsidR="00333F6A" w:rsidRPr="00605E0A">
        <w:rPr>
          <w:rFonts w:ascii="Times New Roman" w:hAnsi="Times New Roman" w:cs="Times New Roman"/>
        </w:rPr>
        <w:t xml:space="preserve"> a</w:t>
      </w:r>
      <w:r w:rsidR="00A41832" w:rsidRPr="00605E0A">
        <w:rPr>
          <w:rFonts w:ascii="Times New Roman" w:hAnsi="Times New Roman" w:cs="Times New Roman"/>
        </w:rPr>
        <w:t> to všetko aj s podporou centrálnych informačných technológií</w:t>
      </w:r>
      <w:r w:rsidR="004D1630" w:rsidRPr="00605E0A">
        <w:rPr>
          <w:rFonts w:ascii="Times New Roman" w:hAnsi="Times New Roman" w:cs="Times New Roman"/>
        </w:rPr>
        <w:t xml:space="preserve"> </w:t>
      </w:r>
      <w:r w:rsidR="008535BA" w:rsidRPr="00605E0A">
        <w:rPr>
          <w:rFonts w:ascii="Times New Roman" w:hAnsi="Times New Roman" w:cs="Times New Roman"/>
        </w:rPr>
        <w:t xml:space="preserve">v rozsahu, v ktorom pre orgány verejnej moci </w:t>
      </w:r>
      <w:r w:rsidR="00793F35" w:rsidRPr="00605E0A">
        <w:rPr>
          <w:rFonts w:ascii="Times New Roman" w:hAnsi="Times New Roman" w:cs="Times New Roman"/>
        </w:rPr>
        <w:t>predstavujú podporu pre plnenie ich úloh vyplývajúcich z osobitných predpisov.</w:t>
      </w:r>
      <w:r w:rsidR="002E38A3" w:rsidRPr="00605E0A">
        <w:rPr>
          <w:rFonts w:ascii="Times New Roman" w:hAnsi="Times New Roman" w:cs="Times New Roman"/>
        </w:rPr>
        <w:t xml:space="preserve"> </w:t>
      </w:r>
    </w:p>
    <w:p w14:paraId="53DDA74D" w14:textId="21E8E70A" w:rsidR="00514390" w:rsidRPr="00605E0A" w:rsidRDefault="00D66ED2"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lastRenderedPageBreak/>
        <w:t xml:space="preserve">Celkovo, najmä pri prvých dvoch skupinách zmien, predkladateľ </w:t>
      </w:r>
      <w:r w:rsidR="001A5B0F" w:rsidRPr="00605E0A">
        <w:rPr>
          <w:rFonts w:ascii="Times New Roman" w:hAnsi="Times New Roman" w:cs="Times New Roman"/>
        </w:rPr>
        <w:t xml:space="preserve">navrhuje </w:t>
      </w:r>
      <w:r w:rsidRPr="00605E0A">
        <w:rPr>
          <w:rFonts w:ascii="Times New Roman" w:hAnsi="Times New Roman" w:cs="Times New Roman"/>
        </w:rPr>
        <w:t xml:space="preserve">zvoliť prístup, ktorý sa bude vyhýbať plošnému ukladaniu povinností smerujúcich k cieľu, ktorého ambicióznosť dnes rádovo presahuje zdroje, kapacity a odbornosť na strane adresáta. Rovnako tak sa bude vyhýbať prístupu </w:t>
      </w:r>
      <w:r w:rsidR="001A5B0F" w:rsidRPr="00605E0A">
        <w:rPr>
          <w:rFonts w:ascii="Times New Roman" w:hAnsi="Times New Roman" w:cs="Times New Roman"/>
        </w:rPr>
        <w:t xml:space="preserve">tzv. </w:t>
      </w:r>
      <w:r w:rsidRPr="00605E0A">
        <w:rPr>
          <w:rFonts w:ascii="Times New Roman" w:hAnsi="Times New Roman" w:cs="Times New Roman"/>
        </w:rPr>
        <w:t xml:space="preserve">„veľkého tresku“ a komplexné a náročné zmeny v prvých dvoch skupinách budú v rámci legislatívneho znenia navrhnuté nielen po diskusii s relevantnými adresátmi, ale najmä s primeranými podmienkami na ich nábeh a škálovateľnosť. </w:t>
      </w:r>
    </w:p>
    <w:p w14:paraId="2A268F68" w14:textId="522F10CA" w:rsidR="008C683A" w:rsidRPr="00605E0A" w:rsidRDefault="00514390"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Samotn</w:t>
      </w:r>
      <w:r w:rsidR="00E20DBA" w:rsidRPr="00605E0A">
        <w:rPr>
          <w:rFonts w:ascii="Times New Roman" w:hAnsi="Times New Roman" w:cs="Times New Roman"/>
        </w:rPr>
        <w:t xml:space="preserve">ej tvorbe </w:t>
      </w:r>
      <w:r w:rsidRPr="00605E0A">
        <w:rPr>
          <w:rFonts w:ascii="Times New Roman" w:hAnsi="Times New Roman" w:cs="Times New Roman"/>
        </w:rPr>
        <w:t>legislatív</w:t>
      </w:r>
      <w:r w:rsidR="00E20DBA" w:rsidRPr="00605E0A">
        <w:rPr>
          <w:rFonts w:ascii="Times New Roman" w:hAnsi="Times New Roman" w:cs="Times New Roman"/>
        </w:rPr>
        <w:t>y</w:t>
      </w:r>
      <w:r w:rsidRPr="00605E0A">
        <w:rPr>
          <w:rFonts w:ascii="Times New Roman" w:hAnsi="Times New Roman" w:cs="Times New Roman"/>
        </w:rPr>
        <w:t xml:space="preserve"> </w:t>
      </w:r>
      <w:r w:rsidR="007F4738" w:rsidRPr="00605E0A">
        <w:rPr>
          <w:rFonts w:ascii="Times New Roman" w:hAnsi="Times New Roman" w:cs="Times New Roman"/>
        </w:rPr>
        <w:t>by malo</w:t>
      </w:r>
      <w:r w:rsidRPr="00605E0A">
        <w:rPr>
          <w:rFonts w:ascii="Times New Roman" w:hAnsi="Times New Roman" w:cs="Times New Roman"/>
        </w:rPr>
        <w:t xml:space="preserve"> predchádzať vypracovanie ucelených konceptov pre jednotlivé inštitúty. V týchto konceptoch bude zachytené strategické smerovanie v príslušnej oblasti, vrátane dlhodobého plánu vyjadreného v míľnikoch kľúčových zmien. Koncepty budú predmetom diskusie v pracovných skupinách </w:t>
      </w:r>
      <w:r w:rsidR="00C1160D" w:rsidRPr="00605E0A">
        <w:rPr>
          <w:rFonts w:ascii="Times New Roman" w:hAnsi="Times New Roman" w:cs="Times New Roman"/>
        </w:rPr>
        <w:t>MIRRI SR</w:t>
      </w:r>
      <w:r w:rsidRPr="00605E0A">
        <w:rPr>
          <w:rFonts w:ascii="Times New Roman" w:hAnsi="Times New Roman" w:cs="Times New Roman"/>
        </w:rPr>
        <w:t xml:space="preserve"> pre Strategické priority informatizácie verejnej správy.</w:t>
      </w:r>
    </w:p>
    <w:p w14:paraId="362ED302" w14:textId="630DA83B" w:rsidR="00946E40" w:rsidRPr="00605E0A" w:rsidRDefault="00946E40" w:rsidP="00FF4F13">
      <w:pPr>
        <w:pStyle w:val="Nadpis2"/>
        <w:numPr>
          <w:ilvl w:val="2"/>
          <w:numId w:val="6"/>
        </w:numPr>
        <w:spacing w:before="0" w:after="240" w:line="276" w:lineRule="auto"/>
        <w:ind w:left="567" w:hanging="567"/>
        <w:rPr>
          <w:rFonts w:ascii="Times New Roman" w:hAnsi="Times New Roman" w:cs="Times New Roman"/>
          <w:i/>
          <w:iCs/>
          <w:color w:val="auto"/>
          <w:sz w:val="24"/>
          <w:szCs w:val="24"/>
        </w:rPr>
      </w:pPr>
      <w:bookmarkStart w:id="9" w:name="_Toc171236459"/>
      <w:r w:rsidRPr="00605E0A">
        <w:rPr>
          <w:rFonts w:ascii="Times New Roman" w:hAnsi="Times New Roman" w:cs="Times New Roman"/>
          <w:i/>
          <w:iCs/>
          <w:color w:val="auto"/>
          <w:sz w:val="24"/>
          <w:szCs w:val="24"/>
        </w:rPr>
        <w:t>Zmena postupov (digitálna transformácia)</w:t>
      </w:r>
      <w:bookmarkEnd w:id="9"/>
    </w:p>
    <w:p w14:paraId="617433F4" w14:textId="5A2F3084" w:rsidR="2F42F9B5" w:rsidRPr="00605E0A" w:rsidRDefault="00170C0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 oblasti konaní pred orgánmi</w:t>
      </w:r>
      <w:r w:rsidR="00562023" w:rsidRPr="00605E0A">
        <w:rPr>
          <w:rFonts w:ascii="Times New Roman" w:hAnsi="Times New Roman" w:cs="Times New Roman"/>
        </w:rPr>
        <w:t xml:space="preserve"> verejnej moci</w:t>
      </w:r>
      <w:r w:rsidRPr="00605E0A">
        <w:rPr>
          <w:rFonts w:ascii="Times New Roman" w:hAnsi="Times New Roman" w:cs="Times New Roman"/>
        </w:rPr>
        <w:t xml:space="preserve"> </w:t>
      </w:r>
      <w:r w:rsidR="00930017" w:rsidRPr="00605E0A">
        <w:rPr>
          <w:rFonts w:ascii="Times New Roman" w:hAnsi="Times New Roman" w:cs="Times New Roman"/>
        </w:rPr>
        <w:t>sú</w:t>
      </w:r>
      <w:r w:rsidR="009720A3" w:rsidRPr="00605E0A">
        <w:rPr>
          <w:rFonts w:ascii="Times New Roman" w:hAnsi="Times New Roman" w:cs="Times New Roman"/>
        </w:rPr>
        <w:t xml:space="preserve"> dnes </w:t>
      </w:r>
      <w:r w:rsidR="00930017" w:rsidRPr="00605E0A">
        <w:rPr>
          <w:rFonts w:ascii="Times New Roman" w:hAnsi="Times New Roman" w:cs="Times New Roman"/>
        </w:rPr>
        <w:t xml:space="preserve">zákon o </w:t>
      </w:r>
      <w:r w:rsidRPr="00605E0A">
        <w:rPr>
          <w:rFonts w:ascii="Times New Roman" w:hAnsi="Times New Roman" w:cs="Times New Roman"/>
        </w:rPr>
        <w:t>e-Government</w:t>
      </w:r>
      <w:r w:rsidR="00930017" w:rsidRPr="00605E0A">
        <w:rPr>
          <w:rFonts w:ascii="Times New Roman" w:hAnsi="Times New Roman" w:cs="Times New Roman"/>
        </w:rPr>
        <w:t xml:space="preserve">e, ale aj úprava výkonu verejnej moci elektronicky </w:t>
      </w:r>
      <w:r w:rsidR="001A5B0F" w:rsidRPr="00605E0A">
        <w:rPr>
          <w:rFonts w:ascii="Times New Roman" w:hAnsi="Times New Roman" w:cs="Times New Roman"/>
        </w:rPr>
        <w:t xml:space="preserve">obsiahnutá </w:t>
      </w:r>
      <w:r w:rsidR="00930017" w:rsidRPr="00605E0A">
        <w:rPr>
          <w:rFonts w:ascii="Times New Roman" w:hAnsi="Times New Roman" w:cs="Times New Roman"/>
        </w:rPr>
        <w:t>v</w:t>
      </w:r>
      <w:r w:rsidR="001A5B0F" w:rsidRPr="00605E0A">
        <w:rPr>
          <w:rFonts w:ascii="Times New Roman" w:hAnsi="Times New Roman" w:cs="Times New Roman"/>
        </w:rPr>
        <w:t> </w:t>
      </w:r>
      <w:r w:rsidR="00930017" w:rsidRPr="00605E0A">
        <w:rPr>
          <w:rFonts w:ascii="Times New Roman" w:hAnsi="Times New Roman" w:cs="Times New Roman"/>
        </w:rPr>
        <w:t>iných</w:t>
      </w:r>
      <w:r w:rsidR="001A5B0F" w:rsidRPr="00605E0A">
        <w:rPr>
          <w:rFonts w:ascii="Times New Roman" w:hAnsi="Times New Roman" w:cs="Times New Roman"/>
        </w:rPr>
        <w:t xml:space="preserve"> právnych</w:t>
      </w:r>
      <w:r w:rsidR="00930017" w:rsidRPr="00605E0A">
        <w:rPr>
          <w:rFonts w:ascii="Times New Roman" w:hAnsi="Times New Roman" w:cs="Times New Roman"/>
        </w:rPr>
        <w:t xml:space="preserve"> predpisoch, </w:t>
      </w:r>
      <w:r w:rsidRPr="00605E0A">
        <w:rPr>
          <w:rFonts w:ascii="Times New Roman" w:hAnsi="Times New Roman" w:cs="Times New Roman"/>
        </w:rPr>
        <w:t>v zásadnej miere postaven</w:t>
      </w:r>
      <w:r w:rsidR="00930017" w:rsidRPr="00605E0A">
        <w:rPr>
          <w:rFonts w:ascii="Times New Roman" w:hAnsi="Times New Roman" w:cs="Times New Roman"/>
        </w:rPr>
        <w:t>é</w:t>
      </w:r>
      <w:r w:rsidRPr="00605E0A">
        <w:rPr>
          <w:rFonts w:ascii="Times New Roman" w:hAnsi="Times New Roman" w:cs="Times New Roman"/>
        </w:rPr>
        <w:t xml:space="preserve"> na </w:t>
      </w:r>
      <w:r w:rsidR="006C7E16" w:rsidRPr="00605E0A">
        <w:rPr>
          <w:rFonts w:ascii="Times New Roman" w:hAnsi="Times New Roman" w:cs="Times New Roman"/>
        </w:rPr>
        <w:t>elektronizácii listinných postupov</w:t>
      </w:r>
      <w:r w:rsidRPr="00605E0A">
        <w:rPr>
          <w:rFonts w:ascii="Times New Roman" w:hAnsi="Times New Roman" w:cs="Times New Roman"/>
        </w:rPr>
        <w:t>. To znamená, že jednotlivým úkonom a nástrojom, ako ich poznáme desiatky rokov v </w:t>
      </w:r>
      <w:r w:rsidR="00862C09" w:rsidRPr="00605E0A">
        <w:rPr>
          <w:rFonts w:ascii="Times New Roman" w:hAnsi="Times New Roman" w:cs="Times New Roman"/>
        </w:rPr>
        <w:t>listinnom</w:t>
      </w:r>
      <w:r w:rsidRPr="00605E0A">
        <w:rPr>
          <w:rFonts w:ascii="Times New Roman" w:hAnsi="Times New Roman" w:cs="Times New Roman"/>
        </w:rPr>
        <w:t xml:space="preserve"> svete, je daná elektronická podoba, zväčša ako doplnok k listinnej podobe. </w:t>
      </w:r>
    </w:p>
    <w:p w14:paraId="7B86288D" w14:textId="5F74D678" w:rsidR="2F42F9B5" w:rsidRPr="00605E0A" w:rsidRDefault="00170C0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Tento prístup</w:t>
      </w:r>
      <w:r w:rsidR="001A5B0F" w:rsidRPr="00605E0A">
        <w:rPr>
          <w:rFonts w:ascii="Times New Roman" w:hAnsi="Times New Roman" w:cs="Times New Roman"/>
        </w:rPr>
        <w:t xml:space="preserve"> mal</w:t>
      </w:r>
      <w:r w:rsidRPr="00605E0A">
        <w:rPr>
          <w:rFonts w:ascii="Times New Roman" w:hAnsi="Times New Roman" w:cs="Times New Roman"/>
        </w:rPr>
        <w:t xml:space="preserve"> opodstatnenie na začiatku zavádzania </w:t>
      </w:r>
      <w:r w:rsidR="002F0F23" w:rsidRPr="00605E0A">
        <w:rPr>
          <w:rFonts w:ascii="Times New Roman" w:hAnsi="Times New Roman" w:cs="Times New Roman"/>
        </w:rPr>
        <w:t xml:space="preserve">pravidiel </w:t>
      </w:r>
      <w:r w:rsidRPr="00605E0A">
        <w:rPr>
          <w:rFonts w:ascii="Times New Roman" w:hAnsi="Times New Roman" w:cs="Times New Roman"/>
        </w:rPr>
        <w:t>e-Governmentu, dnes však v mnohých oblastiach pôsobí nekonzistentne alebo priamo kontraproduktívne. Nielenže nie je vždy možné na listinný postup použiť rovnako efektívne jeho elektronickú cestu, mnohokrát ponúka elektronický postup viac možností a viazanie na listinnú podobu a nástroje tieto možnosti limituje.</w:t>
      </w:r>
    </w:p>
    <w:p w14:paraId="537F3715" w14:textId="7846C357" w:rsidR="2F42F9B5" w:rsidRPr="00605E0A" w:rsidRDefault="00E2461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Triviálnym príkladom zmeny je otázka spôsobu komunikácie smerom k verejnej moci, ktorá je v elektronickom svete typicky viazaná na prístupové miesto, </w:t>
      </w:r>
      <w:r w:rsidR="001A5B0F" w:rsidRPr="00605E0A">
        <w:rPr>
          <w:rFonts w:ascii="Times New Roman" w:hAnsi="Times New Roman" w:cs="Times New Roman"/>
        </w:rPr>
        <w:t xml:space="preserve">a to </w:t>
      </w:r>
      <w:r w:rsidRPr="00605E0A">
        <w:rPr>
          <w:rFonts w:ascii="Times New Roman" w:hAnsi="Times New Roman" w:cs="Times New Roman"/>
        </w:rPr>
        <w:t xml:space="preserve">či už priamo webový portál, alebo využitie aplikácie, či inej služby. Tieto spôsoby sú spojené s možnosťou overenia identity a orgán verejnej moci </w:t>
      </w:r>
      <w:r w:rsidR="00064FFF" w:rsidRPr="00605E0A">
        <w:rPr>
          <w:rFonts w:ascii="Times New Roman" w:hAnsi="Times New Roman" w:cs="Times New Roman"/>
        </w:rPr>
        <w:t>má možnosť vedieť</w:t>
      </w:r>
      <w:r w:rsidRPr="00605E0A">
        <w:rPr>
          <w:rFonts w:ascii="Times New Roman" w:hAnsi="Times New Roman" w:cs="Times New Roman"/>
        </w:rPr>
        <w:t>, kto je žiadateľom</w:t>
      </w:r>
      <w:r w:rsidR="001A5B0F" w:rsidRPr="00605E0A">
        <w:rPr>
          <w:rFonts w:ascii="Times New Roman" w:hAnsi="Times New Roman" w:cs="Times New Roman"/>
        </w:rPr>
        <w:t>,</w:t>
      </w:r>
      <w:r w:rsidRPr="00605E0A">
        <w:rPr>
          <w:rFonts w:ascii="Times New Roman" w:hAnsi="Times New Roman" w:cs="Times New Roman"/>
        </w:rPr>
        <w:t xml:space="preserve"> aké informácie </w:t>
      </w:r>
      <w:r w:rsidR="00064FFF" w:rsidRPr="00605E0A">
        <w:rPr>
          <w:rFonts w:ascii="Times New Roman" w:hAnsi="Times New Roman" w:cs="Times New Roman"/>
        </w:rPr>
        <w:t xml:space="preserve">už </w:t>
      </w:r>
      <w:r w:rsidRPr="00605E0A">
        <w:rPr>
          <w:rFonts w:ascii="Times New Roman" w:hAnsi="Times New Roman" w:cs="Times New Roman"/>
        </w:rPr>
        <w:t>má</w:t>
      </w:r>
      <w:r w:rsidR="00064FFF" w:rsidRPr="00605E0A">
        <w:rPr>
          <w:rFonts w:ascii="Times New Roman" w:hAnsi="Times New Roman" w:cs="Times New Roman"/>
        </w:rPr>
        <w:t xml:space="preserve"> k dispozícii</w:t>
      </w:r>
      <w:r w:rsidRPr="00605E0A">
        <w:rPr>
          <w:rFonts w:ascii="Times New Roman" w:hAnsi="Times New Roman" w:cs="Times New Roman"/>
        </w:rPr>
        <w:t>, aké môže získať a aké potrebuje od žiadateľa. Koncept listinnej žiadosti, ktorá musí „obsahovať</w:t>
      </w:r>
      <w:r w:rsidR="001A5B0F" w:rsidRPr="00605E0A">
        <w:rPr>
          <w:rFonts w:ascii="Times New Roman" w:hAnsi="Times New Roman" w:cs="Times New Roman"/>
        </w:rPr>
        <w:t xml:space="preserve"> všetko</w:t>
      </w:r>
      <w:r w:rsidRPr="00605E0A">
        <w:rPr>
          <w:rFonts w:ascii="Times New Roman" w:hAnsi="Times New Roman" w:cs="Times New Roman"/>
        </w:rPr>
        <w:t>“ sa stráca a v elektronickom svete často nemá opodstatnenie, čo mení nielen podanie ako také, ale aj proces jeho vybavenia.</w:t>
      </w:r>
    </w:p>
    <w:p w14:paraId="071B5D29" w14:textId="6BE3F338" w:rsidR="2F42F9B5" w:rsidRPr="00605E0A" w:rsidRDefault="00005B6A"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Nevyhnutným krokom je teda skutočná </w:t>
      </w:r>
      <w:r w:rsidR="00D50E9D" w:rsidRPr="00605E0A">
        <w:rPr>
          <w:rFonts w:ascii="Times New Roman" w:hAnsi="Times New Roman" w:cs="Times New Roman"/>
        </w:rPr>
        <w:t xml:space="preserve">digitálna transformácia </w:t>
      </w:r>
      <w:r w:rsidRPr="00605E0A">
        <w:rPr>
          <w:rFonts w:ascii="Times New Roman" w:hAnsi="Times New Roman" w:cs="Times New Roman"/>
        </w:rPr>
        <w:t>najmä v zmysle zavedenia elektronických nástrojov a postupov ako samostatných, nezávislých a neviazaných na listinné postupy a</w:t>
      </w:r>
      <w:r w:rsidR="000C7971" w:rsidRPr="00605E0A">
        <w:rPr>
          <w:rFonts w:ascii="Times New Roman" w:hAnsi="Times New Roman" w:cs="Times New Roman"/>
        </w:rPr>
        <w:t> </w:t>
      </w:r>
      <w:r w:rsidRPr="00605E0A">
        <w:rPr>
          <w:rFonts w:ascii="Times New Roman" w:hAnsi="Times New Roman" w:cs="Times New Roman"/>
        </w:rPr>
        <w:t>nástroj</w:t>
      </w:r>
      <w:r w:rsidR="000C7971" w:rsidRPr="00605E0A">
        <w:rPr>
          <w:rFonts w:ascii="Times New Roman" w:hAnsi="Times New Roman" w:cs="Times New Roman"/>
        </w:rPr>
        <w:t>e. Tento posun je postavený na tom, že elektronický spôsob výkonu verejnej moci nie je jedným z možných postupov orgánu verejnej moci a nie je ani upravený ako odchýlka od spôsobu listinného</w:t>
      </w:r>
      <w:r w:rsidR="00F80AD2" w:rsidRPr="00605E0A">
        <w:rPr>
          <w:rFonts w:ascii="Times New Roman" w:hAnsi="Times New Roman" w:cs="Times New Roman"/>
        </w:rPr>
        <w:t xml:space="preserve">. Pravidlá pre postup orgánu verejnej moci by mali vychádzať z toho, že </w:t>
      </w:r>
      <w:r w:rsidR="001A5B0F" w:rsidRPr="00605E0A">
        <w:rPr>
          <w:rFonts w:ascii="Times New Roman" w:hAnsi="Times New Roman" w:cs="Times New Roman"/>
        </w:rPr>
        <w:t xml:space="preserve">tento </w:t>
      </w:r>
      <w:r w:rsidR="00F80AD2" w:rsidRPr="00605E0A">
        <w:rPr>
          <w:rFonts w:ascii="Times New Roman" w:hAnsi="Times New Roman" w:cs="Times New Roman"/>
        </w:rPr>
        <w:t>koná len elektronicky</w:t>
      </w:r>
      <w:r w:rsidR="008E6DE1" w:rsidRPr="00605E0A">
        <w:rPr>
          <w:rFonts w:ascii="Times New Roman" w:hAnsi="Times New Roman" w:cs="Times New Roman"/>
        </w:rPr>
        <w:t xml:space="preserve">, ak nie je táto podoba </w:t>
      </w:r>
      <w:r w:rsidR="001A5B0F" w:rsidRPr="00605E0A">
        <w:rPr>
          <w:rFonts w:ascii="Times New Roman" w:hAnsi="Times New Roman" w:cs="Times New Roman"/>
        </w:rPr>
        <w:t xml:space="preserve">právnym predpisom </w:t>
      </w:r>
      <w:r w:rsidR="008E6DE1" w:rsidRPr="00605E0A">
        <w:rPr>
          <w:rFonts w:ascii="Times New Roman" w:hAnsi="Times New Roman" w:cs="Times New Roman"/>
        </w:rPr>
        <w:t>vylúčená</w:t>
      </w:r>
      <w:r w:rsidR="001A5B0F" w:rsidRPr="00605E0A">
        <w:rPr>
          <w:rFonts w:ascii="Times New Roman" w:hAnsi="Times New Roman" w:cs="Times New Roman"/>
        </w:rPr>
        <w:t>,</w:t>
      </w:r>
      <w:r w:rsidR="008E6DE1" w:rsidRPr="00605E0A">
        <w:rPr>
          <w:rFonts w:ascii="Times New Roman" w:hAnsi="Times New Roman" w:cs="Times New Roman"/>
        </w:rPr>
        <w:t xml:space="preserve"> a tomu budú prispôsobené aj jednotlivé inštitúty a priebeh konania.</w:t>
      </w:r>
      <w:r w:rsidR="00E1030F" w:rsidRPr="00605E0A">
        <w:rPr>
          <w:rFonts w:ascii="Times New Roman" w:hAnsi="Times New Roman" w:cs="Times New Roman"/>
        </w:rPr>
        <w:t xml:space="preserve"> Úprava </w:t>
      </w:r>
      <w:r w:rsidR="00624138" w:rsidRPr="00605E0A">
        <w:rPr>
          <w:rFonts w:ascii="Times New Roman" w:hAnsi="Times New Roman" w:cs="Times New Roman"/>
        </w:rPr>
        <w:t xml:space="preserve">pravidiel musí </w:t>
      </w:r>
      <w:r w:rsidR="00E1030F" w:rsidRPr="00605E0A">
        <w:rPr>
          <w:rFonts w:ascii="Times New Roman" w:hAnsi="Times New Roman" w:cs="Times New Roman"/>
        </w:rPr>
        <w:t>tiež priamo počítať s</w:t>
      </w:r>
      <w:r w:rsidR="00B26D04" w:rsidRPr="00605E0A">
        <w:rPr>
          <w:rFonts w:ascii="Times New Roman" w:hAnsi="Times New Roman" w:cs="Times New Roman"/>
        </w:rPr>
        <w:t> rozsahom údajov, ktorými orgány verejnej moci môžu disponovať na základe princípu zdieľania údajov</w:t>
      </w:r>
      <w:r w:rsidR="00FA472F" w:rsidRPr="00605E0A">
        <w:rPr>
          <w:rFonts w:ascii="Times New Roman" w:hAnsi="Times New Roman" w:cs="Times New Roman"/>
        </w:rPr>
        <w:t xml:space="preserve"> a bude v najširšej možnej miere prepojená so zmenami </w:t>
      </w:r>
      <w:r w:rsidR="00FA472F" w:rsidRPr="00605E0A">
        <w:rPr>
          <w:rFonts w:ascii="Times New Roman" w:hAnsi="Times New Roman" w:cs="Times New Roman"/>
        </w:rPr>
        <w:lastRenderedPageBreak/>
        <w:t>v zdieľaní údajov, ako ich uvádzame nižšie.</w:t>
      </w:r>
      <w:r w:rsidR="00EB48F4" w:rsidRPr="00605E0A">
        <w:rPr>
          <w:rFonts w:ascii="Times New Roman" w:hAnsi="Times New Roman" w:cs="Times New Roman"/>
        </w:rPr>
        <w:t xml:space="preserve"> </w:t>
      </w:r>
      <w:r w:rsidR="00FA472F" w:rsidRPr="00605E0A">
        <w:rPr>
          <w:rFonts w:ascii="Times New Roman" w:hAnsi="Times New Roman" w:cs="Times New Roman"/>
        </w:rPr>
        <w:t xml:space="preserve">S takýmito úpravami je </w:t>
      </w:r>
      <w:r w:rsidR="00740158" w:rsidRPr="00605E0A">
        <w:rPr>
          <w:rFonts w:ascii="Times New Roman" w:hAnsi="Times New Roman" w:cs="Times New Roman"/>
        </w:rPr>
        <w:t>takmer nevyhnutne</w:t>
      </w:r>
      <w:r w:rsidR="00FA472F" w:rsidRPr="00605E0A">
        <w:rPr>
          <w:rFonts w:ascii="Times New Roman" w:hAnsi="Times New Roman" w:cs="Times New Roman"/>
        </w:rPr>
        <w:t xml:space="preserve"> </w:t>
      </w:r>
      <w:r w:rsidR="000C7971" w:rsidRPr="00605E0A">
        <w:rPr>
          <w:rFonts w:ascii="Times New Roman" w:hAnsi="Times New Roman" w:cs="Times New Roman"/>
        </w:rPr>
        <w:t>spojená zmena v postupoch výkonu verejnej moci v konkrétnych konaniach</w:t>
      </w:r>
      <w:r w:rsidR="00FA472F" w:rsidRPr="00605E0A">
        <w:rPr>
          <w:rFonts w:ascii="Times New Roman" w:hAnsi="Times New Roman" w:cs="Times New Roman"/>
        </w:rPr>
        <w:t xml:space="preserve"> ako ich poznáme dnes</w:t>
      </w:r>
      <w:r w:rsidR="00F84003" w:rsidRPr="00605E0A">
        <w:rPr>
          <w:rFonts w:ascii="Times New Roman" w:hAnsi="Times New Roman" w:cs="Times New Roman"/>
        </w:rPr>
        <w:t xml:space="preserve">. </w:t>
      </w:r>
    </w:p>
    <w:p w14:paraId="4DB505D2" w14:textId="0ED0F0E5" w:rsidR="00005B6A" w:rsidRPr="00605E0A" w:rsidRDefault="00005B6A"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Samostatnou témou je postup pri vytváraní nových pravidiel, ktorý by mal rešpektovať princípy digitálnej transformácie a mal by im napomáhať.</w:t>
      </w:r>
    </w:p>
    <w:p w14:paraId="7FDEE5BE" w14:textId="2AF5D34F" w:rsidR="00503125" w:rsidRPr="00605E0A" w:rsidRDefault="00BB1BDB"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Zmeny spojené s digitálnou transformáciou presahujú úpravu v jednom </w:t>
      </w:r>
      <w:r w:rsidR="001A5B0F" w:rsidRPr="00605E0A">
        <w:rPr>
          <w:rFonts w:ascii="Times New Roman" w:hAnsi="Times New Roman" w:cs="Times New Roman"/>
        </w:rPr>
        <w:t xml:space="preserve">právnom </w:t>
      </w:r>
      <w:r w:rsidRPr="00605E0A">
        <w:rPr>
          <w:rFonts w:ascii="Times New Roman" w:hAnsi="Times New Roman" w:cs="Times New Roman"/>
        </w:rPr>
        <w:t>predpise a</w:t>
      </w:r>
      <w:r w:rsidR="00596B94" w:rsidRPr="00605E0A">
        <w:rPr>
          <w:rFonts w:ascii="Times New Roman" w:hAnsi="Times New Roman" w:cs="Times New Roman"/>
        </w:rPr>
        <w:t xml:space="preserve"> smerujú aj do úprav osobitných predpisov</w:t>
      </w:r>
      <w:r w:rsidRPr="00605E0A">
        <w:rPr>
          <w:rFonts w:ascii="Times New Roman" w:hAnsi="Times New Roman" w:cs="Times New Roman"/>
        </w:rPr>
        <w:t xml:space="preserve">. Ich realizácia by mala byť </w:t>
      </w:r>
      <w:r w:rsidR="00596B94" w:rsidRPr="00605E0A">
        <w:rPr>
          <w:rFonts w:ascii="Times New Roman" w:hAnsi="Times New Roman" w:cs="Times New Roman"/>
        </w:rPr>
        <w:t>koordinovan</w:t>
      </w:r>
      <w:r w:rsidR="001D1DA3" w:rsidRPr="00605E0A">
        <w:rPr>
          <w:rFonts w:ascii="Times New Roman" w:hAnsi="Times New Roman" w:cs="Times New Roman"/>
        </w:rPr>
        <w:t>á</w:t>
      </w:r>
      <w:r w:rsidR="00596B94" w:rsidRPr="00605E0A">
        <w:rPr>
          <w:rFonts w:ascii="Times New Roman" w:hAnsi="Times New Roman" w:cs="Times New Roman"/>
        </w:rPr>
        <w:t xml:space="preserve"> z pozície MIRRI SR, prípadne aj s využitím </w:t>
      </w:r>
      <w:r w:rsidR="001D1DA3" w:rsidRPr="00605E0A">
        <w:rPr>
          <w:rFonts w:ascii="Times New Roman" w:hAnsi="Times New Roman" w:cs="Times New Roman"/>
        </w:rPr>
        <w:t>právne nezáväzných</w:t>
      </w:r>
      <w:r w:rsidR="00596B94" w:rsidRPr="00605E0A">
        <w:rPr>
          <w:rFonts w:ascii="Times New Roman" w:hAnsi="Times New Roman" w:cs="Times New Roman"/>
        </w:rPr>
        <w:t xml:space="preserve"> nástrojov.</w:t>
      </w:r>
      <w:r w:rsidR="00984ED2" w:rsidRPr="00605E0A">
        <w:rPr>
          <w:rFonts w:ascii="Times New Roman" w:hAnsi="Times New Roman" w:cs="Times New Roman"/>
        </w:rPr>
        <w:t xml:space="preserve"> Už dnes sa čiastkové úpravy niektorých procesov realizujú</w:t>
      </w:r>
      <w:r w:rsidR="00503125" w:rsidRPr="00605E0A">
        <w:rPr>
          <w:rFonts w:ascii="Times New Roman" w:hAnsi="Times New Roman" w:cs="Times New Roman"/>
        </w:rPr>
        <w:t xml:space="preserve"> v rámci konkrétnych projektov životných situácií, resp. projektov spojených s výmenou údajov.</w:t>
      </w:r>
      <w:r w:rsidR="00596B94" w:rsidRPr="00605E0A">
        <w:rPr>
          <w:rFonts w:ascii="Times New Roman" w:hAnsi="Times New Roman" w:cs="Times New Roman"/>
        </w:rPr>
        <w:t xml:space="preserve"> </w:t>
      </w:r>
    </w:p>
    <w:p w14:paraId="4CAEFBE9" w14:textId="4DA8EE9B" w:rsidR="00D7423A" w:rsidRPr="00605E0A" w:rsidRDefault="00503125"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Okrem koordinačnej úlohy sa však </w:t>
      </w:r>
      <w:r w:rsidR="00596B94" w:rsidRPr="00605E0A">
        <w:rPr>
          <w:rFonts w:ascii="Times New Roman" w:hAnsi="Times New Roman" w:cs="Times New Roman"/>
        </w:rPr>
        <w:t>ponúkajú aj možnosti</w:t>
      </w:r>
      <w:r w:rsidRPr="00605E0A">
        <w:rPr>
          <w:rFonts w:ascii="Times New Roman" w:hAnsi="Times New Roman" w:cs="Times New Roman"/>
        </w:rPr>
        <w:t xml:space="preserve"> úprav</w:t>
      </w:r>
      <w:r w:rsidR="00596B94" w:rsidRPr="00605E0A">
        <w:rPr>
          <w:rFonts w:ascii="Times New Roman" w:hAnsi="Times New Roman" w:cs="Times New Roman"/>
        </w:rPr>
        <w:t xml:space="preserve"> priamo na úrovni </w:t>
      </w:r>
      <w:r w:rsidR="004921A6" w:rsidRPr="00605E0A">
        <w:rPr>
          <w:rFonts w:ascii="Times New Roman" w:hAnsi="Times New Roman" w:cs="Times New Roman"/>
        </w:rPr>
        <w:t xml:space="preserve">návrhu </w:t>
      </w:r>
      <w:r w:rsidR="00596B94" w:rsidRPr="00605E0A">
        <w:rPr>
          <w:rFonts w:ascii="Times New Roman" w:hAnsi="Times New Roman" w:cs="Times New Roman"/>
        </w:rPr>
        <w:t xml:space="preserve">zákona </w:t>
      </w:r>
      <w:r w:rsidR="001D1DA3" w:rsidRPr="00605E0A">
        <w:rPr>
          <w:rFonts w:ascii="Times New Roman" w:hAnsi="Times New Roman" w:cs="Times New Roman"/>
        </w:rPr>
        <w:t>o elektronickej verejnej správe</w:t>
      </w:r>
      <w:r w:rsidR="00BB1BDB" w:rsidRPr="00605E0A">
        <w:rPr>
          <w:rFonts w:ascii="Times New Roman" w:hAnsi="Times New Roman" w:cs="Times New Roman"/>
        </w:rPr>
        <w:t xml:space="preserve">. </w:t>
      </w:r>
    </w:p>
    <w:p w14:paraId="108B53E3" w14:textId="032E9E9E" w:rsidR="004D02B5" w:rsidRPr="00605E0A" w:rsidRDefault="00F84003"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 prvom rade otázka zmeny v postupoch otvára tému </w:t>
      </w:r>
      <w:r w:rsidR="00170C0E" w:rsidRPr="00605E0A">
        <w:rPr>
          <w:rFonts w:ascii="Times New Roman" w:hAnsi="Times New Roman" w:cs="Times New Roman"/>
        </w:rPr>
        <w:t xml:space="preserve">integrácie konaní v súvisiacich veciach do jedného </w:t>
      </w:r>
      <w:r w:rsidR="004921A6" w:rsidRPr="00605E0A">
        <w:rPr>
          <w:rFonts w:ascii="Times New Roman" w:hAnsi="Times New Roman" w:cs="Times New Roman"/>
        </w:rPr>
        <w:t xml:space="preserve">konania </w:t>
      </w:r>
      <w:r w:rsidR="00170C0E" w:rsidRPr="00605E0A">
        <w:rPr>
          <w:rFonts w:ascii="Times New Roman" w:hAnsi="Times New Roman" w:cs="Times New Roman"/>
        </w:rPr>
        <w:t>(spojen</w:t>
      </w:r>
      <w:r w:rsidR="00421C7F" w:rsidRPr="00605E0A">
        <w:rPr>
          <w:rFonts w:ascii="Times New Roman" w:hAnsi="Times New Roman" w:cs="Times New Roman"/>
        </w:rPr>
        <w:t>ú</w:t>
      </w:r>
      <w:r w:rsidR="00170C0E" w:rsidRPr="00605E0A">
        <w:rPr>
          <w:rFonts w:ascii="Times New Roman" w:hAnsi="Times New Roman" w:cs="Times New Roman"/>
        </w:rPr>
        <w:t xml:space="preserve"> s konceptom prístupu cez životné situácie)</w:t>
      </w:r>
      <w:r w:rsidR="00421C7F" w:rsidRPr="00605E0A">
        <w:rPr>
          <w:rFonts w:ascii="Times New Roman" w:hAnsi="Times New Roman" w:cs="Times New Roman"/>
        </w:rPr>
        <w:t>. T</w:t>
      </w:r>
      <w:r w:rsidR="00170C0E" w:rsidRPr="00605E0A">
        <w:rPr>
          <w:rFonts w:ascii="Times New Roman" w:hAnsi="Times New Roman" w:cs="Times New Roman"/>
        </w:rPr>
        <w:t>ento koncept</w:t>
      </w:r>
      <w:r w:rsidR="00B14FD0" w:rsidRPr="00605E0A">
        <w:rPr>
          <w:rFonts w:ascii="Times New Roman" w:hAnsi="Times New Roman" w:cs="Times New Roman"/>
        </w:rPr>
        <w:t xml:space="preserve"> </w:t>
      </w:r>
      <w:r w:rsidR="00421C7F" w:rsidRPr="00605E0A">
        <w:rPr>
          <w:rFonts w:ascii="Times New Roman" w:hAnsi="Times New Roman" w:cs="Times New Roman"/>
        </w:rPr>
        <w:t xml:space="preserve">v právnom poriadku </w:t>
      </w:r>
      <w:r w:rsidR="004921A6" w:rsidRPr="00605E0A">
        <w:rPr>
          <w:rFonts w:ascii="Times New Roman" w:hAnsi="Times New Roman" w:cs="Times New Roman"/>
        </w:rPr>
        <w:t xml:space="preserve">Slovenskej republiky </w:t>
      </w:r>
      <w:r w:rsidR="00421C7F" w:rsidRPr="00605E0A">
        <w:rPr>
          <w:rFonts w:ascii="Times New Roman" w:hAnsi="Times New Roman" w:cs="Times New Roman"/>
        </w:rPr>
        <w:t xml:space="preserve">nie je nový, aj keď nie je ani bežný. </w:t>
      </w:r>
      <w:r w:rsidR="00DB5626" w:rsidRPr="00605E0A">
        <w:rPr>
          <w:rFonts w:ascii="Times New Roman" w:hAnsi="Times New Roman" w:cs="Times New Roman"/>
        </w:rPr>
        <w:t>Jeho podstata</w:t>
      </w:r>
      <w:r w:rsidR="002850A4" w:rsidRPr="00605E0A">
        <w:rPr>
          <w:rFonts w:ascii="Times New Roman" w:hAnsi="Times New Roman" w:cs="Times New Roman"/>
        </w:rPr>
        <w:t xml:space="preserve"> v dnešných úpravách spočíva v tom, že „hlavné konanie pohltí vedľajšie“ a jedno rozhodnutie nahrádza všetky súvisiace, pričom orgán konajúci v hlavnom konaní posudzuje aj podmienky súvisiacich konaní. </w:t>
      </w:r>
      <w:r w:rsidR="00B14FD0" w:rsidRPr="00605E0A">
        <w:rPr>
          <w:rFonts w:ascii="Times New Roman" w:hAnsi="Times New Roman" w:cs="Times New Roman"/>
        </w:rPr>
        <w:t>Častokrát je opretý o konkrétny informačný systém, ktorý uľahčuje spojenie viacerých konaní do jedného.</w:t>
      </w:r>
    </w:p>
    <w:p w14:paraId="0F745163" w14:textId="367F3537" w:rsidR="008F0F98" w:rsidRPr="00605E0A" w:rsidRDefault="005E5AC7"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Vytváranie a rozvoj informačných technológií vo verejnej správe </w:t>
      </w:r>
      <w:r w:rsidR="00BE3D8B" w:rsidRPr="00605E0A">
        <w:rPr>
          <w:rFonts w:ascii="Times New Roman" w:hAnsi="Times New Roman" w:cs="Times New Roman"/>
        </w:rPr>
        <w:t xml:space="preserve">už dnes z hľadiska priorít sleduje </w:t>
      </w:r>
      <w:r w:rsidR="00670A42" w:rsidRPr="00605E0A">
        <w:rPr>
          <w:rFonts w:ascii="Times New Roman" w:hAnsi="Times New Roman" w:cs="Times New Roman"/>
        </w:rPr>
        <w:t>prístup z pohľadu</w:t>
      </w:r>
      <w:r w:rsidR="00C24519" w:rsidRPr="00605E0A">
        <w:rPr>
          <w:rFonts w:ascii="Times New Roman" w:hAnsi="Times New Roman" w:cs="Times New Roman"/>
        </w:rPr>
        <w:t xml:space="preserve"> životných situácií</w:t>
      </w:r>
      <w:r w:rsidR="00BE3D8B" w:rsidRPr="00605E0A">
        <w:rPr>
          <w:rFonts w:ascii="Times New Roman" w:hAnsi="Times New Roman" w:cs="Times New Roman"/>
        </w:rPr>
        <w:t xml:space="preserve">, používateľského komfortu a plynulosti používateľskej cesty pri </w:t>
      </w:r>
      <w:r w:rsidR="0074758F" w:rsidRPr="00605E0A">
        <w:rPr>
          <w:rFonts w:ascii="Times New Roman" w:hAnsi="Times New Roman" w:cs="Times New Roman"/>
        </w:rPr>
        <w:t>uspokojovaní potrieb používateľa</w:t>
      </w:r>
      <w:r w:rsidR="00C95774" w:rsidRPr="00605E0A">
        <w:rPr>
          <w:rFonts w:ascii="Times New Roman" w:hAnsi="Times New Roman" w:cs="Times New Roman"/>
        </w:rPr>
        <w:t>. Ide o snahu</w:t>
      </w:r>
      <w:r w:rsidR="00837C04" w:rsidRPr="00605E0A">
        <w:rPr>
          <w:rFonts w:ascii="Times New Roman" w:hAnsi="Times New Roman" w:cs="Times New Roman"/>
        </w:rPr>
        <w:t xml:space="preserve">, aby súvisiace </w:t>
      </w:r>
      <w:r w:rsidR="00865C3C" w:rsidRPr="00605E0A">
        <w:rPr>
          <w:rFonts w:ascii="Times New Roman" w:hAnsi="Times New Roman" w:cs="Times New Roman"/>
        </w:rPr>
        <w:t xml:space="preserve">digitálne </w:t>
      </w:r>
      <w:r w:rsidR="00F50A71" w:rsidRPr="00605E0A">
        <w:rPr>
          <w:rFonts w:ascii="Times New Roman" w:hAnsi="Times New Roman" w:cs="Times New Roman"/>
        </w:rPr>
        <w:t xml:space="preserve">služby aj viacerých orgánov verejnej moci na seba plynulo nadväzovali, </w:t>
      </w:r>
      <w:r w:rsidR="009A7D01" w:rsidRPr="00605E0A">
        <w:rPr>
          <w:rFonts w:ascii="Times New Roman" w:hAnsi="Times New Roman" w:cs="Times New Roman"/>
        </w:rPr>
        <w:t xml:space="preserve">pričom to, ktoré </w:t>
      </w:r>
      <w:r w:rsidR="00865C3C" w:rsidRPr="00605E0A">
        <w:rPr>
          <w:rFonts w:ascii="Times New Roman" w:hAnsi="Times New Roman" w:cs="Times New Roman"/>
        </w:rPr>
        <w:t xml:space="preserve">digitálne </w:t>
      </w:r>
      <w:r w:rsidR="004921A6" w:rsidRPr="00605E0A">
        <w:rPr>
          <w:rFonts w:ascii="Times New Roman" w:hAnsi="Times New Roman" w:cs="Times New Roman"/>
        </w:rPr>
        <w:t xml:space="preserve">služby možno považovať za </w:t>
      </w:r>
      <w:r w:rsidR="009A7D01" w:rsidRPr="00605E0A">
        <w:rPr>
          <w:rFonts w:ascii="Times New Roman" w:hAnsi="Times New Roman" w:cs="Times New Roman"/>
        </w:rPr>
        <w:t>súvisiace</w:t>
      </w:r>
      <w:r w:rsidR="004921A6" w:rsidRPr="00605E0A">
        <w:rPr>
          <w:rFonts w:ascii="Times New Roman" w:hAnsi="Times New Roman" w:cs="Times New Roman"/>
        </w:rPr>
        <w:t>,</w:t>
      </w:r>
      <w:r w:rsidR="009A7D01" w:rsidRPr="00605E0A">
        <w:rPr>
          <w:rFonts w:ascii="Times New Roman" w:hAnsi="Times New Roman" w:cs="Times New Roman"/>
        </w:rPr>
        <w:t xml:space="preserve"> </w:t>
      </w:r>
      <w:r w:rsidR="004921A6" w:rsidRPr="00605E0A">
        <w:rPr>
          <w:rFonts w:ascii="Times New Roman" w:hAnsi="Times New Roman" w:cs="Times New Roman"/>
        </w:rPr>
        <w:t xml:space="preserve">bude </w:t>
      </w:r>
      <w:r w:rsidR="009A7D01" w:rsidRPr="00605E0A">
        <w:rPr>
          <w:rFonts w:ascii="Times New Roman" w:hAnsi="Times New Roman" w:cs="Times New Roman"/>
        </w:rPr>
        <w:t xml:space="preserve">definované z pohľadu potrieb ich adresáta a toho, čo „človek v danej situácii </w:t>
      </w:r>
      <w:r w:rsidR="004921A6" w:rsidRPr="00605E0A">
        <w:rPr>
          <w:rFonts w:ascii="Times New Roman" w:hAnsi="Times New Roman" w:cs="Times New Roman"/>
        </w:rPr>
        <w:t xml:space="preserve">bežne </w:t>
      </w:r>
      <w:r w:rsidR="009A7D01" w:rsidRPr="00605E0A">
        <w:rPr>
          <w:rFonts w:ascii="Times New Roman" w:hAnsi="Times New Roman" w:cs="Times New Roman"/>
        </w:rPr>
        <w:t>vybavuje“.</w:t>
      </w:r>
      <w:r w:rsidR="00670A42" w:rsidRPr="00605E0A">
        <w:rPr>
          <w:rFonts w:ascii="Times New Roman" w:hAnsi="Times New Roman" w:cs="Times New Roman"/>
        </w:rPr>
        <w:t xml:space="preserve"> Tieto prístupy </w:t>
      </w:r>
      <w:r w:rsidR="00B536CC" w:rsidRPr="00605E0A">
        <w:rPr>
          <w:rFonts w:ascii="Times New Roman" w:hAnsi="Times New Roman" w:cs="Times New Roman"/>
        </w:rPr>
        <w:t xml:space="preserve">sú </w:t>
      </w:r>
      <w:r w:rsidR="00670A42" w:rsidRPr="00605E0A">
        <w:rPr>
          <w:rFonts w:ascii="Times New Roman" w:hAnsi="Times New Roman" w:cs="Times New Roman"/>
        </w:rPr>
        <w:t xml:space="preserve">už dnes </w:t>
      </w:r>
      <w:r w:rsidR="00B536CC" w:rsidRPr="00605E0A">
        <w:rPr>
          <w:rFonts w:ascii="Times New Roman" w:hAnsi="Times New Roman" w:cs="Times New Roman"/>
        </w:rPr>
        <w:t>premietnuté</w:t>
      </w:r>
      <w:r w:rsidR="00670A42" w:rsidRPr="00605E0A">
        <w:rPr>
          <w:rFonts w:ascii="Times New Roman" w:hAnsi="Times New Roman" w:cs="Times New Roman"/>
        </w:rPr>
        <w:t xml:space="preserve"> ako povinnosti do zákona o informačných technológiách verejnej správy a</w:t>
      </w:r>
      <w:r w:rsidR="00A26633" w:rsidRPr="00605E0A">
        <w:rPr>
          <w:rFonts w:ascii="Times New Roman" w:hAnsi="Times New Roman" w:cs="Times New Roman"/>
        </w:rPr>
        <w:t xml:space="preserve"> mali by okrem iného vytvárať systémové predpoklady pre to, aby </w:t>
      </w:r>
      <w:r w:rsidR="002722CD" w:rsidRPr="00605E0A">
        <w:rPr>
          <w:rFonts w:ascii="Times New Roman" w:hAnsi="Times New Roman" w:cs="Times New Roman"/>
        </w:rPr>
        <w:t xml:space="preserve">sa následne aj samotné pravidlá na úrovni všeobecne záväzných právnych predpisov pre jednotlivé konania dali na týchto </w:t>
      </w:r>
      <w:r w:rsidR="00B46502" w:rsidRPr="00605E0A">
        <w:rPr>
          <w:rFonts w:ascii="Times New Roman" w:hAnsi="Times New Roman" w:cs="Times New Roman"/>
        </w:rPr>
        <w:t>prístupoch</w:t>
      </w:r>
      <w:r w:rsidR="002722CD" w:rsidRPr="00605E0A">
        <w:rPr>
          <w:rFonts w:ascii="Times New Roman" w:hAnsi="Times New Roman" w:cs="Times New Roman"/>
        </w:rPr>
        <w:t xml:space="preserve"> stavať.</w:t>
      </w:r>
    </w:p>
    <w:p w14:paraId="45929FD5" w14:textId="6C83CD13" w:rsidR="00C84731" w:rsidRPr="00605E0A" w:rsidRDefault="00C84731"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So zmenou v nahliadaní na výkon verejnej moci a</w:t>
      </w:r>
      <w:r w:rsidR="00BC39CD" w:rsidRPr="00605E0A">
        <w:rPr>
          <w:rFonts w:ascii="Times New Roman" w:hAnsi="Times New Roman" w:cs="Times New Roman"/>
        </w:rPr>
        <w:t> </w:t>
      </w:r>
      <w:r w:rsidRPr="00605E0A">
        <w:rPr>
          <w:rFonts w:ascii="Times New Roman" w:hAnsi="Times New Roman" w:cs="Times New Roman"/>
        </w:rPr>
        <w:t>s</w:t>
      </w:r>
      <w:r w:rsidR="00BC39CD" w:rsidRPr="00605E0A">
        <w:rPr>
          <w:rFonts w:ascii="Times New Roman" w:hAnsi="Times New Roman" w:cs="Times New Roman"/>
        </w:rPr>
        <w:t xml:space="preserve"> dostupnými údajovými základňami a technickými možnosťami </w:t>
      </w:r>
      <w:r w:rsidR="00887870" w:rsidRPr="00605E0A">
        <w:rPr>
          <w:rFonts w:ascii="Times New Roman" w:hAnsi="Times New Roman" w:cs="Times New Roman"/>
        </w:rPr>
        <w:t>považuje</w:t>
      </w:r>
      <w:r w:rsidR="006F2434" w:rsidRPr="00605E0A">
        <w:rPr>
          <w:rFonts w:ascii="Times New Roman" w:hAnsi="Times New Roman" w:cs="Times New Roman"/>
        </w:rPr>
        <w:t xml:space="preserve"> predkladateľ</w:t>
      </w:r>
      <w:r w:rsidR="00887870" w:rsidRPr="00605E0A">
        <w:rPr>
          <w:rFonts w:ascii="Times New Roman" w:hAnsi="Times New Roman" w:cs="Times New Roman"/>
        </w:rPr>
        <w:t xml:space="preserve"> za </w:t>
      </w:r>
      <w:r w:rsidR="00BC39CD" w:rsidRPr="00605E0A">
        <w:rPr>
          <w:rFonts w:ascii="Times New Roman" w:hAnsi="Times New Roman" w:cs="Times New Roman"/>
        </w:rPr>
        <w:t xml:space="preserve">vhodné </w:t>
      </w:r>
      <w:r w:rsidR="00887870" w:rsidRPr="00605E0A">
        <w:rPr>
          <w:rFonts w:ascii="Times New Roman" w:hAnsi="Times New Roman" w:cs="Times New Roman"/>
        </w:rPr>
        <w:t xml:space="preserve">a účelné </w:t>
      </w:r>
      <w:r w:rsidR="00571A01" w:rsidRPr="00605E0A">
        <w:rPr>
          <w:rFonts w:ascii="Times New Roman" w:hAnsi="Times New Roman" w:cs="Times New Roman"/>
        </w:rPr>
        <w:t xml:space="preserve">aj na všeobecnej úrovni upraviť postup a prípady, kedy orgán verejnej moci aktívne vyzýva na splnenie povinnosti, </w:t>
      </w:r>
      <w:r w:rsidR="00A8698C" w:rsidRPr="00605E0A">
        <w:rPr>
          <w:rFonts w:ascii="Times New Roman" w:hAnsi="Times New Roman" w:cs="Times New Roman"/>
        </w:rPr>
        <w:t xml:space="preserve">najmä ak ide o povinnosť </w:t>
      </w:r>
      <w:r w:rsidR="00571A01" w:rsidRPr="00605E0A">
        <w:rPr>
          <w:rFonts w:ascii="Times New Roman" w:hAnsi="Times New Roman" w:cs="Times New Roman"/>
        </w:rPr>
        <w:t>o ktorej existencii musí vedieť</w:t>
      </w:r>
      <w:r w:rsidR="00A8698C" w:rsidRPr="00605E0A">
        <w:rPr>
          <w:rFonts w:ascii="Times New Roman" w:hAnsi="Times New Roman" w:cs="Times New Roman"/>
        </w:rPr>
        <w:t xml:space="preserve">, resp. ktorej vznik nie je sporný a nie je potrebné ho osobitne posudzovať. S proaktívnym prístupom by malo súvisieť aj </w:t>
      </w:r>
      <w:r w:rsidR="00C63B67" w:rsidRPr="00605E0A">
        <w:rPr>
          <w:rFonts w:ascii="Times New Roman" w:hAnsi="Times New Roman" w:cs="Times New Roman"/>
        </w:rPr>
        <w:t xml:space="preserve">posilnenie asistencie pri riešení problémov. </w:t>
      </w:r>
    </w:p>
    <w:p w14:paraId="4CBE3A08" w14:textId="753F3094" w:rsidR="00170C0E" w:rsidRPr="00605E0A" w:rsidRDefault="006F2434"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Aj v tejto súvislosti </w:t>
      </w:r>
      <w:r w:rsidR="00C63B67" w:rsidRPr="00605E0A">
        <w:rPr>
          <w:rFonts w:ascii="Times New Roman" w:hAnsi="Times New Roman" w:cs="Times New Roman"/>
        </w:rPr>
        <w:t>je nevyhnutné pokračovať v</w:t>
      </w:r>
      <w:r w:rsidR="00170C0E" w:rsidRPr="00605E0A">
        <w:rPr>
          <w:rFonts w:ascii="Times New Roman" w:hAnsi="Times New Roman" w:cs="Times New Roman"/>
        </w:rPr>
        <w:t> koncepte „jedenkrát a dosť“</w:t>
      </w:r>
      <w:r w:rsidR="009F559F" w:rsidRPr="00605E0A">
        <w:rPr>
          <w:rFonts w:ascii="Times New Roman" w:hAnsi="Times New Roman" w:cs="Times New Roman"/>
        </w:rPr>
        <w:t xml:space="preserve"> a odstraňovaní prekážok pre jeho uplatňovanie, a to aj na úrovni všeobecne záväzných právnych predpisov.</w:t>
      </w:r>
    </w:p>
    <w:p w14:paraId="2E5BF547" w14:textId="61D7DF2D" w:rsidR="0075568A" w:rsidRPr="00605E0A" w:rsidRDefault="00006FD8"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lastRenderedPageBreak/>
        <w:t xml:space="preserve">Osobitnou kategóriou je téma právnej regulácie používania algoritmického rozhodovania v rozhodovacích procesoch verejnej správy. </w:t>
      </w:r>
      <w:r w:rsidR="00855149" w:rsidRPr="00605E0A">
        <w:rPr>
          <w:rFonts w:ascii="Times New Roman" w:hAnsi="Times New Roman" w:cs="Times New Roman"/>
        </w:rPr>
        <w:t>Rozhodovanie s použitím algoritmov nie je</w:t>
      </w:r>
      <w:r w:rsidR="00A17BA8" w:rsidRPr="00605E0A">
        <w:rPr>
          <w:rFonts w:ascii="Times New Roman" w:hAnsi="Times New Roman" w:cs="Times New Roman"/>
        </w:rPr>
        <w:t xml:space="preserve"> </w:t>
      </w:r>
      <w:r w:rsidR="00855149" w:rsidRPr="00605E0A">
        <w:rPr>
          <w:rFonts w:ascii="Times New Roman" w:hAnsi="Times New Roman" w:cs="Times New Roman"/>
        </w:rPr>
        <w:t>výnimočné. V</w:t>
      </w:r>
      <w:r w:rsidR="00D87260" w:rsidRPr="00605E0A">
        <w:rPr>
          <w:rFonts w:ascii="Times New Roman" w:hAnsi="Times New Roman" w:cs="Times New Roman"/>
        </w:rPr>
        <w:t xml:space="preserve">o vzťahu k digitálnej transformácii však </w:t>
      </w:r>
      <w:r w:rsidR="00D131F4" w:rsidRPr="00605E0A">
        <w:rPr>
          <w:rFonts w:ascii="Times New Roman" w:hAnsi="Times New Roman" w:cs="Times New Roman"/>
        </w:rPr>
        <w:t xml:space="preserve">má predkladateľ </w:t>
      </w:r>
      <w:r w:rsidR="00D87260" w:rsidRPr="00605E0A">
        <w:rPr>
          <w:rFonts w:ascii="Times New Roman" w:hAnsi="Times New Roman" w:cs="Times New Roman"/>
        </w:rPr>
        <w:t xml:space="preserve">na mysli </w:t>
      </w:r>
      <w:r w:rsidRPr="00605E0A">
        <w:rPr>
          <w:rFonts w:ascii="Times New Roman" w:hAnsi="Times New Roman" w:cs="Times New Roman"/>
        </w:rPr>
        <w:t>otázku možného obmedzenia alebo úplného vylúčenia ľudského faktora z konaní o právach, právom chránených záujmoch a povinnostiach osô</w:t>
      </w:r>
      <w:r w:rsidR="004C286D" w:rsidRPr="00605E0A">
        <w:rPr>
          <w:rFonts w:ascii="Times New Roman" w:hAnsi="Times New Roman" w:cs="Times New Roman"/>
        </w:rPr>
        <w:t xml:space="preserve">b. </w:t>
      </w:r>
      <w:r w:rsidRPr="00605E0A">
        <w:rPr>
          <w:rFonts w:ascii="Times New Roman" w:hAnsi="Times New Roman" w:cs="Times New Roman"/>
        </w:rPr>
        <w:t>Táto oblasť naráža na základné ústavné princípy –</w:t>
      </w:r>
      <w:r w:rsidR="00A17BA8" w:rsidRPr="00605E0A">
        <w:rPr>
          <w:rFonts w:ascii="Times New Roman" w:hAnsi="Times New Roman" w:cs="Times New Roman"/>
        </w:rPr>
        <w:t xml:space="preserve"> </w:t>
      </w:r>
      <w:r w:rsidRPr="00605E0A">
        <w:rPr>
          <w:rFonts w:ascii="Times New Roman" w:hAnsi="Times New Roman" w:cs="Times New Roman"/>
        </w:rPr>
        <w:t xml:space="preserve">najmä oblasť práva na súdnu a inú právnu ochranu (napr. princípy zákonného sudcu a vôbec domáhania sa práva na súde alebo inom orgáne, právo na riadne odôvodnenie rozhodnutia). </w:t>
      </w:r>
      <w:r w:rsidR="00A705AD" w:rsidRPr="00605E0A">
        <w:rPr>
          <w:rFonts w:ascii="Times New Roman" w:hAnsi="Times New Roman" w:cs="Times New Roman"/>
        </w:rPr>
        <w:t>Z uvedených dôvodov predkladateľ neuvažuje nad obmedzením, či vylúčením ľudského faktora v súdnom konaní.</w:t>
      </w:r>
    </w:p>
    <w:p w14:paraId="134A4D72" w14:textId="34BA09EA" w:rsidR="003E3F65" w:rsidRPr="00605E0A" w:rsidRDefault="00170C0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 oblasti normotvorby dnes neexistuje ucelený a účinný mechanizmus na posudzovanie </w:t>
      </w:r>
      <w:r w:rsidRPr="00605E0A">
        <w:rPr>
          <w:rFonts w:ascii="Times New Roman" w:hAnsi="Times New Roman" w:cs="Times New Roman"/>
          <w:i/>
          <w:iCs/>
        </w:rPr>
        <w:t>digital-ready</w:t>
      </w:r>
      <w:r w:rsidRPr="00605E0A">
        <w:rPr>
          <w:rFonts w:ascii="Times New Roman" w:hAnsi="Times New Roman" w:cs="Times New Roman"/>
        </w:rPr>
        <w:t xml:space="preserve"> podmienky pri právnych predpisoch, a to ani v rámci procesu posudzovania vplyvov navrhovanej regulácie. Navyše, splnenie podmienky </w:t>
      </w:r>
      <w:r w:rsidRPr="00605E0A">
        <w:rPr>
          <w:rFonts w:ascii="Times New Roman" w:hAnsi="Times New Roman" w:cs="Times New Roman"/>
          <w:i/>
          <w:iCs/>
        </w:rPr>
        <w:t>digital-ready</w:t>
      </w:r>
      <w:r w:rsidRPr="00605E0A">
        <w:rPr>
          <w:rFonts w:ascii="Times New Roman" w:hAnsi="Times New Roman" w:cs="Times New Roman"/>
        </w:rPr>
        <w:t xml:space="preserve"> takmer vždy smeruje aj k úprave procesu samotného, čo vždy vecne spadá do pôsobnosti predkladateľa predpisu a neexistuje vynútiteľný mechanizmus na úpravu procesných</w:t>
      </w:r>
      <w:r w:rsidR="00A17BA8" w:rsidRPr="00605E0A">
        <w:rPr>
          <w:rFonts w:ascii="Times New Roman" w:hAnsi="Times New Roman" w:cs="Times New Roman"/>
        </w:rPr>
        <w:t xml:space="preserve"> podmienok</w:t>
      </w:r>
      <w:r w:rsidRPr="00605E0A">
        <w:rPr>
          <w:rFonts w:ascii="Times New Roman" w:hAnsi="Times New Roman" w:cs="Times New Roman"/>
        </w:rPr>
        <w:t xml:space="preserve"> a hmotnoprávnych podmienok poskytovania služieb, ak nie sú </w:t>
      </w:r>
      <w:r w:rsidRPr="00605E0A">
        <w:rPr>
          <w:rFonts w:ascii="Times New Roman" w:hAnsi="Times New Roman" w:cs="Times New Roman"/>
          <w:i/>
          <w:iCs/>
        </w:rPr>
        <w:t>digital-ready</w:t>
      </w:r>
      <w:r w:rsidRPr="00605E0A">
        <w:rPr>
          <w:rFonts w:ascii="Times New Roman" w:hAnsi="Times New Roman" w:cs="Times New Roman"/>
        </w:rPr>
        <w:t xml:space="preserve">, resp. </w:t>
      </w:r>
      <w:r w:rsidR="00DD115F" w:rsidRPr="00605E0A">
        <w:rPr>
          <w:rFonts w:ascii="Times New Roman" w:hAnsi="Times New Roman" w:cs="Times New Roman"/>
        </w:rPr>
        <w:t>po</w:t>
      </w:r>
      <w:r w:rsidRPr="00605E0A">
        <w:rPr>
          <w:rFonts w:ascii="Times New Roman" w:hAnsi="Times New Roman" w:cs="Times New Roman"/>
        </w:rPr>
        <w:t xml:space="preserve">užívateľsky komfortné. </w:t>
      </w:r>
    </w:p>
    <w:p w14:paraId="356662C0" w14:textId="1DDB634D" w:rsidR="00F849CA" w:rsidRPr="00605E0A" w:rsidRDefault="00170C0E"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Veľkou výzvou teda bude nájdenie spôsobu na zavedenie </w:t>
      </w:r>
      <w:r w:rsidRPr="00605E0A">
        <w:rPr>
          <w:rFonts w:ascii="Times New Roman" w:hAnsi="Times New Roman" w:cs="Times New Roman"/>
          <w:i/>
          <w:iCs/>
        </w:rPr>
        <w:t>digital-ready</w:t>
      </w:r>
      <w:r w:rsidRPr="00605E0A">
        <w:rPr>
          <w:rFonts w:ascii="Times New Roman" w:hAnsi="Times New Roman" w:cs="Times New Roman"/>
        </w:rPr>
        <w:t xml:space="preserve"> podmienky ako východiskového princípu v príprave právnych predpisov, či už cez mechanizmus posudzovania vplyvov, alebo iným spôsobom, ktorý sa ukáže efektívny. Nad rámec dnešného vnímania posudzovania vplyvov bude potrebné koordináciu uplatňovania tejto podmienky vztiahnuť aj na nastavenie procesných</w:t>
      </w:r>
      <w:r w:rsidR="00A17BA8" w:rsidRPr="00605E0A">
        <w:rPr>
          <w:rFonts w:ascii="Times New Roman" w:hAnsi="Times New Roman" w:cs="Times New Roman"/>
        </w:rPr>
        <w:t xml:space="preserve"> podmienok</w:t>
      </w:r>
      <w:r w:rsidRPr="00605E0A">
        <w:rPr>
          <w:rFonts w:ascii="Times New Roman" w:hAnsi="Times New Roman" w:cs="Times New Roman"/>
        </w:rPr>
        <w:t xml:space="preserve"> a hmotnoprávnych podmienok nielen pripravovanej, ale aj existujúcej legislatívy. To si vyžiada zmenu v nahliadaní na výkon kompetencií najmä ministerstiev v rámci prípravy legislatívy.</w:t>
      </w:r>
    </w:p>
    <w:p w14:paraId="0F02C93B" w14:textId="2E4C2D79" w:rsidR="00F045FF" w:rsidRPr="00605E0A" w:rsidRDefault="00F849CA" w:rsidP="00FF4F13">
      <w:pPr>
        <w:spacing w:after="240" w:line="276" w:lineRule="auto"/>
        <w:ind w:firstLine="540"/>
        <w:jc w:val="both"/>
        <w:rPr>
          <w:rFonts w:ascii="Times New Roman" w:hAnsi="Times New Roman" w:cs="Times New Roman"/>
        </w:rPr>
      </w:pPr>
      <w:r w:rsidRPr="00605E0A">
        <w:rPr>
          <w:rFonts w:ascii="Times New Roman" w:hAnsi="Times New Roman" w:cs="Times New Roman"/>
        </w:rPr>
        <w:t>Všetky vyššie uvedené zmeny si vyžiadajú hlbšiu diskusiu a nájdenie konsenzu na spôsobe ich premietnutia do právneho poriadku</w:t>
      </w:r>
      <w:r w:rsidR="00A17BA8" w:rsidRPr="00605E0A">
        <w:rPr>
          <w:rFonts w:ascii="Times New Roman" w:hAnsi="Times New Roman" w:cs="Times New Roman"/>
        </w:rPr>
        <w:t xml:space="preserve"> Slovenskej republiky.</w:t>
      </w:r>
      <w:r w:rsidR="00BE1792" w:rsidRPr="00605E0A">
        <w:rPr>
          <w:rFonts w:ascii="Times New Roman" w:hAnsi="Times New Roman" w:cs="Times New Roman"/>
        </w:rPr>
        <w:t xml:space="preserve"> Možností, ako</w:t>
      </w:r>
      <w:r w:rsidR="00A11B82" w:rsidRPr="00605E0A">
        <w:rPr>
          <w:rFonts w:ascii="Times New Roman" w:hAnsi="Times New Roman" w:cs="Times New Roman"/>
        </w:rPr>
        <w:t xml:space="preserve"> ich uvedenie do praxe dosiahnuť je viacero, v tomto momente však považuje predkladateľ za dôležité nájsť zhodu na tom, či </w:t>
      </w:r>
      <w:r w:rsidR="003C44CC" w:rsidRPr="00605E0A">
        <w:rPr>
          <w:rFonts w:ascii="Times New Roman" w:hAnsi="Times New Roman" w:cs="Times New Roman"/>
        </w:rPr>
        <w:t>digitálnu transformáciu postavenú na týchto princípoch a spojenú s uvedenými oblasťami zmien zapracovať do nových pravidiel elektronickej verejnej správy</w:t>
      </w:r>
      <w:r w:rsidR="00A97AB6" w:rsidRPr="00605E0A">
        <w:rPr>
          <w:rFonts w:ascii="Times New Roman" w:hAnsi="Times New Roman" w:cs="Times New Roman"/>
        </w:rPr>
        <w:t xml:space="preserve"> a ďalej na nich stavať.</w:t>
      </w:r>
    </w:p>
    <w:p w14:paraId="6ACA9459" w14:textId="25496044" w:rsidR="00946E40" w:rsidRPr="00605E0A" w:rsidRDefault="00946E40" w:rsidP="00FF4F13">
      <w:pPr>
        <w:pStyle w:val="Nadpis2"/>
        <w:numPr>
          <w:ilvl w:val="2"/>
          <w:numId w:val="6"/>
        </w:numPr>
        <w:spacing w:before="0" w:after="240" w:line="276" w:lineRule="auto"/>
        <w:ind w:left="567" w:hanging="567"/>
        <w:rPr>
          <w:rFonts w:ascii="Times New Roman" w:hAnsi="Times New Roman" w:cs="Times New Roman"/>
          <w:i/>
          <w:iCs/>
          <w:color w:val="auto"/>
          <w:sz w:val="24"/>
          <w:szCs w:val="24"/>
        </w:rPr>
      </w:pPr>
      <w:bookmarkStart w:id="10" w:name="_Ref119953088"/>
      <w:bookmarkStart w:id="11" w:name="_Toc171236460"/>
      <w:r w:rsidRPr="00605E0A">
        <w:rPr>
          <w:rFonts w:ascii="Times New Roman" w:hAnsi="Times New Roman" w:cs="Times New Roman"/>
          <w:i/>
          <w:iCs/>
          <w:color w:val="auto"/>
          <w:sz w:val="24"/>
          <w:szCs w:val="24"/>
        </w:rPr>
        <w:t>Zdieľanie</w:t>
      </w:r>
      <w:bookmarkEnd w:id="10"/>
      <w:r w:rsidR="00865C3C" w:rsidRPr="00605E0A">
        <w:rPr>
          <w:rFonts w:ascii="Times New Roman" w:hAnsi="Times New Roman" w:cs="Times New Roman"/>
          <w:i/>
          <w:iCs/>
          <w:color w:val="auto"/>
          <w:sz w:val="24"/>
          <w:szCs w:val="24"/>
        </w:rPr>
        <w:t xml:space="preserve"> a sprístupňovanie údajov (dátová transformácia)</w:t>
      </w:r>
      <w:bookmarkEnd w:id="11"/>
    </w:p>
    <w:p w14:paraId="166C2268" w14:textId="3CB74EA7" w:rsidR="004924BA" w:rsidRPr="00605E0A" w:rsidRDefault="004924BA" w:rsidP="00B60EFC">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Zdieľanie údajov sa v dnešnej </w:t>
      </w:r>
      <w:r w:rsidR="005E6617" w:rsidRPr="00605E0A">
        <w:rPr>
          <w:rFonts w:ascii="Times New Roman" w:hAnsi="Times New Roman" w:cs="Times New Roman"/>
        </w:rPr>
        <w:t xml:space="preserve">právnej </w:t>
      </w:r>
      <w:r w:rsidRPr="00605E0A">
        <w:rPr>
          <w:rFonts w:ascii="Times New Roman" w:hAnsi="Times New Roman" w:cs="Times New Roman"/>
        </w:rPr>
        <w:t xml:space="preserve">regulácii rieši primárne v dvoch oblastiach – </w:t>
      </w:r>
      <w:r w:rsidR="006D4C55" w:rsidRPr="00605E0A">
        <w:rPr>
          <w:rFonts w:ascii="Times New Roman" w:hAnsi="Times New Roman" w:cs="Times New Roman"/>
        </w:rPr>
        <w:t xml:space="preserve">na účely konaní pred orgánom verejnej moci a pre potreby činnosti orgánov verejnej moci aj mimo konaní o právach, právom chránených záujmoch a povinnostiach. Prvá oblasť sa zvykne označovať ako princíp „jedenkrát a dosť“ a je postavená na zásade, že verejná moc nemá žiadať údaje, ktorými už disponuje, ktoré už raz získala. </w:t>
      </w:r>
      <w:r w:rsidR="00030DA1" w:rsidRPr="00605E0A">
        <w:rPr>
          <w:rFonts w:ascii="Times New Roman" w:hAnsi="Times New Roman" w:cs="Times New Roman"/>
        </w:rPr>
        <w:t>Ak ide o referenčné údaje, toto zdieľanie sa realizuje referencovaním.</w:t>
      </w:r>
    </w:p>
    <w:p w14:paraId="4D709B8A" w14:textId="1030B123" w:rsidR="004924BA" w:rsidRPr="00605E0A" w:rsidRDefault="00FC7D06"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Neskôr sa</w:t>
      </w:r>
      <w:r w:rsidR="00D81AA1" w:rsidRPr="00605E0A">
        <w:rPr>
          <w:rFonts w:ascii="Times New Roman" w:hAnsi="Times New Roman" w:cs="Times New Roman"/>
        </w:rPr>
        <w:t xml:space="preserve"> </w:t>
      </w:r>
      <w:r w:rsidR="004924BA" w:rsidRPr="00605E0A">
        <w:rPr>
          <w:rFonts w:ascii="Times New Roman" w:hAnsi="Times New Roman" w:cs="Times New Roman"/>
        </w:rPr>
        <w:t xml:space="preserve">zvolil legislatívne náročnejší prístup cez zákon proti byrokracii, ktorým sa postupne novelizovali </w:t>
      </w:r>
      <w:r w:rsidR="00917BDB" w:rsidRPr="00605E0A">
        <w:rPr>
          <w:rFonts w:ascii="Times New Roman" w:hAnsi="Times New Roman" w:cs="Times New Roman"/>
        </w:rPr>
        <w:t xml:space="preserve">aj </w:t>
      </w:r>
      <w:r w:rsidR="004924BA" w:rsidRPr="00605E0A">
        <w:rPr>
          <w:rFonts w:ascii="Times New Roman" w:hAnsi="Times New Roman" w:cs="Times New Roman"/>
        </w:rPr>
        <w:t xml:space="preserve">konkrétne </w:t>
      </w:r>
      <w:r w:rsidR="00917BDB" w:rsidRPr="00605E0A">
        <w:rPr>
          <w:rFonts w:ascii="Times New Roman" w:hAnsi="Times New Roman" w:cs="Times New Roman"/>
        </w:rPr>
        <w:t xml:space="preserve">osobitné </w:t>
      </w:r>
      <w:r w:rsidR="004924BA" w:rsidRPr="00605E0A">
        <w:rPr>
          <w:rFonts w:ascii="Times New Roman" w:hAnsi="Times New Roman" w:cs="Times New Roman"/>
        </w:rPr>
        <w:t xml:space="preserve">predpisy vo vzťahu ku konkrétnym údajom </w:t>
      </w:r>
      <w:r w:rsidR="004924BA" w:rsidRPr="00605E0A">
        <w:rPr>
          <w:rFonts w:ascii="Times New Roman" w:hAnsi="Times New Roman" w:cs="Times New Roman"/>
        </w:rPr>
        <w:lastRenderedPageBreak/>
        <w:t xml:space="preserve">a dokumentom, ktoré sa v konkrétnych konaniach postupne „rušili“. </w:t>
      </w:r>
      <w:r w:rsidRPr="00605E0A">
        <w:rPr>
          <w:rFonts w:ascii="Times New Roman" w:hAnsi="Times New Roman" w:cs="Times New Roman"/>
        </w:rPr>
        <w:t>Tento prístup nekopíroval kvalitatívne požiadavky na referenčné údaje, ani technické požiadavky na referencovanie.</w:t>
      </w:r>
    </w:p>
    <w:p w14:paraId="2C9DB728" w14:textId="4C861B4A" w:rsidR="004924BA" w:rsidRPr="00605E0A" w:rsidRDefault="004924BA"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Zdieľanie a výmena údajov medzi orgánmi </w:t>
      </w:r>
      <w:r w:rsidR="00386CB8" w:rsidRPr="00605E0A">
        <w:rPr>
          <w:rFonts w:ascii="Times New Roman" w:hAnsi="Times New Roman" w:cs="Times New Roman"/>
        </w:rPr>
        <w:t>verejnej moci</w:t>
      </w:r>
      <w:r w:rsidRPr="00605E0A">
        <w:rPr>
          <w:rFonts w:ascii="Times New Roman" w:hAnsi="Times New Roman" w:cs="Times New Roman"/>
        </w:rPr>
        <w:t xml:space="preserve"> v konaní </w:t>
      </w:r>
      <w:r w:rsidR="00386CB8" w:rsidRPr="00605E0A">
        <w:rPr>
          <w:rFonts w:ascii="Times New Roman" w:hAnsi="Times New Roman" w:cs="Times New Roman"/>
        </w:rPr>
        <w:t xml:space="preserve">je </w:t>
      </w:r>
      <w:r w:rsidRPr="00605E0A">
        <w:rPr>
          <w:rFonts w:ascii="Times New Roman" w:hAnsi="Times New Roman" w:cs="Times New Roman"/>
        </w:rPr>
        <w:t xml:space="preserve">nielen otázkou získavania údajov na rozhodnutie, ale aj otázkou zdieľania rozhodnutí ďalším orgánom štátu a v konečnom dôsledku aj </w:t>
      </w:r>
      <w:r w:rsidR="005072C1" w:rsidRPr="00605E0A">
        <w:rPr>
          <w:rFonts w:ascii="Times New Roman" w:hAnsi="Times New Roman" w:cs="Times New Roman"/>
        </w:rPr>
        <w:t>účastníkovi konania</w:t>
      </w:r>
      <w:r w:rsidRPr="00605E0A">
        <w:rPr>
          <w:rFonts w:ascii="Times New Roman" w:hAnsi="Times New Roman" w:cs="Times New Roman"/>
        </w:rPr>
        <w:t xml:space="preserve">. </w:t>
      </w:r>
    </w:p>
    <w:p w14:paraId="39883E51" w14:textId="18D5397A" w:rsidR="004924BA" w:rsidRPr="00605E0A" w:rsidRDefault="004924BA"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Vo vzťahu k výsledkom konaní je vhodné smerovať k stavu, kedy výsledok konania je primárne priamo zapisovaný do štátnej evidencie, odkiaľ sa ako nový, či zmenený údaj preberá a </w:t>
      </w:r>
      <w:r w:rsidR="764081E0" w:rsidRPr="00605E0A">
        <w:rPr>
          <w:rFonts w:ascii="Times New Roman" w:hAnsi="Times New Roman" w:cs="Times New Roman"/>
        </w:rPr>
        <w:t xml:space="preserve">v prípadoch, kedy to je vhodné až do stavu, kedy sa </w:t>
      </w:r>
      <w:r w:rsidRPr="00605E0A">
        <w:rPr>
          <w:rFonts w:ascii="Times New Roman" w:hAnsi="Times New Roman" w:cs="Times New Roman"/>
        </w:rPr>
        <w:t xml:space="preserve">samotné rozhodnutie nevydáva. </w:t>
      </w:r>
      <w:r w:rsidR="007E4EE2" w:rsidRPr="00605E0A">
        <w:rPr>
          <w:rFonts w:ascii="Times New Roman" w:hAnsi="Times New Roman" w:cs="Times New Roman"/>
        </w:rPr>
        <w:t>Ak</w:t>
      </w:r>
      <w:r w:rsidRPr="00605E0A">
        <w:rPr>
          <w:rFonts w:ascii="Times New Roman" w:hAnsi="Times New Roman" w:cs="Times New Roman"/>
        </w:rPr>
        <w:t xml:space="preserve"> sa tento postup realizovať nedá (napríklad ak sa výsledok konania neeviduje – typicky v sporovej súdnej agende) elektronické rozhodnutie </w:t>
      </w:r>
      <w:r w:rsidR="007E4EE2" w:rsidRPr="00605E0A">
        <w:rPr>
          <w:rFonts w:ascii="Times New Roman" w:hAnsi="Times New Roman" w:cs="Times New Roman"/>
        </w:rPr>
        <w:t xml:space="preserve">by sa </w:t>
      </w:r>
      <w:r w:rsidRPr="00605E0A">
        <w:rPr>
          <w:rFonts w:ascii="Times New Roman" w:hAnsi="Times New Roman" w:cs="Times New Roman"/>
        </w:rPr>
        <w:t xml:space="preserve">sprístupňovalo pre všetky oprávnené subjekty prostredníctvom na to určeného technického riešenia. V oboch prípadoch by bol výsledok konania dostupný </w:t>
      </w:r>
      <w:r w:rsidR="00712EBC" w:rsidRPr="00605E0A">
        <w:rPr>
          <w:rFonts w:ascii="Times New Roman" w:hAnsi="Times New Roman" w:cs="Times New Roman"/>
        </w:rPr>
        <w:t>účastníkovi</w:t>
      </w:r>
      <w:r w:rsidRPr="00605E0A">
        <w:rPr>
          <w:rFonts w:ascii="Times New Roman" w:hAnsi="Times New Roman" w:cs="Times New Roman"/>
        </w:rPr>
        <w:t xml:space="preserve"> a aj orgánom, ktoré ho v budúcnosti môžu potrebovať.</w:t>
      </w:r>
    </w:p>
    <w:p w14:paraId="3ACB7986" w14:textId="60398794" w:rsidR="004924BA" w:rsidRPr="00605E0A" w:rsidRDefault="004924BA"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V elektronickom konaní má</w:t>
      </w:r>
      <w:r w:rsidR="006D4C55" w:rsidRPr="00605E0A">
        <w:rPr>
          <w:rFonts w:ascii="Times New Roman" w:hAnsi="Times New Roman" w:cs="Times New Roman"/>
        </w:rPr>
        <w:t xml:space="preserve"> tiež</w:t>
      </w:r>
      <w:r w:rsidRPr="00605E0A">
        <w:rPr>
          <w:rFonts w:ascii="Times New Roman" w:hAnsi="Times New Roman" w:cs="Times New Roman"/>
        </w:rPr>
        <w:t xml:space="preserve"> zmysel opustiť koncept individuálneho doručovania dokumentov, potvrdzovania doručeniek a koncept správ, špeciálne v situácii, kedy podania od </w:t>
      </w:r>
      <w:r w:rsidR="00712EBC" w:rsidRPr="00605E0A">
        <w:rPr>
          <w:rFonts w:ascii="Times New Roman" w:hAnsi="Times New Roman" w:cs="Times New Roman"/>
        </w:rPr>
        <w:t>účastníkov</w:t>
      </w:r>
      <w:r w:rsidRPr="00605E0A">
        <w:rPr>
          <w:rFonts w:ascii="Times New Roman" w:hAnsi="Times New Roman" w:cs="Times New Roman"/>
        </w:rPr>
        <w:t xml:space="preserve"> sú spracúvané automatizovane a môžu byť dostupné portálové riešenia na realizáciu služby</w:t>
      </w:r>
      <w:r w:rsidR="00F32A04" w:rsidRPr="00605E0A">
        <w:rPr>
          <w:rFonts w:ascii="Times New Roman" w:hAnsi="Times New Roman" w:cs="Times New Roman"/>
        </w:rPr>
        <w:t xml:space="preserve"> a to najmä v prípadoch,</w:t>
      </w:r>
      <w:r w:rsidRPr="00605E0A">
        <w:rPr>
          <w:rFonts w:ascii="Times New Roman" w:hAnsi="Times New Roman" w:cs="Times New Roman"/>
        </w:rPr>
        <w:t xml:space="preserve"> </w:t>
      </w:r>
      <w:r w:rsidR="00F32A04" w:rsidRPr="00605E0A">
        <w:rPr>
          <w:rFonts w:ascii="Times New Roman" w:hAnsi="Times New Roman" w:cs="Times New Roman"/>
        </w:rPr>
        <w:t>v ktorých </w:t>
      </w:r>
      <w:r w:rsidRPr="00605E0A">
        <w:rPr>
          <w:rFonts w:ascii="Times New Roman" w:hAnsi="Times New Roman" w:cs="Times New Roman"/>
        </w:rPr>
        <w:t xml:space="preserve">výsledok konania je možné poskytnúť </w:t>
      </w:r>
      <w:r w:rsidR="007414B5" w:rsidRPr="00605E0A">
        <w:rPr>
          <w:rFonts w:ascii="Times New Roman" w:hAnsi="Times New Roman" w:cs="Times New Roman"/>
        </w:rPr>
        <w:t>účastníkovi</w:t>
      </w:r>
      <w:r w:rsidR="00F32A04" w:rsidRPr="00605E0A">
        <w:rPr>
          <w:rFonts w:ascii="Times New Roman" w:hAnsi="Times New Roman" w:cs="Times New Roman"/>
        </w:rPr>
        <w:t xml:space="preserve"> </w:t>
      </w:r>
      <w:r w:rsidRPr="00605E0A">
        <w:rPr>
          <w:rFonts w:ascii="Times New Roman" w:hAnsi="Times New Roman" w:cs="Times New Roman"/>
        </w:rPr>
        <w:t xml:space="preserve">mnohými spôsobmi, ktoré sú pre </w:t>
      </w:r>
      <w:r w:rsidR="007414B5" w:rsidRPr="00605E0A">
        <w:rPr>
          <w:rFonts w:ascii="Times New Roman" w:hAnsi="Times New Roman" w:cs="Times New Roman"/>
        </w:rPr>
        <w:t>účastníka</w:t>
      </w:r>
      <w:r w:rsidRPr="00605E0A">
        <w:rPr>
          <w:rFonts w:ascii="Times New Roman" w:hAnsi="Times New Roman" w:cs="Times New Roman"/>
        </w:rPr>
        <w:t xml:space="preserve"> praktickejšie než doručenie dokumentu.</w:t>
      </w:r>
      <w:r w:rsidR="00762133" w:rsidRPr="00605E0A">
        <w:rPr>
          <w:rFonts w:ascii="Times New Roman" w:hAnsi="Times New Roman" w:cs="Times New Roman"/>
        </w:rPr>
        <w:t xml:space="preserve"> </w:t>
      </w:r>
    </w:p>
    <w:p w14:paraId="1206A91E" w14:textId="087A22BE" w:rsidR="00BB4176" w:rsidRPr="00605E0A" w:rsidRDefault="004924BA"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Tam, kde zdieľanie nie je z rôznych dôvodov</w:t>
      </w:r>
      <w:r w:rsidR="006962BA" w:rsidRPr="00605E0A">
        <w:rPr>
          <w:rFonts w:ascii="Times New Roman" w:hAnsi="Times New Roman" w:cs="Times New Roman"/>
        </w:rPr>
        <w:t xml:space="preserve"> možné</w:t>
      </w:r>
      <w:r w:rsidRPr="00605E0A">
        <w:rPr>
          <w:rFonts w:ascii="Times New Roman" w:hAnsi="Times New Roman" w:cs="Times New Roman"/>
        </w:rPr>
        <w:t xml:space="preserve">, </w:t>
      </w:r>
      <w:r w:rsidR="001E316C" w:rsidRPr="00605E0A">
        <w:rPr>
          <w:rFonts w:ascii="Times New Roman" w:hAnsi="Times New Roman" w:cs="Times New Roman"/>
        </w:rPr>
        <w:t xml:space="preserve">je vhodné </w:t>
      </w:r>
      <w:r w:rsidRPr="00605E0A">
        <w:rPr>
          <w:rFonts w:ascii="Times New Roman" w:hAnsi="Times New Roman" w:cs="Times New Roman"/>
        </w:rPr>
        <w:t xml:space="preserve">minimálne umožniť </w:t>
      </w:r>
      <w:r w:rsidR="001E316C" w:rsidRPr="00605E0A">
        <w:rPr>
          <w:rFonts w:ascii="Times New Roman" w:hAnsi="Times New Roman" w:cs="Times New Roman"/>
        </w:rPr>
        <w:t>účastníkovi</w:t>
      </w:r>
      <w:r w:rsidRPr="00605E0A">
        <w:rPr>
          <w:rFonts w:ascii="Times New Roman" w:hAnsi="Times New Roman" w:cs="Times New Roman"/>
        </w:rPr>
        <w:t xml:space="preserve"> jedným úkonom požiadať nielen o</w:t>
      </w:r>
      <w:r w:rsidR="001E316C" w:rsidRPr="00605E0A">
        <w:rPr>
          <w:rFonts w:ascii="Times New Roman" w:hAnsi="Times New Roman" w:cs="Times New Roman"/>
        </w:rPr>
        <w:t> </w:t>
      </w:r>
      <w:r w:rsidRPr="00605E0A">
        <w:rPr>
          <w:rFonts w:ascii="Times New Roman" w:hAnsi="Times New Roman" w:cs="Times New Roman"/>
        </w:rPr>
        <w:t xml:space="preserve">vydanie rozhodnutia, ale zároveň udeliť súhlas s vyžiadaním si všetkých potrebných súvisiacich informácií a vstupov z vlastnej iniciatívy konajúceho orgánu, ak ich bude potrebovať, </w:t>
      </w:r>
      <w:r w:rsidR="006962BA" w:rsidRPr="00605E0A">
        <w:rPr>
          <w:rFonts w:ascii="Times New Roman" w:hAnsi="Times New Roman" w:cs="Times New Roman"/>
        </w:rPr>
        <w:t xml:space="preserve">a to </w:t>
      </w:r>
      <w:r w:rsidRPr="00605E0A">
        <w:rPr>
          <w:rFonts w:ascii="Times New Roman" w:hAnsi="Times New Roman" w:cs="Times New Roman"/>
        </w:rPr>
        <w:t>aj ak sú inak vydávané na základe osobitných žiadostí</w:t>
      </w:r>
      <w:r w:rsidR="001E316C" w:rsidRPr="00605E0A">
        <w:rPr>
          <w:rFonts w:ascii="Times New Roman" w:hAnsi="Times New Roman" w:cs="Times New Roman"/>
        </w:rPr>
        <w:t xml:space="preserve"> v osobitných konaniach.</w:t>
      </w:r>
    </w:p>
    <w:p w14:paraId="211D0EEE" w14:textId="7E2FF830" w:rsidR="003F1E67" w:rsidRPr="00605E0A" w:rsidRDefault="006D4C55"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Okrem všeobecnej úpravy v § 17 ods. 6 zákona o e-Governmente je poskytovanie údajov zo zákonom ustanovených evidencií pre potreby iných orgánov verejnej moci</w:t>
      </w:r>
      <w:r w:rsidR="00030DA1" w:rsidRPr="00605E0A">
        <w:rPr>
          <w:rFonts w:ascii="Times New Roman" w:hAnsi="Times New Roman" w:cs="Times New Roman"/>
        </w:rPr>
        <w:t xml:space="preserve"> všeobecne pri plnení ich zákonných úloh (teda aj mimo konaní)</w:t>
      </w:r>
      <w:r w:rsidRPr="00605E0A">
        <w:rPr>
          <w:rFonts w:ascii="Times New Roman" w:hAnsi="Times New Roman" w:cs="Times New Roman"/>
        </w:rPr>
        <w:t xml:space="preserve"> upravené takmer v každom predpise, ktorý nejakú evidenciu zriaďuje. </w:t>
      </w:r>
      <w:r w:rsidR="003F1E67" w:rsidRPr="00605E0A">
        <w:rPr>
          <w:rFonts w:ascii="Times New Roman" w:hAnsi="Times New Roman" w:cs="Times New Roman"/>
        </w:rPr>
        <w:t>Tento stav vedie k niekoľkým negatívnym dôsledkom, predovšetkým však k tomu, že rozsah údajov a oprávnených subjektov má rozdielnu právnu úpravu podľa toho, o ktorú evidenciu ide a zároveň dochádza k neprijateľnej situácii, kedy jeden orgán verejnej moci neposkytne údaje inému orgánu verejnej moci na plnenie zákonnej úlohy alebo oprávnenia.</w:t>
      </w:r>
    </w:p>
    <w:p w14:paraId="115153E8" w14:textId="06ECD2C6" w:rsidR="00DF49F9" w:rsidRPr="00605E0A" w:rsidRDefault="00DF49F9"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Dôležitým aspektom zákonnosti postupu v úradnej činnosti orgánov verejnej moci je zabezpečenie včasného toku úplných údajov o fyzických osobách a právnických osobách zodpovedajúcich skutočnosti a kontrola týchto údajov už pri prvotnej evidencii v zdrojovom registri a pri každej následnej aktualizácii. Aj keď úplnosť a pravdivosť údajov v registroch orgánov verejnej moci je aj otázkou plnenia povinností spravovaných subjektov, na strane štátu je potrebné prijať celý rad krokov, ktorý zabezpečí referencovanie údajov, používanie identifikátorov adries, opravu nesprávnych historických záznamov, zjednodušenie </w:t>
      </w:r>
      <w:r w:rsidRPr="00605E0A">
        <w:rPr>
          <w:rFonts w:ascii="Times New Roman" w:hAnsi="Times New Roman" w:cs="Times New Roman"/>
        </w:rPr>
        <w:lastRenderedPageBreak/>
        <w:t>oznamovania zmien hodnôt údajov, integráciu zdrojových registrov a racionalizáciu ich počtu, a tým aj využívanie referenčných registrov vo väčšej miere.</w:t>
      </w:r>
    </w:p>
    <w:p w14:paraId="096C83E5" w14:textId="7BBB01A1" w:rsidR="006D4C55" w:rsidRPr="00605E0A" w:rsidRDefault="003F1E67"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Preto je v tejto oblasti potrebné, prinajmenšom vo vzťahu k zdieľaniu údajov orgánom verejnej moci, </w:t>
      </w:r>
      <w:r w:rsidR="00963B50" w:rsidRPr="00605E0A">
        <w:rPr>
          <w:rFonts w:ascii="Times New Roman" w:hAnsi="Times New Roman" w:cs="Times New Roman"/>
        </w:rPr>
        <w:t xml:space="preserve">opustiť </w:t>
      </w:r>
      <w:r w:rsidRPr="00605E0A">
        <w:rPr>
          <w:rFonts w:ascii="Times New Roman" w:hAnsi="Times New Roman" w:cs="Times New Roman"/>
        </w:rPr>
        <w:t>prístup cez parciálne úpravy v zákonom zriaďujúcich jednotlivé evidencie a nájsť akceptovanú všeobecnú</w:t>
      </w:r>
      <w:r w:rsidR="00D02D98" w:rsidRPr="00605E0A">
        <w:rPr>
          <w:rFonts w:ascii="Times New Roman" w:hAnsi="Times New Roman" w:cs="Times New Roman"/>
        </w:rPr>
        <w:t xml:space="preserve"> zákonnú</w:t>
      </w:r>
      <w:r w:rsidRPr="00605E0A">
        <w:rPr>
          <w:rFonts w:ascii="Times New Roman" w:hAnsi="Times New Roman" w:cs="Times New Roman"/>
        </w:rPr>
        <w:t xml:space="preserve"> úpravu zdieľania údajov medzi orgánmi verejnej moci na účely plnenia ich úloh</w:t>
      </w:r>
      <w:r w:rsidR="00D02D98" w:rsidRPr="00605E0A">
        <w:rPr>
          <w:rFonts w:ascii="Times New Roman" w:hAnsi="Times New Roman" w:cs="Times New Roman"/>
        </w:rPr>
        <w:t>.</w:t>
      </w:r>
    </w:p>
    <w:p w14:paraId="156D506E" w14:textId="46F8C9AE" w:rsidR="00F74696" w:rsidRPr="00605E0A" w:rsidRDefault="00F74696"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Všeobecne platí, že </w:t>
      </w:r>
      <w:r w:rsidR="00367CB3" w:rsidRPr="00605E0A">
        <w:rPr>
          <w:rFonts w:ascii="Times New Roman" w:hAnsi="Times New Roman" w:cs="Times New Roman"/>
        </w:rPr>
        <w:t>dátový manažment vo</w:t>
      </w:r>
      <w:r w:rsidR="0081158E" w:rsidRPr="00605E0A">
        <w:rPr>
          <w:rFonts w:ascii="Times New Roman" w:hAnsi="Times New Roman" w:cs="Times New Roman"/>
        </w:rPr>
        <w:t xml:space="preserve"> verejnej správ</w:t>
      </w:r>
      <w:r w:rsidR="00367CB3" w:rsidRPr="00605E0A">
        <w:rPr>
          <w:rFonts w:ascii="Times New Roman" w:hAnsi="Times New Roman" w:cs="Times New Roman"/>
        </w:rPr>
        <w:t>e</w:t>
      </w:r>
      <w:r w:rsidR="0081158E" w:rsidRPr="00605E0A">
        <w:rPr>
          <w:rFonts w:ascii="Times New Roman" w:hAnsi="Times New Roman" w:cs="Times New Roman"/>
        </w:rPr>
        <w:t xml:space="preserve"> presahuje výkon verejnej moci elektronicky. Z tohto dôvodu si vyžaduje osobitný prístup k regulácii, ktorý v oblasti zdieľania údajov všeobecne prekoná dnešnú rozdrobenú, resp. čiastkovú právnu úpravu. </w:t>
      </w:r>
      <w:r w:rsidR="007825FB" w:rsidRPr="00605E0A">
        <w:rPr>
          <w:rFonts w:ascii="Times New Roman" w:hAnsi="Times New Roman" w:cs="Times New Roman"/>
        </w:rPr>
        <w:t>P</w:t>
      </w:r>
      <w:r w:rsidRPr="00605E0A">
        <w:rPr>
          <w:rFonts w:ascii="Times New Roman" w:hAnsi="Times New Roman" w:cs="Times New Roman"/>
        </w:rPr>
        <w:t xml:space="preserve">redmetom </w:t>
      </w:r>
      <w:r w:rsidR="007825FB" w:rsidRPr="00605E0A">
        <w:rPr>
          <w:rFonts w:ascii="Times New Roman" w:hAnsi="Times New Roman" w:cs="Times New Roman"/>
        </w:rPr>
        <w:t>by mala byť aj</w:t>
      </w:r>
      <w:r w:rsidRPr="00605E0A">
        <w:rPr>
          <w:rFonts w:ascii="Times New Roman" w:hAnsi="Times New Roman" w:cs="Times New Roman"/>
        </w:rPr>
        <w:t xml:space="preserve"> všeobecná regulácia ďalších dátových konceptov</w:t>
      </w:r>
      <w:r w:rsidR="007825FB" w:rsidRPr="00605E0A">
        <w:rPr>
          <w:rFonts w:ascii="Times New Roman" w:hAnsi="Times New Roman" w:cs="Times New Roman"/>
        </w:rPr>
        <w:t>, popri</w:t>
      </w:r>
      <w:r w:rsidRPr="00605E0A">
        <w:rPr>
          <w:rFonts w:ascii="Times New Roman" w:hAnsi="Times New Roman" w:cs="Times New Roman"/>
        </w:rPr>
        <w:t xml:space="preserve"> princíp</w:t>
      </w:r>
      <w:r w:rsidR="007825FB" w:rsidRPr="00605E0A">
        <w:rPr>
          <w:rFonts w:ascii="Times New Roman" w:hAnsi="Times New Roman" w:cs="Times New Roman"/>
        </w:rPr>
        <w:t>e</w:t>
      </w:r>
      <w:r w:rsidRPr="00605E0A">
        <w:rPr>
          <w:rFonts w:ascii="Times New Roman" w:hAnsi="Times New Roman" w:cs="Times New Roman"/>
        </w:rPr>
        <w:t xml:space="preserve"> „jedenkrát a dosť“, ktorými sú </w:t>
      </w:r>
      <w:r w:rsidR="00FC7D06" w:rsidRPr="00605E0A">
        <w:rPr>
          <w:rFonts w:ascii="Times New Roman" w:hAnsi="Times New Roman" w:cs="Times New Roman"/>
        </w:rPr>
        <w:t xml:space="preserve">Moje údaje (MyData), </w:t>
      </w:r>
      <w:r w:rsidRPr="00605E0A">
        <w:rPr>
          <w:rFonts w:ascii="Times New Roman" w:hAnsi="Times New Roman" w:cs="Times New Roman"/>
        </w:rPr>
        <w:t>Otvorené údaje (Opendata) a analytické údaje (údaje na analytickú činnosť)</w:t>
      </w:r>
      <w:r w:rsidR="007825FB" w:rsidRPr="00605E0A">
        <w:rPr>
          <w:rFonts w:ascii="Times New Roman" w:hAnsi="Times New Roman" w:cs="Times New Roman"/>
        </w:rPr>
        <w:t>. P</w:t>
      </w:r>
      <w:r w:rsidRPr="00605E0A">
        <w:rPr>
          <w:rFonts w:ascii="Times New Roman" w:hAnsi="Times New Roman" w:cs="Times New Roman"/>
        </w:rPr>
        <w:t xml:space="preserve">re správne fungovanie uvedených dátových konceptov v praktickej rovine bude potrebná aj úprava osobitných predpisov, ktoré </w:t>
      </w:r>
      <w:r w:rsidR="007825FB" w:rsidRPr="00605E0A">
        <w:rPr>
          <w:rFonts w:ascii="Times New Roman" w:hAnsi="Times New Roman" w:cs="Times New Roman"/>
        </w:rPr>
        <w:t>neumožňujú</w:t>
      </w:r>
      <w:r w:rsidRPr="00605E0A">
        <w:rPr>
          <w:rFonts w:ascii="Times New Roman" w:hAnsi="Times New Roman" w:cs="Times New Roman"/>
        </w:rPr>
        <w:t xml:space="preserve"> riadne uplatňovanie týchto dátových konceptov alebo neposkytujú dostatočnú úpravu pre ich riadne uplatňovanie. </w:t>
      </w:r>
      <w:r w:rsidR="007825FB" w:rsidRPr="00605E0A">
        <w:rPr>
          <w:rFonts w:ascii="Times New Roman" w:hAnsi="Times New Roman" w:cs="Times New Roman"/>
        </w:rPr>
        <w:t xml:space="preserve">Rovnako tak </w:t>
      </w:r>
      <w:r w:rsidR="00EE0617" w:rsidRPr="00605E0A">
        <w:rPr>
          <w:rFonts w:ascii="Times New Roman" w:hAnsi="Times New Roman" w:cs="Times New Roman"/>
        </w:rPr>
        <w:t>b</w:t>
      </w:r>
      <w:r w:rsidR="00EA64E6" w:rsidRPr="00605E0A">
        <w:rPr>
          <w:rFonts w:ascii="Times New Roman" w:hAnsi="Times New Roman" w:cs="Times New Roman"/>
        </w:rPr>
        <w:t>y</w:t>
      </w:r>
      <w:r w:rsidR="00EE0617" w:rsidRPr="00605E0A">
        <w:rPr>
          <w:rFonts w:ascii="Times New Roman" w:hAnsi="Times New Roman" w:cs="Times New Roman"/>
        </w:rPr>
        <w:t xml:space="preserve"> </w:t>
      </w:r>
      <w:r w:rsidR="007825FB" w:rsidRPr="00605E0A">
        <w:rPr>
          <w:rFonts w:ascii="Times New Roman" w:hAnsi="Times New Roman" w:cs="Times New Roman"/>
        </w:rPr>
        <w:t xml:space="preserve">regulácia mala zahŕňať aj </w:t>
      </w:r>
      <w:r w:rsidRPr="00605E0A">
        <w:rPr>
          <w:rFonts w:ascii="Times New Roman" w:hAnsi="Times New Roman" w:cs="Times New Roman"/>
        </w:rPr>
        <w:t>oblasti interoperability údajov a dátovej kvality, ktoré s dátovým manažmentom</w:t>
      </w:r>
      <w:r w:rsidR="00EE0617" w:rsidRPr="00605E0A">
        <w:rPr>
          <w:rFonts w:ascii="Times New Roman" w:hAnsi="Times New Roman" w:cs="Times New Roman"/>
        </w:rPr>
        <w:t xml:space="preserve"> vo</w:t>
      </w:r>
      <w:r w:rsidRPr="00605E0A">
        <w:rPr>
          <w:rFonts w:ascii="Times New Roman" w:hAnsi="Times New Roman" w:cs="Times New Roman"/>
        </w:rPr>
        <w:t xml:space="preserve"> verejnej správ</w:t>
      </w:r>
      <w:r w:rsidR="00EE0617" w:rsidRPr="00605E0A">
        <w:rPr>
          <w:rFonts w:ascii="Times New Roman" w:hAnsi="Times New Roman" w:cs="Times New Roman"/>
        </w:rPr>
        <w:t>e</w:t>
      </w:r>
      <w:r w:rsidRPr="00605E0A">
        <w:rPr>
          <w:rFonts w:ascii="Times New Roman" w:hAnsi="Times New Roman" w:cs="Times New Roman"/>
        </w:rPr>
        <w:t xml:space="preserve"> </w:t>
      </w:r>
      <w:r w:rsidR="007825FB" w:rsidRPr="00605E0A">
        <w:rPr>
          <w:rFonts w:ascii="Times New Roman" w:hAnsi="Times New Roman" w:cs="Times New Roman"/>
        </w:rPr>
        <w:t>priamo</w:t>
      </w:r>
      <w:r w:rsidRPr="00605E0A">
        <w:rPr>
          <w:rFonts w:ascii="Times New Roman" w:hAnsi="Times New Roman" w:cs="Times New Roman"/>
        </w:rPr>
        <w:t xml:space="preserve"> súvisia.</w:t>
      </w:r>
    </w:p>
    <w:p w14:paraId="5C54A6FD" w14:textId="53EFA7D3" w:rsidR="002C6F72" w:rsidRPr="00605E0A" w:rsidRDefault="00B100C0"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V neposlednom rade je potrebné z</w:t>
      </w:r>
      <w:r w:rsidR="002C6F72" w:rsidRPr="00605E0A">
        <w:rPr>
          <w:rFonts w:ascii="Times New Roman" w:hAnsi="Times New Roman" w:cs="Times New Roman"/>
        </w:rPr>
        <w:t>abezpečiť v elektronickom konaní naplnenie nariadenia o zriadení jednotnej digitálnej brány, konkrétne umožniť využívanie postupov cezhraničnými použí</w:t>
      </w:r>
      <w:r w:rsidR="000B2F08" w:rsidRPr="00605E0A">
        <w:rPr>
          <w:rFonts w:ascii="Times New Roman" w:hAnsi="Times New Roman" w:cs="Times New Roman"/>
        </w:rPr>
        <w:t>vateľmi z iných členských štátov</w:t>
      </w:r>
      <w:r w:rsidR="002C6F72" w:rsidRPr="00605E0A">
        <w:rPr>
          <w:rFonts w:ascii="Times New Roman" w:hAnsi="Times New Roman" w:cs="Times New Roman"/>
        </w:rPr>
        <w:t xml:space="preserve"> </w:t>
      </w:r>
      <w:r w:rsidR="000B2F08" w:rsidRPr="00605E0A">
        <w:rPr>
          <w:rFonts w:ascii="Times New Roman" w:hAnsi="Times New Roman" w:cs="Times New Roman"/>
        </w:rPr>
        <w:t xml:space="preserve">EÚ </w:t>
      </w:r>
      <w:r w:rsidR="002C6F72" w:rsidRPr="00605E0A">
        <w:rPr>
          <w:rFonts w:ascii="Times New Roman" w:hAnsi="Times New Roman" w:cs="Times New Roman"/>
        </w:rPr>
        <w:t>a uplatňovanie zásady „jedenkrát a dosť“.</w:t>
      </w:r>
    </w:p>
    <w:p w14:paraId="1E3BBDAF" w14:textId="0856FCBE" w:rsidR="00170C0E" w:rsidRPr="00605E0A" w:rsidRDefault="008B2314"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Podobne, ako v predošlej oblasti, aj tieto zmeny zasahujú do pôsobnosti viacerých orgánov verejnej moci a rôznych právnych úprav a možno ich vykonať viacerými spôsobmi. Preto aj v tejto časti predkladateľ vníma </w:t>
      </w:r>
      <w:r w:rsidR="006962BA" w:rsidRPr="00605E0A">
        <w:rPr>
          <w:rFonts w:ascii="Times New Roman" w:hAnsi="Times New Roman" w:cs="Times New Roman"/>
        </w:rPr>
        <w:t xml:space="preserve">návrh legislatívneho </w:t>
      </w:r>
      <w:r w:rsidRPr="00605E0A">
        <w:rPr>
          <w:rFonts w:ascii="Times New Roman" w:hAnsi="Times New Roman" w:cs="Times New Roman"/>
        </w:rPr>
        <w:t>zámer</w:t>
      </w:r>
      <w:r w:rsidR="006962BA" w:rsidRPr="00605E0A">
        <w:rPr>
          <w:rFonts w:ascii="Times New Roman" w:hAnsi="Times New Roman" w:cs="Times New Roman"/>
        </w:rPr>
        <w:t>u</w:t>
      </w:r>
      <w:r w:rsidRPr="00605E0A">
        <w:rPr>
          <w:rFonts w:ascii="Times New Roman" w:hAnsi="Times New Roman" w:cs="Times New Roman"/>
        </w:rPr>
        <w:t xml:space="preserve"> ako potvrdenie, že týmto spôsobom a v tomto rozsahu je potrebné </w:t>
      </w:r>
      <w:r w:rsidR="00EF75A2" w:rsidRPr="00605E0A">
        <w:rPr>
          <w:rFonts w:ascii="Times New Roman" w:hAnsi="Times New Roman" w:cs="Times New Roman"/>
        </w:rPr>
        <w:t xml:space="preserve">vykonať </w:t>
      </w:r>
      <w:r w:rsidRPr="00605E0A">
        <w:rPr>
          <w:rFonts w:ascii="Times New Roman" w:hAnsi="Times New Roman" w:cs="Times New Roman"/>
        </w:rPr>
        <w:t>legislatívne a súvisiace aktivity.</w:t>
      </w:r>
    </w:p>
    <w:p w14:paraId="4628D1E3" w14:textId="48ECC0AE" w:rsidR="00946E40" w:rsidRPr="00605E0A" w:rsidRDefault="00946E40" w:rsidP="008F7581">
      <w:pPr>
        <w:pStyle w:val="Nadpis2"/>
        <w:numPr>
          <w:ilvl w:val="2"/>
          <w:numId w:val="6"/>
        </w:numPr>
        <w:spacing w:before="0" w:after="240" w:line="276" w:lineRule="auto"/>
        <w:ind w:left="567" w:hanging="567"/>
        <w:rPr>
          <w:rFonts w:ascii="Times New Roman" w:hAnsi="Times New Roman" w:cs="Times New Roman"/>
          <w:i/>
          <w:iCs/>
          <w:color w:val="auto"/>
          <w:sz w:val="24"/>
          <w:szCs w:val="24"/>
        </w:rPr>
      </w:pPr>
      <w:bookmarkStart w:id="12" w:name="_Toc171236461"/>
      <w:r w:rsidRPr="00605E0A">
        <w:rPr>
          <w:rFonts w:ascii="Times New Roman" w:hAnsi="Times New Roman" w:cs="Times New Roman"/>
          <w:i/>
          <w:iCs/>
          <w:color w:val="auto"/>
          <w:sz w:val="24"/>
          <w:szCs w:val="24"/>
        </w:rPr>
        <w:t>Sprístupnenie štátnych riešení</w:t>
      </w:r>
      <w:bookmarkEnd w:id="12"/>
    </w:p>
    <w:p w14:paraId="75C4DBC3" w14:textId="34754A55" w:rsidR="005F6871" w:rsidRPr="00605E0A" w:rsidRDefault="005F6871"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Zákon</w:t>
      </w:r>
      <w:r w:rsidR="001B4EBA" w:rsidRPr="00605E0A">
        <w:rPr>
          <w:rFonts w:ascii="Times New Roman" w:hAnsi="Times New Roman" w:cs="Times New Roman"/>
        </w:rPr>
        <w:t xml:space="preserve"> </w:t>
      </w:r>
      <w:r w:rsidRPr="00605E0A">
        <w:rPr>
          <w:rFonts w:ascii="Times New Roman" w:hAnsi="Times New Roman" w:cs="Times New Roman"/>
        </w:rPr>
        <w:t>o e-Governmente umožňuje používať jednotlivé štátne riešenia (</w:t>
      </w:r>
      <w:r w:rsidR="003B6F7E" w:rsidRPr="00605E0A">
        <w:rPr>
          <w:rFonts w:ascii="Times New Roman" w:hAnsi="Times New Roman" w:cs="Times New Roman"/>
        </w:rPr>
        <w:t xml:space="preserve">elektronické </w:t>
      </w:r>
      <w:r w:rsidRPr="00605E0A">
        <w:rPr>
          <w:rFonts w:ascii="Times New Roman" w:hAnsi="Times New Roman" w:cs="Times New Roman"/>
        </w:rPr>
        <w:t xml:space="preserve">schránky, </w:t>
      </w:r>
      <w:r w:rsidR="00813EE0" w:rsidRPr="00605E0A">
        <w:rPr>
          <w:rFonts w:ascii="Times New Roman" w:hAnsi="Times New Roman" w:cs="Times New Roman"/>
        </w:rPr>
        <w:t>spoločné</w:t>
      </w:r>
      <w:r w:rsidR="0027685F" w:rsidRPr="00605E0A">
        <w:rPr>
          <w:rFonts w:ascii="Times New Roman" w:hAnsi="Times New Roman" w:cs="Times New Roman"/>
        </w:rPr>
        <w:t xml:space="preserve"> </w:t>
      </w:r>
      <w:r w:rsidRPr="00605E0A">
        <w:rPr>
          <w:rFonts w:ascii="Times New Roman" w:hAnsi="Times New Roman" w:cs="Times New Roman"/>
        </w:rPr>
        <w:t>moduly) na účely výkonu verejnej moci elektronicky a mimo toho len</w:t>
      </w:r>
      <w:r w:rsidR="008D3B93" w:rsidRPr="00605E0A">
        <w:rPr>
          <w:rFonts w:ascii="Times New Roman" w:hAnsi="Times New Roman" w:cs="Times New Roman"/>
        </w:rPr>
        <w:t>,</w:t>
      </w:r>
      <w:r w:rsidRPr="00605E0A">
        <w:rPr>
          <w:rFonts w:ascii="Times New Roman" w:hAnsi="Times New Roman" w:cs="Times New Roman"/>
        </w:rPr>
        <w:t xml:space="preserve"> ak tak ustanoví osobitný predpis. Inak povedané, </w:t>
      </w:r>
      <w:r w:rsidR="00BB6364" w:rsidRPr="00605E0A">
        <w:rPr>
          <w:rFonts w:ascii="Times New Roman" w:hAnsi="Times New Roman" w:cs="Times New Roman"/>
        </w:rPr>
        <w:t>zákon</w:t>
      </w:r>
      <w:r w:rsidR="001B4EBA" w:rsidRPr="00605E0A">
        <w:rPr>
          <w:rFonts w:ascii="Times New Roman" w:hAnsi="Times New Roman" w:cs="Times New Roman"/>
        </w:rPr>
        <w:t xml:space="preserve"> o e-Governmente</w:t>
      </w:r>
      <w:r w:rsidR="00BB6364" w:rsidRPr="00605E0A">
        <w:rPr>
          <w:rFonts w:ascii="Times New Roman" w:hAnsi="Times New Roman" w:cs="Times New Roman"/>
        </w:rPr>
        <w:t xml:space="preserve"> </w:t>
      </w:r>
      <w:r w:rsidRPr="00605E0A">
        <w:rPr>
          <w:rFonts w:ascii="Times New Roman" w:hAnsi="Times New Roman" w:cs="Times New Roman"/>
        </w:rPr>
        <w:t xml:space="preserve">predpokladá, že </w:t>
      </w:r>
      <w:r w:rsidR="006A4696" w:rsidRPr="00605E0A">
        <w:rPr>
          <w:rFonts w:ascii="Times New Roman" w:hAnsi="Times New Roman" w:cs="Times New Roman"/>
        </w:rPr>
        <w:t xml:space="preserve">tieto riešenia </w:t>
      </w:r>
      <w:r w:rsidRPr="00605E0A">
        <w:rPr>
          <w:rFonts w:ascii="Times New Roman" w:hAnsi="Times New Roman" w:cs="Times New Roman"/>
        </w:rPr>
        <w:t>budú používané len pre potreby verejnej moci a </w:t>
      </w:r>
      <w:r w:rsidR="001B4EBA" w:rsidRPr="00605E0A">
        <w:rPr>
          <w:rFonts w:ascii="Times New Roman" w:hAnsi="Times New Roman" w:cs="Times New Roman"/>
        </w:rPr>
        <w:t xml:space="preserve">okrem </w:t>
      </w:r>
      <w:r w:rsidRPr="00605E0A">
        <w:rPr>
          <w:rFonts w:ascii="Times New Roman" w:hAnsi="Times New Roman" w:cs="Times New Roman"/>
        </w:rPr>
        <w:t xml:space="preserve">toho len v prípadoch, </w:t>
      </w:r>
      <w:r w:rsidR="001B4EBA" w:rsidRPr="00605E0A">
        <w:rPr>
          <w:rFonts w:ascii="Times New Roman" w:hAnsi="Times New Roman" w:cs="Times New Roman"/>
        </w:rPr>
        <w:t xml:space="preserve">keď to </w:t>
      </w:r>
      <w:r w:rsidRPr="00605E0A">
        <w:rPr>
          <w:rFonts w:ascii="Times New Roman" w:hAnsi="Times New Roman" w:cs="Times New Roman"/>
        </w:rPr>
        <w:t xml:space="preserve">bude priamo </w:t>
      </w:r>
      <w:r w:rsidR="006A4696" w:rsidRPr="00605E0A">
        <w:rPr>
          <w:rFonts w:ascii="Times New Roman" w:hAnsi="Times New Roman" w:cs="Times New Roman"/>
        </w:rPr>
        <w:t xml:space="preserve">v konkrétnom prípade a konkrétnom </w:t>
      </w:r>
      <w:r w:rsidR="001B4EBA" w:rsidRPr="00605E0A">
        <w:rPr>
          <w:rFonts w:ascii="Times New Roman" w:hAnsi="Times New Roman" w:cs="Times New Roman"/>
        </w:rPr>
        <w:t xml:space="preserve">právnom </w:t>
      </w:r>
      <w:r w:rsidR="006A4696" w:rsidRPr="00605E0A">
        <w:rPr>
          <w:rFonts w:ascii="Times New Roman" w:hAnsi="Times New Roman" w:cs="Times New Roman"/>
        </w:rPr>
        <w:t xml:space="preserve">predpise </w:t>
      </w:r>
      <w:r w:rsidRPr="00605E0A">
        <w:rPr>
          <w:rFonts w:ascii="Times New Roman" w:hAnsi="Times New Roman" w:cs="Times New Roman"/>
        </w:rPr>
        <w:t>upravené</w:t>
      </w:r>
      <w:r w:rsidR="006A4696" w:rsidRPr="00605E0A">
        <w:rPr>
          <w:rFonts w:ascii="Times New Roman" w:hAnsi="Times New Roman" w:cs="Times New Roman"/>
        </w:rPr>
        <w:t xml:space="preserve">. Príkladom takejto úpravy je </w:t>
      </w:r>
      <w:r w:rsidRPr="00605E0A">
        <w:rPr>
          <w:rFonts w:ascii="Times New Roman" w:hAnsi="Times New Roman" w:cs="Times New Roman"/>
        </w:rPr>
        <w:t>preukazovan</w:t>
      </w:r>
      <w:r w:rsidR="006A4696" w:rsidRPr="00605E0A">
        <w:rPr>
          <w:rFonts w:ascii="Times New Roman" w:hAnsi="Times New Roman" w:cs="Times New Roman"/>
        </w:rPr>
        <w:t>ie</w:t>
      </w:r>
      <w:r w:rsidRPr="00605E0A">
        <w:rPr>
          <w:rFonts w:ascii="Times New Roman" w:hAnsi="Times New Roman" w:cs="Times New Roman"/>
        </w:rPr>
        <w:t xml:space="preserve"> totožnosti v sektore bánk, pôšt a</w:t>
      </w:r>
      <w:r w:rsidR="00D412EB" w:rsidRPr="00605E0A">
        <w:rPr>
          <w:rFonts w:ascii="Times New Roman" w:hAnsi="Times New Roman" w:cs="Times New Roman"/>
        </w:rPr>
        <w:t> </w:t>
      </w:r>
      <w:r w:rsidRPr="00605E0A">
        <w:rPr>
          <w:rFonts w:ascii="Times New Roman" w:hAnsi="Times New Roman" w:cs="Times New Roman"/>
        </w:rPr>
        <w:t>telekomunikácií</w:t>
      </w:r>
      <w:r w:rsidR="00D412EB" w:rsidRPr="00605E0A">
        <w:rPr>
          <w:rFonts w:ascii="Times New Roman" w:hAnsi="Times New Roman" w:cs="Times New Roman"/>
        </w:rPr>
        <w:t xml:space="preserve">, zavedené v roku </w:t>
      </w:r>
      <w:r w:rsidR="0084605B" w:rsidRPr="00605E0A">
        <w:rPr>
          <w:rFonts w:ascii="Times New Roman" w:hAnsi="Times New Roman" w:cs="Times New Roman"/>
        </w:rPr>
        <w:t>2019 zákonom č. 211/2019 Z. z.</w:t>
      </w:r>
      <w:r w:rsidR="00CB75FE">
        <w:rPr>
          <w:rFonts w:ascii="Times New Roman" w:hAnsi="Times New Roman" w:cs="Times New Roman"/>
        </w:rPr>
        <w:t xml:space="preserve"> </w:t>
      </w:r>
      <w:r w:rsidR="00CB75FE" w:rsidRPr="00CB75FE">
        <w:rPr>
          <w:rFonts w:ascii="Times New Roman" w:hAnsi="Times New Roman" w:cs="Times New Roman"/>
        </w:rPr>
        <w:t>ktorým sa mení a dopĺňa zákon č. 305/2013 Z. z. o elektronickej podobe výkonu pôsobnosti orgánov verejnej moci a o zmene a doplnení niektorých zákonov (zákon o e-Governmente) v znení neskorších predpisov a ktorým sa menia a dopĺňajú niektoré zákony</w:t>
      </w:r>
      <w:r w:rsidR="00CB75FE">
        <w:rPr>
          <w:rFonts w:ascii="Times New Roman" w:hAnsi="Times New Roman" w:cs="Times New Roman"/>
        </w:rPr>
        <w:t>.</w:t>
      </w:r>
    </w:p>
    <w:p w14:paraId="1E78BB7D" w14:textId="34E383C5" w:rsidR="2F42F9B5" w:rsidRPr="00605E0A" w:rsidRDefault="005F6871"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Je možné navrhnúť, aby sa sprístupnenie (vybraných) štátnych riešení na účely použitia mimo výkonu verejnej moci upravilo generálne v zákone o</w:t>
      </w:r>
      <w:r w:rsidR="001573B0" w:rsidRPr="00605E0A">
        <w:rPr>
          <w:rFonts w:ascii="Times New Roman" w:hAnsi="Times New Roman" w:cs="Times New Roman"/>
        </w:rPr>
        <w:t> </w:t>
      </w:r>
      <w:r w:rsidR="003A5070" w:rsidRPr="00605E0A">
        <w:rPr>
          <w:rFonts w:ascii="Times New Roman" w:hAnsi="Times New Roman" w:cs="Times New Roman"/>
        </w:rPr>
        <w:t>elektronickej</w:t>
      </w:r>
      <w:r w:rsidR="001573B0" w:rsidRPr="00605E0A">
        <w:rPr>
          <w:rFonts w:ascii="Times New Roman" w:hAnsi="Times New Roman" w:cs="Times New Roman"/>
        </w:rPr>
        <w:t xml:space="preserve"> verejnej správe</w:t>
      </w:r>
      <w:r w:rsidRPr="00605E0A">
        <w:rPr>
          <w:rFonts w:ascii="Times New Roman" w:hAnsi="Times New Roman" w:cs="Times New Roman"/>
        </w:rPr>
        <w:t xml:space="preserve"> pre vybrané </w:t>
      </w:r>
      <w:r w:rsidR="00717E09" w:rsidRPr="00605E0A">
        <w:rPr>
          <w:rFonts w:ascii="Times New Roman" w:hAnsi="Times New Roman" w:cs="Times New Roman"/>
        </w:rPr>
        <w:t>informačné technológie verejnej správy</w:t>
      </w:r>
      <w:r w:rsidR="001C50FC" w:rsidRPr="00605E0A">
        <w:rPr>
          <w:rFonts w:ascii="Times New Roman" w:hAnsi="Times New Roman" w:cs="Times New Roman"/>
        </w:rPr>
        <w:t>,</w:t>
      </w:r>
      <w:r w:rsidRPr="00605E0A">
        <w:rPr>
          <w:rFonts w:ascii="Times New Roman" w:hAnsi="Times New Roman" w:cs="Times New Roman"/>
        </w:rPr>
        <w:t xml:space="preserve"> a ak sa tento postup osvedčí, postupne by sa </w:t>
      </w:r>
      <w:r w:rsidR="00717E09" w:rsidRPr="00605E0A">
        <w:rPr>
          <w:rFonts w:ascii="Times New Roman" w:hAnsi="Times New Roman" w:cs="Times New Roman"/>
        </w:rPr>
        <w:lastRenderedPageBreak/>
        <w:t xml:space="preserve">okruh týchto technológií a </w:t>
      </w:r>
      <w:r w:rsidRPr="00605E0A">
        <w:rPr>
          <w:rFonts w:ascii="Times New Roman" w:hAnsi="Times New Roman" w:cs="Times New Roman"/>
        </w:rPr>
        <w:t>možnosti použitia rozširovali. Medzi riešenia, ktoré možno navrhnúť</w:t>
      </w:r>
      <w:r w:rsidR="001C50FC" w:rsidRPr="00605E0A">
        <w:rPr>
          <w:rFonts w:ascii="Times New Roman" w:hAnsi="Times New Roman" w:cs="Times New Roman"/>
        </w:rPr>
        <w:t>,</w:t>
      </w:r>
      <w:r w:rsidRPr="00605E0A">
        <w:rPr>
          <w:rFonts w:ascii="Times New Roman" w:hAnsi="Times New Roman" w:cs="Times New Roman"/>
        </w:rPr>
        <w:t xml:space="preserve"> ako prvé patria elektronické schránky</w:t>
      </w:r>
      <w:r w:rsidR="003A5070" w:rsidRPr="00605E0A">
        <w:rPr>
          <w:rFonts w:ascii="Times New Roman" w:hAnsi="Times New Roman" w:cs="Times New Roman"/>
        </w:rPr>
        <w:t>,</w:t>
      </w:r>
      <w:r w:rsidRPr="00605E0A">
        <w:rPr>
          <w:rFonts w:ascii="Times New Roman" w:hAnsi="Times New Roman" w:cs="Times New Roman"/>
        </w:rPr>
        <w:t> autentifikácia</w:t>
      </w:r>
      <w:r w:rsidR="003A5070" w:rsidRPr="00605E0A">
        <w:rPr>
          <w:rFonts w:ascii="Times New Roman" w:hAnsi="Times New Roman" w:cs="Times New Roman"/>
        </w:rPr>
        <w:t xml:space="preserve"> a autorizácia. </w:t>
      </w:r>
    </w:p>
    <w:p w14:paraId="3E347FA4" w14:textId="1590B41C" w:rsidR="005F6871" w:rsidRPr="00605E0A" w:rsidRDefault="005F6871"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V prvom kroku </w:t>
      </w:r>
      <w:r w:rsidR="003A5070" w:rsidRPr="00605E0A">
        <w:rPr>
          <w:rFonts w:ascii="Times New Roman" w:hAnsi="Times New Roman" w:cs="Times New Roman"/>
        </w:rPr>
        <w:t>je vhodné</w:t>
      </w:r>
      <w:r w:rsidRPr="00605E0A">
        <w:rPr>
          <w:rFonts w:ascii="Times New Roman" w:hAnsi="Times New Roman" w:cs="Times New Roman"/>
        </w:rPr>
        <w:t xml:space="preserve"> navrh</w:t>
      </w:r>
      <w:r w:rsidR="003A5070" w:rsidRPr="00605E0A">
        <w:rPr>
          <w:rFonts w:ascii="Times New Roman" w:hAnsi="Times New Roman" w:cs="Times New Roman"/>
        </w:rPr>
        <w:t>núť</w:t>
      </w:r>
      <w:r w:rsidRPr="00605E0A">
        <w:rPr>
          <w:rFonts w:ascii="Times New Roman" w:hAnsi="Times New Roman" w:cs="Times New Roman"/>
        </w:rPr>
        <w:t xml:space="preserve"> otvorenie používania elektronických schránok aj na účely inej</w:t>
      </w:r>
      <w:r w:rsidR="007169B3" w:rsidRPr="00605E0A">
        <w:rPr>
          <w:rFonts w:ascii="Times New Roman" w:hAnsi="Times New Roman" w:cs="Times New Roman"/>
        </w:rPr>
        <w:t>,</w:t>
      </w:r>
      <w:r w:rsidRPr="00605E0A">
        <w:rPr>
          <w:rFonts w:ascii="Times New Roman" w:hAnsi="Times New Roman" w:cs="Times New Roman"/>
        </w:rPr>
        <w:t xml:space="preserve"> než úradnej elektronickej komunikácie</w:t>
      </w:r>
      <w:r w:rsidR="007169B3" w:rsidRPr="00605E0A">
        <w:rPr>
          <w:rFonts w:ascii="Times New Roman" w:hAnsi="Times New Roman" w:cs="Times New Roman"/>
        </w:rPr>
        <w:t>,</w:t>
      </w:r>
      <w:r w:rsidRPr="00605E0A">
        <w:rPr>
          <w:rFonts w:ascii="Times New Roman" w:hAnsi="Times New Roman" w:cs="Times New Roman"/>
        </w:rPr>
        <w:t xml:space="preserve"> a rovnako tak sprístupnenie autentifikácie, ktorá sa používa pri prístupe k </w:t>
      </w:r>
      <w:r w:rsidR="00865C3C" w:rsidRPr="00605E0A">
        <w:rPr>
          <w:rFonts w:ascii="Times New Roman" w:hAnsi="Times New Roman" w:cs="Times New Roman"/>
        </w:rPr>
        <w:t xml:space="preserve">digitálnym </w:t>
      </w:r>
      <w:r w:rsidRPr="00605E0A">
        <w:rPr>
          <w:rFonts w:ascii="Times New Roman" w:hAnsi="Times New Roman" w:cs="Times New Roman"/>
        </w:rPr>
        <w:t>službám aj v prípadoch, kedy existuje povinnosť či oprávnenie overovania totožnosti osoby.</w:t>
      </w:r>
      <w:r w:rsidR="00D12E74" w:rsidRPr="00605E0A">
        <w:rPr>
          <w:rFonts w:ascii="Times New Roman" w:hAnsi="Times New Roman" w:cs="Times New Roman"/>
        </w:rPr>
        <w:t xml:space="preserve"> Rovnako tak možno navrhnúť sprístupnenie autorizačných prostriedkov využívaných v </w:t>
      </w:r>
      <w:r w:rsidR="00865C3C" w:rsidRPr="00605E0A">
        <w:rPr>
          <w:rFonts w:ascii="Times New Roman" w:hAnsi="Times New Roman" w:cs="Times New Roman"/>
        </w:rPr>
        <w:t xml:space="preserve">digitálnych </w:t>
      </w:r>
      <w:r w:rsidR="00D12E74" w:rsidRPr="00605E0A">
        <w:rPr>
          <w:rFonts w:ascii="Times New Roman" w:hAnsi="Times New Roman" w:cs="Times New Roman"/>
        </w:rPr>
        <w:t xml:space="preserve">službách verejnej správy na použitie </w:t>
      </w:r>
      <w:r w:rsidR="007B116E" w:rsidRPr="00605E0A">
        <w:rPr>
          <w:rFonts w:ascii="Times New Roman" w:hAnsi="Times New Roman" w:cs="Times New Roman"/>
        </w:rPr>
        <w:t>v iných právnych vzťahoch.</w:t>
      </w:r>
      <w:r w:rsidR="00E15EA7" w:rsidRPr="00605E0A">
        <w:rPr>
          <w:rFonts w:ascii="Times New Roman" w:hAnsi="Times New Roman" w:cs="Times New Roman"/>
        </w:rPr>
        <w:t xml:space="preserve"> </w:t>
      </w:r>
    </w:p>
    <w:p w14:paraId="4408E33C" w14:textId="4250A6FD" w:rsidR="0018109A" w:rsidRPr="00605E0A" w:rsidRDefault="005F6871"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V uvedených riešeniach ide o témy, ktoré sú diskutované dlhšiu dobu a sprístupnenie týchto riešení aj pre súkromnoprávne vzťahy má potenciál zvýšiť kvalitu plnenia ich zákonných povinností v oblasti overovania totožnosti. Okrem toho môže prispieť k popularizácii týchto riešení a k ich širšiemu využívaniu, najmä pokiaľ ide o elektronické schránky.</w:t>
      </w:r>
      <w:r w:rsidR="185BCC2F" w:rsidRPr="00605E0A">
        <w:rPr>
          <w:rFonts w:ascii="Times New Roman" w:hAnsi="Times New Roman" w:cs="Times New Roman"/>
        </w:rPr>
        <w:t xml:space="preserve"> Osobitne v oblasti sprístupnenia elektronických schránok možno ako inšpiráciu využiť aj </w:t>
      </w:r>
      <w:r w:rsidR="007169B3" w:rsidRPr="00605E0A">
        <w:rPr>
          <w:rFonts w:ascii="Times New Roman" w:hAnsi="Times New Roman" w:cs="Times New Roman"/>
        </w:rPr>
        <w:t xml:space="preserve">právnu </w:t>
      </w:r>
      <w:r w:rsidR="185BCC2F" w:rsidRPr="00605E0A">
        <w:rPr>
          <w:rFonts w:ascii="Times New Roman" w:hAnsi="Times New Roman" w:cs="Times New Roman"/>
        </w:rPr>
        <w:t xml:space="preserve">úpravu Českej republiky, konkrétne úpravu </w:t>
      </w:r>
      <w:r w:rsidR="08D869CA" w:rsidRPr="00605E0A">
        <w:rPr>
          <w:rFonts w:ascii="Times New Roman" w:hAnsi="Times New Roman" w:cs="Times New Roman"/>
        </w:rPr>
        <w:t xml:space="preserve">§ 18a </w:t>
      </w:r>
      <w:r w:rsidR="185BCC2F" w:rsidRPr="00605E0A">
        <w:rPr>
          <w:rFonts w:ascii="Times New Roman" w:hAnsi="Times New Roman" w:cs="Times New Roman"/>
        </w:rPr>
        <w:t xml:space="preserve">zákona č. 300/2008 Sb. </w:t>
      </w:r>
      <w:r w:rsidR="007169B3" w:rsidRPr="00605E0A">
        <w:rPr>
          <w:rFonts w:ascii="Times New Roman" w:hAnsi="Times New Roman" w:cs="Times New Roman"/>
        </w:rPr>
        <w:t>o elektronických úkonoch a autorizovanej konverzii dokumento</w:t>
      </w:r>
      <w:r w:rsidR="02F60588" w:rsidRPr="00605E0A">
        <w:rPr>
          <w:rFonts w:ascii="Times New Roman" w:hAnsi="Times New Roman" w:cs="Times New Roman"/>
        </w:rPr>
        <w:t>v</w:t>
      </w:r>
      <w:r w:rsidR="185BCC2F" w:rsidRPr="00605E0A">
        <w:rPr>
          <w:rFonts w:ascii="Times New Roman" w:hAnsi="Times New Roman" w:cs="Times New Roman"/>
        </w:rPr>
        <w:t xml:space="preserve"> znení účinnom od 1. januára 2023</w:t>
      </w:r>
      <w:r w:rsidR="184510D4" w:rsidRPr="00605E0A">
        <w:rPr>
          <w:rFonts w:ascii="Times New Roman" w:hAnsi="Times New Roman" w:cs="Times New Roman"/>
        </w:rPr>
        <w:t>.</w:t>
      </w:r>
    </w:p>
    <w:p w14:paraId="0687C46D" w14:textId="0FCBD04E" w:rsidR="004924BA" w:rsidRPr="00605E0A" w:rsidRDefault="0018109A"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Medzi otvorenie prístupu k štátnym riešeniam možno v prvom kroku zaradiť aj umožnenie získavania údajov z registrov oprávneným subjektom súkromného sektora, prostredníctvom na to určených centrálnych informačných technológií verejnej správy, čo môže byť obzvlášť prínosné z pohľadu digitálnej transformácie spoločnosti v prípadoch referenčných údajov. Inak povedané, „štátne“ referenčné údaje by bolo možné získať aj na použitie v súkromnoprávnych vzťahoch. Opätovne, ani toto nie je žiadnou novinkou vo verejnej správe, keďže, ako je uvedené vyššie, napr. banky už dnes získavajú údaje o fyzických osobách z registra fyzických osôb; ďalším príkladom môžu byť údaje o nedoplatkoch zo Sociálnej poisťovne pri poskytovaní bankových produktov. Imperatívom uvedeného je náležité zabezpečenie kybernetickej a informačnej bezpečnosti centrálnych informačných technológií verejnej správy a infraštruktúry. </w:t>
      </w:r>
    </w:p>
    <w:p w14:paraId="6EDBA212" w14:textId="4A0A5564" w:rsidR="00946E40" w:rsidRPr="00605E0A" w:rsidRDefault="00946E40" w:rsidP="008F7581">
      <w:pPr>
        <w:pStyle w:val="Nadpis2"/>
        <w:numPr>
          <w:ilvl w:val="2"/>
          <w:numId w:val="6"/>
        </w:numPr>
        <w:spacing w:before="0" w:after="240" w:line="276" w:lineRule="auto"/>
        <w:ind w:left="567" w:hanging="567"/>
        <w:rPr>
          <w:rFonts w:ascii="Times New Roman" w:hAnsi="Times New Roman" w:cs="Times New Roman"/>
          <w:i/>
          <w:iCs/>
          <w:color w:val="auto"/>
          <w:sz w:val="24"/>
          <w:szCs w:val="24"/>
        </w:rPr>
      </w:pPr>
      <w:bookmarkStart w:id="13" w:name="_Toc171236462"/>
      <w:r w:rsidRPr="00605E0A">
        <w:rPr>
          <w:rFonts w:ascii="Times New Roman" w:hAnsi="Times New Roman" w:cs="Times New Roman"/>
          <w:i/>
          <w:iCs/>
          <w:color w:val="auto"/>
          <w:sz w:val="24"/>
          <w:szCs w:val="24"/>
        </w:rPr>
        <w:t>Zjednodušenie</w:t>
      </w:r>
      <w:bookmarkEnd w:id="13"/>
    </w:p>
    <w:p w14:paraId="58F43B8C" w14:textId="617F1D64" w:rsidR="00E07E42"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Zákon o e-Governmente sa tvoril v čase, </w:t>
      </w:r>
      <w:r w:rsidR="007169B3" w:rsidRPr="00605E0A">
        <w:rPr>
          <w:rFonts w:ascii="Times New Roman" w:hAnsi="Times New Roman" w:cs="Times New Roman"/>
        </w:rPr>
        <w:t xml:space="preserve">v ktorom </w:t>
      </w:r>
      <w:r w:rsidRPr="00605E0A">
        <w:rPr>
          <w:rFonts w:ascii="Times New Roman" w:hAnsi="Times New Roman" w:cs="Times New Roman"/>
        </w:rPr>
        <w:t xml:space="preserve">bola jednou z požiadaviek aj požiadavka na zakotvenie </w:t>
      </w:r>
      <w:r w:rsidR="007169B3" w:rsidRPr="00605E0A">
        <w:rPr>
          <w:rFonts w:ascii="Times New Roman" w:hAnsi="Times New Roman" w:cs="Times New Roman"/>
        </w:rPr>
        <w:t xml:space="preserve">tzv. </w:t>
      </w:r>
      <w:r w:rsidRPr="00605E0A">
        <w:rPr>
          <w:rFonts w:ascii="Times New Roman" w:hAnsi="Times New Roman" w:cs="Times New Roman"/>
        </w:rPr>
        <w:t xml:space="preserve">„centrálnej infraštruktúry“ e-Governmentu – teda na presné pomenovanie </w:t>
      </w:r>
      <w:r w:rsidR="00A95324" w:rsidRPr="00605E0A">
        <w:rPr>
          <w:rFonts w:ascii="Times New Roman" w:hAnsi="Times New Roman" w:cs="Times New Roman"/>
        </w:rPr>
        <w:t xml:space="preserve">základných a spoločných </w:t>
      </w:r>
      <w:r w:rsidRPr="00605E0A">
        <w:rPr>
          <w:rFonts w:ascii="Times New Roman" w:hAnsi="Times New Roman" w:cs="Times New Roman"/>
        </w:rPr>
        <w:t>systémov, prostredníctvom ktorých sa konkrétne úlohy a úkony realizovali, vrátane popisu ich funkcionalít. Bolo to dané najmä tým, že zákon</w:t>
      </w:r>
      <w:r w:rsidR="00300DEA" w:rsidRPr="00605E0A">
        <w:rPr>
          <w:rFonts w:ascii="Times New Roman" w:hAnsi="Times New Roman" w:cs="Times New Roman"/>
        </w:rPr>
        <w:t xml:space="preserve">                 </w:t>
      </w:r>
      <w:r w:rsidRPr="00605E0A">
        <w:rPr>
          <w:rFonts w:ascii="Times New Roman" w:hAnsi="Times New Roman" w:cs="Times New Roman"/>
        </w:rPr>
        <w:t xml:space="preserve"> </w:t>
      </w:r>
      <w:r w:rsidR="00554A41" w:rsidRPr="00605E0A">
        <w:rPr>
          <w:rFonts w:ascii="Times New Roman" w:hAnsi="Times New Roman" w:cs="Times New Roman"/>
        </w:rPr>
        <w:t xml:space="preserve">o </w:t>
      </w:r>
      <w:r w:rsidR="007169B3" w:rsidRPr="00605E0A">
        <w:rPr>
          <w:rFonts w:ascii="Times New Roman" w:hAnsi="Times New Roman" w:cs="Times New Roman"/>
        </w:rPr>
        <w:t>e-Government</w:t>
      </w:r>
      <w:r w:rsidR="00554A41" w:rsidRPr="00605E0A">
        <w:rPr>
          <w:rFonts w:ascii="Times New Roman" w:hAnsi="Times New Roman" w:cs="Times New Roman"/>
        </w:rPr>
        <w:t>e</w:t>
      </w:r>
      <w:r w:rsidR="007169B3" w:rsidRPr="00605E0A">
        <w:rPr>
          <w:rFonts w:ascii="Times New Roman" w:hAnsi="Times New Roman" w:cs="Times New Roman"/>
        </w:rPr>
        <w:t xml:space="preserve"> </w:t>
      </w:r>
      <w:r w:rsidRPr="00605E0A">
        <w:rPr>
          <w:rFonts w:ascii="Times New Roman" w:hAnsi="Times New Roman" w:cs="Times New Roman"/>
        </w:rPr>
        <w:t>vznikal</w:t>
      </w:r>
      <w:r w:rsidR="007169B3" w:rsidRPr="00605E0A">
        <w:rPr>
          <w:rFonts w:ascii="Times New Roman" w:hAnsi="Times New Roman" w:cs="Times New Roman"/>
        </w:rPr>
        <w:t>, takpovediac, „</w:t>
      </w:r>
      <w:r w:rsidRPr="00605E0A">
        <w:rPr>
          <w:rFonts w:ascii="Times New Roman" w:hAnsi="Times New Roman" w:cs="Times New Roman"/>
        </w:rPr>
        <w:t>na zelenej lúke</w:t>
      </w:r>
      <w:r w:rsidR="007169B3" w:rsidRPr="00605E0A">
        <w:rPr>
          <w:rFonts w:ascii="Times New Roman" w:hAnsi="Times New Roman" w:cs="Times New Roman"/>
        </w:rPr>
        <w:t>“</w:t>
      </w:r>
      <w:r w:rsidRPr="00605E0A">
        <w:rPr>
          <w:rFonts w:ascii="Times New Roman" w:hAnsi="Times New Roman" w:cs="Times New Roman"/>
        </w:rPr>
        <w:t xml:space="preserve">, mnohé úlohy na strane štátu a spôsob ich plnenia neboli </w:t>
      </w:r>
      <w:r w:rsidR="00AB59D3" w:rsidRPr="00605E0A">
        <w:rPr>
          <w:rFonts w:ascii="Times New Roman" w:hAnsi="Times New Roman" w:cs="Times New Roman"/>
        </w:rPr>
        <w:t>„</w:t>
      </w:r>
      <w:r w:rsidRPr="00605E0A">
        <w:rPr>
          <w:rFonts w:ascii="Times New Roman" w:hAnsi="Times New Roman" w:cs="Times New Roman"/>
        </w:rPr>
        <w:t>zabehnuté</w:t>
      </w:r>
      <w:r w:rsidR="00AB59D3" w:rsidRPr="00605E0A">
        <w:rPr>
          <w:rFonts w:ascii="Times New Roman" w:hAnsi="Times New Roman" w:cs="Times New Roman"/>
        </w:rPr>
        <w:t>“</w:t>
      </w:r>
      <w:r w:rsidRPr="00605E0A">
        <w:rPr>
          <w:rFonts w:ascii="Times New Roman" w:hAnsi="Times New Roman" w:cs="Times New Roman"/>
        </w:rPr>
        <w:t xml:space="preserve">, </w:t>
      </w:r>
      <w:r w:rsidR="00AB59D3" w:rsidRPr="00605E0A">
        <w:rPr>
          <w:rFonts w:ascii="Times New Roman" w:hAnsi="Times New Roman" w:cs="Times New Roman"/>
        </w:rPr>
        <w:t xml:space="preserve">o ich plnení existovali </w:t>
      </w:r>
      <w:r w:rsidRPr="00605E0A">
        <w:rPr>
          <w:rFonts w:ascii="Times New Roman" w:hAnsi="Times New Roman" w:cs="Times New Roman"/>
        </w:rPr>
        <w:t xml:space="preserve">spory </w:t>
      </w:r>
      <w:r w:rsidR="00B243D0" w:rsidRPr="00605E0A">
        <w:rPr>
          <w:rFonts w:ascii="Times New Roman" w:hAnsi="Times New Roman" w:cs="Times New Roman"/>
        </w:rPr>
        <w:t xml:space="preserve">aj </w:t>
      </w:r>
      <w:r w:rsidRPr="00605E0A">
        <w:rPr>
          <w:rFonts w:ascii="Times New Roman" w:hAnsi="Times New Roman" w:cs="Times New Roman"/>
        </w:rPr>
        <w:t xml:space="preserve">v kompetenčnej oblasti a v neposlednom rade </w:t>
      </w:r>
      <w:r w:rsidR="000F7629" w:rsidRPr="00605E0A">
        <w:rPr>
          <w:rFonts w:ascii="Times New Roman" w:hAnsi="Times New Roman" w:cs="Times New Roman"/>
        </w:rPr>
        <w:t>existovala p</w:t>
      </w:r>
      <w:r w:rsidRPr="00605E0A">
        <w:rPr>
          <w:rFonts w:ascii="Times New Roman" w:hAnsi="Times New Roman" w:cs="Times New Roman"/>
        </w:rPr>
        <w:t>otreba dať právny základ plánovaným projektom, resp. inštitútom z NKIVS.</w:t>
      </w:r>
    </w:p>
    <w:p w14:paraId="2C9D4BF1" w14:textId="596BAFC9" w:rsidR="00E07E42"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To </w:t>
      </w:r>
      <w:r w:rsidR="007169B3" w:rsidRPr="00605E0A">
        <w:rPr>
          <w:rFonts w:ascii="Times New Roman" w:hAnsi="Times New Roman" w:cs="Times New Roman"/>
        </w:rPr>
        <w:t xml:space="preserve">často </w:t>
      </w:r>
      <w:r w:rsidRPr="00605E0A">
        <w:rPr>
          <w:rFonts w:ascii="Times New Roman" w:hAnsi="Times New Roman" w:cs="Times New Roman"/>
        </w:rPr>
        <w:t>viedlo k problémom najmä v tom, že v procese vytvárania konkrétneho systému</w:t>
      </w:r>
      <w:r w:rsidR="001A17AA" w:rsidRPr="00605E0A">
        <w:rPr>
          <w:rFonts w:ascii="Times New Roman" w:hAnsi="Times New Roman" w:cs="Times New Roman"/>
        </w:rPr>
        <w:t xml:space="preserve"> </w:t>
      </w:r>
      <w:r w:rsidR="007169B3" w:rsidRPr="00605E0A">
        <w:rPr>
          <w:rFonts w:ascii="Times New Roman" w:hAnsi="Times New Roman" w:cs="Times New Roman"/>
        </w:rPr>
        <w:t xml:space="preserve">sa </w:t>
      </w:r>
      <w:r w:rsidR="001A17AA" w:rsidRPr="00605E0A">
        <w:rPr>
          <w:rFonts w:ascii="Times New Roman" w:hAnsi="Times New Roman" w:cs="Times New Roman"/>
        </w:rPr>
        <w:t>zistilo</w:t>
      </w:r>
      <w:r w:rsidRPr="00605E0A">
        <w:rPr>
          <w:rFonts w:ascii="Times New Roman" w:hAnsi="Times New Roman" w:cs="Times New Roman"/>
        </w:rPr>
        <w:t xml:space="preserve">, že </w:t>
      </w:r>
      <w:r w:rsidR="007169B3" w:rsidRPr="00605E0A">
        <w:rPr>
          <w:rFonts w:ascii="Times New Roman" w:hAnsi="Times New Roman" w:cs="Times New Roman"/>
        </w:rPr>
        <w:t xml:space="preserve">tento nevie </w:t>
      </w:r>
      <w:r w:rsidRPr="00605E0A">
        <w:rPr>
          <w:rFonts w:ascii="Times New Roman" w:hAnsi="Times New Roman" w:cs="Times New Roman"/>
        </w:rPr>
        <w:t xml:space="preserve">nejakú funkcionalitu vykonávať tak, ako </w:t>
      </w:r>
      <w:r w:rsidR="001A17AA" w:rsidRPr="00605E0A">
        <w:rPr>
          <w:rFonts w:ascii="Times New Roman" w:hAnsi="Times New Roman" w:cs="Times New Roman"/>
        </w:rPr>
        <w:t>ustanovuje</w:t>
      </w:r>
      <w:r w:rsidRPr="00605E0A">
        <w:rPr>
          <w:rFonts w:ascii="Times New Roman" w:hAnsi="Times New Roman" w:cs="Times New Roman"/>
        </w:rPr>
        <w:t xml:space="preserve"> zákon, prípadne je vhodnejšie </w:t>
      </w:r>
      <w:r w:rsidR="007169B3" w:rsidRPr="00605E0A">
        <w:rPr>
          <w:rFonts w:ascii="Times New Roman" w:hAnsi="Times New Roman" w:cs="Times New Roman"/>
        </w:rPr>
        <w:t xml:space="preserve">túto </w:t>
      </w:r>
      <w:r w:rsidR="001A17AA" w:rsidRPr="00605E0A">
        <w:rPr>
          <w:rFonts w:ascii="Times New Roman" w:hAnsi="Times New Roman" w:cs="Times New Roman"/>
        </w:rPr>
        <w:t>vykonávať</w:t>
      </w:r>
      <w:r w:rsidRPr="00605E0A">
        <w:rPr>
          <w:rFonts w:ascii="Times New Roman" w:hAnsi="Times New Roman" w:cs="Times New Roman"/>
        </w:rPr>
        <w:t xml:space="preserve"> inak. Rovnako</w:t>
      </w:r>
      <w:r w:rsidR="007169B3" w:rsidRPr="00605E0A">
        <w:rPr>
          <w:rFonts w:ascii="Times New Roman" w:hAnsi="Times New Roman" w:cs="Times New Roman"/>
        </w:rPr>
        <w:t xml:space="preserve"> </w:t>
      </w:r>
      <w:r w:rsidR="00B50A27" w:rsidRPr="00605E0A">
        <w:rPr>
          <w:rFonts w:ascii="Times New Roman" w:hAnsi="Times New Roman" w:cs="Times New Roman"/>
        </w:rPr>
        <w:t xml:space="preserve">prevládala tendencia vykladať pravidlá spôsobu </w:t>
      </w:r>
      <w:r w:rsidR="00B50A27" w:rsidRPr="00605E0A">
        <w:rPr>
          <w:rFonts w:ascii="Times New Roman" w:hAnsi="Times New Roman" w:cs="Times New Roman"/>
        </w:rPr>
        <w:lastRenderedPageBreak/>
        <w:t>výkonu verejnej moci elektronicky striktne</w:t>
      </w:r>
      <w:r w:rsidR="00200A10" w:rsidRPr="00605E0A">
        <w:rPr>
          <w:rFonts w:ascii="Times New Roman" w:hAnsi="Times New Roman" w:cs="Times New Roman"/>
        </w:rPr>
        <w:t xml:space="preserve"> gramatickým výkladom, </w:t>
      </w:r>
      <w:r w:rsidR="00C27246" w:rsidRPr="00605E0A">
        <w:rPr>
          <w:rFonts w:ascii="Times New Roman" w:hAnsi="Times New Roman" w:cs="Times New Roman"/>
        </w:rPr>
        <w:t xml:space="preserve">niekedy až výkladom s použitím technického a nie právneho vnímania pojmov a ich obsahu, </w:t>
      </w:r>
      <w:r w:rsidR="00200A10" w:rsidRPr="00605E0A">
        <w:rPr>
          <w:rFonts w:ascii="Times New Roman" w:hAnsi="Times New Roman" w:cs="Times New Roman"/>
        </w:rPr>
        <w:t xml:space="preserve">čo viedlo následne k </w:t>
      </w:r>
      <w:r w:rsidRPr="00605E0A">
        <w:rPr>
          <w:rFonts w:ascii="Times New Roman" w:hAnsi="Times New Roman" w:cs="Times New Roman"/>
        </w:rPr>
        <w:t xml:space="preserve">veľmi podrobnej úprave funkcionalít systémov na úrovni zákona. </w:t>
      </w:r>
    </w:p>
    <w:p w14:paraId="29772D7A" w14:textId="1325F33A" w:rsidR="00E07E42"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Tento trend sa ujal natoľko, že ani dnes nie je výnimkou, ak sa na konkrétnu úlohu zriadi konkrétny systém a zákon mu ustanoví také podrobnosti, akými je napr. spôsob autentifikácie</w:t>
      </w:r>
      <w:r w:rsidR="008473F4" w:rsidRPr="00605E0A">
        <w:rPr>
          <w:rFonts w:ascii="Times New Roman" w:hAnsi="Times New Roman" w:cs="Times New Roman"/>
        </w:rPr>
        <w:t xml:space="preserve">, či presný postup zasielania </w:t>
      </w:r>
      <w:r w:rsidR="00DB47AD" w:rsidRPr="00605E0A">
        <w:rPr>
          <w:rFonts w:ascii="Times New Roman" w:hAnsi="Times New Roman" w:cs="Times New Roman"/>
        </w:rPr>
        <w:t>prihlasovacích údajov</w:t>
      </w:r>
      <w:r w:rsidRPr="00605E0A">
        <w:rPr>
          <w:rFonts w:ascii="Times New Roman" w:hAnsi="Times New Roman" w:cs="Times New Roman"/>
        </w:rPr>
        <w:t>.</w:t>
      </w:r>
    </w:p>
    <w:p w14:paraId="43AC6260" w14:textId="3EBC305D" w:rsidR="00E36E57"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Tento prístup je nevyhnutné opustiť, </w:t>
      </w:r>
      <w:r w:rsidR="00642584" w:rsidRPr="00605E0A">
        <w:rPr>
          <w:rFonts w:ascii="Times New Roman" w:hAnsi="Times New Roman" w:cs="Times New Roman"/>
        </w:rPr>
        <w:t xml:space="preserve">pretože </w:t>
      </w:r>
      <w:r w:rsidRPr="00605E0A">
        <w:rPr>
          <w:rFonts w:ascii="Times New Roman" w:hAnsi="Times New Roman" w:cs="Times New Roman"/>
        </w:rPr>
        <w:t xml:space="preserve">je neflexibilný, </w:t>
      </w:r>
      <w:r w:rsidR="00642584" w:rsidRPr="00605E0A">
        <w:rPr>
          <w:rFonts w:ascii="Times New Roman" w:hAnsi="Times New Roman" w:cs="Times New Roman"/>
        </w:rPr>
        <w:t>zakladá systémové predpoklady na budúce</w:t>
      </w:r>
      <w:r w:rsidRPr="00605E0A">
        <w:rPr>
          <w:rFonts w:ascii="Times New Roman" w:hAnsi="Times New Roman" w:cs="Times New Roman"/>
        </w:rPr>
        <w:t> rozpor</w:t>
      </w:r>
      <w:r w:rsidR="00642584" w:rsidRPr="00605E0A">
        <w:rPr>
          <w:rFonts w:ascii="Times New Roman" w:hAnsi="Times New Roman" w:cs="Times New Roman"/>
        </w:rPr>
        <w:t>y</w:t>
      </w:r>
      <w:r w:rsidRPr="00605E0A">
        <w:rPr>
          <w:rFonts w:ascii="Times New Roman" w:hAnsi="Times New Roman" w:cs="Times New Roman"/>
        </w:rPr>
        <w:t xml:space="preserve"> medzi zákonom a skutočným </w:t>
      </w:r>
      <w:r w:rsidR="00200A10" w:rsidRPr="00605E0A">
        <w:rPr>
          <w:rFonts w:ascii="Times New Roman" w:hAnsi="Times New Roman" w:cs="Times New Roman"/>
        </w:rPr>
        <w:t>stavom,</w:t>
      </w:r>
      <w:r w:rsidRPr="00605E0A">
        <w:rPr>
          <w:rFonts w:ascii="Times New Roman" w:hAnsi="Times New Roman" w:cs="Times New Roman"/>
        </w:rPr>
        <w:t xml:space="preserve"> obmedzuje správcov aj tam, kde to nie je potrebné a</w:t>
      </w:r>
      <w:r w:rsidR="00200A10" w:rsidRPr="00605E0A">
        <w:rPr>
          <w:rFonts w:ascii="Times New Roman" w:hAnsi="Times New Roman" w:cs="Times New Roman"/>
        </w:rPr>
        <w:t xml:space="preserve"> tiež </w:t>
      </w:r>
      <w:r w:rsidR="00E36E57" w:rsidRPr="00605E0A">
        <w:rPr>
          <w:rFonts w:ascii="Times New Roman" w:hAnsi="Times New Roman" w:cs="Times New Roman"/>
        </w:rPr>
        <w:t xml:space="preserve">vytvára systémové predpoklady na </w:t>
      </w:r>
      <w:r w:rsidR="008A0C3A" w:rsidRPr="00605E0A">
        <w:rPr>
          <w:rFonts w:ascii="Times New Roman" w:hAnsi="Times New Roman" w:cs="Times New Roman"/>
        </w:rPr>
        <w:t xml:space="preserve">neustále </w:t>
      </w:r>
      <w:r w:rsidR="00E36E57" w:rsidRPr="00605E0A">
        <w:rPr>
          <w:rFonts w:ascii="Times New Roman" w:hAnsi="Times New Roman" w:cs="Times New Roman"/>
        </w:rPr>
        <w:t>dobiehanie technologického vývoja</w:t>
      </w:r>
      <w:r w:rsidRPr="00605E0A">
        <w:rPr>
          <w:rFonts w:ascii="Times New Roman" w:hAnsi="Times New Roman" w:cs="Times New Roman"/>
        </w:rPr>
        <w:t>.</w:t>
      </w:r>
    </w:p>
    <w:p w14:paraId="58BB2D93" w14:textId="1E60CB96" w:rsidR="00C7714D"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Cieľom </w:t>
      </w:r>
      <w:r w:rsidR="00E36E57" w:rsidRPr="00605E0A">
        <w:rPr>
          <w:rFonts w:ascii="Times New Roman" w:hAnsi="Times New Roman" w:cs="Times New Roman"/>
        </w:rPr>
        <w:t xml:space="preserve">predkladateľa v oblasti zjednodušenia </w:t>
      </w:r>
      <w:r w:rsidRPr="00605E0A">
        <w:rPr>
          <w:rFonts w:ascii="Times New Roman" w:hAnsi="Times New Roman" w:cs="Times New Roman"/>
        </w:rPr>
        <w:t>je dosiahnuť dve veci</w:t>
      </w:r>
      <w:r w:rsidR="00E36E57" w:rsidRPr="00605E0A">
        <w:rPr>
          <w:rFonts w:ascii="Times New Roman" w:hAnsi="Times New Roman" w:cs="Times New Roman"/>
        </w:rPr>
        <w:t xml:space="preserve">. V prvom rade </w:t>
      </w:r>
      <w:r w:rsidRPr="00605E0A">
        <w:rPr>
          <w:rFonts w:ascii="Times New Roman" w:hAnsi="Times New Roman" w:cs="Times New Roman"/>
        </w:rPr>
        <w:t xml:space="preserve">upustiť od pomenúvania konkrétnych informačných systémov </w:t>
      </w:r>
      <w:r w:rsidR="00E36E57" w:rsidRPr="00605E0A">
        <w:rPr>
          <w:rFonts w:ascii="Times New Roman" w:hAnsi="Times New Roman" w:cs="Times New Roman"/>
        </w:rPr>
        <w:t xml:space="preserve">verejnej správy </w:t>
      </w:r>
      <w:r w:rsidRPr="00605E0A">
        <w:rPr>
          <w:rFonts w:ascii="Times New Roman" w:hAnsi="Times New Roman" w:cs="Times New Roman"/>
        </w:rPr>
        <w:t>a ich funkcionalít, ak to nie je právne absolútne nevyhnutné</w:t>
      </w:r>
      <w:r w:rsidR="00E36E57" w:rsidRPr="00605E0A">
        <w:rPr>
          <w:rFonts w:ascii="Times New Roman" w:hAnsi="Times New Roman" w:cs="Times New Roman"/>
        </w:rPr>
        <w:t>. Okrem toho</w:t>
      </w:r>
      <w:r w:rsidR="00C7714D" w:rsidRPr="00605E0A">
        <w:rPr>
          <w:rFonts w:ascii="Times New Roman" w:hAnsi="Times New Roman" w:cs="Times New Roman"/>
        </w:rPr>
        <w:t xml:space="preserve"> je potrebné</w:t>
      </w:r>
      <w:r w:rsidRPr="00605E0A">
        <w:rPr>
          <w:rFonts w:ascii="Times New Roman" w:hAnsi="Times New Roman" w:cs="Times New Roman"/>
        </w:rPr>
        <w:t xml:space="preserve"> revidovať povinnosti a</w:t>
      </w:r>
      <w:r w:rsidR="00E36E57" w:rsidRPr="00605E0A">
        <w:rPr>
          <w:rFonts w:ascii="Times New Roman" w:hAnsi="Times New Roman" w:cs="Times New Roman"/>
        </w:rPr>
        <w:t xml:space="preserve"> upustiť od tých, </w:t>
      </w:r>
      <w:r w:rsidRPr="00605E0A">
        <w:rPr>
          <w:rFonts w:ascii="Times New Roman" w:hAnsi="Times New Roman" w:cs="Times New Roman"/>
        </w:rPr>
        <w:t>ktoré majú minimálny alebo žiaden reálny prínos</w:t>
      </w:r>
      <w:r w:rsidR="00E36E57" w:rsidRPr="00605E0A">
        <w:rPr>
          <w:rFonts w:ascii="Times New Roman" w:hAnsi="Times New Roman" w:cs="Times New Roman"/>
        </w:rPr>
        <w:t xml:space="preserve"> pre zefektívnenie výkonu verejnej</w:t>
      </w:r>
      <w:r w:rsidR="00020C83" w:rsidRPr="00605E0A">
        <w:rPr>
          <w:rFonts w:ascii="Times New Roman" w:hAnsi="Times New Roman" w:cs="Times New Roman"/>
        </w:rPr>
        <w:t xml:space="preserve"> </w:t>
      </w:r>
      <w:r w:rsidR="00E36E57" w:rsidRPr="00605E0A">
        <w:rPr>
          <w:rFonts w:ascii="Times New Roman" w:hAnsi="Times New Roman" w:cs="Times New Roman"/>
        </w:rPr>
        <w:t xml:space="preserve">moci elektronicky, resp. pre </w:t>
      </w:r>
      <w:r w:rsidR="00020C83" w:rsidRPr="00605E0A">
        <w:rPr>
          <w:rFonts w:ascii="Times New Roman" w:hAnsi="Times New Roman" w:cs="Times New Roman"/>
        </w:rPr>
        <w:t xml:space="preserve">zmysluplnú </w:t>
      </w:r>
      <w:r w:rsidR="00E36E57" w:rsidRPr="00605E0A">
        <w:rPr>
          <w:rFonts w:ascii="Times New Roman" w:hAnsi="Times New Roman" w:cs="Times New Roman"/>
        </w:rPr>
        <w:t>kontrolu orgánov verejnej moci pri tomto výkone</w:t>
      </w:r>
      <w:r w:rsidRPr="00605E0A">
        <w:rPr>
          <w:rFonts w:ascii="Times New Roman" w:hAnsi="Times New Roman" w:cs="Times New Roman"/>
        </w:rPr>
        <w:t>.</w:t>
      </w:r>
    </w:p>
    <w:p w14:paraId="0119A5B8" w14:textId="1F71B8B2" w:rsidR="00E07E42"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Prvý typ zmeny možno na </w:t>
      </w:r>
      <w:r w:rsidR="00C7714D" w:rsidRPr="00605E0A">
        <w:rPr>
          <w:rFonts w:ascii="Times New Roman" w:hAnsi="Times New Roman" w:cs="Times New Roman"/>
        </w:rPr>
        <w:t xml:space="preserve">konkrétnom </w:t>
      </w:r>
      <w:r w:rsidRPr="00605E0A">
        <w:rPr>
          <w:rFonts w:ascii="Times New Roman" w:hAnsi="Times New Roman" w:cs="Times New Roman"/>
        </w:rPr>
        <w:t xml:space="preserve">príklade ilustrovať nasledovne. Zákon </w:t>
      </w:r>
      <w:r w:rsidR="00C7714D" w:rsidRPr="00605E0A">
        <w:rPr>
          <w:rFonts w:ascii="Times New Roman" w:hAnsi="Times New Roman" w:cs="Times New Roman"/>
        </w:rPr>
        <w:br/>
      </w:r>
      <w:r w:rsidRPr="00605E0A">
        <w:rPr>
          <w:rFonts w:ascii="Times New Roman" w:hAnsi="Times New Roman" w:cs="Times New Roman"/>
        </w:rPr>
        <w:t>o e-Governmente v § 10 popisuje každý jeden zo spoločných modulov z hľadiska názvu, funkcionality a správcovstva a ustanovuje sa, ktoré moduly musia byť používané povinne na</w:t>
      </w:r>
      <w:r w:rsidR="00554A41" w:rsidRPr="00605E0A">
        <w:rPr>
          <w:rFonts w:ascii="Times New Roman" w:hAnsi="Times New Roman" w:cs="Times New Roman"/>
        </w:rPr>
        <w:t> </w:t>
      </w:r>
      <w:r w:rsidRPr="00605E0A">
        <w:rPr>
          <w:rFonts w:ascii="Times New Roman" w:hAnsi="Times New Roman" w:cs="Times New Roman"/>
        </w:rPr>
        <w:t>ktoré činnosti. To, čo je však postačujúce urobiť</w:t>
      </w:r>
      <w:r w:rsidR="00EF75A2">
        <w:rPr>
          <w:rFonts w:ascii="Times New Roman" w:hAnsi="Times New Roman" w:cs="Times New Roman"/>
        </w:rPr>
        <w:t>,</w:t>
      </w:r>
      <w:r w:rsidRPr="00605E0A">
        <w:rPr>
          <w:rFonts w:ascii="Times New Roman" w:hAnsi="Times New Roman" w:cs="Times New Roman"/>
        </w:rPr>
        <w:t xml:space="preserve"> je ustanoviť dve veci</w:t>
      </w:r>
      <w:r w:rsidR="00020C83" w:rsidRPr="00605E0A">
        <w:rPr>
          <w:rFonts w:ascii="Times New Roman" w:hAnsi="Times New Roman" w:cs="Times New Roman"/>
        </w:rPr>
        <w:t>. Prvá, že</w:t>
      </w:r>
      <w:r w:rsidR="00AA0AE4" w:rsidRPr="00605E0A">
        <w:rPr>
          <w:rFonts w:ascii="Times New Roman" w:hAnsi="Times New Roman" w:cs="Times New Roman"/>
        </w:rPr>
        <w:t xml:space="preserve"> </w:t>
      </w:r>
      <w:r w:rsidRPr="00605E0A">
        <w:rPr>
          <w:rFonts w:ascii="Times New Roman" w:hAnsi="Times New Roman" w:cs="Times New Roman"/>
        </w:rPr>
        <w:t>na</w:t>
      </w:r>
      <w:r w:rsidR="00AA0AE4" w:rsidRPr="00605E0A">
        <w:rPr>
          <w:rFonts w:ascii="Times New Roman" w:hAnsi="Times New Roman" w:cs="Times New Roman"/>
        </w:rPr>
        <w:t xml:space="preserve"> ustanovené činnosti zabezpečuje informačné technológie</w:t>
      </w:r>
      <w:r w:rsidRPr="00605E0A">
        <w:rPr>
          <w:rFonts w:ascii="Times New Roman" w:hAnsi="Times New Roman" w:cs="Times New Roman"/>
        </w:rPr>
        <w:t xml:space="preserve"> </w:t>
      </w:r>
      <w:r w:rsidR="00B04C9D" w:rsidRPr="00605E0A">
        <w:rPr>
          <w:rFonts w:ascii="Times New Roman" w:hAnsi="Times New Roman" w:cs="Times New Roman"/>
        </w:rPr>
        <w:t>ustanovený</w:t>
      </w:r>
      <w:r w:rsidRPr="00605E0A">
        <w:rPr>
          <w:rFonts w:ascii="Times New Roman" w:hAnsi="Times New Roman" w:cs="Times New Roman"/>
        </w:rPr>
        <w:t xml:space="preserve"> orgán</w:t>
      </w:r>
      <w:r w:rsidR="00B04C9D" w:rsidRPr="00605E0A">
        <w:rPr>
          <w:rFonts w:ascii="Times New Roman" w:hAnsi="Times New Roman" w:cs="Times New Roman"/>
        </w:rPr>
        <w:t xml:space="preserve"> verejnej moci a druhá, že ustanovené </w:t>
      </w:r>
      <w:r w:rsidRPr="00605E0A">
        <w:rPr>
          <w:rFonts w:ascii="Times New Roman" w:hAnsi="Times New Roman" w:cs="Times New Roman"/>
        </w:rPr>
        <w:t xml:space="preserve">činnosti sa povinne vykonávajú cez </w:t>
      </w:r>
      <w:r w:rsidR="00B04C9D" w:rsidRPr="00605E0A">
        <w:rPr>
          <w:rFonts w:ascii="Times New Roman" w:hAnsi="Times New Roman" w:cs="Times New Roman"/>
        </w:rPr>
        <w:t>tieto informačné technológie</w:t>
      </w:r>
      <w:r w:rsidRPr="00605E0A">
        <w:rPr>
          <w:rFonts w:ascii="Times New Roman" w:hAnsi="Times New Roman" w:cs="Times New Roman"/>
        </w:rPr>
        <w:t xml:space="preserve">. </w:t>
      </w:r>
      <w:r w:rsidR="00C7714D" w:rsidRPr="00605E0A">
        <w:rPr>
          <w:rFonts w:ascii="Times New Roman" w:hAnsi="Times New Roman" w:cs="Times New Roman"/>
        </w:rPr>
        <w:t>Inak povedané,</w:t>
      </w:r>
      <w:r w:rsidRPr="00605E0A">
        <w:rPr>
          <w:rFonts w:ascii="Times New Roman" w:hAnsi="Times New Roman" w:cs="Times New Roman"/>
        </w:rPr>
        <w:t xml:space="preserve"> overenie totožnosti osoby v elektronickom prostredí zabezpečuje MIRRI SR a</w:t>
      </w:r>
      <w:r w:rsidR="00F246AE" w:rsidRPr="00605E0A">
        <w:rPr>
          <w:rFonts w:ascii="Times New Roman" w:hAnsi="Times New Roman" w:cs="Times New Roman"/>
        </w:rPr>
        <w:t> Ministerstvo vnútra Slovenskej republiky</w:t>
      </w:r>
      <w:r w:rsidRPr="00605E0A">
        <w:rPr>
          <w:rFonts w:ascii="Times New Roman" w:hAnsi="Times New Roman" w:cs="Times New Roman"/>
        </w:rPr>
        <w:t xml:space="preserve"> a</w:t>
      </w:r>
      <w:r w:rsidR="00F246AE" w:rsidRPr="00605E0A">
        <w:rPr>
          <w:rFonts w:ascii="Times New Roman" w:hAnsi="Times New Roman" w:cs="Times New Roman"/>
        </w:rPr>
        <w:t> </w:t>
      </w:r>
      <w:r w:rsidRPr="00605E0A">
        <w:rPr>
          <w:rFonts w:ascii="Times New Roman" w:hAnsi="Times New Roman" w:cs="Times New Roman"/>
        </w:rPr>
        <w:t>každ</w:t>
      </w:r>
      <w:r w:rsidR="00F246AE" w:rsidRPr="00605E0A">
        <w:rPr>
          <w:rFonts w:ascii="Times New Roman" w:hAnsi="Times New Roman" w:cs="Times New Roman"/>
        </w:rPr>
        <w:t xml:space="preserve">ý orgán verejnej moci </w:t>
      </w:r>
      <w:r w:rsidRPr="00605E0A">
        <w:rPr>
          <w:rFonts w:ascii="Times New Roman" w:hAnsi="Times New Roman" w:cs="Times New Roman"/>
        </w:rPr>
        <w:t xml:space="preserve">na tento účel (na autentifikáciu) využíva len informačné </w:t>
      </w:r>
      <w:r w:rsidR="00F246AE" w:rsidRPr="00605E0A">
        <w:rPr>
          <w:rFonts w:ascii="Times New Roman" w:hAnsi="Times New Roman" w:cs="Times New Roman"/>
        </w:rPr>
        <w:t>technológie určené týmito orgánmi</w:t>
      </w:r>
      <w:r w:rsidRPr="00605E0A">
        <w:rPr>
          <w:rFonts w:ascii="Times New Roman" w:hAnsi="Times New Roman" w:cs="Times New Roman"/>
        </w:rPr>
        <w:t>.</w:t>
      </w:r>
    </w:p>
    <w:p w14:paraId="4FF745A1" w14:textId="1DE3159C" w:rsidR="00E07E42"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Posun od priraďovania konkrétnej činnosti konkrétne</w:t>
      </w:r>
      <w:r w:rsidR="008704C0" w:rsidRPr="00605E0A">
        <w:rPr>
          <w:rFonts w:ascii="Times New Roman" w:hAnsi="Times New Roman" w:cs="Times New Roman"/>
        </w:rPr>
        <w:t xml:space="preserve">j informačnej </w:t>
      </w:r>
      <w:r w:rsidR="00165153" w:rsidRPr="00605E0A">
        <w:rPr>
          <w:rFonts w:ascii="Times New Roman" w:hAnsi="Times New Roman" w:cs="Times New Roman"/>
        </w:rPr>
        <w:t>technológie</w:t>
      </w:r>
      <w:r w:rsidRPr="00605E0A">
        <w:rPr>
          <w:rFonts w:ascii="Times New Roman" w:hAnsi="Times New Roman" w:cs="Times New Roman"/>
        </w:rPr>
        <w:t xml:space="preserve">, zriaďovania </w:t>
      </w:r>
      <w:r w:rsidR="008704C0" w:rsidRPr="00605E0A">
        <w:rPr>
          <w:rFonts w:ascii="Times New Roman" w:hAnsi="Times New Roman" w:cs="Times New Roman"/>
        </w:rPr>
        <w:t xml:space="preserve">informačnej technológie </w:t>
      </w:r>
      <w:r w:rsidRPr="00605E0A">
        <w:rPr>
          <w:rFonts w:ascii="Times New Roman" w:hAnsi="Times New Roman" w:cs="Times New Roman"/>
        </w:rPr>
        <w:t xml:space="preserve">na každú agendu a popis </w:t>
      </w:r>
      <w:r w:rsidR="008704C0" w:rsidRPr="00605E0A">
        <w:rPr>
          <w:rFonts w:ascii="Times New Roman" w:hAnsi="Times New Roman" w:cs="Times New Roman"/>
        </w:rPr>
        <w:t>jej</w:t>
      </w:r>
      <w:r w:rsidRPr="00605E0A">
        <w:rPr>
          <w:rFonts w:ascii="Times New Roman" w:hAnsi="Times New Roman" w:cs="Times New Roman"/>
        </w:rPr>
        <w:t xml:space="preserve"> funkcionalít k modelu, v ktorom sa štandardne ukladá povinnosť orgánu verejnej moci </w:t>
      </w:r>
      <w:r w:rsidR="008704C0" w:rsidRPr="00605E0A">
        <w:rPr>
          <w:rFonts w:ascii="Times New Roman" w:hAnsi="Times New Roman" w:cs="Times New Roman"/>
        </w:rPr>
        <w:t xml:space="preserve">opakovane </w:t>
      </w:r>
      <w:r w:rsidRPr="00605E0A">
        <w:rPr>
          <w:rFonts w:ascii="Times New Roman" w:hAnsi="Times New Roman" w:cs="Times New Roman"/>
        </w:rPr>
        <w:t>zabezpeč</w:t>
      </w:r>
      <w:r w:rsidR="008704C0" w:rsidRPr="00605E0A">
        <w:rPr>
          <w:rFonts w:ascii="Times New Roman" w:hAnsi="Times New Roman" w:cs="Times New Roman"/>
        </w:rPr>
        <w:t>ovať</w:t>
      </w:r>
      <w:r w:rsidRPr="00605E0A">
        <w:rPr>
          <w:rFonts w:ascii="Times New Roman" w:hAnsi="Times New Roman" w:cs="Times New Roman"/>
        </w:rPr>
        <w:t xml:space="preserve"> konkrétny typ činnosti má potenciál výrazne uľahčiť fungovanie správcov </w:t>
      </w:r>
      <w:r w:rsidR="008704C0" w:rsidRPr="00605E0A">
        <w:rPr>
          <w:rFonts w:ascii="Times New Roman" w:hAnsi="Times New Roman" w:cs="Times New Roman"/>
        </w:rPr>
        <w:t>informačných technológií verejnej správy</w:t>
      </w:r>
      <w:r w:rsidRPr="00605E0A">
        <w:rPr>
          <w:rFonts w:ascii="Times New Roman" w:hAnsi="Times New Roman" w:cs="Times New Roman"/>
        </w:rPr>
        <w:t xml:space="preserve">, vytváranie a správu </w:t>
      </w:r>
      <w:r w:rsidR="008704C0" w:rsidRPr="00605E0A">
        <w:rPr>
          <w:rFonts w:ascii="Times New Roman" w:hAnsi="Times New Roman" w:cs="Times New Roman"/>
        </w:rPr>
        <w:t>týchto informačných technológií</w:t>
      </w:r>
      <w:r w:rsidRPr="00605E0A">
        <w:rPr>
          <w:rFonts w:ascii="Times New Roman" w:hAnsi="Times New Roman" w:cs="Times New Roman"/>
        </w:rPr>
        <w:t xml:space="preserve"> a zavádzanie nových funkcionalít.</w:t>
      </w:r>
    </w:p>
    <w:p w14:paraId="52012AE2" w14:textId="50FAEEC7" w:rsidR="008704C0" w:rsidRPr="00605E0A" w:rsidRDefault="00E07E42"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 xml:space="preserve">Tento prístup možno zvoliť aj pokiaľ ide o jednotlivé inštitúty, napríklad identifikátor osoby, kde namiesto ich pomenovania </w:t>
      </w:r>
      <w:r w:rsidR="008704C0" w:rsidRPr="00605E0A">
        <w:rPr>
          <w:rFonts w:ascii="Times New Roman" w:hAnsi="Times New Roman" w:cs="Times New Roman"/>
        </w:rPr>
        <w:t>postačí ustanoviť</w:t>
      </w:r>
      <w:r w:rsidRPr="00605E0A">
        <w:rPr>
          <w:rFonts w:ascii="Times New Roman" w:hAnsi="Times New Roman" w:cs="Times New Roman"/>
        </w:rPr>
        <w:t xml:space="preserve"> povinnosť zabezpečiť identifikáciu s použitím napríklad referenčného údaja zo štátnych evidencií, alebo iným jednoznačným spôsobom.</w:t>
      </w:r>
    </w:p>
    <w:p w14:paraId="2C0F934D" w14:textId="26554469" w:rsidR="005F6871" w:rsidRPr="00605E0A" w:rsidRDefault="008704C0"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Možno očakávať, že a</w:t>
      </w:r>
      <w:r w:rsidR="00E07E42" w:rsidRPr="00605E0A">
        <w:rPr>
          <w:rFonts w:ascii="Times New Roman" w:hAnsi="Times New Roman" w:cs="Times New Roman"/>
        </w:rPr>
        <w:t>k úroveň úpravy nebude vysoko detailná, bude aj používanie zákona založené na výklade a nebude natoľko rigidné a formalizované.</w:t>
      </w:r>
      <w:r w:rsidRPr="00605E0A">
        <w:rPr>
          <w:rFonts w:ascii="Times New Roman" w:hAnsi="Times New Roman" w:cs="Times New Roman"/>
        </w:rPr>
        <w:t xml:space="preserve"> </w:t>
      </w:r>
      <w:r w:rsidR="00E07E42" w:rsidRPr="00605E0A">
        <w:rPr>
          <w:rFonts w:ascii="Times New Roman" w:hAnsi="Times New Roman" w:cs="Times New Roman"/>
        </w:rPr>
        <w:t xml:space="preserve">Zjednodušenie </w:t>
      </w:r>
      <w:r w:rsidR="00E07E42" w:rsidRPr="00605E0A">
        <w:rPr>
          <w:rFonts w:ascii="Times New Roman" w:hAnsi="Times New Roman" w:cs="Times New Roman"/>
        </w:rPr>
        <w:lastRenderedPageBreak/>
        <w:t>spravidla vždy prinesie aj prehľadnosť regulácie, a teda aj jej jednoduchšie pochopenie, ale tiež väčšiu ochotu adresátov povinnosti dodržiavať.</w:t>
      </w:r>
    </w:p>
    <w:p w14:paraId="1BAF9A85" w14:textId="38116289" w:rsidR="00946E40" w:rsidRPr="00605E0A" w:rsidRDefault="00946E40" w:rsidP="008F7581">
      <w:pPr>
        <w:pStyle w:val="Nadpis2"/>
        <w:numPr>
          <w:ilvl w:val="2"/>
          <w:numId w:val="6"/>
        </w:numPr>
        <w:spacing w:before="0" w:after="240" w:line="276" w:lineRule="auto"/>
        <w:ind w:left="567" w:hanging="567"/>
        <w:rPr>
          <w:rFonts w:ascii="Times New Roman" w:hAnsi="Times New Roman" w:cs="Times New Roman"/>
          <w:i/>
          <w:iCs/>
          <w:color w:val="auto"/>
          <w:sz w:val="24"/>
          <w:szCs w:val="24"/>
        </w:rPr>
      </w:pPr>
      <w:bookmarkStart w:id="14" w:name="_Toc171236463"/>
      <w:r w:rsidRPr="00605E0A">
        <w:rPr>
          <w:rFonts w:ascii="Times New Roman" w:hAnsi="Times New Roman" w:cs="Times New Roman"/>
          <w:i/>
          <w:iCs/>
          <w:color w:val="auto"/>
          <w:sz w:val="24"/>
          <w:szCs w:val="24"/>
        </w:rPr>
        <w:t>Revízia</w:t>
      </w:r>
      <w:bookmarkEnd w:id="14"/>
    </w:p>
    <w:p w14:paraId="69ACABEE" w14:textId="54738AAD"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Od schválenia zákona o e-Governmente uplynulo </w:t>
      </w:r>
      <w:r w:rsidR="00311782" w:rsidRPr="00605E0A">
        <w:rPr>
          <w:rFonts w:ascii="Times New Roman" w:hAnsi="Times New Roman" w:cs="Times New Roman"/>
        </w:rPr>
        <w:t xml:space="preserve">vyše </w:t>
      </w:r>
      <w:r w:rsidRPr="00605E0A">
        <w:rPr>
          <w:rFonts w:ascii="Times New Roman" w:hAnsi="Times New Roman" w:cs="Times New Roman"/>
        </w:rPr>
        <w:t xml:space="preserve">desať rokov. Z povahy veci </w:t>
      </w:r>
      <w:r w:rsidR="00BD0AC7" w:rsidRPr="00605E0A">
        <w:rPr>
          <w:rFonts w:ascii="Times New Roman" w:hAnsi="Times New Roman" w:cs="Times New Roman"/>
        </w:rPr>
        <w:t xml:space="preserve">tu existuje </w:t>
      </w:r>
      <w:r w:rsidR="00165153" w:rsidRPr="00605E0A">
        <w:rPr>
          <w:rFonts w:ascii="Times New Roman" w:hAnsi="Times New Roman" w:cs="Times New Roman"/>
        </w:rPr>
        <w:t xml:space="preserve">potreba </w:t>
      </w:r>
      <w:r w:rsidRPr="00605E0A">
        <w:rPr>
          <w:rFonts w:ascii="Times New Roman" w:hAnsi="Times New Roman" w:cs="Times New Roman"/>
        </w:rPr>
        <w:t>revízi</w:t>
      </w:r>
      <w:r w:rsidR="00BD0AC7" w:rsidRPr="00605E0A">
        <w:rPr>
          <w:rFonts w:ascii="Times New Roman" w:hAnsi="Times New Roman" w:cs="Times New Roman"/>
        </w:rPr>
        <w:t>e</w:t>
      </w:r>
      <w:r w:rsidRPr="00605E0A">
        <w:rPr>
          <w:rFonts w:ascii="Times New Roman" w:hAnsi="Times New Roman" w:cs="Times New Roman"/>
        </w:rPr>
        <w:t xml:space="preserve"> užitočnosti a </w:t>
      </w:r>
      <w:r w:rsidR="00716A51" w:rsidRPr="00605E0A">
        <w:rPr>
          <w:rFonts w:ascii="Times New Roman" w:hAnsi="Times New Roman" w:cs="Times New Roman"/>
        </w:rPr>
        <w:t>ú</w:t>
      </w:r>
      <w:r w:rsidRPr="00605E0A">
        <w:rPr>
          <w:rFonts w:ascii="Times New Roman" w:hAnsi="Times New Roman" w:cs="Times New Roman"/>
        </w:rPr>
        <w:t>spešnosti súčasných inštitútov a ich následnú úpravu.</w:t>
      </w:r>
      <w:r w:rsidR="00716A51" w:rsidRPr="00605E0A">
        <w:rPr>
          <w:rFonts w:ascii="Times New Roman" w:hAnsi="Times New Roman" w:cs="Times New Roman"/>
        </w:rPr>
        <w:t xml:space="preserve"> </w:t>
      </w:r>
      <w:r w:rsidRPr="00605E0A">
        <w:rPr>
          <w:rFonts w:ascii="Times New Roman" w:hAnsi="Times New Roman" w:cs="Times New Roman"/>
        </w:rPr>
        <w:t>Zákon síce prešiel niekoľkými novelizáciami, avšak po </w:t>
      </w:r>
      <w:r w:rsidR="00BD0AC7" w:rsidRPr="00605E0A">
        <w:rPr>
          <w:rFonts w:ascii="Times New Roman" w:hAnsi="Times New Roman" w:cs="Times New Roman"/>
        </w:rPr>
        <w:t xml:space="preserve">vyše </w:t>
      </w:r>
      <w:r w:rsidRPr="00605E0A">
        <w:rPr>
          <w:rFonts w:ascii="Times New Roman" w:hAnsi="Times New Roman" w:cs="Times New Roman"/>
        </w:rPr>
        <w:t xml:space="preserve">dekáde </w:t>
      </w:r>
      <w:r w:rsidR="00F21688" w:rsidRPr="00605E0A">
        <w:rPr>
          <w:rFonts w:ascii="Times New Roman" w:hAnsi="Times New Roman" w:cs="Times New Roman"/>
        </w:rPr>
        <w:t xml:space="preserve">jeho </w:t>
      </w:r>
      <w:r w:rsidRPr="00605E0A">
        <w:rPr>
          <w:rFonts w:ascii="Times New Roman" w:hAnsi="Times New Roman" w:cs="Times New Roman"/>
        </w:rPr>
        <w:t>existencie je vhod</w:t>
      </w:r>
      <w:r w:rsidR="00F21688" w:rsidRPr="00605E0A">
        <w:rPr>
          <w:rFonts w:ascii="Times New Roman" w:hAnsi="Times New Roman" w:cs="Times New Roman"/>
        </w:rPr>
        <w:t xml:space="preserve">né prehodnotiť takmer všetky </w:t>
      </w:r>
      <w:r w:rsidRPr="00605E0A">
        <w:rPr>
          <w:rFonts w:ascii="Times New Roman" w:hAnsi="Times New Roman" w:cs="Times New Roman"/>
        </w:rPr>
        <w:t xml:space="preserve">inštitúty, nielen tie, ktoré sa pri konkrétnej novelizácii riešili. Ak by sme uviedli </w:t>
      </w:r>
      <w:r w:rsidR="00FF60C2" w:rsidRPr="00605E0A">
        <w:rPr>
          <w:rFonts w:ascii="Times New Roman" w:hAnsi="Times New Roman" w:cs="Times New Roman"/>
        </w:rPr>
        <w:t xml:space="preserve">demonštratívny </w:t>
      </w:r>
      <w:r w:rsidRPr="00605E0A">
        <w:rPr>
          <w:rFonts w:ascii="Times New Roman" w:hAnsi="Times New Roman" w:cs="Times New Roman"/>
        </w:rPr>
        <w:t>výpočet po oblastiach úpravy zákona, išlo by najmä o tieto inštitúty</w:t>
      </w:r>
      <w:r w:rsidR="00716A51" w:rsidRPr="00605E0A">
        <w:rPr>
          <w:rFonts w:ascii="Times New Roman" w:hAnsi="Times New Roman" w:cs="Times New Roman"/>
        </w:rPr>
        <w:t>.</w:t>
      </w:r>
    </w:p>
    <w:p w14:paraId="204CB583" w14:textId="245B5D61" w:rsidR="00DF78AF" w:rsidRPr="00605E0A" w:rsidRDefault="00DF78AF" w:rsidP="008F7581">
      <w:pPr>
        <w:spacing w:after="240" w:line="276" w:lineRule="auto"/>
        <w:jc w:val="both"/>
        <w:rPr>
          <w:rFonts w:ascii="Times New Roman" w:hAnsi="Times New Roman" w:cs="Times New Roman"/>
        </w:rPr>
      </w:pPr>
      <w:r w:rsidRPr="00605E0A">
        <w:rPr>
          <w:rFonts w:ascii="Times New Roman" w:hAnsi="Times New Roman" w:cs="Times New Roman"/>
          <w:i/>
          <w:iCs/>
        </w:rPr>
        <w:t>Základné ustanovenia</w:t>
      </w:r>
      <w:r w:rsidRPr="00605E0A">
        <w:rPr>
          <w:rFonts w:ascii="Times New Roman" w:hAnsi="Times New Roman" w:cs="Times New Roman"/>
        </w:rPr>
        <w:t>:</w:t>
      </w:r>
    </w:p>
    <w:p w14:paraId="4ADA20C3" w14:textId="43A236F8" w:rsidR="00DF78AF" w:rsidRPr="00605E0A" w:rsidRDefault="3455AC64"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 Vo vzťahu k základným ustanoveniam dáva zmysel v súčinnosti so zainteresovanými ústrednými orgánmi štátnej správy </w:t>
      </w:r>
      <w:r w:rsidR="00165153" w:rsidRPr="00605E0A">
        <w:rPr>
          <w:rFonts w:ascii="Times New Roman" w:hAnsi="Times New Roman" w:cs="Times New Roman"/>
        </w:rPr>
        <w:t xml:space="preserve">prehodnotiť </w:t>
      </w:r>
      <w:r w:rsidRPr="00605E0A">
        <w:rPr>
          <w:rFonts w:ascii="Times New Roman" w:hAnsi="Times New Roman" w:cs="Times New Roman"/>
        </w:rPr>
        <w:t>výnimky z použitia zákona o e-Governmente a v nadväznosti na analýzu a zhodnotenie ich opodstatnenosti zúžiť ich rozsah.</w:t>
      </w:r>
      <w:r w:rsidR="00DF78AF" w:rsidRPr="00605E0A">
        <w:rPr>
          <w:rFonts w:ascii="Times New Roman" w:hAnsi="Times New Roman" w:cs="Times New Roman"/>
        </w:rPr>
        <w:t xml:space="preserve"> </w:t>
      </w:r>
    </w:p>
    <w:p w14:paraId="67660A3A" w14:textId="03BEB976"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Na zváženie je aj úprava pôsobnosti zákona</w:t>
      </w:r>
      <w:r w:rsidR="00165153" w:rsidRPr="00605E0A">
        <w:rPr>
          <w:rFonts w:ascii="Times New Roman" w:hAnsi="Times New Roman" w:cs="Times New Roman"/>
        </w:rPr>
        <w:t xml:space="preserve"> o e-Governmente</w:t>
      </w:r>
      <w:r w:rsidRPr="00605E0A">
        <w:rPr>
          <w:rFonts w:ascii="Times New Roman" w:hAnsi="Times New Roman" w:cs="Times New Roman"/>
        </w:rPr>
        <w:t xml:space="preserve"> z pohľadu jej rozšírenia aj na inú úradnú činnosť, než výkon verejnej moci. Cieľom by malo byť minimálne</w:t>
      </w:r>
      <w:r w:rsidR="00BF1062" w:rsidRPr="00605E0A">
        <w:rPr>
          <w:rFonts w:ascii="Times New Roman" w:hAnsi="Times New Roman" w:cs="Times New Roman"/>
        </w:rPr>
        <w:t xml:space="preserve"> ustanoviť</w:t>
      </w:r>
      <w:r w:rsidRPr="00605E0A">
        <w:rPr>
          <w:rFonts w:ascii="Times New Roman" w:hAnsi="Times New Roman" w:cs="Times New Roman"/>
        </w:rPr>
        <w:t xml:space="preserve"> </w:t>
      </w:r>
      <w:r w:rsidR="00636BF8" w:rsidRPr="00605E0A">
        <w:rPr>
          <w:rFonts w:ascii="Times New Roman" w:hAnsi="Times New Roman" w:cs="Times New Roman"/>
        </w:rPr>
        <w:t xml:space="preserve">právny základ </w:t>
      </w:r>
      <w:r w:rsidR="00483FC6" w:rsidRPr="00605E0A">
        <w:rPr>
          <w:rFonts w:ascii="Times New Roman" w:hAnsi="Times New Roman" w:cs="Times New Roman"/>
        </w:rPr>
        <w:t xml:space="preserve">elektronickej komunikácie a elektronických služieb </w:t>
      </w:r>
      <w:r w:rsidR="00636BF8" w:rsidRPr="00605E0A">
        <w:rPr>
          <w:rFonts w:ascii="Times New Roman" w:hAnsi="Times New Roman" w:cs="Times New Roman"/>
        </w:rPr>
        <w:t xml:space="preserve">pre </w:t>
      </w:r>
      <w:r w:rsidR="00793F35" w:rsidRPr="00605E0A">
        <w:rPr>
          <w:rFonts w:ascii="Times New Roman" w:hAnsi="Times New Roman" w:cs="Times New Roman"/>
        </w:rPr>
        <w:t>tú oblasť verejnej správy,</w:t>
      </w:r>
      <w:r w:rsidR="00483FC6" w:rsidRPr="00605E0A">
        <w:rPr>
          <w:rFonts w:ascii="Times New Roman" w:hAnsi="Times New Roman" w:cs="Times New Roman"/>
        </w:rPr>
        <w:t xml:space="preserve"> ktorá sa netýka konaní o právach, právom chránených záujmoch a povinnostiach osôb. Do tejto oblasti patrí aj skôr uveden</w:t>
      </w:r>
      <w:r w:rsidR="00343E7F" w:rsidRPr="00605E0A">
        <w:rPr>
          <w:rFonts w:ascii="Times New Roman" w:hAnsi="Times New Roman" w:cs="Times New Roman"/>
        </w:rPr>
        <w:t>á podpora menej formálnej komunikácie s orgánmi verejnej moci</w:t>
      </w:r>
      <w:r w:rsidR="00711BE0" w:rsidRPr="00605E0A">
        <w:rPr>
          <w:rFonts w:ascii="Times New Roman" w:hAnsi="Times New Roman" w:cs="Times New Roman"/>
        </w:rPr>
        <w:t>.</w:t>
      </w:r>
    </w:p>
    <w:p w14:paraId="50A3318E" w14:textId="3D7EC508" w:rsidR="00DF78AF" w:rsidRPr="00605E0A" w:rsidRDefault="00165153" w:rsidP="008F7581">
      <w:pPr>
        <w:spacing w:after="240" w:line="276" w:lineRule="auto"/>
        <w:jc w:val="both"/>
        <w:rPr>
          <w:rFonts w:ascii="Times New Roman" w:hAnsi="Times New Roman" w:cs="Times New Roman"/>
        </w:rPr>
      </w:pPr>
      <w:r w:rsidRPr="00605E0A">
        <w:rPr>
          <w:rFonts w:ascii="Times New Roman" w:hAnsi="Times New Roman" w:cs="Times New Roman"/>
          <w:i/>
          <w:iCs/>
        </w:rPr>
        <w:t xml:space="preserve">Informačné technológie verejnej správy </w:t>
      </w:r>
      <w:r w:rsidR="00DF78AF" w:rsidRPr="00605E0A">
        <w:rPr>
          <w:rFonts w:ascii="Times New Roman" w:hAnsi="Times New Roman" w:cs="Times New Roman"/>
          <w:i/>
          <w:iCs/>
        </w:rPr>
        <w:t>pre podporu e-Governmentu</w:t>
      </w:r>
      <w:r w:rsidR="00DF78AF" w:rsidRPr="00605E0A">
        <w:rPr>
          <w:rFonts w:ascii="Times New Roman" w:hAnsi="Times New Roman" w:cs="Times New Roman"/>
        </w:rPr>
        <w:t>:</w:t>
      </w:r>
    </w:p>
    <w:p w14:paraId="7157E4DE" w14:textId="39C82CC0" w:rsidR="008C068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Druhej časti, upravujúcej základnú infraštruktúru a hierarchiu systémov pre podporu e-Governmentu, sa primárne dotýkajú zmeny spojené so zjednodušením.</w:t>
      </w:r>
      <w:r w:rsidR="00CE26FB" w:rsidRPr="00605E0A">
        <w:rPr>
          <w:rFonts w:ascii="Times New Roman" w:hAnsi="Times New Roman" w:cs="Times New Roman"/>
        </w:rPr>
        <w:t xml:space="preserve"> Revízia tejto časti však bude spojená aj s prehodnotením prístupu k základnej filozofii </w:t>
      </w:r>
      <w:r w:rsidR="00E75B89" w:rsidRPr="00605E0A">
        <w:rPr>
          <w:rFonts w:ascii="Times New Roman" w:hAnsi="Times New Roman" w:cs="Times New Roman"/>
        </w:rPr>
        <w:t xml:space="preserve">nastavenia centrálnych riešení. </w:t>
      </w:r>
      <w:r w:rsidR="00AC4684" w:rsidRPr="00605E0A">
        <w:rPr>
          <w:rFonts w:ascii="Times New Roman" w:hAnsi="Times New Roman" w:cs="Times New Roman"/>
        </w:rPr>
        <w:t xml:space="preserve">Pokiaľ ide o rozsah centrálnych riešení, predkladateľ </w:t>
      </w:r>
      <w:r w:rsidR="00707067" w:rsidRPr="00605E0A">
        <w:rPr>
          <w:rFonts w:ascii="Times New Roman" w:hAnsi="Times New Roman" w:cs="Times New Roman"/>
        </w:rPr>
        <w:t>uvažuje nad ponechaním</w:t>
      </w:r>
      <w:r w:rsidR="00AC4684" w:rsidRPr="00605E0A">
        <w:rPr>
          <w:rFonts w:ascii="Times New Roman" w:hAnsi="Times New Roman" w:cs="Times New Roman"/>
        </w:rPr>
        <w:t xml:space="preserve"> </w:t>
      </w:r>
      <w:r w:rsidR="00707067" w:rsidRPr="00605E0A">
        <w:rPr>
          <w:rFonts w:ascii="Times New Roman" w:hAnsi="Times New Roman" w:cs="Times New Roman"/>
        </w:rPr>
        <w:t>tých</w:t>
      </w:r>
      <w:r w:rsidR="00AC4684" w:rsidRPr="00605E0A">
        <w:rPr>
          <w:rFonts w:ascii="Times New Roman" w:hAnsi="Times New Roman" w:cs="Times New Roman"/>
        </w:rPr>
        <w:t>, ktoré majú využitie v</w:t>
      </w:r>
      <w:r w:rsidR="00792AEC" w:rsidRPr="00605E0A">
        <w:rPr>
          <w:rFonts w:ascii="Times New Roman" w:hAnsi="Times New Roman" w:cs="Times New Roman"/>
        </w:rPr>
        <w:t> procesoch výkonu verejnej moci</w:t>
      </w:r>
      <w:r w:rsidR="00707067" w:rsidRPr="00605E0A">
        <w:rPr>
          <w:rFonts w:ascii="Times New Roman" w:hAnsi="Times New Roman" w:cs="Times New Roman"/>
        </w:rPr>
        <w:t xml:space="preserve">. </w:t>
      </w:r>
      <w:r w:rsidR="008C068F" w:rsidRPr="00605E0A">
        <w:rPr>
          <w:rFonts w:ascii="Times New Roman" w:hAnsi="Times New Roman" w:cs="Times New Roman"/>
        </w:rPr>
        <w:t>Zachová sa napríklad inštitút centrálneho prístupového miesta v podobe ústredného portálu verejnej správy.</w:t>
      </w:r>
    </w:p>
    <w:p w14:paraId="2B192AB7" w14:textId="3BD94107" w:rsidR="2F42F9B5" w:rsidRPr="00605E0A" w:rsidRDefault="00707067"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Priestor zároveň ponecháva na spájanie</w:t>
      </w:r>
      <w:r w:rsidR="00E309A7" w:rsidRPr="00605E0A">
        <w:rPr>
          <w:rFonts w:ascii="Times New Roman" w:hAnsi="Times New Roman" w:cs="Times New Roman"/>
        </w:rPr>
        <w:t xml:space="preserve"> </w:t>
      </w:r>
      <w:r w:rsidR="003A3DFF" w:rsidRPr="00605E0A">
        <w:rPr>
          <w:rFonts w:ascii="Times New Roman" w:hAnsi="Times New Roman" w:cs="Times New Roman"/>
        </w:rPr>
        <w:t>existujúcich</w:t>
      </w:r>
      <w:r w:rsidR="007F427A" w:rsidRPr="00605E0A">
        <w:rPr>
          <w:rFonts w:ascii="Times New Roman" w:hAnsi="Times New Roman" w:cs="Times New Roman"/>
        </w:rPr>
        <w:t xml:space="preserve"> príbuzných</w:t>
      </w:r>
      <w:r w:rsidR="003A3DFF" w:rsidRPr="00605E0A">
        <w:rPr>
          <w:rFonts w:ascii="Times New Roman" w:hAnsi="Times New Roman" w:cs="Times New Roman"/>
        </w:rPr>
        <w:t xml:space="preserve"> </w:t>
      </w:r>
      <w:r w:rsidR="00E309A7" w:rsidRPr="00605E0A">
        <w:rPr>
          <w:rFonts w:ascii="Times New Roman" w:hAnsi="Times New Roman" w:cs="Times New Roman"/>
        </w:rPr>
        <w:t>riešení</w:t>
      </w:r>
      <w:r w:rsidR="001E2A5B" w:rsidRPr="00605E0A">
        <w:rPr>
          <w:rFonts w:ascii="Times New Roman" w:hAnsi="Times New Roman" w:cs="Times New Roman"/>
        </w:rPr>
        <w:t xml:space="preserve">, </w:t>
      </w:r>
      <w:r w:rsidRPr="00605E0A">
        <w:rPr>
          <w:rFonts w:ascii="Times New Roman" w:hAnsi="Times New Roman" w:cs="Times New Roman"/>
        </w:rPr>
        <w:t>a</w:t>
      </w:r>
      <w:r w:rsidR="001E2A5B" w:rsidRPr="00605E0A">
        <w:rPr>
          <w:rFonts w:ascii="Times New Roman" w:hAnsi="Times New Roman" w:cs="Times New Roman"/>
        </w:rPr>
        <w:t xml:space="preserve">ko aj </w:t>
      </w:r>
      <w:r w:rsidR="009B7B12" w:rsidRPr="00605E0A">
        <w:rPr>
          <w:rFonts w:ascii="Times New Roman" w:hAnsi="Times New Roman" w:cs="Times New Roman"/>
        </w:rPr>
        <w:t>na</w:t>
      </w:r>
      <w:r w:rsidR="00E16B07" w:rsidRPr="00605E0A">
        <w:rPr>
          <w:rFonts w:ascii="Times New Roman" w:hAnsi="Times New Roman" w:cs="Times New Roman"/>
        </w:rPr>
        <w:t> </w:t>
      </w:r>
      <w:r w:rsidR="001E2A5B" w:rsidRPr="00605E0A">
        <w:rPr>
          <w:rFonts w:ascii="Times New Roman" w:hAnsi="Times New Roman" w:cs="Times New Roman"/>
        </w:rPr>
        <w:t>existenciu centrálnych riešení, ktorými sa naplnia nové ciele právnej úpravy, osobitne digitálna transformácia a dátová transformácia</w:t>
      </w:r>
      <w:r w:rsidRPr="00605E0A">
        <w:rPr>
          <w:rFonts w:ascii="Times New Roman" w:hAnsi="Times New Roman" w:cs="Times New Roman"/>
        </w:rPr>
        <w:t>.</w:t>
      </w:r>
    </w:p>
    <w:p w14:paraId="61FF7A09" w14:textId="3F39328A" w:rsidR="00DF78AF" w:rsidRPr="00605E0A" w:rsidRDefault="009C4CB4"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Osobitne v nadväznosti na zmeny spojené s digitálnou transformáciou</w:t>
      </w:r>
      <w:r w:rsidR="00C27D08" w:rsidRPr="00605E0A">
        <w:rPr>
          <w:rFonts w:ascii="Times New Roman" w:hAnsi="Times New Roman" w:cs="Times New Roman"/>
        </w:rPr>
        <w:t xml:space="preserve"> a</w:t>
      </w:r>
      <w:r w:rsidRPr="00605E0A">
        <w:rPr>
          <w:rFonts w:ascii="Times New Roman" w:hAnsi="Times New Roman" w:cs="Times New Roman"/>
        </w:rPr>
        <w:t xml:space="preserve"> s prístupom cez prizmu </w:t>
      </w:r>
      <w:r w:rsidR="00D812F7" w:rsidRPr="00605E0A">
        <w:rPr>
          <w:rFonts w:ascii="Times New Roman" w:hAnsi="Times New Roman" w:cs="Times New Roman"/>
        </w:rPr>
        <w:t xml:space="preserve">životnej situácie a maximalizácie komfortu používateľa sa bude navrhovať </w:t>
      </w:r>
      <w:r w:rsidR="00103D08" w:rsidRPr="00605E0A">
        <w:rPr>
          <w:rFonts w:ascii="Times New Roman" w:hAnsi="Times New Roman" w:cs="Times New Roman"/>
        </w:rPr>
        <w:t xml:space="preserve">zakotvenie </w:t>
      </w:r>
      <w:r w:rsidR="00C27D08" w:rsidRPr="00605E0A">
        <w:rPr>
          <w:rFonts w:ascii="Times New Roman" w:hAnsi="Times New Roman" w:cs="Times New Roman"/>
        </w:rPr>
        <w:t xml:space="preserve">úlohy MIRRI SR v oblasti </w:t>
      </w:r>
      <w:r w:rsidR="0085518E" w:rsidRPr="00605E0A">
        <w:rPr>
          <w:rFonts w:ascii="Times New Roman" w:hAnsi="Times New Roman" w:cs="Times New Roman"/>
        </w:rPr>
        <w:t xml:space="preserve">orchestrácie </w:t>
      </w:r>
      <w:r w:rsidR="002070DD" w:rsidRPr="00605E0A">
        <w:rPr>
          <w:rFonts w:ascii="Times New Roman" w:hAnsi="Times New Roman" w:cs="Times New Roman"/>
        </w:rPr>
        <w:t xml:space="preserve">elektronických služieb </w:t>
      </w:r>
      <w:r w:rsidR="00904A04" w:rsidRPr="00605E0A">
        <w:rPr>
          <w:rFonts w:ascii="Times New Roman" w:hAnsi="Times New Roman" w:cs="Times New Roman"/>
        </w:rPr>
        <w:t xml:space="preserve">a s ich poskytovaním súvisiacich </w:t>
      </w:r>
      <w:r w:rsidR="00117D36" w:rsidRPr="00605E0A">
        <w:rPr>
          <w:rFonts w:ascii="Times New Roman" w:hAnsi="Times New Roman" w:cs="Times New Roman"/>
        </w:rPr>
        <w:t xml:space="preserve">úkonov, a to s plným využitím možností ústredného portálu verejnej správy a spoločných modulov, ako aj </w:t>
      </w:r>
      <w:r w:rsidR="004F6A2C" w:rsidRPr="00605E0A">
        <w:rPr>
          <w:rFonts w:ascii="Times New Roman" w:hAnsi="Times New Roman" w:cs="Times New Roman"/>
        </w:rPr>
        <w:t>personálnych kapacít MIRRI SR</w:t>
      </w:r>
      <w:r w:rsidR="00285884" w:rsidRPr="00605E0A">
        <w:rPr>
          <w:rFonts w:ascii="Times New Roman" w:hAnsi="Times New Roman" w:cs="Times New Roman"/>
        </w:rPr>
        <w:t xml:space="preserve">. Prirodzená úloha MIRRI SR, ako </w:t>
      </w:r>
      <w:r w:rsidR="00456C99" w:rsidRPr="00605E0A">
        <w:rPr>
          <w:rFonts w:ascii="Times New Roman" w:hAnsi="Times New Roman" w:cs="Times New Roman"/>
        </w:rPr>
        <w:t>ústredného orgánu štátnej správy v oblasti digitalizácie</w:t>
      </w:r>
      <w:r w:rsidR="00285884" w:rsidRPr="00605E0A">
        <w:rPr>
          <w:rFonts w:ascii="Times New Roman" w:hAnsi="Times New Roman" w:cs="Times New Roman"/>
        </w:rPr>
        <w:t xml:space="preserve"> a správcu </w:t>
      </w:r>
      <w:r w:rsidR="006A0E29" w:rsidRPr="00605E0A">
        <w:rPr>
          <w:rFonts w:ascii="Times New Roman" w:hAnsi="Times New Roman" w:cs="Times New Roman"/>
        </w:rPr>
        <w:t xml:space="preserve">niekoľkých nadrezortných a centrálnych komponentov e-Governmentu, sa ponúka aj v oblasti </w:t>
      </w:r>
      <w:r w:rsidR="00FE77F8" w:rsidRPr="00605E0A">
        <w:rPr>
          <w:rFonts w:ascii="Times New Roman" w:hAnsi="Times New Roman" w:cs="Times New Roman"/>
        </w:rPr>
        <w:t>zabezpečenia technických a programových prostriedkov</w:t>
      </w:r>
      <w:r w:rsidR="00D00DE5" w:rsidRPr="00605E0A">
        <w:rPr>
          <w:rFonts w:ascii="Times New Roman" w:hAnsi="Times New Roman" w:cs="Times New Roman"/>
        </w:rPr>
        <w:t xml:space="preserve"> a v presadzovaní </w:t>
      </w:r>
      <w:r w:rsidR="004E7BC9" w:rsidRPr="00605E0A">
        <w:rPr>
          <w:rFonts w:ascii="Times New Roman" w:hAnsi="Times New Roman" w:cs="Times New Roman"/>
        </w:rPr>
        <w:t xml:space="preserve">súčasných princípov </w:t>
      </w:r>
      <w:r w:rsidR="004E7BC9" w:rsidRPr="00605E0A">
        <w:rPr>
          <w:rFonts w:ascii="Times New Roman" w:hAnsi="Times New Roman" w:cs="Times New Roman"/>
        </w:rPr>
        <w:lastRenderedPageBreak/>
        <w:t xml:space="preserve">a dátových konceptov </w:t>
      </w:r>
      <w:r w:rsidR="002C7E09" w:rsidRPr="00605E0A">
        <w:rPr>
          <w:rFonts w:ascii="Times New Roman" w:hAnsi="Times New Roman" w:cs="Times New Roman"/>
        </w:rPr>
        <w:t xml:space="preserve">na to, aby </w:t>
      </w:r>
      <w:r w:rsidR="00E606F4" w:rsidRPr="00605E0A">
        <w:rPr>
          <w:rFonts w:ascii="Times New Roman" w:hAnsi="Times New Roman" w:cs="Times New Roman"/>
        </w:rPr>
        <w:t xml:space="preserve">bolo možné zmeniť prístup k vybavovaniu agendy verejnej moci </w:t>
      </w:r>
      <w:r w:rsidR="00117D36" w:rsidRPr="00605E0A">
        <w:rPr>
          <w:rFonts w:ascii="Times New Roman" w:hAnsi="Times New Roman" w:cs="Times New Roman"/>
        </w:rPr>
        <w:t>z formalizovaných a často na seba nenadväzujúcich, či duplikovaných konaní na integrovaný prístup z pohľadu životnej situácie.</w:t>
      </w:r>
      <w:r w:rsidR="006A0E29" w:rsidRPr="00605E0A">
        <w:rPr>
          <w:rFonts w:ascii="Times New Roman" w:hAnsi="Times New Roman" w:cs="Times New Roman"/>
        </w:rPr>
        <w:t xml:space="preserve"> </w:t>
      </w:r>
      <w:r w:rsidR="00285884" w:rsidRPr="00605E0A">
        <w:rPr>
          <w:rFonts w:ascii="Times New Roman" w:hAnsi="Times New Roman" w:cs="Times New Roman"/>
        </w:rPr>
        <w:t xml:space="preserve"> </w:t>
      </w:r>
    </w:p>
    <w:p w14:paraId="67864390" w14:textId="61AD7DD2" w:rsidR="00DF78AF" w:rsidRPr="00605E0A" w:rsidRDefault="00961DD9"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Z oblasti čiastkových zmien sa </w:t>
      </w:r>
      <w:r w:rsidR="00DF78AF" w:rsidRPr="00605E0A">
        <w:rPr>
          <w:rFonts w:ascii="Times New Roman" w:hAnsi="Times New Roman" w:cs="Times New Roman"/>
        </w:rPr>
        <w:t xml:space="preserve">ako vhodné </w:t>
      </w:r>
      <w:r w:rsidR="00165153" w:rsidRPr="00605E0A">
        <w:rPr>
          <w:rFonts w:ascii="Times New Roman" w:hAnsi="Times New Roman" w:cs="Times New Roman"/>
        </w:rPr>
        <w:t xml:space="preserve">a účelné </w:t>
      </w:r>
      <w:r w:rsidR="00DF78AF" w:rsidRPr="00605E0A">
        <w:rPr>
          <w:rFonts w:ascii="Times New Roman" w:hAnsi="Times New Roman" w:cs="Times New Roman"/>
        </w:rPr>
        <w:t xml:space="preserve">javí prehodnotiť prístup k zriaďovaniu elektronických schránok vo väzbe na úplnosť a kvalitu údajov o ich majiteľoch v jednotlivých </w:t>
      </w:r>
      <w:r w:rsidR="00CD53F3" w:rsidRPr="00605E0A">
        <w:rPr>
          <w:rFonts w:ascii="Times New Roman" w:hAnsi="Times New Roman" w:cs="Times New Roman"/>
        </w:rPr>
        <w:t>zákonných</w:t>
      </w:r>
      <w:r w:rsidR="00DF78AF" w:rsidRPr="00605E0A">
        <w:rPr>
          <w:rFonts w:ascii="Times New Roman" w:hAnsi="Times New Roman" w:cs="Times New Roman"/>
        </w:rPr>
        <w:t xml:space="preserve"> evidenciách</w:t>
      </w:r>
      <w:r w:rsidR="00165153" w:rsidRPr="00605E0A">
        <w:rPr>
          <w:rFonts w:ascii="Times New Roman" w:hAnsi="Times New Roman" w:cs="Times New Roman"/>
        </w:rPr>
        <w:t xml:space="preserve">, a to </w:t>
      </w:r>
      <w:r w:rsidR="00DF78AF" w:rsidRPr="00605E0A">
        <w:rPr>
          <w:rFonts w:ascii="Times New Roman" w:hAnsi="Times New Roman" w:cs="Times New Roman"/>
        </w:rPr>
        <w:t xml:space="preserve">tak </w:t>
      </w:r>
      <w:r w:rsidR="00165153" w:rsidRPr="00605E0A">
        <w:rPr>
          <w:rFonts w:ascii="Times New Roman" w:hAnsi="Times New Roman" w:cs="Times New Roman"/>
        </w:rPr>
        <w:t xml:space="preserve">pri </w:t>
      </w:r>
      <w:r w:rsidR="00DF78AF" w:rsidRPr="00605E0A">
        <w:rPr>
          <w:rFonts w:ascii="Times New Roman" w:hAnsi="Times New Roman" w:cs="Times New Roman"/>
        </w:rPr>
        <w:t xml:space="preserve">subjektoch súkromného práva, ako aj </w:t>
      </w:r>
      <w:r w:rsidR="00165153" w:rsidRPr="00605E0A">
        <w:rPr>
          <w:rFonts w:ascii="Times New Roman" w:hAnsi="Times New Roman" w:cs="Times New Roman"/>
        </w:rPr>
        <w:t xml:space="preserve">pri </w:t>
      </w:r>
      <w:r w:rsidR="00DF78AF" w:rsidRPr="00605E0A">
        <w:rPr>
          <w:rFonts w:ascii="Times New Roman" w:hAnsi="Times New Roman" w:cs="Times New Roman"/>
        </w:rPr>
        <w:t>orgánoch verejnej moci. Inak povedané, zriaďovať schránky len ak o ich majiteľovi existuje potrebná množina údajov a tieto sú zároveň referenčnými</w:t>
      </w:r>
      <w:r w:rsidR="00147EEB" w:rsidRPr="00605E0A">
        <w:rPr>
          <w:rFonts w:ascii="Times New Roman" w:hAnsi="Times New Roman" w:cs="Times New Roman"/>
        </w:rPr>
        <w:t xml:space="preserve"> </w:t>
      </w:r>
      <w:r w:rsidR="00147EEB" w:rsidRPr="0069148E">
        <w:rPr>
          <w:rFonts w:ascii="Times New Roman" w:hAnsi="Times New Roman" w:cs="Times New Roman"/>
        </w:rPr>
        <w:t>alebo ich súlad so skutočným stavom možno nespochybniteľne overiť iným dostupným spôsobom</w:t>
      </w:r>
      <w:r w:rsidR="00DF78AF" w:rsidRPr="00605E0A">
        <w:rPr>
          <w:rFonts w:ascii="Times New Roman" w:hAnsi="Times New Roman" w:cs="Times New Roman"/>
        </w:rPr>
        <w:t xml:space="preserve">. </w:t>
      </w:r>
    </w:p>
    <w:p w14:paraId="24DADE1B" w14:textId="77777777" w:rsidR="00DF78AF" w:rsidRPr="00605E0A" w:rsidRDefault="00DF78AF" w:rsidP="008F7581">
      <w:pPr>
        <w:spacing w:after="240" w:line="276" w:lineRule="auto"/>
        <w:jc w:val="both"/>
        <w:rPr>
          <w:rFonts w:ascii="Times New Roman" w:hAnsi="Times New Roman" w:cs="Times New Roman"/>
        </w:rPr>
      </w:pPr>
      <w:r w:rsidRPr="00605E0A">
        <w:rPr>
          <w:rFonts w:ascii="Times New Roman" w:hAnsi="Times New Roman" w:cs="Times New Roman"/>
          <w:i/>
          <w:iCs/>
        </w:rPr>
        <w:t>Výkon verejnej moci elektronicky</w:t>
      </w:r>
      <w:r w:rsidRPr="00605E0A">
        <w:rPr>
          <w:rFonts w:ascii="Times New Roman" w:hAnsi="Times New Roman" w:cs="Times New Roman"/>
        </w:rPr>
        <w:t>:</w:t>
      </w:r>
    </w:p>
    <w:p w14:paraId="15D7E117" w14:textId="18A08F26"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Princíp „jedenkrát a dosť“ v oblasti zdieľania údajov upravuje </w:t>
      </w:r>
      <w:r w:rsidR="00247139" w:rsidRPr="00605E0A">
        <w:rPr>
          <w:rFonts w:ascii="Times New Roman" w:hAnsi="Times New Roman" w:cs="Times New Roman"/>
        </w:rPr>
        <w:t xml:space="preserve">§ 17 ods. 5 a 6 </w:t>
      </w:r>
      <w:r w:rsidRPr="00605E0A">
        <w:rPr>
          <w:rFonts w:ascii="Times New Roman" w:hAnsi="Times New Roman" w:cs="Times New Roman"/>
        </w:rPr>
        <w:t>zákona o</w:t>
      </w:r>
      <w:r w:rsidR="00E16B07" w:rsidRPr="00605E0A">
        <w:rPr>
          <w:rFonts w:ascii="Times New Roman" w:hAnsi="Times New Roman" w:cs="Times New Roman"/>
        </w:rPr>
        <w:t> </w:t>
      </w:r>
      <w:r w:rsidRPr="00605E0A">
        <w:rPr>
          <w:rFonts w:ascii="Times New Roman" w:hAnsi="Times New Roman" w:cs="Times New Roman"/>
        </w:rPr>
        <w:t>e</w:t>
      </w:r>
      <w:r w:rsidR="00E16B07" w:rsidRPr="00605E0A">
        <w:rPr>
          <w:rFonts w:ascii="Times New Roman" w:hAnsi="Times New Roman" w:cs="Times New Roman"/>
        </w:rPr>
        <w:t>-</w:t>
      </w:r>
      <w:r w:rsidRPr="00605E0A">
        <w:rPr>
          <w:rFonts w:ascii="Times New Roman" w:hAnsi="Times New Roman" w:cs="Times New Roman"/>
        </w:rPr>
        <w:t xml:space="preserve">Governmente. Zároveň je táto oblasť predmetom úpravy zákona </w:t>
      </w:r>
      <w:r w:rsidR="00247139" w:rsidRPr="00605E0A">
        <w:rPr>
          <w:rFonts w:ascii="Times New Roman" w:hAnsi="Times New Roman" w:cs="Times New Roman"/>
        </w:rPr>
        <w:t>proti byrokracii</w:t>
      </w:r>
      <w:r w:rsidR="0A555A5D" w:rsidRPr="00605E0A">
        <w:rPr>
          <w:rFonts w:ascii="Times New Roman" w:hAnsi="Times New Roman" w:cs="Times New Roman"/>
        </w:rPr>
        <w:t>.</w:t>
      </w:r>
      <w:r w:rsidRPr="00605E0A">
        <w:rPr>
          <w:rFonts w:ascii="Times New Roman" w:hAnsi="Times New Roman" w:cs="Times New Roman"/>
        </w:rPr>
        <w:t xml:space="preserve"> Zároveň sa očakáva v nejakej podobe úprava tohto princípu v</w:t>
      </w:r>
      <w:r w:rsidR="00CD0663" w:rsidRPr="00605E0A">
        <w:rPr>
          <w:rFonts w:ascii="Times New Roman" w:hAnsi="Times New Roman" w:cs="Times New Roman"/>
        </w:rPr>
        <w:t> novej úprave zdieľania údajov pre potreby výkonu zákonných úloh a oprávnení orgánov verejnej moci aj mimo konaní</w:t>
      </w:r>
      <w:r w:rsidRPr="00605E0A">
        <w:rPr>
          <w:rFonts w:ascii="Times New Roman" w:hAnsi="Times New Roman" w:cs="Times New Roman"/>
        </w:rPr>
        <w:t>. Tieto úpravy by bolo vhodné zjednotiť, ponechať tú, ktorá v praxi funguje najlepšie a vo zvyšných predpisoch na ňu odkázať, resp. ju použiť aj na tieto právne vzťahy.</w:t>
      </w:r>
    </w:p>
    <w:p w14:paraId="3BDFDA28" w14:textId="4E8A7CAA" w:rsidR="00DF78AF" w:rsidRPr="00605E0A" w:rsidRDefault="00247139"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Posledná </w:t>
      </w:r>
      <w:r w:rsidR="00DF78AF" w:rsidRPr="00605E0A">
        <w:rPr>
          <w:rFonts w:ascii="Times New Roman" w:hAnsi="Times New Roman" w:cs="Times New Roman"/>
        </w:rPr>
        <w:t xml:space="preserve">novela zákona o e-Governmente zaviedla úpravu elektronických úradných dokumentov, ktoré nemusia byť údajmi vyplnenými podľa elektronického formulára. </w:t>
      </w:r>
      <w:r w:rsidRPr="00605E0A">
        <w:rPr>
          <w:rFonts w:ascii="Times New Roman" w:hAnsi="Times New Roman" w:cs="Times New Roman"/>
        </w:rPr>
        <w:t xml:space="preserve">Obdobná úprava </w:t>
      </w:r>
      <w:r w:rsidR="00DF78AF" w:rsidRPr="00605E0A">
        <w:rPr>
          <w:rFonts w:ascii="Times New Roman" w:hAnsi="Times New Roman" w:cs="Times New Roman"/>
        </w:rPr>
        <w:t xml:space="preserve">sa navrhuje vykonať aj pri elektronických podaniach s tým, že elektronické podanie by muselo byť v štruktúrovanej podobe len v prípade, ak konkrétny predpis vyžaduje v konkrétnej veci pre podanie splniť náležitosti predpísaného formulára. Ostatné elektronické podania by mohli byť v inom formáte elektronického dokumentu. </w:t>
      </w:r>
    </w:p>
    <w:p w14:paraId="00ADE8D8" w14:textId="4838E4FD" w:rsidR="2F42F9B5"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V oblasti elektronického doručovania možno navrhnúť </w:t>
      </w:r>
      <w:r w:rsidR="0047671E" w:rsidRPr="00605E0A">
        <w:rPr>
          <w:rFonts w:ascii="Times New Roman" w:hAnsi="Times New Roman" w:cs="Times New Roman"/>
        </w:rPr>
        <w:t xml:space="preserve">použitie štandardov pre </w:t>
      </w:r>
      <w:r w:rsidRPr="00605E0A">
        <w:rPr>
          <w:rFonts w:ascii="Times New Roman" w:hAnsi="Times New Roman" w:cs="Times New Roman"/>
        </w:rPr>
        <w:t>kvalifikovan</w:t>
      </w:r>
      <w:r w:rsidR="0047671E" w:rsidRPr="00605E0A">
        <w:rPr>
          <w:rFonts w:ascii="Times New Roman" w:hAnsi="Times New Roman" w:cs="Times New Roman"/>
        </w:rPr>
        <w:t>ú</w:t>
      </w:r>
      <w:r w:rsidRPr="00605E0A">
        <w:rPr>
          <w:rFonts w:ascii="Times New Roman" w:hAnsi="Times New Roman" w:cs="Times New Roman"/>
        </w:rPr>
        <w:t xml:space="preserve"> elektronick</w:t>
      </w:r>
      <w:r w:rsidR="0047671E" w:rsidRPr="00605E0A">
        <w:rPr>
          <w:rFonts w:ascii="Times New Roman" w:hAnsi="Times New Roman" w:cs="Times New Roman"/>
        </w:rPr>
        <w:t>ú</w:t>
      </w:r>
      <w:r w:rsidRPr="00605E0A">
        <w:rPr>
          <w:rFonts w:ascii="Times New Roman" w:hAnsi="Times New Roman" w:cs="Times New Roman"/>
        </w:rPr>
        <w:t xml:space="preserve"> doručovac</w:t>
      </w:r>
      <w:r w:rsidR="0047671E" w:rsidRPr="00605E0A">
        <w:rPr>
          <w:rFonts w:ascii="Times New Roman" w:hAnsi="Times New Roman" w:cs="Times New Roman"/>
        </w:rPr>
        <w:t>iu</w:t>
      </w:r>
      <w:r w:rsidRPr="00605E0A">
        <w:rPr>
          <w:rFonts w:ascii="Times New Roman" w:hAnsi="Times New Roman" w:cs="Times New Roman"/>
        </w:rPr>
        <w:t xml:space="preserve"> služb</w:t>
      </w:r>
      <w:r w:rsidR="0047671E" w:rsidRPr="00605E0A">
        <w:rPr>
          <w:rFonts w:ascii="Times New Roman" w:hAnsi="Times New Roman" w:cs="Times New Roman"/>
        </w:rPr>
        <w:t>u</w:t>
      </w:r>
      <w:r w:rsidRPr="00605E0A">
        <w:rPr>
          <w:rFonts w:ascii="Times New Roman" w:hAnsi="Times New Roman" w:cs="Times New Roman"/>
        </w:rPr>
        <w:t xml:space="preserve"> pre registrované zásielky v zmysle nariadenia eIDAS</w:t>
      </w:r>
      <w:r w:rsidR="009844E5" w:rsidRPr="00605E0A">
        <w:rPr>
          <w:rFonts w:ascii="Times New Roman" w:hAnsi="Times New Roman" w:cs="Times New Roman"/>
        </w:rPr>
        <w:t xml:space="preserve"> aj pre elektronické schránky</w:t>
      </w:r>
      <w:r w:rsidRPr="00605E0A">
        <w:rPr>
          <w:rFonts w:ascii="Times New Roman" w:hAnsi="Times New Roman" w:cs="Times New Roman"/>
        </w:rPr>
        <w:t>. Využitie</w:t>
      </w:r>
      <w:r w:rsidR="0047671E" w:rsidRPr="00605E0A">
        <w:rPr>
          <w:rFonts w:ascii="Times New Roman" w:hAnsi="Times New Roman" w:cs="Times New Roman"/>
        </w:rPr>
        <w:t xml:space="preserve"> </w:t>
      </w:r>
      <w:r w:rsidR="00FF4F13" w:rsidRPr="00605E0A">
        <w:rPr>
          <w:rFonts w:ascii="Times New Roman" w:hAnsi="Times New Roman" w:cs="Times New Roman"/>
        </w:rPr>
        <w:t xml:space="preserve">týchto </w:t>
      </w:r>
      <w:r w:rsidR="0047671E" w:rsidRPr="00605E0A">
        <w:rPr>
          <w:rFonts w:ascii="Times New Roman" w:hAnsi="Times New Roman" w:cs="Times New Roman"/>
        </w:rPr>
        <w:t xml:space="preserve">štandardov </w:t>
      </w:r>
      <w:r w:rsidRPr="00605E0A">
        <w:rPr>
          <w:rFonts w:ascii="Times New Roman" w:hAnsi="Times New Roman" w:cs="Times New Roman"/>
        </w:rPr>
        <w:t xml:space="preserve">by malo byť spojené </w:t>
      </w:r>
      <w:r w:rsidR="0047671E" w:rsidRPr="00605E0A">
        <w:rPr>
          <w:rFonts w:ascii="Times New Roman" w:hAnsi="Times New Roman" w:cs="Times New Roman"/>
        </w:rPr>
        <w:t>najmä s</w:t>
      </w:r>
      <w:r w:rsidRPr="00605E0A">
        <w:rPr>
          <w:rFonts w:ascii="Times New Roman" w:hAnsi="Times New Roman" w:cs="Times New Roman"/>
        </w:rPr>
        <w:t> povinnosťou úpravy ústredného portálu verejnej správy, resp. modulu elektronických schránok tak, aby prijímal aj elektronické správy vo formátoch určených pre túto kvalifikovanú službu.</w:t>
      </w:r>
    </w:p>
    <w:p w14:paraId="31FF3B57" w14:textId="359407E2"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Rovnako možno navrhnúť rozšírenie konceptu centrálneho doručovania listinných rovnopisov pre všetky orgán</w:t>
      </w:r>
      <w:r w:rsidR="00E374FB" w:rsidRPr="00605E0A">
        <w:rPr>
          <w:rFonts w:ascii="Times New Roman" w:hAnsi="Times New Roman" w:cs="Times New Roman"/>
        </w:rPr>
        <w:t>y</w:t>
      </w:r>
      <w:r w:rsidRPr="00605E0A">
        <w:rPr>
          <w:rFonts w:ascii="Times New Roman" w:hAnsi="Times New Roman" w:cs="Times New Roman"/>
        </w:rPr>
        <w:t xml:space="preserve"> verejnej moci a nielen pre štátne rozpočtové organizácie. S touto témou je spojená aj úprava samotného rovnopisu a jeho overovania. Z aplikačnej praxe vyplýva, že listinný rovnopis nie je vyhotovovaný spôsobom, ktorý by podporoval jeho dôveryhodnosť, čo je nevyhnutné zmeniť. Zároveň v rámci témy zdieľania bude riešené aj zdieľanie úradných dokumentov, ktoré sú doručované vo forme listinného rovnopisu.</w:t>
      </w:r>
    </w:p>
    <w:p w14:paraId="5A128367" w14:textId="599BB9B6"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Autorizáciu navrhuje</w:t>
      </w:r>
      <w:r w:rsidR="00275191" w:rsidRPr="00605E0A">
        <w:rPr>
          <w:rFonts w:ascii="Times New Roman" w:hAnsi="Times New Roman" w:cs="Times New Roman"/>
        </w:rPr>
        <w:t xml:space="preserve"> predkladateľ</w:t>
      </w:r>
      <w:r w:rsidRPr="00605E0A">
        <w:rPr>
          <w:rFonts w:ascii="Times New Roman" w:hAnsi="Times New Roman" w:cs="Times New Roman"/>
        </w:rPr>
        <w:t xml:space="preserve"> upraviť tak, ako zákon o e-Governmente upravuje autentifikáciu – teda definovať podmienky na jednotlivé spôsoby autorizácie, posudzovať ich splnenie a viesť zoznam povolených prostriedkov autorizácie.</w:t>
      </w:r>
    </w:p>
    <w:p w14:paraId="03E16346" w14:textId="50C44886"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lastRenderedPageBreak/>
        <w:t xml:space="preserve"> Cieľom a prínosom by malo byť najmä otvorenie možnosti autorizácie elektronických podaní do budúcnosti novým, najmä mobilným spôsobom autorizácie a dať možnosť rozlišovať pri autorizácii aj z pohľadu dôležitosti daného úkonu.</w:t>
      </w:r>
    </w:p>
    <w:p w14:paraId="52580595" w14:textId="4C0F6CA7" w:rsidR="2F42F9B5"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Pokiaľ ide o inštitúty, ktoré v praxi nenaplnili očakávania, prípadne sa nerealizovali, je potrebné spomenúť register plnomocenstiev. Tento inštitút ako centrálne riešenie nebol realizovaný a je vhodné navrhnúť jeho </w:t>
      </w:r>
      <w:r w:rsidR="00716CFB" w:rsidRPr="00605E0A">
        <w:rPr>
          <w:rFonts w:ascii="Times New Roman" w:hAnsi="Times New Roman" w:cs="Times New Roman"/>
        </w:rPr>
        <w:t xml:space="preserve">prehodnotenie v kontexte novej úpravy </w:t>
      </w:r>
      <w:r w:rsidR="00465D4B" w:rsidRPr="00605E0A">
        <w:rPr>
          <w:rFonts w:ascii="Times New Roman" w:hAnsi="Times New Roman" w:cs="Times New Roman"/>
        </w:rPr>
        <w:t>nariadenia eIDAS, prinášajúcej inštitút európskej peňaženky digitálnej identity a systém založený na dôveryhodných elektronických atribútoch.</w:t>
      </w:r>
      <w:r w:rsidR="009A6186" w:rsidRPr="00605E0A">
        <w:rPr>
          <w:rFonts w:ascii="Times New Roman" w:hAnsi="Times New Roman" w:cs="Times New Roman"/>
        </w:rPr>
        <w:t xml:space="preserve"> Inými slovami, jeho posun do roviny informačnej technológie zabezpečujúcej preukazovanie práv a povinností v spojení s inštitútom dôveryhodných elektronických atribútov.</w:t>
      </w:r>
    </w:p>
    <w:p w14:paraId="75165D5E" w14:textId="62A063F8" w:rsidR="00DF78AF" w:rsidRPr="00605E0A" w:rsidRDefault="009A6186"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O</w:t>
      </w:r>
      <w:r w:rsidR="00CD0768" w:rsidRPr="00605E0A">
        <w:rPr>
          <w:rFonts w:ascii="Times New Roman" w:hAnsi="Times New Roman" w:cs="Times New Roman"/>
        </w:rPr>
        <w:t xml:space="preserve">tázne je </w:t>
      </w:r>
      <w:r w:rsidR="00DF78AF" w:rsidRPr="00605E0A">
        <w:rPr>
          <w:rFonts w:ascii="Times New Roman" w:hAnsi="Times New Roman" w:cs="Times New Roman"/>
        </w:rPr>
        <w:t>zachovanie inštitútu centrálnej elektronickej tabule</w:t>
      </w:r>
      <w:r w:rsidR="00DE01E4" w:rsidRPr="00605E0A">
        <w:rPr>
          <w:rFonts w:ascii="Times New Roman" w:hAnsi="Times New Roman" w:cs="Times New Roman"/>
        </w:rPr>
        <w:t xml:space="preserve"> ako centrálneho riešeni</w:t>
      </w:r>
      <w:r w:rsidR="00E16B07" w:rsidRPr="00605E0A">
        <w:rPr>
          <w:rFonts w:ascii="Times New Roman" w:hAnsi="Times New Roman" w:cs="Times New Roman"/>
        </w:rPr>
        <w:t>a</w:t>
      </w:r>
      <w:r w:rsidR="00DE01E4" w:rsidRPr="00605E0A">
        <w:rPr>
          <w:rFonts w:ascii="Times New Roman" w:hAnsi="Times New Roman" w:cs="Times New Roman"/>
        </w:rPr>
        <w:t xml:space="preserve"> e-Governmentu v jej dnešnej, nepovinnej podobe</w:t>
      </w:r>
      <w:r w:rsidR="00DF78AF" w:rsidRPr="00605E0A">
        <w:rPr>
          <w:rFonts w:ascii="Times New Roman" w:hAnsi="Times New Roman" w:cs="Times New Roman"/>
        </w:rPr>
        <w:t xml:space="preserve">. Pôvodná úvaha smerovala k tomu, že časom po jej zavedení bude používaná ako povinné miesto na zverejňovanie „vyvesením“ a nahradí úradné tabule. Tento model sa ale nerealizoval, preto je vhodné zvážiť, či udržiavanie tohto ISVS </w:t>
      </w:r>
      <w:r w:rsidR="00DE01E4" w:rsidRPr="00605E0A">
        <w:rPr>
          <w:rFonts w:ascii="Times New Roman" w:hAnsi="Times New Roman" w:cs="Times New Roman"/>
        </w:rPr>
        <w:t xml:space="preserve">ako dobrovoľného riešenia </w:t>
      </w:r>
      <w:r w:rsidR="00DF78AF" w:rsidRPr="00605E0A">
        <w:rPr>
          <w:rFonts w:ascii="Times New Roman" w:hAnsi="Times New Roman" w:cs="Times New Roman"/>
        </w:rPr>
        <w:t>v zákone má opodstatnenie.</w:t>
      </w:r>
    </w:p>
    <w:p w14:paraId="7608CBCB" w14:textId="77777777" w:rsidR="00DF78AF" w:rsidRPr="00605E0A" w:rsidRDefault="00DF78AF" w:rsidP="008F7581">
      <w:pPr>
        <w:spacing w:after="240" w:line="276" w:lineRule="auto"/>
        <w:jc w:val="both"/>
        <w:rPr>
          <w:rFonts w:ascii="Times New Roman" w:hAnsi="Times New Roman" w:cs="Times New Roman"/>
        </w:rPr>
      </w:pPr>
      <w:r w:rsidRPr="00605E0A">
        <w:rPr>
          <w:rFonts w:ascii="Times New Roman" w:hAnsi="Times New Roman" w:cs="Times New Roman"/>
          <w:i/>
          <w:iCs/>
        </w:rPr>
        <w:t>Zaručená konverzia</w:t>
      </w:r>
      <w:r w:rsidRPr="00605E0A">
        <w:rPr>
          <w:rFonts w:ascii="Times New Roman" w:hAnsi="Times New Roman" w:cs="Times New Roman"/>
        </w:rPr>
        <w:t>:</w:t>
      </w:r>
    </w:p>
    <w:p w14:paraId="081326E5" w14:textId="2C356FA8" w:rsidR="00DF78AF" w:rsidRPr="00605E0A" w:rsidRDefault="00DF78AF" w:rsidP="008F7581">
      <w:pPr>
        <w:spacing w:after="240" w:line="276" w:lineRule="auto"/>
        <w:ind w:firstLine="567"/>
        <w:jc w:val="both"/>
        <w:rPr>
          <w:rFonts w:ascii="Times New Roman" w:hAnsi="Times New Roman" w:cs="Times New Roman"/>
        </w:rPr>
      </w:pPr>
      <w:r w:rsidRPr="00605E0A">
        <w:rPr>
          <w:rFonts w:ascii="Times New Roman" w:hAnsi="Times New Roman" w:cs="Times New Roman"/>
        </w:rPr>
        <w:t xml:space="preserve">Štvrtá časť – zaručená konverzia – prešla podstatnou zmenou prístupu v ostatnej novele zákona o e-Governmente, preto sa s ďalšími </w:t>
      </w:r>
      <w:r w:rsidR="008B6642" w:rsidRPr="00605E0A">
        <w:rPr>
          <w:rFonts w:ascii="Times New Roman" w:hAnsi="Times New Roman" w:cs="Times New Roman"/>
        </w:rPr>
        <w:t xml:space="preserve">systémovými </w:t>
      </w:r>
      <w:r w:rsidRPr="00605E0A">
        <w:rPr>
          <w:rFonts w:ascii="Times New Roman" w:hAnsi="Times New Roman" w:cs="Times New Roman"/>
        </w:rPr>
        <w:t>úpravami v tomto momente nepočíta.</w:t>
      </w:r>
    </w:p>
    <w:p w14:paraId="61C7D716" w14:textId="77777777" w:rsidR="00DF78AF" w:rsidRPr="00605E0A" w:rsidRDefault="00DF78AF" w:rsidP="008F7581">
      <w:pPr>
        <w:spacing w:after="240" w:line="276" w:lineRule="auto"/>
        <w:jc w:val="both"/>
        <w:rPr>
          <w:rFonts w:ascii="Times New Roman" w:hAnsi="Times New Roman" w:cs="Times New Roman"/>
        </w:rPr>
      </w:pPr>
      <w:r w:rsidRPr="00605E0A">
        <w:rPr>
          <w:rFonts w:ascii="Times New Roman" w:hAnsi="Times New Roman" w:cs="Times New Roman"/>
          <w:i/>
          <w:iCs/>
        </w:rPr>
        <w:t>Úhrady orgánom verejnej moci</w:t>
      </w:r>
      <w:r w:rsidRPr="00605E0A">
        <w:rPr>
          <w:rFonts w:ascii="Times New Roman" w:hAnsi="Times New Roman" w:cs="Times New Roman"/>
        </w:rPr>
        <w:t>:</w:t>
      </w:r>
    </w:p>
    <w:p w14:paraId="473DA441" w14:textId="5F587166" w:rsidR="00FF63D3" w:rsidRPr="00605E0A" w:rsidRDefault="004C15F8" w:rsidP="00502D0E">
      <w:pPr>
        <w:spacing w:after="240" w:line="276" w:lineRule="auto"/>
        <w:ind w:firstLine="720"/>
        <w:jc w:val="both"/>
        <w:rPr>
          <w:rFonts w:ascii="Times New Roman" w:hAnsi="Times New Roman" w:cs="Times New Roman"/>
        </w:rPr>
      </w:pPr>
      <w:r w:rsidRPr="00605E0A">
        <w:rPr>
          <w:rFonts w:ascii="Times New Roman" w:hAnsi="Times New Roman" w:cs="Times New Roman"/>
        </w:rPr>
        <w:t>Legislatívne vymedzenie všeobecných pravidiel pri úhradách orgánom verejnej moci ako je definovanie platobného predpisu, sprístupnenie technických prostriedkov na umožnenie vykonania úhrady a jednoznačnú identifikáciu úhrad v prospech orgánov verejnej moci je možné vo všeobecnom právnom predpise ponechať, avšak je potrebné prehodnotiť rozdelenie administratívnej a komunikačnej časti platobného modulu tak, aby legislatívne nastavenie zodpovedalo skutočným a plánovaným technickým riešeniam a potrebám. Pri tvorbe novej právnej úpravy je nevyhnutné zohľadniť aj riešenie identifikácie úhrady a algoritmizáciu výpočtu platby v prospech orgánov verejnej moci v širšom spektre platobných úkonov ako sú len správne poplatky a súdne poplatky.</w:t>
      </w:r>
    </w:p>
    <w:p w14:paraId="142BBC14" w14:textId="4F6C46EA" w:rsidR="00DF78AF" w:rsidRPr="00605E0A" w:rsidRDefault="00DF78AF" w:rsidP="008F7581">
      <w:pPr>
        <w:spacing w:after="240" w:line="276" w:lineRule="auto"/>
        <w:jc w:val="both"/>
        <w:rPr>
          <w:rFonts w:ascii="Times New Roman" w:hAnsi="Times New Roman" w:cs="Times New Roman"/>
        </w:rPr>
      </w:pPr>
      <w:r w:rsidRPr="00605E0A">
        <w:rPr>
          <w:rFonts w:ascii="Times New Roman" w:hAnsi="Times New Roman" w:cs="Times New Roman"/>
          <w:i/>
          <w:iCs/>
        </w:rPr>
        <w:t>Referenčné registre</w:t>
      </w:r>
      <w:r w:rsidRPr="00605E0A">
        <w:rPr>
          <w:rFonts w:ascii="Times New Roman" w:hAnsi="Times New Roman" w:cs="Times New Roman"/>
        </w:rPr>
        <w:t>:</w:t>
      </w:r>
    </w:p>
    <w:p w14:paraId="28A4E4D4" w14:textId="376EA2AB" w:rsidR="00FD7F55" w:rsidRPr="00605E0A" w:rsidRDefault="00DF78AF" w:rsidP="008F7581">
      <w:pPr>
        <w:spacing w:after="240" w:line="276" w:lineRule="auto"/>
        <w:ind w:firstLine="720"/>
        <w:jc w:val="both"/>
        <w:rPr>
          <w:rFonts w:ascii="Times New Roman" w:hAnsi="Times New Roman" w:cs="Times New Roman"/>
        </w:rPr>
        <w:sectPr w:rsidR="00FD7F55" w:rsidRPr="00605E0A" w:rsidSect="00AC1260">
          <w:headerReference w:type="default" r:id="rId15"/>
          <w:footerReference w:type="default" r:id="rId16"/>
          <w:pgSz w:w="11900" w:h="16840"/>
          <w:pgMar w:top="1440" w:right="1440" w:bottom="1440" w:left="1440" w:header="720" w:footer="720" w:gutter="0"/>
          <w:cols w:space="720"/>
          <w:docGrid w:linePitch="360"/>
        </w:sectPr>
      </w:pPr>
      <w:r w:rsidRPr="00605E0A">
        <w:rPr>
          <w:rFonts w:ascii="Times New Roman" w:hAnsi="Times New Roman" w:cs="Times New Roman"/>
        </w:rPr>
        <w:t xml:space="preserve">Úprava referenčných registrov a referenčných údajov </w:t>
      </w:r>
      <w:r w:rsidR="00367CB3" w:rsidRPr="00605E0A">
        <w:rPr>
          <w:rFonts w:ascii="Times New Roman" w:hAnsi="Times New Roman" w:cs="Times New Roman"/>
        </w:rPr>
        <w:t xml:space="preserve">bude </w:t>
      </w:r>
      <w:r w:rsidRPr="00605E0A">
        <w:rPr>
          <w:rFonts w:ascii="Times New Roman" w:hAnsi="Times New Roman" w:cs="Times New Roman"/>
        </w:rPr>
        <w:t xml:space="preserve">systematicky </w:t>
      </w:r>
      <w:r w:rsidR="00367CB3" w:rsidRPr="00605E0A">
        <w:rPr>
          <w:rFonts w:ascii="Times New Roman" w:hAnsi="Times New Roman" w:cs="Times New Roman"/>
        </w:rPr>
        <w:t>riešená v rámci úprav v</w:t>
      </w:r>
      <w:r w:rsidR="00083103" w:rsidRPr="00605E0A">
        <w:rPr>
          <w:rFonts w:ascii="Times New Roman" w:hAnsi="Times New Roman" w:cs="Times New Roman"/>
        </w:rPr>
        <w:t> oblasti dátového manažmentu vo verejnej správe a v oblasti dátovej transformácie</w:t>
      </w:r>
      <w:r w:rsidR="008B6642" w:rsidRPr="00605E0A">
        <w:rPr>
          <w:rFonts w:ascii="Times New Roman" w:hAnsi="Times New Roman" w:cs="Times New Roman"/>
        </w:rPr>
        <w:t>.</w:t>
      </w:r>
    </w:p>
    <w:p w14:paraId="35B62B38" w14:textId="0898D065" w:rsidR="00B21E48" w:rsidRPr="00605E0A" w:rsidRDefault="00B21E48" w:rsidP="009F2F73">
      <w:pPr>
        <w:pStyle w:val="Nadpis1"/>
        <w:numPr>
          <w:ilvl w:val="0"/>
          <w:numId w:val="1"/>
        </w:numPr>
        <w:spacing w:before="0" w:line="276" w:lineRule="auto"/>
        <w:ind w:left="540" w:hanging="540"/>
        <w:rPr>
          <w:rFonts w:ascii="Times New Roman" w:hAnsi="Times New Roman" w:cs="Times New Roman"/>
          <w:b/>
          <w:bCs/>
          <w:color w:val="auto"/>
          <w:sz w:val="28"/>
          <w:szCs w:val="28"/>
        </w:rPr>
      </w:pPr>
      <w:bookmarkStart w:id="15" w:name="_Toc171236464"/>
      <w:r w:rsidRPr="00605E0A">
        <w:rPr>
          <w:rFonts w:ascii="Times New Roman" w:hAnsi="Times New Roman" w:cs="Times New Roman"/>
          <w:b/>
          <w:bCs/>
          <w:color w:val="auto"/>
          <w:sz w:val="28"/>
          <w:szCs w:val="28"/>
        </w:rPr>
        <w:lastRenderedPageBreak/>
        <w:t>Spôsob zapojenia verejnosti</w:t>
      </w:r>
      <w:bookmarkEnd w:id="15"/>
    </w:p>
    <w:p w14:paraId="38D715E1" w14:textId="63762632" w:rsidR="2F42F9B5" w:rsidRPr="00605E0A" w:rsidRDefault="2F42F9B5" w:rsidP="009F2F73">
      <w:pPr>
        <w:spacing w:line="276" w:lineRule="auto"/>
        <w:rPr>
          <w:rFonts w:ascii="Times New Roman" w:hAnsi="Times New Roman" w:cs="Times New Roman"/>
        </w:rPr>
      </w:pPr>
    </w:p>
    <w:p w14:paraId="60565F3A" w14:textId="26FBC205" w:rsidR="003F164A" w:rsidRPr="00605E0A" w:rsidRDefault="005C4F1F" w:rsidP="008F7581">
      <w:pPr>
        <w:spacing w:after="240" w:line="276" w:lineRule="auto"/>
        <w:ind w:firstLine="540"/>
        <w:jc w:val="both"/>
        <w:rPr>
          <w:rFonts w:ascii="Times New Roman" w:hAnsi="Times New Roman" w:cs="Times New Roman"/>
        </w:rPr>
      </w:pPr>
      <w:r w:rsidRPr="00605E0A">
        <w:rPr>
          <w:rFonts w:ascii="Times New Roman" w:hAnsi="Times New Roman" w:cs="Times New Roman"/>
        </w:rPr>
        <w:t>Legislatívny návrh</w:t>
      </w:r>
      <w:r w:rsidR="00A3450E" w:rsidRPr="00605E0A">
        <w:rPr>
          <w:rFonts w:ascii="Times New Roman" w:hAnsi="Times New Roman" w:cs="Times New Roman"/>
        </w:rPr>
        <w:t xml:space="preserve"> bol pred zverejnením na medzirezortné pripomienkové konanie poskytnutý zástupcom </w:t>
      </w:r>
      <w:r w:rsidR="005E59A2" w:rsidRPr="00605E0A">
        <w:rPr>
          <w:rFonts w:ascii="Times New Roman" w:hAnsi="Times New Roman" w:cs="Times New Roman"/>
        </w:rPr>
        <w:t xml:space="preserve">odbornej verejnosti a zástupcom </w:t>
      </w:r>
      <w:r w:rsidR="00580831" w:rsidRPr="00605E0A">
        <w:rPr>
          <w:rFonts w:ascii="Times New Roman" w:hAnsi="Times New Roman" w:cs="Times New Roman"/>
        </w:rPr>
        <w:t>spoločností pôsobiacich v sektore informačných technológií</w:t>
      </w:r>
      <w:r w:rsidR="009E7989" w:rsidRPr="00605E0A">
        <w:rPr>
          <w:rFonts w:ascii="Times New Roman" w:hAnsi="Times New Roman" w:cs="Times New Roman"/>
        </w:rPr>
        <w:t xml:space="preserve">, bol im predstavený a bola im daná možnosť k návrhu zaslať </w:t>
      </w:r>
      <w:r w:rsidR="004B1CBE" w:rsidRPr="00605E0A">
        <w:rPr>
          <w:rFonts w:ascii="Times New Roman" w:hAnsi="Times New Roman" w:cs="Times New Roman"/>
        </w:rPr>
        <w:t>pripomienky. Zaslané pripomienky boli vyhodnotené a časť z nich zapracovaná.</w:t>
      </w:r>
    </w:p>
    <w:p w14:paraId="4169A96A" w14:textId="670680F4" w:rsidR="003F164A" w:rsidRPr="00605E0A" w:rsidRDefault="003F164A" w:rsidP="008F7581">
      <w:pPr>
        <w:spacing w:after="240" w:line="276" w:lineRule="auto"/>
        <w:ind w:firstLine="540"/>
        <w:jc w:val="both"/>
        <w:rPr>
          <w:rFonts w:ascii="Times New Roman" w:hAnsi="Times New Roman" w:cs="Times New Roman"/>
        </w:rPr>
      </w:pPr>
      <w:r w:rsidRPr="00605E0A">
        <w:rPr>
          <w:rFonts w:ascii="Times New Roman" w:eastAsia="Times" w:hAnsi="Times New Roman" w:cs="Times New Roman"/>
        </w:rPr>
        <w:t>Odborná verejnosť bude do procesu tvorby návrhu zákona zapojená predovšetkým v rámci existujúcich pracovných skupín zriadených v rámci MIRRI SR pre rôzne témy e-Governmentu, kde bude mať možnosť návrh zákona pripomienkovať a navrhovať jeho doplnenia. Iné formy participácie nie sú vylúčené, ale v tomto momente ich predkladateľ nevie pomenovať.</w:t>
      </w:r>
    </w:p>
    <w:p w14:paraId="32D6148D" w14:textId="2DFC788E" w:rsidR="006C3F9E" w:rsidRPr="00605E0A" w:rsidRDefault="00CE75EA" w:rsidP="006C3F9E">
      <w:pPr>
        <w:spacing w:line="276" w:lineRule="auto"/>
        <w:ind w:firstLine="567"/>
        <w:jc w:val="both"/>
        <w:rPr>
          <w:rFonts w:ascii="Times New Roman" w:hAnsi="Times New Roman" w:cs="Times New Roman"/>
        </w:rPr>
      </w:pPr>
      <w:r w:rsidRPr="00605E0A">
        <w:rPr>
          <w:rFonts w:ascii="Times New Roman" w:hAnsi="Times New Roman" w:cs="Times New Roman"/>
        </w:rPr>
        <w:tab/>
      </w:r>
      <w:r w:rsidR="006C3F9E" w:rsidRPr="00605E0A">
        <w:rPr>
          <w:rFonts w:ascii="Times New Roman" w:hAnsi="Times New Roman" w:cs="Times New Roman"/>
        </w:rPr>
        <w:t xml:space="preserve">Verejnosť sa do prípravy návrhu zákona môže zapojiť v rámci konzultácií s dotknutými subjektami a dotknutou verejnosťou a taktiež </w:t>
      </w:r>
      <w:r w:rsidR="00CF7590">
        <w:rPr>
          <w:rFonts w:ascii="Times New Roman" w:hAnsi="Times New Roman" w:cs="Times New Roman"/>
        </w:rPr>
        <w:t>prostredníctvom vyjadrení k</w:t>
      </w:r>
      <w:r w:rsidR="006C3F9E" w:rsidRPr="00605E0A">
        <w:rPr>
          <w:rFonts w:ascii="Times New Roman" w:hAnsi="Times New Roman" w:cs="Times New Roman"/>
        </w:rPr>
        <w:t xml:space="preserve"> predbežnej informácie a pripomienkovania samotného návrhu zákona</w:t>
      </w:r>
      <w:r w:rsidR="00CB75FE">
        <w:rPr>
          <w:rFonts w:ascii="Times New Roman" w:hAnsi="Times New Roman" w:cs="Times New Roman"/>
        </w:rPr>
        <w:t xml:space="preserve"> o elektronickej verejnej správe</w:t>
      </w:r>
      <w:r w:rsidR="006C3F9E" w:rsidRPr="00605E0A">
        <w:rPr>
          <w:rFonts w:ascii="Times New Roman" w:hAnsi="Times New Roman" w:cs="Times New Roman"/>
        </w:rPr>
        <w:t xml:space="preserve">. </w:t>
      </w:r>
    </w:p>
    <w:p w14:paraId="46EB2402" w14:textId="72232C98" w:rsidR="00FD7F55" w:rsidRPr="00605E0A" w:rsidRDefault="00FD7F55" w:rsidP="009F2F73">
      <w:pPr>
        <w:spacing w:line="276" w:lineRule="auto"/>
        <w:rPr>
          <w:rFonts w:ascii="Times New Roman" w:hAnsi="Times New Roman" w:cs="Times New Roman"/>
        </w:rPr>
        <w:sectPr w:rsidR="00FD7F55" w:rsidRPr="00605E0A" w:rsidSect="00AC1260">
          <w:headerReference w:type="default" r:id="rId17"/>
          <w:footerReference w:type="default" r:id="rId18"/>
          <w:pgSz w:w="11900" w:h="16840"/>
          <w:pgMar w:top="1440" w:right="1440" w:bottom="1440" w:left="1440" w:header="720" w:footer="720" w:gutter="0"/>
          <w:cols w:space="720"/>
          <w:docGrid w:linePitch="360"/>
        </w:sectPr>
      </w:pPr>
    </w:p>
    <w:p w14:paraId="07E0116B" w14:textId="7D1BCF4C" w:rsidR="00B21E48" w:rsidRPr="00605E0A" w:rsidRDefault="00B21E48" w:rsidP="009F2F73">
      <w:pPr>
        <w:pStyle w:val="Nadpis1"/>
        <w:numPr>
          <w:ilvl w:val="0"/>
          <w:numId w:val="1"/>
        </w:numPr>
        <w:spacing w:before="0" w:line="276" w:lineRule="auto"/>
        <w:ind w:left="540" w:hanging="540"/>
        <w:rPr>
          <w:rFonts w:ascii="Times New Roman" w:hAnsi="Times New Roman" w:cs="Times New Roman"/>
          <w:b/>
          <w:bCs/>
          <w:color w:val="auto"/>
          <w:sz w:val="28"/>
          <w:szCs w:val="28"/>
        </w:rPr>
      </w:pPr>
      <w:bookmarkStart w:id="16" w:name="_Toc171236465"/>
      <w:r w:rsidRPr="00605E0A">
        <w:rPr>
          <w:rFonts w:ascii="Times New Roman" w:hAnsi="Times New Roman" w:cs="Times New Roman"/>
          <w:b/>
          <w:bCs/>
          <w:color w:val="auto"/>
          <w:sz w:val="28"/>
          <w:szCs w:val="28"/>
        </w:rPr>
        <w:lastRenderedPageBreak/>
        <w:t>Zhodnotenie vplyvov</w:t>
      </w:r>
      <w:bookmarkEnd w:id="16"/>
    </w:p>
    <w:p w14:paraId="2EECA44D" w14:textId="22D136E2" w:rsidR="00427345" w:rsidRPr="00605E0A" w:rsidRDefault="003F7D98" w:rsidP="003F7D98">
      <w:pPr>
        <w:spacing w:line="276" w:lineRule="auto"/>
        <w:jc w:val="both"/>
        <w:rPr>
          <w:rFonts w:ascii="Times New Roman" w:hAnsi="Times New Roman" w:cs="Times New Roman"/>
        </w:rPr>
      </w:pPr>
      <w:r>
        <w:rPr>
          <w:rFonts w:ascii="Times New Roman" w:hAnsi="Times New Roman" w:cs="Times New Roman"/>
        </w:rPr>
        <w:br/>
      </w:r>
      <w:r>
        <w:rPr>
          <w:rFonts w:ascii="Times New Roman" w:hAnsi="Times New Roman" w:cs="Times New Roman"/>
        </w:rPr>
        <w:br/>
      </w:r>
      <w:r w:rsidR="00427345" w:rsidRPr="00605E0A">
        <w:rPr>
          <w:rFonts w:ascii="Times New Roman" w:hAnsi="Times New Roman" w:cs="Times New Roman"/>
        </w:rPr>
        <w:t>Podrobnosti o vplyvoch novej právnej úpravy sú uvedené v doložke vybraných vplyvov</w:t>
      </w:r>
      <w:r w:rsidR="00E41D49" w:rsidRPr="00605E0A">
        <w:rPr>
          <w:rFonts w:ascii="Times New Roman" w:hAnsi="Times New Roman" w:cs="Times New Roman"/>
        </w:rPr>
        <w:t>.</w:t>
      </w:r>
      <w:r w:rsidR="00676305" w:rsidRPr="00605E0A">
        <w:rPr>
          <w:rFonts w:ascii="Times New Roman" w:hAnsi="Times New Roman" w:cs="Times New Roman"/>
        </w:rPr>
        <w:t xml:space="preserve"> </w:t>
      </w:r>
    </w:p>
    <w:sectPr w:rsidR="00427345" w:rsidRPr="00605E0A" w:rsidSect="00AC1260">
      <w:headerReference w:type="default" r:id="rId19"/>
      <w:foot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BE9C" w14:textId="77777777" w:rsidR="00014929" w:rsidRDefault="00014929">
      <w:r>
        <w:separator/>
      </w:r>
    </w:p>
  </w:endnote>
  <w:endnote w:type="continuationSeparator" w:id="0">
    <w:p w14:paraId="18329228" w14:textId="77777777" w:rsidR="00014929" w:rsidRDefault="00014929">
      <w:r>
        <w:continuationSeparator/>
      </w:r>
    </w:p>
  </w:endnote>
  <w:endnote w:type="continuationNotice" w:id="1">
    <w:p w14:paraId="22383DB2" w14:textId="77777777" w:rsidR="00014929" w:rsidRDefault="0001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86329"/>
      <w:docPartObj>
        <w:docPartGallery w:val="Page Numbers (Bottom of Page)"/>
        <w:docPartUnique/>
      </w:docPartObj>
    </w:sdtPr>
    <w:sdtEndPr>
      <w:rPr>
        <w:rFonts w:ascii="Times New Roman" w:hAnsi="Times New Roman" w:cs="Times New Roman"/>
      </w:rPr>
    </w:sdtEndPr>
    <w:sdtContent>
      <w:p w14:paraId="40A6EC93" w14:textId="7D610926" w:rsidR="00B3687B" w:rsidRPr="009F2F73" w:rsidRDefault="00B3687B">
        <w:pPr>
          <w:pStyle w:val="Pta"/>
          <w:jc w:val="center"/>
          <w:rPr>
            <w:rFonts w:ascii="Times New Roman" w:hAnsi="Times New Roman" w:cs="Times New Roman"/>
          </w:rPr>
        </w:pPr>
        <w:r w:rsidRPr="009F2F73">
          <w:rPr>
            <w:rFonts w:ascii="Times New Roman" w:hAnsi="Times New Roman" w:cs="Times New Roman"/>
          </w:rPr>
          <w:fldChar w:fldCharType="begin"/>
        </w:r>
        <w:r w:rsidRPr="009F2F73">
          <w:rPr>
            <w:rFonts w:ascii="Times New Roman" w:hAnsi="Times New Roman" w:cs="Times New Roman"/>
          </w:rPr>
          <w:instrText>PAGE   \* MERGEFORMAT</w:instrText>
        </w:r>
        <w:r w:rsidRPr="009F2F73">
          <w:rPr>
            <w:rFonts w:ascii="Times New Roman" w:hAnsi="Times New Roman" w:cs="Times New Roman"/>
          </w:rPr>
          <w:fldChar w:fldCharType="separate"/>
        </w:r>
        <w:r w:rsidR="003B719E">
          <w:rPr>
            <w:rFonts w:ascii="Times New Roman" w:hAnsi="Times New Roman" w:cs="Times New Roman"/>
            <w:noProof/>
          </w:rPr>
          <w:t>2</w:t>
        </w:r>
        <w:r w:rsidRPr="009F2F73">
          <w:rPr>
            <w:rFonts w:ascii="Times New Roman" w:hAnsi="Times New Roman" w:cs="Times New Roman"/>
          </w:rPr>
          <w:fldChar w:fldCharType="end"/>
        </w:r>
      </w:p>
    </w:sdtContent>
  </w:sdt>
  <w:p w14:paraId="3BFC0D2A" w14:textId="7B30AF90" w:rsidR="00B3687B" w:rsidRDefault="00B3687B" w:rsidP="00C34AE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599915"/>
      <w:docPartObj>
        <w:docPartGallery w:val="Page Numbers (Bottom of Page)"/>
        <w:docPartUnique/>
      </w:docPartObj>
    </w:sdtPr>
    <w:sdtEndPr>
      <w:rPr>
        <w:rFonts w:ascii="Times New Roman" w:hAnsi="Times New Roman" w:cs="Times New Roman"/>
      </w:rPr>
    </w:sdtEndPr>
    <w:sdtContent>
      <w:p w14:paraId="4578F770" w14:textId="22979571" w:rsidR="00B3687B" w:rsidRPr="009F2F73" w:rsidRDefault="00B3687B">
        <w:pPr>
          <w:pStyle w:val="Pta"/>
          <w:jc w:val="center"/>
          <w:rPr>
            <w:rFonts w:ascii="Times New Roman" w:hAnsi="Times New Roman" w:cs="Times New Roman"/>
          </w:rPr>
        </w:pPr>
        <w:r w:rsidRPr="009F2F73">
          <w:rPr>
            <w:rFonts w:ascii="Times New Roman" w:hAnsi="Times New Roman" w:cs="Times New Roman"/>
          </w:rPr>
          <w:fldChar w:fldCharType="begin"/>
        </w:r>
        <w:r w:rsidRPr="009F2F73">
          <w:rPr>
            <w:rFonts w:ascii="Times New Roman" w:hAnsi="Times New Roman" w:cs="Times New Roman"/>
          </w:rPr>
          <w:instrText>PAGE   \* MERGEFORMAT</w:instrText>
        </w:r>
        <w:r w:rsidRPr="009F2F73">
          <w:rPr>
            <w:rFonts w:ascii="Times New Roman" w:hAnsi="Times New Roman" w:cs="Times New Roman"/>
          </w:rPr>
          <w:fldChar w:fldCharType="separate"/>
        </w:r>
        <w:r w:rsidR="003B719E">
          <w:rPr>
            <w:rFonts w:ascii="Times New Roman" w:hAnsi="Times New Roman" w:cs="Times New Roman"/>
            <w:noProof/>
          </w:rPr>
          <w:t>9</w:t>
        </w:r>
        <w:r w:rsidRPr="009F2F73">
          <w:rPr>
            <w:rFonts w:ascii="Times New Roman" w:hAnsi="Times New Roman" w:cs="Times New Roman"/>
          </w:rPr>
          <w:fldChar w:fldCharType="end"/>
        </w:r>
      </w:p>
    </w:sdtContent>
  </w:sdt>
  <w:p w14:paraId="07B2C83D" w14:textId="7A59822C" w:rsidR="00B3687B" w:rsidRDefault="00B3687B" w:rsidP="00C34AE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11911"/>
      <w:docPartObj>
        <w:docPartGallery w:val="Page Numbers (Bottom of Page)"/>
        <w:docPartUnique/>
      </w:docPartObj>
    </w:sdtPr>
    <w:sdtEndPr>
      <w:rPr>
        <w:rFonts w:ascii="Times New Roman" w:hAnsi="Times New Roman" w:cs="Times New Roman"/>
      </w:rPr>
    </w:sdtEndPr>
    <w:sdtContent>
      <w:p w14:paraId="74A9844B" w14:textId="708772ED" w:rsidR="00B3687B" w:rsidRPr="009F2F73" w:rsidRDefault="00B3687B">
        <w:pPr>
          <w:pStyle w:val="Pta"/>
          <w:jc w:val="center"/>
          <w:rPr>
            <w:rFonts w:ascii="Times New Roman" w:hAnsi="Times New Roman" w:cs="Times New Roman"/>
          </w:rPr>
        </w:pPr>
        <w:r w:rsidRPr="009F2F73">
          <w:rPr>
            <w:rFonts w:ascii="Times New Roman" w:hAnsi="Times New Roman" w:cs="Times New Roman"/>
          </w:rPr>
          <w:fldChar w:fldCharType="begin"/>
        </w:r>
        <w:r w:rsidRPr="009F2F73">
          <w:rPr>
            <w:rFonts w:ascii="Times New Roman" w:hAnsi="Times New Roman" w:cs="Times New Roman"/>
          </w:rPr>
          <w:instrText>PAGE   \* MERGEFORMAT</w:instrText>
        </w:r>
        <w:r w:rsidRPr="009F2F73">
          <w:rPr>
            <w:rFonts w:ascii="Times New Roman" w:hAnsi="Times New Roman" w:cs="Times New Roman"/>
          </w:rPr>
          <w:fldChar w:fldCharType="separate"/>
        </w:r>
        <w:r w:rsidR="003B719E">
          <w:rPr>
            <w:rFonts w:ascii="Times New Roman" w:hAnsi="Times New Roman" w:cs="Times New Roman"/>
            <w:noProof/>
          </w:rPr>
          <w:t>22</w:t>
        </w:r>
        <w:r w:rsidRPr="009F2F73">
          <w:rPr>
            <w:rFonts w:ascii="Times New Roman" w:hAnsi="Times New Roman" w:cs="Times New Roman"/>
          </w:rPr>
          <w:fldChar w:fldCharType="end"/>
        </w:r>
      </w:p>
    </w:sdtContent>
  </w:sdt>
  <w:p w14:paraId="078FED4E" w14:textId="00D20F95" w:rsidR="00B3687B" w:rsidRDefault="00B3687B" w:rsidP="00C34AE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322543"/>
      <w:docPartObj>
        <w:docPartGallery w:val="Page Numbers (Bottom of Page)"/>
        <w:docPartUnique/>
      </w:docPartObj>
    </w:sdtPr>
    <w:sdtEndPr>
      <w:rPr>
        <w:rFonts w:ascii="Times New Roman" w:hAnsi="Times New Roman" w:cs="Times New Roman"/>
      </w:rPr>
    </w:sdtEndPr>
    <w:sdtContent>
      <w:p w14:paraId="2E01D3CF" w14:textId="1D347C56" w:rsidR="00B3687B" w:rsidRPr="009F2F73" w:rsidRDefault="00B3687B">
        <w:pPr>
          <w:pStyle w:val="Pta"/>
          <w:jc w:val="center"/>
          <w:rPr>
            <w:rFonts w:ascii="Times New Roman" w:hAnsi="Times New Roman" w:cs="Times New Roman"/>
          </w:rPr>
        </w:pPr>
        <w:r w:rsidRPr="009F2F73">
          <w:rPr>
            <w:rFonts w:ascii="Times New Roman" w:hAnsi="Times New Roman" w:cs="Times New Roman"/>
          </w:rPr>
          <w:fldChar w:fldCharType="begin"/>
        </w:r>
        <w:r w:rsidRPr="009F2F73">
          <w:rPr>
            <w:rFonts w:ascii="Times New Roman" w:hAnsi="Times New Roman" w:cs="Times New Roman"/>
          </w:rPr>
          <w:instrText>PAGE   \* MERGEFORMAT</w:instrText>
        </w:r>
        <w:r w:rsidRPr="009F2F73">
          <w:rPr>
            <w:rFonts w:ascii="Times New Roman" w:hAnsi="Times New Roman" w:cs="Times New Roman"/>
          </w:rPr>
          <w:fldChar w:fldCharType="separate"/>
        </w:r>
        <w:r w:rsidR="003B719E">
          <w:rPr>
            <w:rFonts w:ascii="Times New Roman" w:hAnsi="Times New Roman" w:cs="Times New Roman"/>
            <w:noProof/>
          </w:rPr>
          <w:t>23</w:t>
        </w:r>
        <w:r w:rsidRPr="009F2F73">
          <w:rPr>
            <w:rFonts w:ascii="Times New Roman" w:hAnsi="Times New Roman" w:cs="Times New Roman"/>
          </w:rPr>
          <w:fldChar w:fldCharType="end"/>
        </w:r>
      </w:p>
    </w:sdtContent>
  </w:sdt>
  <w:p w14:paraId="1D0C1353" w14:textId="6DEAD71F" w:rsidR="00B3687B" w:rsidRDefault="00B3687B" w:rsidP="00C34AE5">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474843"/>
      <w:docPartObj>
        <w:docPartGallery w:val="Page Numbers (Bottom of Page)"/>
        <w:docPartUnique/>
      </w:docPartObj>
    </w:sdtPr>
    <w:sdtEndPr>
      <w:rPr>
        <w:rFonts w:ascii="Times New Roman" w:hAnsi="Times New Roman" w:cs="Times New Roman"/>
      </w:rPr>
    </w:sdtEndPr>
    <w:sdtContent>
      <w:p w14:paraId="55105511" w14:textId="722E565E" w:rsidR="00B3687B" w:rsidRPr="009F2F73" w:rsidRDefault="00B3687B">
        <w:pPr>
          <w:pStyle w:val="Pta"/>
          <w:jc w:val="center"/>
          <w:rPr>
            <w:rFonts w:ascii="Times New Roman" w:hAnsi="Times New Roman" w:cs="Times New Roman"/>
          </w:rPr>
        </w:pPr>
        <w:r w:rsidRPr="009F2F73">
          <w:rPr>
            <w:rFonts w:ascii="Times New Roman" w:hAnsi="Times New Roman" w:cs="Times New Roman"/>
          </w:rPr>
          <w:fldChar w:fldCharType="begin"/>
        </w:r>
        <w:r w:rsidRPr="009F2F73">
          <w:rPr>
            <w:rFonts w:ascii="Times New Roman" w:hAnsi="Times New Roman" w:cs="Times New Roman"/>
          </w:rPr>
          <w:instrText>PAGE   \* MERGEFORMAT</w:instrText>
        </w:r>
        <w:r w:rsidRPr="009F2F73">
          <w:rPr>
            <w:rFonts w:ascii="Times New Roman" w:hAnsi="Times New Roman" w:cs="Times New Roman"/>
          </w:rPr>
          <w:fldChar w:fldCharType="separate"/>
        </w:r>
        <w:r w:rsidR="003B719E">
          <w:rPr>
            <w:rFonts w:ascii="Times New Roman" w:hAnsi="Times New Roman" w:cs="Times New Roman"/>
            <w:noProof/>
          </w:rPr>
          <w:t>24</w:t>
        </w:r>
        <w:r w:rsidRPr="009F2F73">
          <w:rPr>
            <w:rFonts w:ascii="Times New Roman" w:hAnsi="Times New Roman" w:cs="Times New Roman"/>
          </w:rPr>
          <w:fldChar w:fldCharType="end"/>
        </w:r>
      </w:p>
    </w:sdtContent>
  </w:sdt>
  <w:p w14:paraId="7A8C8EB7" w14:textId="31ABAAA5" w:rsidR="00B3687B" w:rsidRDefault="00B3687B" w:rsidP="00C34A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0D6F" w14:textId="77777777" w:rsidR="00014929" w:rsidRDefault="00014929">
      <w:r>
        <w:separator/>
      </w:r>
    </w:p>
  </w:footnote>
  <w:footnote w:type="continuationSeparator" w:id="0">
    <w:p w14:paraId="49376139" w14:textId="77777777" w:rsidR="00014929" w:rsidRDefault="00014929">
      <w:r>
        <w:continuationSeparator/>
      </w:r>
    </w:p>
  </w:footnote>
  <w:footnote w:type="continuationNotice" w:id="1">
    <w:p w14:paraId="18762AE3" w14:textId="77777777" w:rsidR="00014929" w:rsidRDefault="000149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D04D" w14:textId="24C47AFD" w:rsidR="00B3687B" w:rsidRDefault="00B3687B" w:rsidP="00C34A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1233" w14:textId="0A7EA073" w:rsidR="00B3687B" w:rsidRDefault="00B3687B" w:rsidP="00C34AE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5C54" w14:textId="52CDBC80" w:rsidR="00B3687B" w:rsidRDefault="00B3687B" w:rsidP="00C34AE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9123" w14:textId="56740B4A" w:rsidR="00B3687B" w:rsidRDefault="00B3687B" w:rsidP="00C34AE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C030" w14:textId="65CF2975" w:rsidR="00B3687B" w:rsidRDefault="00B3687B" w:rsidP="00C34A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6F4D"/>
    <w:multiLevelType w:val="multilevel"/>
    <w:tmpl w:val="00E6DE9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252E65"/>
    <w:multiLevelType w:val="hybridMultilevel"/>
    <w:tmpl w:val="3BE87C12"/>
    <w:lvl w:ilvl="0" w:tplc="3CD63A62">
      <w:start w:val="5"/>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FC1331A"/>
    <w:multiLevelType w:val="hybridMultilevel"/>
    <w:tmpl w:val="9AB8FAB8"/>
    <w:lvl w:ilvl="0" w:tplc="041B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6D37B78"/>
    <w:multiLevelType w:val="multilevel"/>
    <w:tmpl w:val="33886B8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930849"/>
    <w:multiLevelType w:val="hybridMultilevel"/>
    <w:tmpl w:val="AF96A522"/>
    <w:lvl w:ilvl="0" w:tplc="95C8914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9B754E0"/>
    <w:multiLevelType w:val="multilevel"/>
    <w:tmpl w:val="00E6DE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242635"/>
    <w:multiLevelType w:val="multilevel"/>
    <w:tmpl w:val="00E6DE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8A5CBA"/>
    <w:multiLevelType w:val="hybridMultilevel"/>
    <w:tmpl w:val="7C3A4A00"/>
    <w:lvl w:ilvl="0" w:tplc="6AAE26E4">
      <w:start w:val="5"/>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523C6D"/>
    <w:multiLevelType w:val="hybridMultilevel"/>
    <w:tmpl w:val="6CBE3DF0"/>
    <w:lvl w:ilvl="0" w:tplc="076E4F30">
      <w:start w:val="2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13F51"/>
    <w:multiLevelType w:val="hybridMultilevel"/>
    <w:tmpl w:val="6B4477D0"/>
    <w:lvl w:ilvl="0" w:tplc="9E04ABC0">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48"/>
    <w:rsid w:val="00005B6A"/>
    <w:rsid w:val="00006FD8"/>
    <w:rsid w:val="00014929"/>
    <w:rsid w:val="00015B5A"/>
    <w:rsid w:val="0001673F"/>
    <w:rsid w:val="00020C83"/>
    <w:rsid w:val="00021593"/>
    <w:rsid w:val="000221BB"/>
    <w:rsid w:val="00024146"/>
    <w:rsid w:val="0002768D"/>
    <w:rsid w:val="000306F7"/>
    <w:rsid w:val="00030DA1"/>
    <w:rsid w:val="00033FC7"/>
    <w:rsid w:val="000533BA"/>
    <w:rsid w:val="0005477B"/>
    <w:rsid w:val="0005704D"/>
    <w:rsid w:val="00064FFF"/>
    <w:rsid w:val="000652D0"/>
    <w:rsid w:val="00065CF3"/>
    <w:rsid w:val="000664E2"/>
    <w:rsid w:val="000736AD"/>
    <w:rsid w:val="0007672E"/>
    <w:rsid w:val="00083103"/>
    <w:rsid w:val="0009189D"/>
    <w:rsid w:val="0009233B"/>
    <w:rsid w:val="000A0C3C"/>
    <w:rsid w:val="000B0148"/>
    <w:rsid w:val="000B2F08"/>
    <w:rsid w:val="000C390A"/>
    <w:rsid w:val="000C7971"/>
    <w:rsid w:val="000E25E5"/>
    <w:rsid w:val="000E2BC5"/>
    <w:rsid w:val="000E7B8C"/>
    <w:rsid w:val="000F7629"/>
    <w:rsid w:val="00101987"/>
    <w:rsid w:val="00102734"/>
    <w:rsid w:val="00103D08"/>
    <w:rsid w:val="00104A9A"/>
    <w:rsid w:val="00105FF5"/>
    <w:rsid w:val="00107263"/>
    <w:rsid w:val="0011229E"/>
    <w:rsid w:val="00115FA0"/>
    <w:rsid w:val="00117D36"/>
    <w:rsid w:val="00117FEB"/>
    <w:rsid w:val="0012615B"/>
    <w:rsid w:val="00127112"/>
    <w:rsid w:val="00127F48"/>
    <w:rsid w:val="0013286C"/>
    <w:rsid w:val="001428A4"/>
    <w:rsid w:val="00146F5F"/>
    <w:rsid w:val="00147EEB"/>
    <w:rsid w:val="00150E0D"/>
    <w:rsid w:val="00152607"/>
    <w:rsid w:val="001573B0"/>
    <w:rsid w:val="001648B9"/>
    <w:rsid w:val="00165153"/>
    <w:rsid w:val="00170C0E"/>
    <w:rsid w:val="0018109A"/>
    <w:rsid w:val="0018249D"/>
    <w:rsid w:val="0019765F"/>
    <w:rsid w:val="00197B49"/>
    <w:rsid w:val="001A1212"/>
    <w:rsid w:val="001A17AA"/>
    <w:rsid w:val="001A5B0F"/>
    <w:rsid w:val="001A73C6"/>
    <w:rsid w:val="001B4EBA"/>
    <w:rsid w:val="001C50FC"/>
    <w:rsid w:val="001C7B5E"/>
    <w:rsid w:val="001D146C"/>
    <w:rsid w:val="001D1DA3"/>
    <w:rsid w:val="001D3E32"/>
    <w:rsid w:val="001D67D1"/>
    <w:rsid w:val="001E2A5B"/>
    <w:rsid w:val="001E316C"/>
    <w:rsid w:val="001E4FC6"/>
    <w:rsid w:val="001E6F42"/>
    <w:rsid w:val="00200A10"/>
    <w:rsid w:val="00200FDD"/>
    <w:rsid w:val="002070DD"/>
    <w:rsid w:val="00222F21"/>
    <w:rsid w:val="00232609"/>
    <w:rsid w:val="0024199B"/>
    <w:rsid w:val="002434BC"/>
    <w:rsid w:val="00245893"/>
    <w:rsid w:val="00247139"/>
    <w:rsid w:val="00251CD4"/>
    <w:rsid w:val="00263828"/>
    <w:rsid w:val="002645FC"/>
    <w:rsid w:val="002648F1"/>
    <w:rsid w:val="002678AC"/>
    <w:rsid w:val="002722CD"/>
    <w:rsid w:val="00275191"/>
    <w:rsid w:val="0027685F"/>
    <w:rsid w:val="00281410"/>
    <w:rsid w:val="00282190"/>
    <w:rsid w:val="002850A4"/>
    <w:rsid w:val="00285884"/>
    <w:rsid w:val="00291950"/>
    <w:rsid w:val="00295D43"/>
    <w:rsid w:val="002963A1"/>
    <w:rsid w:val="002A29CD"/>
    <w:rsid w:val="002A2C05"/>
    <w:rsid w:val="002A2D73"/>
    <w:rsid w:val="002A68A1"/>
    <w:rsid w:val="002B0706"/>
    <w:rsid w:val="002B1E56"/>
    <w:rsid w:val="002B378E"/>
    <w:rsid w:val="002B7443"/>
    <w:rsid w:val="002C6D18"/>
    <w:rsid w:val="002C6F72"/>
    <w:rsid w:val="002C788C"/>
    <w:rsid w:val="002C7E09"/>
    <w:rsid w:val="002D180C"/>
    <w:rsid w:val="002D2BF6"/>
    <w:rsid w:val="002D42A7"/>
    <w:rsid w:val="002E08DE"/>
    <w:rsid w:val="002E38A3"/>
    <w:rsid w:val="002E60FC"/>
    <w:rsid w:val="002E7A04"/>
    <w:rsid w:val="002F07F5"/>
    <w:rsid w:val="002F0F23"/>
    <w:rsid w:val="002F48D0"/>
    <w:rsid w:val="002F6CA6"/>
    <w:rsid w:val="00300DEA"/>
    <w:rsid w:val="0030238F"/>
    <w:rsid w:val="00304655"/>
    <w:rsid w:val="00305742"/>
    <w:rsid w:val="00311782"/>
    <w:rsid w:val="00313ABA"/>
    <w:rsid w:val="00314103"/>
    <w:rsid w:val="00314289"/>
    <w:rsid w:val="00321ABE"/>
    <w:rsid w:val="00321E2B"/>
    <w:rsid w:val="003305B8"/>
    <w:rsid w:val="00333F6A"/>
    <w:rsid w:val="003408DA"/>
    <w:rsid w:val="00343E7F"/>
    <w:rsid w:val="00344534"/>
    <w:rsid w:val="00346169"/>
    <w:rsid w:val="003502E0"/>
    <w:rsid w:val="00350314"/>
    <w:rsid w:val="003521F3"/>
    <w:rsid w:val="00352770"/>
    <w:rsid w:val="00355446"/>
    <w:rsid w:val="003579E2"/>
    <w:rsid w:val="00367CB3"/>
    <w:rsid w:val="003722E0"/>
    <w:rsid w:val="003773C5"/>
    <w:rsid w:val="00386CB8"/>
    <w:rsid w:val="00392C00"/>
    <w:rsid w:val="00397E2B"/>
    <w:rsid w:val="003A0EDA"/>
    <w:rsid w:val="003A3DFF"/>
    <w:rsid w:val="003A5070"/>
    <w:rsid w:val="003B6C16"/>
    <w:rsid w:val="003B6F7E"/>
    <w:rsid w:val="003B719E"/>
    <w:rsid w:val="003B756B"/>
    <w:rsid w:val="003B7D6C"/>
    <w:rsid w:val="003C314A"/>
    <w:rsid w:val="003C41AC"/>
    <w:rsid w:val="003C44CC"/>
    <w:rsid w:val="003C5271"/>
    <w:rsid w:val="003C572F"/>
    <w:rsid w:val="003C5C5E"/>
    <w:rsid w:val="003D2C57"/>
    <w:rsid w:val="003D6C0B"/>
    <w:rsid w:val="003E32CE"/>
    <w:rsid w:val="003E3F65"/>
    <w:rsid w:val="003F164A"/>
    <w:rsid w:val="003F1E67"/>
    <w:rsid w:val="003F4DCC"/>
    <w:rsid w:val="003F65E4"/>
    <w:rsid w:val="003F7D98"/>
    <w:rsid w:val="004025B1"/>
    <w:rsid w:val="0040559E"/>
    <w:rsid w:val="0040562C"/>
    <w:rsid w:val="00412034"/>
    <w:rsid w:val="00421C7F"/>
    <w:rsid w:val="00427345"/>
    <w:rsid w:val="0043056A"/>
    <w:rsid w:val="00437377"/>
    <w:rsid w:val="00445577"/>
    <w:rsid w:val="004508F2"/>
    <w:rsid w:val="00453BAD"/>
    <w:rsid w:val="00456C99"/>
    <w:rsid w:val="004646D8"/>
    <w:rsid w:val="00465CB2"/>
    <w:rsid w:val="00465D4B"/>
    <w:rsid w:val="0046691C"/>
    <w:rsid w:val="00466FAD"/>
    <w:rsid w:val="0047671E"/>
    <w:rsid w:val="00483FC6"/>
    <w:rsid w:val="0049013B"/>
    <w:rsid w:val="004921A6"/>
    <w:rsid w:val="004924BA"/>
    <w:rsid w:val="00492936"/>
    <w:rsid w:val="004950C9"/>
    <w:rsid w:val="004A479E"/>
    <w:rsid w:val="004A67C2"/>
    <w:rsid w:val="004B1CBE"/>
    <w:rsid w:val="004B55E1"/>
    <w:rsid w:val="004C0626"/>
    <w:rsid w:val="004C15F8"/>
    <w:rsid w:val="004C286D"/>
    <w:rsid w:val="004C3D3E"/>
    <w:rsid w:val="004C3F38"/>
    <w:rsid w:val="004C4BAD"/>
    <w:rsid w:val="004C4CD7"/>
    <w:rsid w:val="004C60DB"/>
    <w:rsid w:val="004D02B5"/>
    <w:rsid w:val="004D0B84"/>
    <w:rsid w:val="004D0ED5"/>
    <w:rsid w:val="004D1630"/>
    <w:rsid w:val="004E4A56"/>
    <w:rsid w:val="004E7BC9"/>
    <w:rsid w:val="004F5BF5"/>
    <w:rsid w:val="004F6853"/>
    <w:rsid w:val="004F6A2C"/>
    <w:rsid w:val="004F6B6E"/>
    <w:rsid w:val="00500731"/>
    <w:rsid w:val="005014FF"/>
    <w:rsid w:val="00502D0E"/>
    <w:rsid w:val="00503125"/>
    <w:rsid w:val="005037CD"/>
    <w:rsid w:val="0050673B"/>
    <w:rsid w:val="00506F98"/>
    <w:rsid w:val="005072C1"/>
    <w:rsid w:val="00514390"/>
    <w:rsid w:val="005167BD"/>
    <w:rsid w:val="00517E6D"/>
    <w:rsid w:val="00520352"/>
    <w:rsid w:val="005225A0"/>
    <w:rsid w:val="005227B1"/>
    <w:rsid w:val="00524B8A"/>
    <w:rsid w:val="0052574A"/>
    <w:rsid w:val="00527462"/>
    <w:rsid w:val="005302CB"/>
    <w:rsid w:val="005358D0"/>
    <w:rsid w:val="005358D3"/>
    <w:rsid w:val="005456CC"/>
    <w:rsid w:val="00554A41"/>
    <w:rsid w:val="00555613"/>
    <w:rsid w:val="00560B85"/>
    <w:rsid w:val="00562023"/>
    <w:rsid w:val="0056264D"/>
    <w:rsid w:val="00562F56"/>
    <w:rsid w:val="005635C9"/>
    <w:rsid w:val="00566992"/>
    <w:rsid w:val="00571A01"/>
    <w:rsid w:val="00574938"/>
    <w:rsid w:val="00577D17"/>
    <w:rsid w:val="00580831"/>
    <w:rsid w:val="00586254"/>
    <w:rsid w:val="00592FA0"/>
    <w:rsid w:val="0059359B"/>
    <w:rsid w:val="0059697C"/>
    <w:rsid w:val="00596B94"/>
    <w:rsid w:val="005A39B9"/>
    <w:rsid w:val="005B29CE"/>
    <w:rsid w:val="005B2D26"/>
    <w:rsid w:val="005B53E6"/>
    <w:rsid w:val="005B7CA0"/>
    <w:rsid w:val="005C2F41"/>
    <w:rsid w:val="005C4F1F"/>
    <w:rsid w:val="005C694F"/>
    <w:rsid w:val="005E0EE7"/>
    <w:rsid w:val="005E59A2"/>
    <w:rsid w:val="005E5AC7"/>
    <w:rsid w:val="005E6617"/>
    <w:rsid w:val="005E6B0F"/>
    <w:rsid w:val="005F19F9"/>
    <w:rsid w:val="005F467F"/>
    <w:rsid w:val="005F662D"/>
    <w:rsid w:val="005F6871"/>
    <w:rsid w:val="00600BB6"/>
    <w:rsid w:val="00603E55"/>
    <w:rsid w:val="00604B18"/>
    <w:rsid w:val="00605E0A"/>
    <w:rsid w:val="00620DD8"/>
    <w:rsid w:val="00624138"/>
    <w:rsid w:val="00631DCE"/>
    <w:rsid w:val="006347DF"/>
    <w:rsid w:val="00636BF8"/>
    <w:rsid w:val="00640083"/>
    <w:rsid w:val="006402FF"/>
    <w:rsid w:val="00642584"/>
    <w:rsid w:val="00646E5D"/>
    <w:rsid w:val="00656D1F"/>
    <w:rsid w:val="00661746"/>
    <w:rsid w:val="00663193"/>
    <w:rsid w:val="00663C3A"/>
    <w:rsid w:val="00670A42"/>
    <w:rsid w:val="006718D2"/>
    <w:rsid w:val="0067321A"/>
    <w:rsid w:val="00676305"/>
    <w:rsid w:val="00681D1B"/>
    <w:rsid w:val="00682E3E"/>
    <w:rsid w:val="00690BCE"/>
    <w:rsid w:val="0069148E"/>
    <w:rsid w:val="00691B5D"/>
    <w:rsid w:val="006962BA"/>
    <w:rsid w:val="0069731D"/>
    <w:rsid w:val="006A0E29"/>
    <w:rsid w:val="006A18A1"/>
    <w:rsid w:val="006A44A5"/>
    <w:rsid w:val="006A4696"/>
    <w:rsid w:val="006A6262"/>
    <w:rsid w:val="006B0F4F"/>
    <w:rsid w:val="006B65F6"/>
    <w:rsid w:val="006C3F9E"/>
    <w:rsid w:val="006C7E16"/>
    <w:rsid w:val="006D079D"/>
    <w:rsid w:val="006D08D5"/>
    <w:rsid w:val="006D2C4B"/>
    <w:rsid w:val="006D3A4A"/>
    <w:rsid w:val="006D4C55"/>
    <w:rsid w:val="006D6D25"/>
    <w:rsid w:val="006E6FFD"/>
    <w:rsid w:val="006F16D0"/>
    <w:rsid w:val="006F2434"/>
    <w:rsid w:val="00707067"/>
    <w:rsid w:val="00711BE0"/>
    <w:rsid w:val="00712EBC"/>
    <w:rsid w:val="00714B42"/>
    <w:rsid w:val="007169B3"/>
    <w:rsid w:val="00716A51"/>
    <w:rsid w:val="00716CFB"/>
    <w:rsid w:val="00717E09"/>
    <w:rsid w:val="007207C6"/>
    <w:rsid w:val="00720820"/>
    <w:rsid w:val="00722CFA"/>
    <w:rsid w:val="00731966"/>
    <w:rsid w:val="00732FE5"/>
    <w:rsid w:val="00737B6D"/>
    <w:rsid w:val="00740158"/>
    <w:rsid w:val="007414B5"/>
    <w:rsid w:val="00741C7E"/>
    <w:rsid w:val="0074758F"/>
    <w:rsid w:val="007475CB"/>
    <w:rsid w:val="00747B6B"/>
    <w:rsid w:val="00752AE6"/>
    <w:rsid w:val="0075568A"/>
    <w:rsid w:val="00756BA0"/>
    <w:rsid w:val="00757D67"/>
    <w:rsid w:val="00761C5E"/>
    <w:rsid w:val="00762133"/>
    <w:rsid w:val="00762E17"/>
    <w:rsid w:val="00764617"/>
    <w:rsid w:val="00770F72"/>
    <w:rsid w:val="00776A3C"/>
    <w:rsid w:val="00776DCA"/>
    <w:rsid w:val="007825FB"/>
    <w:rsid w:val="00782B23"/>
    <w:rsid w:val="007877B6"/>
    <w:rsid w:val="00790E90"/>
    <w:rsid w:val="00792460"/>
    <w:rsid w:val="00792AEC"/>
    <w:rsid w:val="00793F35"/>
    <w:rsid w:val="00797495"/>
    <w:rsid w:val="007A1544"/>
    <w:rsid w:val="007B116E"/>
    <w:rsid w:val="007B45FB"/>
    <w:rsid w:val="007B48D7"/>
    <w:rsid w:val="007C59F8"/>
    <w:rsid w:val="007C68AA"/>
    <w:rsid w:val="007D1154"/>
    <w:rsid w:val="007D24EC"/>
    <w:rsid w:val="007D4308"/>
    <w:rsid w:val="007E3578"/>
    <w:rsid w:val="007E4B9F"/>
    <w:rsid w:val="007E4EE2"/>
    <w:rsid w:val="007F38AA"/>
    <w:rsid w:val="007F427A"/>
    <w:rsid w:val="007F4738"/>
    <w:rsid w:val="007F4F8A"/>
    <w:rsid w:val="008033CD"/>
    <w:rsid w:val="00804A94"/>
    <w:rsid w:val="00810805"/>
    <w:rsid w:val="0081158E"/>
    <w:rsid w:val="0081282F"/>
    <w:rsid w:val="00813EE0"/>
    <w:rsid w:val="008148D8"/>
    <w:rsid w:val="00821D70"/>
    <w:rsid w:val="00837C04"/>
    <w:rsid w:val="00845101"/>
    <w:rsid w:val="0084605B"/>
    <w:rsid w:val="008473F4"/>
    <w:rsid w:val="00847AEF"/>
    <w:rsid w:val="00850A78"/>
    <w:rsid w:val="008535BA"/>
    <w:rsid w:val="00855149"/>
    <w:rsid w:val="0085518E"/>
    <w:rsid w:val="00861E19"/>
    <w:rsid w:val="00862C09"/>
    <w:rsid w:val="00862FB7"/>
    <w:rsid w:val="00863D07"/>
    <w:rsid w:val="0086459B"/>
    <w:rsid w:val="00865C3C"/>
    <w:rsid w:val="008704C0"/>
    <w:rsid w:val="008728B8"/>
    <w:rsid w:val="00873139"/>
    <w:rsid w:val="00874115"/>
    <w:rsid w:val="0087467F"/>
    <w:rsid w:val="0087793C"/>
    <w:rsid w:val="00887870"/>
    <w:rsid w:val="00891E26"/>
    <w:rsid w:val="0089569B"/>
    <w:rsid w:val="008A0C3A"/>
    <w:rsid w:val="008A3856"/>
    <w:rsid w:val="008A61FD"/>
    <w:rsid w:val="008B2314"/>
    <w:rsid w:val="008B42BF"/>
    <w:rsid w:val="008B4F9E"/>
    <w:rsid w:val="008B6642"/>
    <w:rsid w:val="008C068F"/>
    <w:rsid w:val="008C4722"/>
    <w:rsid w:val="008C683A"/>
    <w:rsid w:val="008D2DF2"/>
    <w:rsid w:val="008D3B93"/>
    <w:rsid w:val="008E07EC"/>
    <w:rsid w:val="008E4F7A"/>
    <w:rsid w:val="008E4FAD"/>
    <w:rsid w:val="008E6DE1"/>
    <w:rsid w:val="008E740A"/>
    <w:rsid w:val="008F0F98"/>
    <w:rsid w:val="008F4C42"/>
    <w:rsid w:val="008F4EB7"/>
    <w:rsid w:val="008F7581"/>
    <w:rsid w:val="00903D58"/>
    <w:rsid w:val="00904A04"/>
    <w:rsid w:val="0091380E"/>
    <w:rsid w:val="00917BDB"/>
    <w:rsid w:val="00920C4B"/>
    <w:rsid w:val="00921C2E"/>
    <w:rsid w:val="009240F7"/>
    <w:rsid w:val="00927597"/>
    <w:rsid w:val="009277C0"/>
    <w:rsid w:val="00930017"/>
    <w:rsid w:val="009315A0"/>
    <w:rsid w:val="00931774"/>
    <w:rsid w:val="00933B9B"/>
    <w:rsid w:val="00940B66"/>
    <w:rsid w:val="00946E40"/>
    <w:rsid w:val="00950123"/>
    <w:rsid w:val="00953F2D"/>
    <w:rsid w:val="00954BB9"/>
    <w:rsid w:val="00961DD9"/>
    <w:rsid w:val="00963B50"/>
    <w:rsid w:val="009640D8"/>
    <w:rsid w:val="0096659F"/>
    <w:rsid w:val="0096709C"/>
    <w:rsid w:val="0097051E"/>
    <w:rsid w:val="009707B3"/>
    <w:rsid w:val="009720A3"/>
    <w:rsid w:val="00982AE6"/>
    <w:rsid w:val="009844E5"/>
    <w:rsid w:val="00984ED2"/>
    <w:rsid w:val="009A5890"/>
    <w:rsid w:val="009A6186"/>
    <w:rsid w:val="009A7D01"/>
    <w:rsid w:val="009B1C50"/>
    <w:rsid w:val="009B2B5F"/>
    <w:rsid w:val="009B4935"/>
    <w:rsid w:val="009B6AFD"/>
    <w:rsid w:val="009B7B12"/>
    <w:rsid w:val="009C01E7"/>
    <w:rsid w:val="009C3F3C"/>
    <w:rsid w:val="009C4367"/>
    <w:rsid w:val="009C4CB4"/>
    <w:rsid w:val="009D5266"/>
    <w:rsid w:val="009E471B"/>
    <w:rsid w:val="009E52CE"/>
    <w:rsid w:val="009E68D4"/>
    <w:rsid w:val="009E7989"/>
    <w:rsid w:val="009F2F73"/>
    <w:rsid w:val="009F4617"/>
    <w:rsid w:val="009F559F"/>
    <w:rsid w:val="00A06952"/>
    <w:rsid w:val="00A114EB"/>
    <w:rsid w:val="00A11B82"/>
    <w:rsid w:val="00A13E4A"/>
    <w:rsid w:val="00A17BA8"/>
    <w:rsid w:val="00A26633"/>
    <w:rsid w:val="00A27E7C"/>
    <w:rsid w:val="00A3450E"/>
    <w:rsid w:val="00A36EE9"/>
    <w:rsid w:val="00A41832"/>
    <w:rsid w:val="00A421D0"/>
    <w:rsid w:val="00A427E5"/>
    <w:rsid w:val="00A45DBF"/>
    <w:rsid w:val="00A46A62"/>
    <w:rsid w:val="00A4738C"/>
    <w:rsid w:val="00A56773"/>
    <w:rsid w:val="00A6539B"/>
    <w:rsid w:val="00A705AD"/>
    <w:rsid w:val="00A75269"/>
    <w:rsid w:val="00A75C69"/>
    <w:rsid w:val="00A85D34"/>
    <w:rsid w:val="00A8698C"/>
    <w:rsid w:val="00A90124"/>
    <w:rsid w:val="00A90B22"/>
    <w:rsid w:val="00A91956"/>
    <w:rsid w:val="00A95324"/>
    <w:rsid w:val="00A95924"/>
    <w:rsid w:val="00A97AB6"/>
    <w:rsid w:val="00AA0AE4"/>
    <w:rsid w:val="00AA1172"/>
    <w:rsid w:val="00AA56F8"/>
    <w:rsid w:val="00AB1D13"/>
    <w:rsid w:val="00AB59D3"/>
    <w:rsid w:val="00AC1260"/>
    <w:rsid w:val="00AC1C21"/>
    <w:rsid w:val="00AC4684"/>
    <w:rsid w:val="00AD73CB"/>
    <w:rsid w:val="00AE30E4"/>
    <w:rsid w:val="00AE431B"/>
    <w:rsid w:val="00AE44B1"/>
    <w:rsid w:val="00AE68F9"/>
    <w:rsid w:val="00AF08CC"/>
    <w:rsid w:val="00AF337F"/>
    <w:rsid w:val="00B00248"/>
    <w:rsid w:val="00B01B36"/>
    <w:rsid w:val="00B03116"/>
    <w:rsid w:val="00B04C9D"/>
    <w:rsid w:val="00B056C4"/>
    <w:rsid w:val="00B072B3"/>
    <w:rsid w:val="00B100C0"/>
    <w:rsid w:val="00B14FD0"/>
    <w:rsid w:val="00B2079D"/>
    <w:rsid w:val="00B21E48"/>
    <w:rsid w:val="00B21EA5"/>
    <w:rsid w:val="00B243D0"/>
    <w:rsid w:val="00B26D04"/>
    <w:rsid w:val="00B273F2"/>
    <w:rsid w:val="00B362AE"/>
    <w:rsid w:val="00B3687B"/>
    <w:rsid w:val="00B43668"/>
    <w:rsid w:val="00B44C38"/>
    <w:rsid w:val="00B46502"/>
    <w:rsid w:val="00B50A27"/>
    <w:rsid w:val="00B536CC"/>
    <w:rsid w:val="00B60EFC"/>
    <w:rsid w:val="00B6645D"/>
    <w:rsid w:val="00B6780E"/>
    <w:rsid w:val="00B70D54"/>
    <w:rsid w:val="00B71A0B"/>
    <w:rsid w:val="00B72025"/>
    <w:rsid w:val="00B83883"/>
    <w:rsid w:val="00B9503F"/>
    <w:rsid w:val="00BA4D9D"/>
    <w:rsid w:val="00BB1BDB"/>
    <w:rsid w:val="00BB4176"/>
    <w:rsid w:val="00BB598C"/>
    <w:rsid w:val="00BB6364"/>
    <w:rsid w:val="00BB7A0E"/>
    <w:rsid w:val="00BC39CD"/>
    <w:rsid w:val="00BC41EF"/>
    <w:rsid w:val="00BC682C"/>
    <w:rsid w:val="00BC72DB"/>
    <w:rsid w:val="00BD0AC7"/>
    <w:rsid w:val="00BE1792"/>
    <w:rsid w:val="00BE38B1"/>
    <w:rsid w:val="00BE3D5A"/>
    <w:rsid w:val="00BE3D8B"/>
    <w:rsid w:val="00BE49F0"/>
    <w:rsid w:val="00BF00EF"/>
    <w:rsid w:val="00BF1062"/>
    <w:rsid w:val="00BF1535"/>
    <w:rsid w:val="00C05BF5"/>
    <w:rsid w:val="00C1160D"/>
    <w:rsid w:val="00C138F7"/>
    <w:rsid w:val="00C1450D"/>
    <w:rsid w:val="00C2105E"/>
    <w:rsid w:val="00C215E1"/>
    <w:rsid w:val="00C24519"/>
    <w:rsid w:val="00C27246"/>
    <w:rsid w:val="00C275BE"/>
    <w:rsid w:val="00C27D08"/>
    <w:rsid w:val="00C33F26"/>
    <w:rsid w:val="00C34AE5"/>
    <w:rsid w:val="00C34D71"/>
    <w:rsid w:val="00C45C8D"/>
    <w:rsid w:val="00C55BBE"/>
    <w:rsid w:val="00C63B67"/>
    <w:rsid w:val="00C723E7"/>
    <w:rsid w:val="00C7714D"/>
    <w:rsid w:val="00C8327B"/>
    <w:rsid w:val="00C840F2"/>
    <w:rsid w:val="00C84731"/>
    <w:rsid w:val="00C85983"/>
    <w:rsid w:val="00C95774"/>
    <w:rsid w:val="00C97C6B"/>
    <w:rsid w:val="00CA47EB"/>
    <w:rsid w:val="00CA651B"/>
    <w:rsid w:val="00CA6BAA"/>
    <w:rsid w:val="00CA6CE5"/>
    <w:rsid w:val="00CB0C06"/>
    <w:rsid w:val="00CB24A3"/>
    <w:rsid w:val="00CB75FE"/>
    <w:rsid w:val="00CC2BEE"/>
    <w:rsid w:val="00CC5BD4"/>
    <w:rsid w:val="00CC61D8"/>
    <w:rsid w:val="00CC78B0"/>
    <w:rsid w:val="00CD0663"/>
    <w:rsid w:val="00CD0768"/>
    <w:rsid w:val="00CD3E2B"/>
    <w:rsid w:val="00CD53F3"/>
    <w:rsid w:val="00CD69D7"/>
    <w:rsid w:val="00CD6C8C"/>
    <w:rsid w:val="00CE1EE8"/>
    <w:rsid w:val="00CE2601"/>
    <w:rsid w:val="00CE26FB"/>
    <w:rsid w:val="00CE67A9"/>
    <w:rsid w:val="00CE75EA"/>
    <w:rsid w:val="00CF0B16"/>
    <w:rsid w:val="00CF55E1"/>
    <w:rsid w:val="00CF7590"/>
    <w:rsid w:val="00D000CE"/>
    <w:rsid w:val="00D00DE5"/>
    <w:rsid w:val="00D02D98"/>
    <w:rsid w:val="00D05D59"/>
    <w:rsid w:val="00D064E5"/>
    <w:rsid w:val="00D06F9B"/>
    <w:rsid w:val="00D07681"/>
    <w:rsid w:val="00D108B8"/>
    <w:rsid w:val="00D10F18"/>
    <w:rsid w:val="00D127AA"/>
    <w:rsid w:val="00D12E74"/>
    <w:rsid w:val="00D131F4"/>
    <w:rsid w:val="00D13BE2"/>
    <w:rsid w:val="00D228F3"/>
    <w:rsid w:val="00D2642D"/>
    <w:rsid w:val="00D264B4"/>
    <w:rsid w:val="00D316F7"/>
    <w:rsid w:val="00D412D6"/>
    <w:rsid w:val="00D412EB"/>
    <w:rsid w:val="00D50E9D"/>
    <w:rsid w:val="00D60688"/>
    <w:rsid w:val="00D606B7"/>
    <w:rsid w:val="00D6126D"/>
    <w:rsid w:val="00D66ED2"/>
    <w:rsid w:val="00D71A47"/>
    <w:rsid w:val="00D726F9"/>
    <w:rsid w:val="00D73462"/>
    <w:rsid w:val="00D7423A"/>
    <w:rsid w:val="00D76397"/>
    <w:rsid w:val="00D812F7"/>
    <w:rsid w:val="00D816B4"/>
    <w:rsid w:val="00D81AA1"/>
    <w:rsid w:val="00D83731"/>
    <w:rsid w:val="00D85716"/>
    <w:rsid w:val="00D86F47"/>
    <w:rsid w:val="00D87260"/>
    <w:rsid w:val="00D957FA"/>
    <w:rsid w:val="00D96643"/>
    <w:rsid w:val="00DA3C61"/>
    <w:rsid w:val="00DB1D42"/>
    <w:rsid w:val="00DB2588"/>
    <w:rsid w:val="00DB47AD"/>
    <w:rsid w:val="00DB5545"/>
    <w:rsid w:val="00DB5626"/>
    <w:rsid w:val="00DD107D"/>
    <w:rsid w:val="00DD115F"/>
    <w:rsid w:val="00DD5BCB"/>
    <w:rsid w:val="00DD69BF"/>
    <w:rsid w:val="00DE01E4"/>
    <w:rsid w:val="00DE2DF1"/>
    <w:rsid w:val="00DE37EC"/>
    <w:rsid w:val="00DF3F68"/>
    <w:rsid w:val="00DF4350"/>
    <w:rsid w:val="00DF49F9"/>
    <w:rsid w:val="00DF78AF"/>
    <w:rsid w:val="00E03BF0"/>
    <w:rsid w:val="00E03E11"/>
    <w:rsid w:val="00E06884"/>
    <w:rsid w:val="00E07E42"/>
    <w:rsid w:val="00E1030F"/>
    <w:rsid w:val="00E10797"/>
    <w:rsid w:val="00E11003"/>
    <w:rsid w:val="00E113FD"/>
    <w:rsid w:val="00E12A03"/>
    <w:rsid w:val="00E13941"/>
    <w:rsid w:val="00E15EA7"/>
    <w:rsid w:val="00E16B07"/>
    <w:rsid w:val="00E16CEE"/>
    <w:rsid w:val="00E20231"/>
    <w:rsid w:val="00E20DBA"/>
    <w:rsid w:val="00E2461E"/>
    <w:rsid w:val="00E26F7E"/>
    <w:rsid w:val="00E309A7"/>
    <w:rsid w:val="00E36E57"/>
    <w:rsid w:val="00E374FB"/>
    <w:rsid w:val="00E41D49"/>
    <w:rsid w:val="00E41FC8"/>
    <w:rsid w:val="00E45E21"/>
    <w:rsid w:val="00E5170F"/>
    <w:rsid w:val="00E54E89"/>
    <w:rsid w:val="00E564C4"/>
    <w:rsid w:val="00E606F4"/>
    <w:rsid w:val="00E648F8"/>
    <w:rsid w:val="00E7003B"/>
    <w:rsid w:val="00E74343"/>
    <w:rsid w:val="00E74F64"/>
    <w:rsid w:val="00E75B89"/>
    <w:rsid w:val="00E80518"/>
    <w:rsid w:val="00E832BE"/>
    <w:rsid w:val="00E9506A"/>
    <w:rsid w:val="00EA64E6"/>
    <w:rsid w:val="00EA7D5F"/>
    <w:rsid w:val="00EB01A3"/>
    <w:rsid w:val="00EB48F4"/>
    <w:rsid w:val="00EB73FB"/>
    <w:rsid w:val="00EB743E"/>
    <w:rsid w:val="00EC1736"/>
    <w:rsid w:val="00EC44BF"/>
    <w:rsid w:val="00ED2354"/>
    <w:rsid w:val="00ED608C"/>
    <w:rsid w:val="00ED6A7D"/>
    <w:rsid w:val="00EE0617"/>
    <w:rsid w:val="00EE16C3"/>
    <w:rsid w:val="00EE5C99"/>
    <w:rsid w:val="00EF642B"/>
    <w:rsid w:val="00EF75A2"/>
    <w:rsid w:val="00F045FF"/>
    <w:rsid w:val="00F05B58"/>
    <w:rsid w:val="00F12032"/>
    <w:rsid w:val="00F14D09"/>
    <w:rsid w:val="00F154F7"/>
    <w:rsid w:val="00F1699C"/>
    <w:rsid w:val="00F17482"/>
    <w:rsid w:val="00F21688"/>
    <w:rsid w:val="00F246AE"/>
    <w:rsid w:val="00F267DA"/>
    <w:rsid w:val="00F32A04"/>
    <w:rsid w:val="00F37522"/>
    <w:rsid w:val="00F40F19"/>
    <w:rsid w:val="00F459B7"/>
    <w:rsid w:val="00F4706C"/>
    <w:rsid w:val="00F50A71"/>
    <w:rsid w:val="00F5215E"/>
    <w:rsid w:val="00F61FB9"/>
    <w:rsid w:val="00F630E7"/>
    <w:rsid w:val="00F63844"/>
    <w:rsid w:val="00F729E4"/>
    <w:rsid w:val="00F74696"/>
    <w:rsid w:val="00F80AD2"/>
    <w:rsid w:val="00F8146B"/>
    <w:rsid w:val="00F82493"/>
    <w:rsid w:val="00F84003"/>
    <w:rsid w:val="00F849CA"/>
    <w:rsid w:val="00F86C55"/>
    <w:rsid w:val="00F872AD"/>
    <w:rsid w:val="00F95047"/>
    <w:rsid w:val="00FA2970"/>
    <w:rsid w:val="00FA2BCF"/>
    <w:rsid w:val="00FA472F"/>
    <w:rsid w:val="00FB1731"/>
    <w:rsid w:val="00FB7978"/>
    <w:rsid w:val="00FC230D"/>
    <w:rsid w:val="00FC2C8F"/>
    <w:rsid w:val="00FC7D06"/>
    <w:rsid w:val="00FD1043"/>
    <w:rsid w:val="00FD6BD7"/>
    <w:rsid w:val="00FD7F55"/>
    <w:rsid w:val="00FE31A9"/>
    <w:rsid w:val="00FE3EE9"/>
    <w:rsid w:val="00FE5263"/>
    <w:rsid w:val="00FE77F8"/>
    <w:rsid w:val="00FF4F13"/>
    <w:rsid w:val="00FF60C2"/>
    <w:rsid w:val="00FF63D3"/>
    <w:rsid w:val="00FF6473"/>
    <w:rsid w:val="00FF79B3"/>
    <w:rsid w:val="02F60588"/>
    <w:rsid w:val="037A5F4C"/>
    <w:rsid w:val="039A24FE"/>
    <w:rsid w:val="0634A938"/>
    <w:rsid w:val="06B9D88F"/>
    <w:rsid w:val="07D04123"/>
    <w:rsid w:val="08D869CA"/>
    <w:rsid w:val="094B6955"/>
    <w:rsid w:val="0A555A5D"/>
    <w:rsid w:val="0E407841"/>
    <w:rsid w:val="0F2DCD97"/>
    <w:rsid w:val="1045AC50"/>
    <w:rsid w:val="10AB96F7"/>
    <w:rsid w:val="12906C37"/>
    <w:rsid w:val="137F1BA3"/>
    <w:rsid w:val="1395CFA3"/>
    <w:rsid w:val="142C3C98"/>
    <w:rsid w:val="16CDF769"/>
    <w:rsid w:val="176A691F"/>
    <w:rsid w:val="184510D4"/>
    <w:rsid w:val="185BCC2F"/>
    <w:rsid w:val="197B7BC6"/>
    <w:rsid w:val="1F34BD8E"/>
    <w:rsid w:val="22A2BB75"/>
    <w:rsid w:val="2438656E"/>
    <w:rsid w:val="281DD2A8"/>
    <w:rsid w:val="2AA9AAC3"/>
    <w:rsid w:val="2B4CFD6C"/>
    <w:rsid w:val="2C555FCD"/>
    <w:rsid w:val="2DA3DAE8"/>
    <w:rsid w:val="2DF7BBF3"/>
    <w:rsid w:val="2F42F9B5"/>
    <w:rsid w:val="2F938C54"/>
    <w:rsid w:val="3206EA38"/>
    <w:rsid w:val="3455AC64"/>
    <w:rsid w:val="363E6BE3"/>
    <w:rsid w:val="36608782"/>
    <w:rsid w:val="36888CD6"/>
    <w:rsid w:val="3705797F"/>
    <w:rsid w:val="373194D1"/>
    <w:rsid w:val="3807C8C6"/>
    <w:rsid w:val="3956FA93"/>
    <w:rsid w:val="3A693593"/>
    <w:rsid w:val="3C0505F4"/>
    <w:rsid w:val="3EACFE9D"/>
    <w:rsid w:val="4373C556"/>
    <w:rsid w:val="43BBEB76"/>
    <w:rsid w:val="455EBDC0"/>
    <w:rsid w:val="494CF064"/>
    <w:rsid w:val="494E7E1C"/>
    <w:rsid w:val="4A88E6A4"/>
    <w:rsid w:val="4BDE49B6"/>
    <w:rsid w:val="4BF51A60"/>
    <w:rsid w:val="4D9E6BC7"/>
    <w:rsid w:val="4F64127C"/>
    <w:rsid w:val="551D631E"/>
    <w:rsid w:val="5564B98E"/>
    <w:rsid w:val="56FE835B"/>
    <w:rsid w:val="58598CDE"/>
    <w:rsid w:val="5AD9B915"/>
    <w:rsid w:val="5B1BEB5A"/>
    <w:rsid w:val="5B839173"/>
    <w:rsid w:val="5D0A00F5"/>
    <w:rsid w:val="5D676F66"/>
    <w:rsid w:val="5ED126D5"/>
    <w:rsid w:val="62980C09"/>
    <w:rsid w:val="62A60E33"/>
    <w:rsid w:val="62B209D9"/>
    <w:rsid w:val="62C80A0D"/>
    <w:rsid w:val="6326DA8A"/>
    <w:rsid w:val="6520874A"/>
    <w:rsid w:val="65FFAACF"/>
    <w:rsid w:val="6906833F"/>
    <w:rsid w:val="69F3F86D"/>
    <w:rsid w:val="69F41F14"/>
    <w:rsid w:val="6C881639"/>
    <w:rsid w:val="7130AFDA"/>
    <w:rsid w:val="713B3A39"/>
    <w:rsid w:val="71A2B269"/>
    <w:rsid w:val="71CC0227"/>
    <w:rsid w:val="7226D8E7"/>
    <w:rsid w:val="7608C339"/>
    <w:rsid w:val="764081E0"/>
    <w:rsid w:val="7ABAC9B7"/>
    <w:rsid w:val="7B5EC730"/>
    <w:rsid w:val="7D13C8E7"/>
    <w:rsid w:val="7DEC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5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paragraph" w:styleId="Nadpis1">
    <w:name w:val="heading 1"/>
    <w:basedOn w:val="Normlny"/>
    <w:next w:val="Normlny"/>
    <w:link w:val="Nadpis1Char"/>
    <w:uiPriority w:val="9"/>
    <w:qFormat/>
    <w:rsid w:val="00B21E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B21E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1E48"/>
    <w:rPr>
      <w:rFonts w:asciiTheme="majorHAnsi" w:eastAsiaTheme="majorEastAsia" w:hAnsiTheme="majorHAnsi" w:cstheme="majorBidi"/>
      <w:color w:val="2F5496" w:themeColor="accent1" w:themeShade="BF"/>
      <w:sz w:val="32"/>
      <w:szCs w:val="32"/>
      <w:lang w:val="sk-SK"/>
    </w:rPr>
  </w:style>
  <w:style w:type="character" w:customStyle="1" w:styleId="Nadpis2Char">
    <w:name w:val="Nadpis 2 Char"/>
    <w:basedOn w:val="Predvolenpsmoodseku"/>
    <w:link w:val="Nadpis2"/>
    <w:uiPriority w:val="9"/>
    <w:rsid w:val="00B21E48"/>
    <w:rPr>
      <w:rFonts w:asciiTheme="majorHAnsi" w:eastAsiaTheme="majorEastAsia" w:hAnsiTheme="majorHAnsi" w:cstheme="majorBidi"/>
      <w:color w:val="2F5496" w:themeColor="accent1" w:themeShade="BF"/>
      <w:sz w:val="26"/>
      <w:szCs w:val="26"/>
      <w:lang w:val="sk-SK"/>
    </w:rPr>
  </w:style>
  <w:style w:type="paragraph" w:styleId="Bezriadkovania">
    <w:name w:val="No Spacing"/>
    <w:link w:val="BezriadkovaniaChar"/>
    <w:uiPriority w:val="1"/>
    <w:qFormat/>
    <w:rsid w:val="00F05B58"/>
    <w:rPr>
      <w:rFonts w:eastAsiaTheme="minorEastAsia"/>
      <w:sz w:val="22"/>
      <w:szCs w:val="22"/>
      <w:lang w:eastAsia="zh-CN"/>
    </w:rPr>
  </w:style>
  <w:style w:type="character" w:customStyle="1" w:styleId="BezriadkovaniaChar">
    <w:name w:val="Bez riadkovania Char"/>
    <w:basedOn w:val="Predvolenpsmoodseku"/>
    <w:link w:val="Bezriadkovania"/>
    <w:uiPriority w:val="1"/>
    <w:rsid w:val="00F05B58"/>
    <w:rPr>
      <w:rFonts w:eastAsiaTheme="minorEastAsia"/>
      <w:sz w:val="22"/>
      <w:szCs w:val="22"/>
      <w:lang w:eastAsia="zh-CN"/>
    </w:rPr>
  </w:style>
  <w:style w:type="paragraph" w:styleId="Obsah1">
    <w:name w:val="toc 1"/>
    <w:basedOn w:val="Normlny"/>
    <w:next w:val="Normlny"/>
    <w:autoRedefine/>
    <w:uiPriority w:val="39"/>
    <w:unhideWhenUsed/>
    <w:rsid w:val="002648F1"/>
    <w:pPr>
      <w:spacing w:before="360"/>
    </w:pPr>
    <w:rPr>
      <w:rFonts w:asciiTheme="majorHAnsi" w:hAnsiTheme="majorHAnsi" w:cstheme="majorHAnsi"/>
      <w:b/>
      <w:bCs/>
      <w:caps/>
    </w:rPr>
  </w:style>
  <w:style w:type="paragraph" w:styleId="Obsah2">
    <w:name w:val="toc 2"/>
    <w:basedOn w:val="Normlny"/>
    <w:next w:val="Normlny"/>
    <w:autoRedefine/>
    <w:uiPriority w:val="39"/>
    <w:unhideWhenUsed/>
    <w:rsid w:val="002648F1"/>
    <w:pPr>
      <w:spacing w:before="240"/>
    </w:pPr>
    <w:rPr>
      <w:rFonts w:cstheme="minorHAnsi"/>
      <w:b/>
      <w:bCs/>
      <w:sz w:val="20"/>
      <w:szCs w:val="20"/>
    </w:rPr>
  </w:style>
  <w:style w:type="paragraph" w:styleId="Obsah3">
    <w:name w:val="toc 3"/>
    <w:basedOn w:val="Normlny"/>
    <w:next w:val="Normlny"/>
    <w:autoRedefine/>
    <w:uiPriority w:val="39"/>
    <w:unhideWhenUsed/>
    <w:rsid w:val="002648F1"/>
    <w:pPr>
      <w:ind w:left="240"/>
    </w:pPr>
    <w:rPr>
      <w:rFonts w:cstheme="minorHAnsi"/>
      <w:sz w:val="20"/>
      <w:szCs w:val="20"/>
    </w:rPr>
  </w:style>
  <w:style w:type="paragraph" w:styleId="Obsah4">
    <w:name w:val="toc 4"/>
    <w:basedOn w:val="Normlny"/>
    <w:next w:val="Normlny"/>
    <w:autoRedefine/>
    <w:uiPriority w:val="39"/>
    <w:unhideWhenUsed/>
    <w:rsid w:val="002648F1"/>
    <w:pPr>
      <w:ind w:left="480"/>
    </w:pPr>
    <w:rPr>
      <w:rFonts w:cstheme="minorHAnsi"/>
      <w:sz w:val="20"/>
      <w:szCs w:val="20"/>
    </w:rPr>
  </w:style>
  <w:style w:type="paragraph" w:styleId="Obsah5">
    <w:name w:val="toc 5"/>
    <w:basedOn w:val="Normlny"/>
    <w:next w:val="Normlny"/>
    <w:autoRedefine/>
    <w:uiPriority w:val="39"/>
    <w:unhideWhenUsed/>
    <w:rsid w:val="002648F1"/>
    <w:pPr>
      <w:ind w:left="720"/>
    </w:pPr>
    <w:rPr>
      <w:rFonts w:cstheme="minorHAnsi"/>
      <w:sz w:val="20"/>
      <w:szCs w:val="20"/>
    </w:rPr>
  </w:style>
  <w:style w:type="paragraph" w:styleId="Obsah6">
    <w:name w:val="toc 6"/>
    <w:basedOn w:val="Normlny"/>
    <w:next w:val="Normlny"/>
    <w:autoRedefine/>
    <w:uiPriority w:val="39"/>
    <w:unhideWhenUsed/>
    <w:rsid w:val="002648F1"/>
    <w:pPr>
      <w:ind w:left="960"/>
    </w:pPr>
    <w:rPr>
      <w:rFonts w:cstheme="minorHAnsi"/>
      <w:sz w:val="20"/>
      <w:szCs w:val="20"/>
    </w:rPr>
  </w:style>
  <w:style w:type="paragraph" w:styleId="Obsah7">
    <w:name w:val="toc 7"/>
    <w:basedOn w:val="Normlny"/>
    <w:next w:val="Normlny"/>
    <w:autoRedefine/>
    <w:uiPriority w:val="39"/>
    <w:unhideWhenUsed/>
    <w:rsid w:val="002648F1"/>
    <w:pPr>
      <w:ind w:left="1200"/>
    </w:pPr>
    <w:rPr>
      <w:rFonts w:cstheme="minorHAnsi"/>
      <w:sz w:val="20"/>
      <w:szCs w:val="20"/>
    </w:rPr>
  </w:style>
  <w:style w:type="paragraph" w:styleId="Obsah8">
    <w:name w:val="toc 8"/>
    <w:basedOn w:val="Normlny"/>
    <w:next w:val="Normlny"/>
    <w:autoRedefine/>
    <w:uiPriority w:val="39"/>
    <w:unhideWhenUsed/>
    <w:rsid w:val="002648F1"/>
    <w:pPr>
      <w:ind w:left="1440"/>
    </w:pPr>
    <w:rPr>
      <w:rFonts w:cstheme="minorHAnsi"/>
      <w:sz w:val="20"/>
      <w:szCs w:val="20"/>
    </w:rPr>
  </w:style>
  <w:style w:type="paragraph" w:styleId="Obsah9">
    <w:name w:val="toc 9"/>
    <w:basedOn w:val="Normlny"/>
    <w:next w:val="Normlny"/>
    <w:autoRedefine/>
    <w:uiPriority w:val="39"/>
    <w:unhideWhenUsed/>
    <w:rsid w:val="002648F1"/>
    <w:pPr>
      <w:ind w:left="1680"/>
    </w:pPr>
    <w:rPr>
      <w:rFonts w:cstheme="minorHAnsi"/>
      <w:sz w:val="20"/>
      <w:szCs w:val="20"/>
    </w:rPr>
  </w:style>
  <w:style w:type="character" w:styleId="Hypertextovprepojenie">
    <w:name w:val="Hyperlink"/>
    <w:basedOn w:val="Predvolenpsmoodseku"/>
    <w:uiPriority w:val="99"/>
    <w:unhideWhenUsed/>
    <w:rsid w:val="002648F1"/>
    <w:rPr>
      <w:color w:val="0563C1" w:themeColor="hyperlink"/>
      <w:u w:val="single"/>
    </w:rPr>
  </w:style>
  <w:style w:type="paragraph" w:styleId="Odsekzoznamu">
    <w:name w:val="List Paragraph"/>
    <w:basedOn w:val="Normlny"/>
    <w:uiPriority w:val="34"/>
    <w:qFormat/>
    <w:rsid w:val="00127112"/>
    <w:pPr>
      <w:ind w:left="720"/>
      <w:contextualSpacing/>
    </w:pPr>
  </w:style>
  <w:style w:type="paragraph" w:styleId="Revzia">
    <w:name w:val="Revision"/>
    <w:hidden/>
    <w:uiPriority w:val="99"/>
    <w:semiHidden/>
    <w:rsid w:val="0059697C"/>
    <w:rPr>
      <w:lang w:val="sk-SK"/>
    </w:rPr>
  </w:style>
  <w:style w:type="character" w:styleId="Odkaznakomentr">
    <w:name w:val="annotation reference"/>
    <w:basedOn w:val="Predvolenpsmoodseku"/>
    <w:uiPriority w:val="99"/>
    <w:semiHidden/>
    <w:unhideWhenUsed/>
    <w:rsid w:val="00D71A47"/>
    <w:rPr>
      <w:sz w:val="16"/>
      <w:szCs w:val="16"/>
    </w:rPr>
  </w:style>
  <w:style w:type="paragraph" w:styleId="Textkomentra">
    <w:name w:val="annotation text"/>
    <w:basedOn w:val="Normlny"/>
    <w:link w:val="TextkomentraChar"/>
    <w:uiPriority w:val="99"/>
    <w:semiHidden/>
    <w:unhideWhenUsed/>
    <w:rsid w:val="00D71A47"/>
    <w:rPr>
      <w:sz w:val="20"/>
      <w:szCs w:val="20"/>
    </w:rPr>
  </w:style>
  <w:style w:type="character" w:customStyle="1" w:styleId="TextkomentraChar">
    <w:name w:val="Text komentára Char"/>
    <w:basedOn w:val="Predvolenpsmoodseku"/>
    <w:link w:val="Textkomentra"/>
    <w:uiPriority w:val="99"/>
    <w:semiHidden/>
    <w:rsid w:val="00D71A47"/>
    <w:rPr>
      <w:sz w:val="20"/>
      <w:szCs w:val="20"/>
      <w:lang w:val="sk-SK"/>
    </w:rPr>
  </w:style>
  <w:style w:type="paragraph" w:styleId="Predmetkomentra">
    <w:name w:val="annotation subject"/>
    <w:basedOn w:val="Textkomentra"/>
    <w:next w:val="Textkomentra"/>
    <w:link w:val="PredmetkomentraChar"/>
    <w:uiPriority w:val="99"/>
    <w:semiHidden/>
    <w:unhideWhenUsed/>
    <w:rsid w:val="00D71A47"/>
    <w:rPr>
      <w:b/>
      <w:bCs/>
    </w:rPr>
  </w:style>
  <w:style w:type="character" w:customStyle="1" w:styleId="PredmetkomentraChar">
    <w:name w:val="Predmet komentára Char"/>
    <w:basedOn w:val="TextkomentraChar"/>
    <w:link w:val="Predmetkomentra"/>
    <w:uiPriority w:val="99"/>
    <w:semiHidden/>
    <w:rsid w:val="00D71A47"/>
    <w:rPr>
      <w:b/>
      <w:bCs/>
      <w:sz w:val="20"/>
      <w:szCs w:val="20"/>
      <w:lang w:val="sk-SK"/>
    </w:rPr>
  </w:style>
  <w:style w:type="paragraph" w:styleId="Textbubliny">
    <w:name w:val="Balloon Text"/>
    <w:basedOn w:val="Normlny"/>
    <w:link w:val="TextbublinyChar"/>
    <w:uiPriority w:val="99"/>
    <w:semiHidden/>
    <w:unhideWhenUsed/>
    <w:rsid w:val="00793F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3F35"/>
    <w:rPr>
      <w:rFonts w:ascii="Segoe UI" w:hAnsi="Segoe UI" w:cs="Segoe UI"/>
      <w:sz w:val="18"/>
      <w:szCs w:val="18"/>
      <w:lang w:val="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118418-a3ac-437f-b56f-bf3467515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816EE4E41974594BB1B5E09DE2E46" ma:contentTypeVersion="14" ma:contentTypeDescription="Create a new document." ma:contentTypeScope="" ma:versionID="7925659a49629fe02a627c7440d63a0b">
  <xsd:schema xmlns:xsd="http://www.w3.org/2001/XMLSchema" xmlns:xs="http://www.w3.org/2001/XMLSchema" xmlns:p="http://schemas.microsoft.com/office/2006/metadata/properties" xmlns:ns3="d7118418-a3ac-437f-b56f-bf3467515ab5" xmlns:ns4="2be0242b-39b7-4f30-bf09-795955454990" targetNamespace="http://schemas.microsoft.com/office/2006/metadata/properties" ma:root="true" ma:fieldsID="8e1ae18c771ad994a4467dbd0d874cae" ns3:_="" ns4:_="">
    <xsd:import namespace="d7118418-a3ac-437f-b56f-bf3467515ab5"/>
    <xsd:import namespace="2be0242b-39b7-4f30-bf09-79595545499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18418-a3ac-437f-b56f-bf3467515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0242b-39b7-4f30-bf09-7959554549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D790-F515-45E9-AD12-26CED08BB6E0}">
  <ds:schemaRefs>
    <ds:schemaRef ds:uri="d7118418-a3ac-437f-b56f-bf3467515ab5"/>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2be0242b-39b7-4f30-bf09-795955454990"/>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8EF084-ECF9-401F-9285-AE2ED4DDA052}">
  <ds:schemaRefs>
    <ds:schemaRef ds:uri="http://schemas.microsoft.com/sharepoint/v3/contenttype/forms"/>
  </ds:schemaRefs>
</ds:datastoreItem>
</file>

<file path=customXml/itemProps3.xml><?xml version="1.0" encoding="utf-8"?>
<ds:datastoreItem xmlns:ds="http://schemas.openxmlformats.org/officeDocument/2006/customXml" ds:itemID="{5E83AA2A-4794-4A99-9618-3C6E5FCD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18418-a3ac-437f-b56f-bf3467515ab5"/>
    <ds:schemaRef ds:uri="2be0242b-39b7-4f30-bf09-79595545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F8BD8-B5C7-486D-8470-B22C281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8875</Words>
  <Characters>50589</Characters>
  <Application>Microsoft Office Word</Application>
  <DocSecurity>0</DocSecurity>
  <Lines>421</Lines>
  <Paragraphs>118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2023-03-13T14:37:00Z</cp:lastPrinted>
  <dcterms:created xsi:type="dcterms:W3CDTF">2024-09-18T07:31:00Z</dcterms:created>
  <dcterms:modified xsi:type="dcterms:W3CDTF">2024-10-23T12:14:00Z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0x010100924816EE4E41974594BB1B5E09DE2E46</vt:lpwstr>
  </property>
</Properties>
</file>