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03D10" w14:textId="77777777" w:rsidR="000D1326" w:rsidRDefault="000D1326" w:rsidP="000D1326">
      <w:pPr>
        <w:overflowPunct w:val="0"/>
        <w:autoSpaceDE w:val="0"/>
        <w:autoSpaceDN w:val="0"/>
        <w:adjustRightInd w:val="0"/>
        <w:spacing w:line="276" w:lineRule="auto"/>
        <w:jc w:val="center"/>
        <w:textAlignment w:val="baseline"/>
        <w:rPr>
          <w:b/>
          <w:bCs/>
          <w:lang w:eastAsia="en-US"/>
        </w:rPr>
      </w:pPr>
      <w:r w:rsidRPr="00EE143A">
        <w:rPr>
          <w:b/>
          <w:bCs/>
          <w:lang w:eastAsia="en-US"/>
        </w:rPr>
        <w:t>P r e d k l a d a c i a   s p r á v</w:t>
      </w:r>
      <w:r>
        <w:rPr>
          <w:b/>
          <w:bCs/>
          <w:lang w:eastAsia="en-US"/>
        </w:rPr>
        <w:t> </w:t>
      </w:r>
      <w:r w:rsidRPr="00EE143A">
        <w:rPr>
          <w:b/>
          <w:bCs/>
          <w:lang w:eastAsia="en-US"/>
        </w:rPr>
        <w:t>a</w:t>
      </w:r>
    </w:p>
    <w:p w14:paraId="1FC354F3" w14:textId="77777777" w:rsidR="000D1326" w:rsidRPr="00EE143A" w:rsidRDefault="000D1326" w:rsidP="000D1326">
      <w:pPr>
        <w:overflowPunct w:val="0"/>
        <w:autoSpaceDE w:val="0"/>
        <w:autoSpaceDN w:val="0"/>
        <w:adjustRightInd w:val="0"/>
        <w:spacing w:line="276" w:lineRule="auto"/>
        <w:jc w:val="center"/>
        <w:textAlignment w:val="baseline"/>
        <w:rPr>
          <w:b/>
          <w:bCs/>
          <w:lang w:eastAsia="en-US"/>
        </w:rPr>
      </w:pPr>
    </w:p>
    <w:p w14:paraId="239EA25B" w14:textId="77777777" w:rsidR="000D1326" w:rsidRDefault="000D1326" w:rsidP="000D1326">
      <w:pPr>
        <w:spacing w:line="240" w:lineRule="auto"/>
        <w:jc w:val="both"/>
        <w:rPr>
          <w:iCs/>
        </w:rPr>
      </w:pPr>
      <w:r w:rsidRPr="009C6591">
        <w:rPr>
          <w:iCs/>
        </w:rPr>
        <w:t xml:space="preserve">Návrh na uzavretie </w:t>
      </w:r>
      <w:r w:rsidRPr="00D37466">
        <w:t xml:space="preserve">Posilnenej dohody o partnerstve a spolupráci medzi Európskou úniou a jej členskými štátmi na jednej strane a Kirgizskou republikou na strane druhej </w:t>
      </w:r>
      <w:r w:rsidRPr="00D37466">
        <w:rPr>
          <w:rFonts w:eastAsia="Arial"/>
          <w:szCs w:val="24"/>
        </w:rPr>
        <w:t>(ďalej len ,,</w:t>
      </w:r>
      <w:r>
        <w:rPr>
          <w:rFonts w:eastAsia="Arial"/>
          <w:szCs w:val="24"/>
        </w:rPr>
        <w:t>posilnená</w:t>
      </w:r>
      <w:r w:rsidRPr="00D37466">
        <w:rPr>
          <w:rFonts w:eastAsia="Arial"/>
          <w:szCs w:val="24"/>
        </w:rPr>
        <w:t xml:space="preserve"> dohoda“)</w:t>
      </w:r>
      <w:r>
        <w:rPr>
          <w:rFonts w:eastAsia="Arial"/>
          <w:szCs w:val="24"/>
        </w:rPr>
        <w:t xml:space="preserve"> </w:t>
      </w:r>
      <w:r>
        <w:rPr>
          <w:iCs/>
        </w:rPr>
        <w:t xml:space="preserve">sa predkladá </w:t>
      </w:r>
      <w:r w:rsidRPr="009C6591">
        <w:rPr>
          <w:iCs/>
        </w:rPr>
        <w:t>ako iniciatívny materiál.</w:t>
      </w:r>
    </w:p>
    <w:p w14:paraId="17C739C1" w14:textId="77777777" w:rsidR="000D1326" w:rsidRDefault="000D1326" w:rsidP="000D1326">
      <w:pPr>
        <w:spacing w:line="240" w:lineRule="auto"/>
        <w:jc w:val="both"/>
        <w:rPr>
          <w:noProof/>
          <w:color w:val="000000"/>
          <w:lang w:eastAsia="sk-SK"/>
        </w:rPr>
      </w:pPr>
    </w:p>
    <w:p w14:paraId="50FF5989" w14:textId="77777777" w:rsidR="000D1326" w:rsidRDefault="000D1326" w:rsidP="000D1326">
      <w:pPr>
        <w:spacing w:line="240" w:lineRule="auto"/>
        <w:jc w:val="both"/>
        <w:rPr>
          <w:noProof/>
          <w:color w:val="000000"/>
          <w:lang w:eastAsia="sk-SK"/>
        </w:rPr>
      </w:pPr>
      <w:r>
        <w:rPr>
          <w:noProof/>
          <w:color w:val="000000"/>
          <w:lang w:eastAsia="sk-SK"/>
        </w:rPr>
        <w:t>Posilnená d</w:t>
      </w:r>
      <w:r w:rsidRPr="0035344D">
        <w:rPr>
          <w:noProof/>
          <w:color w:val="000000"/>
          <w:lang w:eastAsia="sk-SK"/>
        </w:rPr>
        <w:t>ohoda má nahradiť Dohodu o partnerstve a spolupráci medzi Európskymi spoločenstvami a ich členskými štátmi na jednej stane a Kirgizskou republikou na strane druhej,</w:t>
      </w:r>
      <w:r>
        <w:rPr>
          <w:noProof/>
          <w:color w:val="000000"/>
          <w:lang w:eastAsia="sk-SK"/>
        </w:rPr>
        <w:t xml:space="preserve"> ktorá bola</w:t>
      </w:r>
      <w:r w:rsidRPr="0035344D">
        <w:rPr>
          <w:noProof/>
          <w:color w:val="000000"/>
          <w:lang w:eastAsia="sk-SK"/>
        </w:rPr>
        <w:t xml:space="preserve"> podpísan</w:t>
      </w:r>
      <w:r>
        <w:rPr>
          <w:noProof/>
          <w:color w:val="000000"/>
          <w:lang w:eastAsia="sk-SK"/>
        </w:rPr>
        <w:t xml:space="preserve">á </w:t>
      </w:r>
      <w:r w:rsidRPr="0035344D">
        <w:rPr>
          <w:noProof/>
          <w:color w:val="000000"/>
          <w:lang w:eastAsia="sk-SK"/>
        </w:rPr>
        <w:t>9. februára 1995</w:t>
      </w:r>
      <w:r>
        <w:rPr>
          <w:noProof/>
          <w:color w:val="000000"/>
          <w:lang w:eastAsia="sk-SK"/>
        </w:rPr>
        <w:t xml:space="preserve"> a nadobudla platnosť 1. júla 1999</w:t>
      </w:r>
      <w:r w:rsidRPr="0035344D">
        <w:rPr>
          <w:noProof/>
          <w:color w:val="000000"/>
          <w:lang w:eastAsia="sk-SK"/>
        </w:rPr>
        <w:t>.</w:t>
      </w:r>
    </w:p>
    <w:p w14:paraId="6F1AADFD" w14:textId="77777777" w:rsidR="000D1326" w:rsidRDefault="000D1326" w:rsidP="000D1326">
      <w:pPr>
        <w:spacing w:line="240" w:lineRule="auto"/>
        <w:jc w:val="both"/>
        <w:rPr>
          <w:bCs/>
          <w:noProof/>
          <w:color w:val="000000"/>
          <w:lang w:eastAsia="sk-SK"/>
        </w:rPr>
      </w:pPr>
    </w:p>
    <w:p w14:paraId="6D91BF37" w14:textId="77777777" w:rsidR="000D1326" w:rsidRDefault="000D1326" w:rsidP="000D1326">
      <w:pPr>
        <w:spacing w:line="240" w:lineRule="auto"/>
        <w:jc w:val="both"/>
        <w:rPr>
          <w:bCs/>
          <w:noProof/>
        </w:rPr>
      </w:pPr>
      <w:r>
        <w:rPr>
          <w:bCs/>
          <w:noProof/>
          <w:color w:val="000000"/>
          <w:lang w:eastAsia="sk-SK"/>
        </w:rPr>
        <w:t>Posilnená d</w:t>
      </w:r>
      <w:r w:rsidRPr="0080600E">
        <w:rPr>
          <w:bCs/>
          <w:noProof/>
          <w:color w:val="000000"/>
          <w:lang w:eastAsia="sk-SK"/>
        </w:rPr>
        <w:t>ohoda predstavuje dôležitý krok smerom k posilneniu politickej a hospodárskej spolupráce EÚ so Strednou Áziou. Prehĺbením politického dialógu a posilnením spolupráce v širokej škále oblast</w:t>
      </w:r>
      <w:r>
        <w:rPr>
          <w:bCs/>
          <w:noProof/>
          <w:color w:val="000000"/>
          <w:lang w:eastAsia="sk-SK"/>
        </w:rPr>
        <w:t>í</w:t>
      </w:r>
      <w:r w:rsidRPr="0080600E">
        <w:rPr>
          <w:bCs/>
          <w:noProof/>
          <w:color w:val="000000"/>
          <w:lang w:eastAsia="sk-SK"/>
        </w:rPr>
        <w:t xml:space="preserve"> bude základom účinnejšej dvojstrannej spolupráce medzi EÚ a</w:t>
      </w:r>
      <w:r>
        <w:rPr>
          <w:bCs/>
          <w:noProof/>
          <w:color w:val="000000"/>
          <w:lang w:eastAsia="sk-SK"/>
        </w:rPr>
        <w:t> jej členskými štátmi a </w:t>
      </w:r>
      <w:r w:rsidRPr="0080600E">
        <w:rPr>
          <w:bCs/>
          <w:noProof/>
          <w:color w:val="000000"/>
          <w:lang w:eastAsia="sk-SK"/>
        </w:rPr>
        <w:t>Kirgizsko</w:t>
      </w:r>
      <w:r>
        <w:rPr>
          <w:bCs/>
          <w:noProof/>
          <w:color w:val="000000"/>
          <w:lang w:eastAsia="sk-SK"/>
        </w:rPr>
        <w:t>u republikou</w:t>
      </w:r>
      <w:r w:rsidRPr="0080600E">
        <w:rPr>
          <w:bCs/>
          <w:noProof/>
          <w:color w:val="000000"/>
          <w:lang w:eastAsia="sk-SK"/>
        </w:rPr>
        <w:t>.</w:t>
      </w:r>
      <w:r w:rsidRPr="0080600E">
        <w:rPr>
          <w:bCs/>
          <w:noProof/>
        </w:rPr>
        <w:t xml:space="preserve"> </w:t>
      </w:r>
    </w:p>
    <w:p w14:paraId="0B618803" w14:textId="77777777" w:rsidR="000D1326" w:rsidRDefault="000D1326" w:rsidP="000D1326">
      <w:pPr>
        <w:spacing w:line="240" w:lineRule="auto"/>
        <w:jc w:val="both"/>
        <w:rPr>
          <w:bCs/>
          <w:noProof/>
          <w:color w:val="000000"/>
          <w:lang w:eastAsia="sk-SK"/>
        </w:rPr>
      </w:pPr>
    </w:p>
    <w:p w14:paraId="37AB8546" w14:textId="24649FE4" w:rsidR="000D1326" w:rsidRPr="00786CD5" w:rsidRDefault="000D1326" w:rsidP="000D1326">
      <w:pPr>
        <w:spacing w:line="240" w:lineRule="auto"/>
        <w:jc w:val="both"/>
        <w:rPr>
          <w:noProof/>
          <w:szCs w:val="24"/>
        </w:rPr>
      </w:pPr>
      <w:r>
        <w:rPr>
          <w:bCs/>
          <w:noProof/>
          <w:color w:val="000000"/>
          <w:szCs w:val="24"/>
          <w:lang w:eastAsia="sk-SK"/>
        </w:rPr>
        <w:t>Posilnená d</w:t>
      </w:r>
      <w:r w:rsidRPr="00786CD5">
        <w:rPr>
          <w:bCs/>
          <w:noProof/>
          <w:color w:val="000000"/>
          <w:szCs w:val="24"/>
          <w:lang w:eastAsia="sk-SK"/>
        </w:rPr>
        <w:t>ohoda upravuje spoluprácu v oblastiach, ako sú obchod, energetika, vzdelávanie, veda, výskum, životné prostredie, zdravie, zamestnanosť, doprava či bezpečnost</w:t>
      </w:r>
      <w:r w:rsidR="006215AA">
        <w:rPr>
          <w:bCs/>
          <w:noProof/>
          <w:color w:val="000000"/>
          <w:szCs w:val="24"/>
          <w:lang w:eastAsia="sk-SK"/>
        </w:rPr>
        <w:t>n</w:t>
      </w:r>
      <w:r w:rsidRPr="00786CD5">
        <w:rPr>
          <w:bCs/>
          <w:noProof/>
          <w:color w:val="000000"/>
          <w:szCs w:val="24"/>
          <w:lang w:eastAsia="sk-SK"/>
        </w:rPr>
        <w:t xml:space="preserve">á spolupráca. </w:t>
      </w:r>
      <w:r>
        <w:rPr>
          <w:bCs/>
          <w:noProof/>
          <w:szCs w:val="24"/>
        </w:rPr>
        <w:t>Posilnená d</w:t>
      </w:r>
      <w:r w:rsidRPr="00786CD5">
        <w:rPr>
          <w:bCs/>
          <w:noProof/>
          <w:szCs w:val="24"/>
        </w:rPr>
        <w:t>ohoda sa zaoberá aj otázkami právnej spolupráce, právneho štátu, prania špinavých peňazí a financovani</w:t>
      </w:r>
      <w:r>
        <w:rPr>
          <w:bCs/>
          <w:noProof/>
          <w:szCs w:val="24"/>
        </w:rPr>
        <w:t>a</w:t>
      </w:r>
      <w:r w:rsidRPr="00786CD5">
        <w:rPr>
          <w:bCs/>
          <w:noProof/>
          <w:szCs w:val="24"/>
        </w:rPr>
        <w:t xml:space="preserve"> terorizmu, organizovanej trestnej činnosti a korupcie. </w:t>
      </w:r>
      <w:r>
        <w:rPr>
          <w:bCs/>
          <w:noProof/>
          <w:color w:val="000000"/>
          <w:szCs w:val="24"/>
          <w:lang w:eastAsia="sk-SK"/>
        </w:rPr>
        <w:t>O</w:t>
      </w:r>
      <w:r w:rsidRPr="00786CD5">
        <w:rPr>
          <w:bCs/>
          <w:noProof/>
          <w:color w:val="000000"/>
          <w:szCs w:val="24"/>
          <w:lang w:eastAsia="sk-SK"/>
        </w:rPr>
        <w:t xml:space="preserve">bsahuje štandardné ustanovenia EÚ týkajúce sa ľudských práv, Medzinárodného trestného súdu, zbraní hromadného ničenia, ručných a ľahkých zbraní a boja proti terorizmu. </w:t>
      </w:r>
    </w:p>
    <w:p w14:paraId="4A24B262" w14:textId="77777777" w:rsidR="000D1326" w:rsidRDefault="000D1326" w:rsidP="000D1326">
      <w:pPr>
        <w:spacing w:line="240" w:lineRule="auto"/>
        <w:jc w:val="both"/>
        <w:rPr>
          <w:iCs/>
        </w:rPr>
      </w:pPr>
    </w:p>
    <w:p w14:paraId="7CE3DA49" w14:textId="4C3A214C" w:rsidR="000D1326" w:rsidRDefault="000D1326" w:rsidP="000D1326">
      <w:pPr>
        <w:spacing w:line="240" w:lineRule="auto"/>
        <w:jc w:val="both"/>
      </w:pPr>
      <w:r w:rsidRPr="000A427A">
        <w:t>Slovensk</w:t>
      </w:r>
      <w:r>
        <w:t>á</w:t>
      </w:r>
      <w:r w:rsidRPr="000A427A">
        <w:t xml:space="preserve"> republik</w:t>
      </w:r>
      <w:r>
        <w:t>a</w:t>
      </w:r>
      <w:r w:rsidRPr="000A427A">
        <w:t xml:space="preserve"> </w:t>
      </w:r>
      <w:r>
        <w:t xml:space="preserve">podpísala posilnenú </w:t>
      </w:r>
      <w:r w:rsidRPr="000A427A">
        <w:t>dohod</w:t>
      </w:r>
      <w:r>
        <w:t xml:space="preserve">u </w:t>
      </w:r>
      <w:r w:rsidRPr="004A3115">
        <w:t>1</w:t>
      </w:r>
      <w:r>
        <w:t>7</w:t>
      </w:r>
      <w:r w:rsidRPr="004A3115">
        <w:t>. a</w:t>
      </w:r>
      <w:r>
        <w:t>príla</w:t>
      </w:r>
      <w:r w:rsidRPr="004A3115">
        <w:t xml:space="preserve"> 202</w:t>
      </w:r>
      <w:r>
        <w:t>4</w:t>
      </w:r>
      <w:r w:rsidRPr="004A3115">
        <w:t xml:space="preserve"> v Bruseli</w:t>
      </w:r>
      <w:r>
        <w:t>, rovnako ako aj ďalšie členské štáty</w:t>
      </w:r>
      <w:r w:rsidRPr="004A3115">
        <w:t>.</w:t>
      </w:r>
      <w:r w:rsidRPr="00732F55">
        <w:t xml:space="preserve"> </w:t>
      </w:r>
      <w:r>
        <w:t xml:space="preserve">EÚ a Kirgizská republika ju podpísali </w:t>
      </w:r>
      <w:r w:rsidRPr="00252406">
        <w:t xml:space="preserve">25. júna 2024 v Bruseli. </w:t>
      </w:r>
      <w:r>
        <w:rPr>
          <w:color w:val="000000"/>
        </w:rPr>
        <w:t xml:space="preserve">Posilnená </w:t>
      </w:r>
      <w:r w:rsidRPr="00B86A82">
        <w:rPr>
          <w:color w:val="000000"/>
        </w:rPr>
        <w:t xml:space="preserve">dohoda predstavuje </w:t>
      </w:r>
      <w:r w:rsidRPr="00B86A82">
        <w:rPr>
          <w:rStyle w:val="Zvraznenie"/>
          <w:color w:val="000000"/>
        </w:rPr>
        <w:t>zmiešanú úniovú zmluvu,</w:t>
      </w:r>
      <w:r w:rsidRPr="00B86A82">
        <w:rPr>
          <w:color w:val="000000"/>
        </w:rPr>
        <w:t xml:space="preserve"> t. j. medzinárodnú zmluvu, ktorá pokrýva oblasť spoločných právomocí EÚ a jej členských štátov, a ktorej zmluvnými stranami sú EÚ a jej členské </w:t>
      </w:r>
      <w:r w:rsidRPr="00B86A82">
        <w:t>štáty na jednej strane a</w:t>
      </w:r>
      <w:r>
        <w:t> Kirgizská republika</w:t>
      </w:r>
      <w:r w:rsidRPr="00B86A82">
        <w:t xml:space="preserve"> na druhej strane. </w:t>
      </w:r>
    </w:p>
    <w:p w14:paraId="70E98934" w14:textId="77777777" w:rsidR="000D1326" w:rsidRDefault="000D1326" w:rsidP="000D1326">
      <w:pPr>
        <w:spacing w:line="240" w:lineRule="auto"/>
        <w:jc w:val="both"/>
      </w:pPr>
    </w:p>
    <w:p w14:paraId="1677B853" w14:textId="52B1DD51" w:rsidR="000D1326" w:rsidRPr="00EE143A" w:rsidRDefault="000D1326" w:rsidP="000D1326">
      <w:pPr>
        <w:pStyle w:val="Normlnywebov"/>
        <w:spacing w:before="0" w:beforeAutospacing="0" w:after="0" w:afterAutospacing="0"/>
        <w:jc w:val="both"/>
      </w:pPr>
      <w:r w:rsidRPr="00B86A82">
        <w:t xml:space="preserve">Z hľadiska slovenského zmluvného práva je </w:t>
      </w:r>
      <w:r w:rsidR="004261CD">
        <w:t>posiln</w:t>
      </w:r>
      <w:r w:rsidRPr="00B86A82">
        <w:t>ená dohoda medzinárodnou zmluvou prezidentskej povahy. Podľa čl. 7 ods. 4 Ústavy Slovenskej republiky je dohoda medzinárodnou politickou zmluvou, na ktorej platnosť sa vyžaduje súhlas Národnej rady Slovenskej republiky. Súčasne je potrebné, aby Národná rada Slovenskej republiky rozhodla podľa čl. 86 písm. d) Ústavy Slovenskej republiky o tom, že dohoda má prednosť pred zákonmi podľa čl. 7 ods. 5 Ústavy Slovenskej republiky. Z kategórií vymedzených v čl. 7 ods. 5 Ústavy Slovenskej republiky ide o medzinárodnú zmluvu, na vykonanie ktorej nie je potrebný zákon. Vnútroštátny schvaľovací proces bude ukončený ratifikáciou prezidentom Slovenskej republiky.</w:t>
      </w:r>
    </w:p>
    <w:p w14:paraId="09E704D9" w14:textId="77777777" w:rsidR="000D1326" w:rsidRDefault="000D1326" w:rsidP="000D1326">
      <w:pPr>
        <w:spacing w:line="240" w:lineRule="auto"/>
        <w:jc w:val="both"/>
      </w:pPr>
    </w:p>
    <w:p w14:paraId="7EB1B140" w14:textId="77777777" w:rsidR="000D1326" w:rsidRDefault="000D1326" w:rsidP="000D1326">
      <w:pPr>
        <w:spacing w:line="240" w:lineRule="auto"/>
        <w:jc w:val="both"/>
      </w:pPr>
      <w:r>
        <w:t>Posilnená d</w:t>
      </w:r>
      <w:r w:rsidRPr="00EE143A">
        <w:t xml:space="preserve">ohoda je v súlade so zahraničnopolitickými záujmami, medzinárodnoprávnymi záväzkami, ako aj s právnym poriadkom Slovenskej republiky. </w:t>
      </w:r>
      <w:r w:rsidRPr="00455230">
        <w:t>Vykonávanie predmetnej dohody nebude mať vplyv na rozpočet verejnej správy, limit verejných výdavkov, životné prostredie, podnikateľské prostredie, na informatizáciu spoločnosti a nebude mať ani sociáln</w:t>
      </w:r>
      <w:r>
        <w:t>e</w:t>
      </w:r>
      <w:r w:rsidRPr="00455230">
        <w:t xml:space="preserve"> vplyv</w:t>
      </w:r>
      <w:r>
        <w:t>y</w:t>
      </w:r>
      <w:r w:rsidRPr="00455230">
        <w:t>, rovnako tak ani vplyv na služby verejnej správy pre občana, či vplyvy na manželstvo, rodičovstvo a rodinu.</w:t>
      </w:r>
    </w:p>
    <w:p w14:paraId="228621BB" w14:textId="77777777" w:rsidR="00A11151" w:rsidRDefault="00A11151" w:rsidP="00A11151"/>
    <w:p w14:paraId="7BA04749" w14:textId="73FBF33A" w:rsidR="00A11151" w:rsidRPr="00CB6E2B" w:rsidRDefault="00A11151" w:rsidP="00A11151">
      <w:pPr>
        <w:spacing w:line="240" w:lineRule="auto"/>
        <w:jc w:val="both"/>
      </w:pPr>
      <w:r>
        <w:t>Materiál bol predmetom medzirezortného pripomienkového konania a na rokovanie</w:t>
      </w:r>
      <w:r>
        <w:t xml:space="preserve"> </w:t>
      </w:r>
      <w:r>
        <w:t>Legislatívnej rady vlády SR sa predkladá bez rozporov.</w:t>
      </w:r>
    </w:p>
    <w:p w14:paraId="2145537B" w14:textId="77777777" w:rsidR="00A11151" w:rsidRDefault="00A11151" w:rsidP="00A11151">
      <w:pPr>
        <w:spacing w:line="240" w:lineRule="auto"/>
        <w:jc w:val="both"/>
      </w:pPr>
    </w:p>
    <w:p w14:paraId="01E9DBD7" w14:textId="77777777" w:rsidR="000D1326" w:rsidRDefault="000D1326" w:rsidP="000D1326">
      <w:pPr>
        <w:spacing w:line="240" w:lineRule="auto"/>
        <w:jc w:val="center"/>
        <w:rPr>
          <w:b/>
          <w:sz w:val="28"/>
          <w:szCs w:val="28"/>
          <w:lang w:eastAsia="sk-SK"/>
        </w:rPr>
      </w:pPr>
    </w:p>
    <w:p w14:paraId="639E484C" w14:textId="77777777" w:rsidR="000D1326" w:rsidRDefault="000D1326"/>
    <w:sectPr w:rsidR="000D132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E3371" w14:textId="77777777" w:rsidR="000D1326" w:rsidRDefault="000D1326" w:rsidP="000D1326">
      <w:pPr>
        <w:spacing w:line="240" w:lineRule="auto"/>
      </w:pPr>
      <w:r>
        <w:separator/>
      </w:r>
    </w:p>
  </w:endnote>
  <w:endnote w:type="continuationSeparator" w:id="0">
    <w:p w14:paraId="54592C1F" w14:textId="77777777" w:rsidR="000D1326" w:rsidRDefault="000D1326" w:rsidP="000D1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E6124" w14:textId="12D3A143" w:rsidR="000D1326" w:rsidRDefault="000D1326">
    <w:pPr>
      <w:pStyle w:val="Pta"/>
    </w:pPr>
    <w:r>
      <w:rPr>
        <w:noProof/>
        <w14:ligatures w14:val="standardContextual"/>
      </w:rPr>
      <mc:AlternateContent>
        <mc:Choice Requires="wps">
          <w:drawing>
            <wp:anchor distT="0" distB="0" distL="0" distR="0" simplePos="0" relativeHeight="251662336" behindDoc="0" locked="0" layoutInCell="1" allowOverlap="1" wp14:anchorId="5BDE4262" wp14:editId="16BF2FB4">
              <wp:simplePos x="635" y="635"/>
              <wp:positionH relativeFrom="page">
                <wp:align>left</wp:align>
              </wp:positionH>
              <wp:positionV relativeFrom="page">
                <wp:align>bottom</wp:align>
              </wp:positionV>
              <wp:extent cx="795020" cy="469265"/>
              <wp:effectExtent l="0" t="0" r="5080" b="0"/>
              <wp:wrapNone/>
              <wp:docPr id="528889131"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52D64E50" w14:textId="02872258" w:rsidR="000D1326" w:rsidRPr="000D1326" w:rsidRDefault="000D1326" w:rsidP="000D1326">
                          <w:pPr>
                            <w:rPr>
                              <w:rFonts w:ascii="Calibri" w:eastAsia="Calibri" w:hAnsi="Calibri" w:cs="Calibri"/>
                              <w:noProof/>
                              <w:color w:val="FF0000"/>
                              <w:szCs w:val="24"/>
                            </w:rPr>
                          </w:pPr>
                          <w:r w:rsidRPr="000D1326">
                            <w:rPr>
                              <w:rFonts w:ascii="Calibri" w:eastAsia="Calibri" w:hAnsi="Calibri" w:cs="Calibri"/>
                              <w:noProof/>
                              <w:color w:val="FF0000"/>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DE4262" id="_x0000_t202" coordsize="21600,21600" o:spt="202" path="m,l,21600r21600,l21600,xe">
              <v:stroke joinstyle="miter"/>
              <v:path gradientshapeok="t" o:connecttype="rect"/>
            </v:shapetype>
            <v:shape id="Textové pole 5" o:spid="_x0000_s1028" type="#_x0000_t202" alt="INTERNÉ" style="position:absolute;margin-left:0;margin-top:0;width:62.6pt;height:36.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" filled="f" stroked="f">
              <v:textbox style="mso-fit-shape-to-text:t" inset="20pt,0,0,15pt">
                <w:txbxContent>
                  <w:p w14:paraId="52D64E50" w14:textId="02872258" w:rsidR="000D1326" w:rsidRPr="000D1326" w:rsidRDefault="000D1326" w:rsidP="000D1326">
                    <w:pPr>
                      <w:rPr>
                        <w:rFonts w:ascii="Calibri" w:eastAsia="Calibri" w:hAnsi="Calibri" w:cs="Calibri"/>
                        <w:noProof/>
                        <w:color w:val="FF0000"/>
                        <w:szCs w:val="24"/>
                      </w:rPr>
                    </w:pPr>
                    <w:r w:rsidRPr="000D1326">
                      <w:rPr>
                        <w:rFonts w:ascii="Calibri" w:eastAsia="Calibri" w:hAnsi="Calibri" w:cs="Calibri"/>
                        <w:noProof/>
                        <w:color w:val="FF0000"/>
                        <w:szCs w:val="24"/>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4FF8C" w14:textId="72B44DDD" w:rsidR="000D1326" w:rsidRDefault="000D1326">
    <w:pPr>
      <w:pStyle w:val="Pta"/>
    </w:pPr>
    <w:r>
      <w:rPr>
        <w:noProof/>
        <w14:ligatures w14:val="standardContextual"/>
      </w:rPr>
      <mc:AlternateContent>
        <mc:Choice Requires="wps">
          <w:drawing>
            <wp:anchor distT="0" distB="0" distL="0" distR="0" simplePos="0" relativeHeight="251663360" behindDoc="0" locked="0" layoutInCell="1" allowOverlap="1" wp14:anchorId="0A1C1372" wp14:editId="69802023">
              <wp:simplePos x="904875" y="10067925"/>
              <wp:positionH relativeFrom="page">
                <wp:align>left</wp:align>
              </wp:positionH>
              <wp:positionV relativeFrom="page">
                <wp:align>bottom</wp:align>
              </wp:positionV>
              <wp:extent cx="795020" cy="469265"/>
              <wp:effectExtent l="0" t="0" r="5080" b="0"/>
              <wp:wrapNone/>
              <wp:docPr id="881325574"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6F47D7FB" w14:textId="659E9EB1" w:rsidR="000D1326" w:rsidRPr="000D1326" w:rsidRDefault="000D1326" w:rsidP="000D1326">
                          <w:pPr>
                            <w:rPr>
                              <w:rFonts w:ascii="Calibri" w:eastAsia="Calibri" w:hAnsi="Calibri" w:cs="Calibri"/>
                              <w:noProof/>
                              <w:color w:val="FF0000"/>
                              <w:szCs w:val="24"/>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1C1372" id="_x0000_t202" coordsize="21600,21600" o:spt="202" path="m,l,21600r21600,l21600,xe">
              <v:stroke joinstyle="miter"/>
              <v:path gradientshapeok="t" o:connecttype="rect"/>
            </v:shapetype>
            <v:shape id="Textové pole 6" o:spid="_x0000_s1029" type="#_x0000_t202" alt="INTERNÉ" style="position:absolute;margin-left:0;margin-top:0;width:62.6pt;height:36.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" filled="f" stroked="f">
              <v:textbox style="mso-fit-shape-to-text:t" inset="20pt,0,0,15pt">
                <w:txbxContent>
                  <w:p w14:paraId="6F47D7FB" w14:textId="659E9EB1" w:rsidR="000D1326" w:rsidRPr="000D1326" w:rsidRDefault="000D1326" w:rsidP="000D1326">
                    <w:pPr>
                      <w:rPr>
                        <w:rFonts w:ascii="Calibri" w:eastAsia="Calibri" w:hAnsi="Calibri" w:cs="Calibri"/>
                        <w:noProof/>
                        <w:color w:val="FF0000"/>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1107A" w14:textId="721B136D" w:rsidR="000D1326" w:rsidRDefault="000D1326">
    <w:pPr>
      <w:pStyle w:val="Pta"/>
    </w:pPr>
    <w:r>
      <w:rPr>
        <w:noProof/>
        <w14:ligatures w14:val="standardContextual"/>
      </w:rPr>
      <mc:AlternateContent>
        <mc:Choice Requires="wps">
          <w:drawing>
            <wp:anchor distT="0" distB="0" distL="0" distR="0" simplePos="0" relativeHeight="251661312" behindDoc="0" locked="0" layoutInCell="1" allowOverlap="1" wp14:anchorId="13C53B28" wp14:editId="1EDC708F">
              <wp:simplePos x="635" y="635"/>
              <wp:positionH relativeFrom="page">
                <wp:align>left</wp:align>
              </wp:positionH>
              <wp:positionV relativeFrom="page">
                <wp:align>bottom</wp:align>
              </wp:positionV>
              <wp:extent cx="795020" cy="469265"/>
              <wp:effectExtent l="0" t="0" r="5080" b="0"/>
              <wp:wrapNone/>
              <wp:docPr id="189843670"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2F361909" w14:textId="496B3B25" w:rsidR="000D1326" w:rsidRPr="000D1326" w:rsidRDefault="000D1326" w:rsidP="000D1326">
                          <w:pPr>
                            <w:rPr>
                              <w:rFonts w:ascii="Calibri" w:eastAsia="Calibri" w:hAnsi="Calibri" w:cs="Calibri"/>
                              <w:noProof/>
                              <w:color w:val="FF0000"/>
                              <w:szCs w:val="24"/>
                            </w:rPr>
                          </w:pPr>
                          <w:r w:rsidRPr="000D1326">
                            <w:rPr>
                              <w:rFonts w:ascii="Calibri" w:eastAsia="Calibri" w:hAnsi="Calibri" w:cs="Calibri"/>
                              <w:noProof/>
                              <w:color w:val="FF0000"/>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C53B28" id="_x0000_t202" coordsize="21600,21600" o:spt="202" path="m,l,21600r21600,l21600,xe">
              <v:stroke joinstyle="miter"/>
              <v:path gradientshapeok="t" o:connecttype="rect"/>
            </v:shapetype>
            <v:shape id="Textové pole 4" o:spid="_x0000_s1031" type="#_x0000_t202" alt="INTERNÉ" style="position:absolute;margin-left:0;margin-top:0;width:62.6pt;height:36.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" filled="f" stroked="f">
              <v:textbox style="mso-fit-shape-to-text:t" inset="20pt,0,0,15pt">
                <w:txbxContent>
                  <w:p w14:paraId="2F361909" w14:textId="496B3B25" w:rsidR="000D1326" w:rsidRPr="000D1326" w:rsidRDefault="000D1326" w:rsidP="000D1326">
                    <w:pPr>
                      <w:rPr>
                        <w:rFonts w:ascii="Calibri" w:eastAsia="Calibri" w:hAnsi="Calibri" w:cs="Calibri"/>
                        <w:noProof/>
                        <w:color w:val="FF0000"/>
                        <w:szCs w:val="24"/>
                      </w:rPr>
                    </w:pPr>
                    <w:r w:rsidRPr="000D1326">
                      <w:rPr>
                        <w:rFonts w:ascii="Calibri" w:eastAsia="Calibri" w:hAnsi="Calibri" w:cs="Calibri"/>
                        <w:noProof/>
                        <w:color w:val="FF0000"/>
                        <w:szCs w:val="24"/>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046FD" w14:textId="77777777" w:rsidR="000D1326" w:rsidRDefault="000D1326" w:rsidP="000D1326">
      <w:pPr>
        <w:spacing w:line="240" w:lineRule="auto"/>
      </w:pPr>
      <w:r>
        <w:separator/>
      </w:r>
    </w:p>
  </w:footnote>
  <w:footnote w:type="continuationSeparator" w:id="0">
    <w:p w14:paraId="2443B295" w14:textId="77777777" w:rsidR="000D1326" w:rsidRDefault="000D1326" w:rsidP="000D1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AFFA6" w14:textId="1F1B34BE" w:rsidR="000D1326" w:rsidRDefault="000D1326">
    <w:pPr>
      <w:pStyle w:val="Hlavika"/>
    </w:pPr>
    <w:r>
      <w:rPr>
        <w:noProof/>
        <w14:ligatures w14:val="standardContextual"/>
      </w:rPr>
      <mc:AlternateContent>
        <mc:Choice Requires="wps">
          <w:drawing>
            <wp:anchor distT="0" distB="0" distL="0" distR="0" simplePos="0" relativeHeight="251659264" behindDoc="0" locked="0" layoutInCell="1" allowOverlap="1" wp14:anchorId="71C313CB" wp14:editId="5E0527A9">
              <wp:simplePos x="635" y="635"/>
              <wp:positionH relativeFrom="page">
                <wp:align>right</wp:align>
              </wp:positionH>
              <wp:positionV relativeFrom="page">
                <wp:align>top</wp:align>
              </wp:positionV>
              <wp:extent cx="795020" cy="469265"/>
              <wp:effectExtent l="0" t="0" r="0" b="6985"/>
              <wp:wrapNone/>
              <wp:docPr id="916374621"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1E8416C4" w14:textId="4C6A1F5D" w:rsidR="000D1326" w:rsidRPr="000D1326" w:rsidRDefault="000D1326" w:rsidP="000D1326">
                          <w:pPr>
                            <w:rPr>
                              <w:rFonts w:ascii="Calibri" w:eastAsia="Calibri" w:hAnsi="Calibri" w:cs="Calibri"/>
                              <w:noProof/>
                              <w:color w:val="FF0000"/>
                              <w:szCs w:val="24"/>
                            </w:rPr>
                          </w:pPr>
                          <w:r w:rsidRPr="000D1326">
                            <w:rPr>
                              <w:rFonts w:ascii="Calibri" w:eastAsia="Calibri" w:hAnsi="Calibri" w:cs="Calibri"/>
                              <w:noProof/>
                              <w:color w:val="FF0000"/>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C313CB" id="_x0000_t202" coordsize="21600,21600" o:spt="202" path="m,l,21600r21600,l21600,xe">
              <v:stroke joinstyle="miter"/>
              <v:path gradientshapeok="t" o:connecttype="rect"/>
            </v:shapetype>
            <v:shape id="Textové pole 2" o:spid="_x0000_s1026" type="#_x0000_t202" alt="INTERNÉ" style="position:absolute;margin-left:11.4pt;margin-top:0;width:62.6pt;height:36.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" filled="f" stroked="f">
              <v:textbox style="mso-fit-shape-to-text:t" inset="0,15pt,20pt,0">
                <w:txbxContent>
                  <w:p w14:paraId="1E8416C4" w14:textId="4C6A1F5D" w:rsidR="000D1326" w:rsidRPr="000D1326" w:rsidRDefault="000D1326" w:rsidP="000D1326">
                    <w:pPr>
                      <w:rPr>
                        <w:rFonts w:ascii="Calibri" w:eastAsia="Calibri" w:hAnsi="Calibri" w:cs="Calibri"/>
                        <w:noProof/>
                        <w:color w:val="FF0000"/>
                        <w:szCs w:val="24"/>
                      </w:rPr>
                    </w:pPr>
                    <w:r w:rsidRPr="000D1326">
                      <w:rPr>
                        <w:rFonts w:ascii="Calibri" w:eastAsia="Calibri" w:hAnsi="Calibri" w:cs="Calibri"/>
                        <w:noProof/>
                        <w:color w:val="FF0000"/>
                        <w:szCs w:val="24"/>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C97FB" w14:textId="5CFFB5E1" w:rsidR="000D1326" w:rsidRDefault="000D1326">
    <w:pPr>
      <w:pStyle w:val="Hlavika"/>
    </w:pPr>
    <w:r>
      <w:rPr>
        <w:noProof/>
        <w14:ligatures w14:val="standardContextual"/>
      </w:rPr>
      <mc:AlternateContent>
        <mc:Choice Requires="wps">
          <w:drawing>
            <wp:anchor distT="0" distB="0" distL="0" distR="0" simplePos="0" relativeHeight="251660288" behindDoc="0" locked="0" layoutInCell="1" allowOverlap="1" wp14:anchorId="58F1611D" wp14:editId="751C28AC">
              <wp:simplePos x="904875" y="447675"/>
              <wp:positionH relativeFrom="page">
                <wp:align>right</wp:align>
              </wp:positionH>
              <wp:positionV relativeFrom="page">
                <wp:align>top</wp:align>
              </wp:positionV>
              <wp:extent cx="795020" cy="469265"/>
              <wp:effectExtent l="0" t="0" r="0" b="6985"/>
              <wp:wrapNone/>
              <wp:docPr id="957145633"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1B383FD4" w14:textId="77C1EC99" w:rsidR="000D1326" w:rsidRPr="000D1326" w:rsidRDefault="000D1326" w:rsidP="000D1326">
                          <w:pPr>
                            <w:rPr>
                              <w:rFonts w:ascii="Calibri" w:eastAsia="Calibri" w:hAnsi="Calibri" w:cs="Calibri"/>
                              <w:noProof/>
                              <w:color w:val="FF0000"/>
                              <w:szCs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8F1611D" id="_x0000_t202" coordsize="21600,21600" o:spt="202" path="m,l,21600r21600,l21600,xe">
              <v:stroke joinstyle="miter"/>
              <v:path gradientshapeok="t" o:connecttype="rect"/>
            </v:shapetype>
            <v:shape id="Textové pole 3" o:spid="_x0000_s1027" type="#_x0000_t202" alt="INTERNÉ" style="position:absolute;margin-left:11.4pt;margin-top:0;width:62.6pt;height:36.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" filled="f" stroked="f">
              <v:textbox style="mso-fit-shape-to-text:t" inset="0,15pt,20pt,0">
                <w:txbxContent>
                  <w:p w14:paraId="1B383FD4" w14:textId="77C1EC99" w:rsidR="000D1326" w:rsidRPr="000D1326" w:rsidRDefault="000D1326" w:rsidP="000D1326">
                    <w:pPr>
                      <w:rPr>
                        <w:rFonts w:ascii="Calibri" w:eastAsia="Calibri" w:hAnsi="Calibri" w:cs="Calibri"/>
                        <w:noProof/>
                        <w:color w:val="FF0000"/>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AB3E1" w14:textId="41A3B455" w:rsidR="000D1326" w:rsidRDefault="000D1326">
    <w:pPr>
      <w:pStyle w:val="Hlavika"/>
    </w:pPr>
    <w:r>
      <w:rPr>
        <w:noProof/>
        <w14:ligatures w14:val="standardContextual"/>
      </w:rPr>
      <mc:AlternateContent>
        <mc:Choice Requires="wps">
          <w:drawing>
            <wp:anchor distT="0" distB="0" distL="0" distR="0" simplePos="0" relativeHeight="251658240" behindDoc="0" locked="0" layoutInCell="1" allowOverlap="1" wp14:anchorId="4049ECA2" wp14:editId="6132EF71">
              <wp:simplePos x="635" y="635"/>
              <wp:positionH relativeFrom="page">
                <wp:align>right</wp:align>
              </wp:positionH>
              <wp:positionV relativeFrom="page">
                <wp:align>top</wp:align>
              </wp:positionV>
              <wp:extent cx="795020" cy="469265"/>
              <wp:effectExtent l="0" t="0" r="0" b="6985"/>
              <wp:wrapNone/>
              <wp:docPr id="1190395138"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69265"/>
                      </a:xfrm>
                      <a:prstGeom prst="rect">
                        <a:avLst/>
                      </a:prstGeom>
                      <a:noFill/>
                      <a:ln>
                        <a:noFill/>
                      </a:ln>
                    </wps:spPr>
                    <wps:txbx>
                      <w:txbxContent>
                        <w:p w14:paraId="3D1BFB26" w14:textId="757EBD6A" w:rsidR="000D1326" w:rsidRPr="000D1326" w:rsidRDefault="000D1326" w:rsidP="000D1326">
                          <w:pPr>
                            <w:rPr>
                              <w:rFonts w:ascii="Calibri" w:eastAsia="Calibri" w:hAnsi="Calibri" w:cs="Calibri"/>
                              <w:noProof/>
                              <w:color w:val="FF0000"/>
                              <w:szCs w:val="24"/>
                            </w:rPr>
                          </w:pPr>
                          <w:r w:rsidRPr="000D1326">
                            <w:rPr>
                              <w:rFonts w:ascii="Calibri" w:eastAsia="Calibri" w:hAnsi="Calibri" w:cs="Calibri"/>
                              <w:noProof/>
                              <w:color w:val="FF0000"/>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49ECA2" id="_x0000_t202" coordsize="21600,21600" o:spt="202" path="m,l,21600r21600,l21600,xe">
              <v:stroke joinstyle="miter"/>
              <v:path gradientshapeok="t" o:connecttype="rect"/>
            </v:shapetype>
            <v:shape id="Textové pole 1" o:spid="_x0000_s1030" type="#_x0000_t202" alt="INTERNÉ" style="position:absolute;margin-left:11.4pt;margin-top:0;width:62.6pt;height:36.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" filled="f" stroked="f">
              <v:textbox style="mso-fit-shape-to-text:t" inset="0,15pt,20pt,0">
                <w:txbxContent>
                  <w:p w14:paraId="3D1BFB26" w14:textId="757EBD6A" w:rsidR="000D1326" w:rsidRPr="000D1326" w:rsidRDefault="000D1326" w:rsidP="000D1326">
                    <w:pPr>
                      <w:rPr>
                        <w:rFonts w:ascii="Calibri" w:eastAsia="Calibri" w:hAnsi="Calibri" w:cs="Calibri"/>
                        <w:noProof/>
                        <w:color w:val="FF0000"/>
                        <w:szCs w:val="24"/>
                      </w:rPr>
                    </w:pPr>
                    <w:r w:rsidRPr="000D1326">
                      <w:rPr>
                        <w:rFonts w:ascii="Calibri" w:eastAsia="Calibri" w:hAnsi="Calibri" w:cs="Calibri"/>
                        <w:noProof/>
                        <w:color w:val="FF0000"/>
                        <w:szCs w:val="24"/>
                      </w:rPr>
                      <w:t>INTERNÉ</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26"/>
    <w:rsid w:val="000D1326"/>
    <w:rsid w:val="000D657B"/>
    <w:rsid w:val="00106E5E"/>
    <w:rsid w:val="00304F89"/>
    <w:rsid w:val="004261CD"/>
    <w:rsid w:val="006215AA"/>
    <w:rsid w:val="006A697F"/>
    <w:rsid w:val="00A11151"/>
    <w:rsid w:val="00A81765"/>
    <w:rsid w:val="00AC3A40"/>
    <w:rsid w:val="00C901E0"/>
    <w:rsid w:val="00EB4E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21F836"/>
  <w15:chartTrackingRefBased/>
  <w15:docId w15:val="{5E19AEAE-2F11-4D2D-8B6F-03538461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1326"/>
    <w:pPr>
      <w:widowControl w:val="0"/>
      <w:spacing w:after="0" w:line="360" w:lineRule="auto"/>
    </w:pPr>
    <w:rPr>
      <w:rFonts w:ascii="Times New Roman" w:eastAsia="Times New Roman" w:hAnsi="Times New Roman" w:cs="Times New Roman"/>
      <w:kern w:val="0"/>
      <w:szCs w:val="20"/>
      <w:lang w:eastAsia="fr-BE"/>
      <w14:ligatures w14:val="none"/>
    </w:rPr>
  </w:style>
  <w:style w:type="paragraph" w:styleId="Nadpis1">
    <w:name w:val="heading 1"/>
    <w:basedOn w:val="Normlny"/>
    <w:next w:val="Normlny"/>
    <w:link w:val="Nadpis1Char"/>
    <w:uiPriority w:val="9"/>
    <w:qFormat/>
    <w:rsid w:val="000D1326"/>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y"/>
    <w:next w:val="Normlny"/>
    <w:link w:val="Nadpis2Char"/>
    <w:uiPriority w:val="9"/>
    <w:semiHidden/>
    <w:unhideWhenUsed/>
    <w:qFormat/>
    <w:rsid w:val="000D1326"/>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y"/>
    <w:next w:val="Normlny"/>
    <w:link w:val="Nadpis3Char"/>
    <w:uiPriority w:val="9"/>
    <w:semiHidden/>
    <w:unhideWhenUsed/>
    <w:qFormat/>
    <w:rsid w:val="000D1326"/>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y"/>
    <w:next w:val="Normlny"/>
    <w:link w:val="Nadpis4Char"/>
    <w:uiPriority w:val="9"/>
    <w:semiHidden/>
    <w:unhideWhenUsed/>
    <w:qFormat/>
    <w:rsid w:val="000D1326"/>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Nadpis5">
    <w:name w:val="heading 5"/>
    <w:basedOn w:val="Normlny"/>
    <w:next w:val="Normlny"/>
    <w:link w:val="Nadpis5Char"/>
    <w:uiPriority w:val="9"/>
    <w:semiHidden/>
    <w:unhideWhenUsed/>
    <w:qFormat/>
    <w:rsid w:val="000D1326"/>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Nadpis6">
    <w:name w:val="heading 6"/>
    <w:basedOn w:val="Normlny"/>
    <w:next w:val="Normlny"/>
    <w:link w:val="Nadpis6Char"/>
    <w:uiPriority w:val="9"/>
    <w:semiHidden/>
    <w:unhideWhenUsed/>
    <w:qFormat/>
    <w:rsid w:val="000D1326"/>
    <w:pPr>
      <w:keepNext/>
      <w:keepLines/>
      <w:widowControl/>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Nadpis7">
    <w:name w:val="heading 7"/>
    <w:basedOn w:val="Normlny"/>
    <w:next w:val="Normlny"/>
    <w:link w:val="Nadpis7Char"/>
    <w:uiPriority w:val="9"/>
    <w:semiHidden/>
    <w:unhideWhenUsed/>
    <w:qFormat/>
    <w:rsid w:val="000D1326"/>
    <w:pPr>
      <w:keepNext/>
      <w:keepLines/>
      <w:widowControl/>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Nadpis8">
    <w:name w:val="heading 8"/>
    <w:basedOn w:val="Normlny"/>
    <w:next w:val="Normlny"/>
    <w:link w:val="Nadpis8Char"/>
    <w:uiPriority w:val="9"/>
    <w:semiHidden/>
    <w:unhideWhenUsed/>
    <w:qFormat/>
    <w:rsid w:val="000D1326"/>
    <w:pPr>
      <w:keepNext/>
      <w:keepLines/>
      <w:widowControl/>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Nadpis9">
    <w:name w:val="heading 9"/>
    <w:basedOn w:val="Normlny"/>
    <w:next w:val="Normlny"/>
    <w:link w:val="Nadpis9Char"/>
    <w:uiPriority w:val="9"/>
    <w:semiHidden/>
    <w:unhideWhenUsed/>
    <w:qFormat/>
    <w:rsid w:val="000D1326"/>
    <w:pPr>
      <w:keepNext/>
      <w:keepLines/>
      <w:widowControl/>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D132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0D132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0D1326"/>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0D1326"/>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0D1326"/>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0D132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D132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D132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D1326"/>
    <w:rPr>
      <w:rFonts w:eastAsiaTheme="majorEastAsia" w:cstheme="majorBidi"/>
      <w:color w:val="272727" w:themeColor="text1" w:themeTint="D8"/>
    </w:rPr>
  </w:style>
  <w:style w:type="paragraph" w:styleId="Nzov">
    <w:name w:val="Title"/>
    <w:basedOn w:val="Normlny"/>
    <w:next w:val="Normlny"/>
    <w:link w:val="NzovChar"/>
    <w:uiPriority w:val="10"/>
    <w:qFormat/>
    <w:rsid w:val="000D1326"/>
    <w:pPr>
      <w:widowControl/>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ovChar">
    <w:name w:val="Názov Char"/>
    <w:basedOn w:val="Predvolenpsmoodseku"/>
    <w:link w:val="Nzov"/>
    <w:uiPriority w:val="10"/>
    <w:rsid w:val="000D132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D1326"/>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Predvolenpsmoodseku"/>
    <w:link w:val="Podtitul"/>
    <w:uiPriority w:val="11"/>
    <w:rsid w:val="000D132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D1326"/>
    <w:pPr>
      <w:widowControl/>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ciaChar">
    <w:name w:val="Citácia Char"/>
    <w:basedOn w:val="Predvolenpsmoodseku"/>
    <w:link w:val="Citcia"/>
    <w:uiPriority w:val="29"/>
    <w:rsid w:val="000D1326"/>
    <w:rPr>
      <w:i/>
      <w:iCs/>
      <w:color w:val="404040" w:themeColor="text1" w:themeTint="BF"/>
    </w:rPr>
  </w:style>
  <w:style w:type="paragraph" w:styleId="Odsekzoznamu">
    <w:name w:val="List Paragraph"/>
    <w:basedOn w:val="Normlny"/>
    <w:uiPriority w:val="34"/>
    <w:qFormat/>
    <w:rsid w:val="000D1326"/>
    <w:pPr>
      <w:widowControl/>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Intenzvnezvraznenie">
    <w:name w:val="Intense Emphasis"/>
    <w:basedOn w:val="Predvolenpsmoodseku"/>
    <w:uiPriority w:val="21"/>
    <w:qFormat/>
    <w:rsid w:val="000D1326"/>
    <w:rPr>
      <w:i/>
      <w:iCs/>
      <w:color w:val="0F4761" w:themeColor="accent1" w:themeShade="BF"/>
    </w:rPr>
  </w:style>
  <w:style w:type="paragraph" w:styleId="Zvraznencitcia">
    <w:name w:val="Intense Quote"/>
    <w:basedOn w:val="Normlny"/>
    <w:next w:val="Normlny"/>
    <w:link w:val="ZvraznencitciaChar"/>
    <w:uiPriority w:val="30"/>
    <w:qFormat/>
    <w:rsid w:val="000D1326"/>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ZvraznencitciaChar">
    <w:name w:val="Zvýraznená citácia Char"/>
    <w:basedOn w:val="Predvolenpsmoodseku"/>
    <w:link w:val="Zvraznencitcia"/>
    <w:uiPriority w:val="30"/>
    <w:rsid w:val="000D1326"/>
    <w:rPr>
      <w:i/>
      <w:iCs/>
      <w:color w:val="0F4761" w:themeColor="accent1" w:themeShade="BF"/>
    </w:rPr>
  </w:style>
  <w:style w:type="character" w:styleId="Zvraznenodkaz">
    <w:name w:val="Intense Reference"/>
    <w:basedOn w:val="Predvolenpsmoodseku"/>
    <w:uiPriority w:val="32"/>
    <w:qFormat/>
    <w:rsid w:val="000D1326"/>
    <w:rPr>
      <w:b/>
      <w:bCs/>
      <w:smallCaps/>
      <w:color w:val="0F4761" w:themeColor="accent1" w:themeShade="BF"/>
      <w:spacing w:val="5"/>
    </w:rPr>
  </w:style>
  <w:style w:type="paragraph" w:styleId="Normlnywebov">
    <w:name w:val="Normal (Web)"/>
    <w:basedOn w:val="Normlny"/>
    <w:link w:val="NormlnywebovChar"/>
    <w:unhideWhenUsed/>
    <w:rsid w:val="000D1326"/>
    <w:pPr>
      <w:widowControl/>
      <w:spacing w:before="100" w:beforeAutospacing="1" w:after="100" w:afterAutospacing="1" w:line="240" w:lineRule="auto"/>
    </w:pPr>
    <w:rPr>
      <w:rFonts w:eastAsia="Calibri"/>
      <w:szCs w:val="24"/>
      <w:lang w:eastAsia="en-GB"/>
    </w:rPr>
  </w:style>
  <w:style w:type="character" w:customStyle="1" w:styleId="NormlnywebovChar">
    <w:name w:val="Normálny (webový) Char"/>
    <w:link w:val="Normlnywebov"/>
    <w:locked/>
    <w:rsid w:val="000D1326"/>
    <w:rPr>
      <w:rFonts w:ascii="Times New Roman" w:eastAsia="Calibri" w:hAnsi="Times New Roman" w:cs="Times New Roman"/>
      <w:kern w:val="0"/>
      <w:lang w:eastAsia="en-GB"/>
      <w14:ligatures w14:val="none"/>
    </w:rPr>
  </w:style>
  <w:style w:type="character" w:styleId="Zvraznenie">
    <w:name w:val="Emphasis"/>
    <w:uiPriority w:val="20"/>
    <w:qFormat/>
    <w:rsid w:val="000D1326"/>
    <w:rPr>
      <w:iCs/>
    </w:rPr>
  </w:style>
  <w:style w:type="paragraph" w:styleId="Hlavika">
    <w:name w:val="header"/>
    <w:basedOn w:val="Normlny"/>
    <w:link w:val="HlavikaChar"/>
    <w:uiPriority w:val="99"/>
    <w:unhideWhenUsed/>
    <w:rsid w:val="000D1326"/>
    <w:pPr>
      <w:tabs>
        <w:tab w:val="center" w:pos="4536"/>
        <w:tab w:val="right" w:pos="9072"/>
      </w:tabs>
      <w:spacing w:line="240" w:lineRule="auto"/>
    </w:pPr>
  </w:style>
  <w:style w:type="character" w:customStyle="1" w:styleId="HlavikaChar">
    <w:name w:val="Hlavička Char"/>
    <w:basedOn w:val="Predvolenpsmoodseku"/>
    <w:link w:val="Hlavika"/>
    <w:uiPriority w:val="99"/>
    <w:rsid w:val="000D1326"/>
    <w:rPr>
      <w:rFonts w:ascii="Times New Roman" w:eastAsia="Times New Roman" w:hAnsi="Times New Roman" w:cs="Times New Roman"/>
      <w:kern w:val="0"/>
      <w:szCs w:val="20"/>
      <w:lang w:eastAsia="fr-BE"/>
      <w14:ligatures w14:val="none"/>
    </w:rPr>
  </w:style>
  <w:style w:type="paragraph" w:styleId="Pta">
    <w:name w:val="footer"/>
    <w:basedOn w:val="Normlny"/>
    <w:link w:val="PtaChar"/>
    <w:uiPriority w:val="99"/>
    <w:unhideWhenUsed/>
    <w:rsid w:val="000D1326"/>
    <w:pPr>
      <w:tabs>
        <w:tab w:val="center" w:pos="4536"/>
        <w:tab w:val="right" w:pos="9072"/>
      </w:tabs>
      <w:spacing w:line="240" w:lineRule="auto"/>
    </w:pPr>
  </w:style>
  <w:style w:type="character" w:customStyle="1" w:styleId="PtaChar">
    <w:name w:val="Päta Char"/>
    <w:basedOn w:val="Predvolenpsmoodseku"/>
    <w:link w:val="Pta"/>
    <w:uiPriority w:val="99"/>
    <w:rsid w:val="000D1326"/>
    <w:rPr>
      <w:rFonts w:ascii="Times New Roman" w:eastAsia="Times New Roman" w:hAnsi="Times New Roman" w:cs="Times New Roman"/>
      <w:kern w:val="0"/>
      <w:szCs w:val="20"/>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3_Predkladacia-správa"/>
    <f:field ref="objsubject" par="" edit="true" text=""/>
    <f:field ref="objcreatedby" par="" text="Brenčič, Marek, JUDr."/>
    <f:field ref="objcreatedat" par="" text="4.9.2024 8:34:19"/>
    <f:field ref="objchangedby" par="" text="Administrator, System"/>
    <f:field ref="objmodifiedat" par="" text="4.9.2024 8:34:1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Brencic Marek /MEPO/MZV</dc:creator>
  <cp:keywords/>
  <dc:description/>
  <cp:lastModifiedBy>Brencic Marek /MEPO/MZV</cp:lastModifiedBy>
  <cp:revision>5</cp:revision>
  <dcterms:created xsi:type="dcterms:W3CDTF">2024-09-03T09:46:00Z</dcterms:created>
  <dcterms:modified xsi:type="dcterms:W3CDTF">2024-10-07T08:56:00Z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46f3fd02,369ec45d,390ce221</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b50c8d6,1f86352b,3487f606</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2024-09-03T09:49:15Z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cab2e3f1-dad1-4bc9-b293-2f6ce3e359e3</vt:lpwstr>
  </property>
  <property fmtid="{D5CDD505-2E9C-101B-9397-08002B2CF9AE}" pid="14" name="MSIP_Label_8411ea1f-1665-4a34-a3d8-210cc7d6932e_ContentBits">
    <vt:lpwstr>3</vt:lpwstr>
  </property>
  <property fmtid="{D5CDD505-2E9C-101B-9397-08002B2CF9AE}" pid="15" name="FSC#SKEDITIONSLOVLEX@103.510:spravaucastverej">
    <vt:lpwstr/>
  </property>
  <property fmtid="{D5CDD505-2E9C-101B-9397-08002B2CF9AE}" pid="16" name="FSC#SKEDITIONSLOVLEX@103.510:typpredpis">
    <vt:lpwstr>Akt medzinárodného práva</vt:lpwstr>
  </property>
  <property fmtid="{D5CDD505-2E9C-101B-9397-08002B2CF9AE}" pid="17" name="FSC#SKEDITIONSLOVLEX@103.510:aktualnyrok">
    <vt:lpwstr>2024</vt:lpwstr>
  </property>
  <property fmtid="{D5CDD505-2E9C-101B-9397-08002B2CF9AE}" pid="18" name="FSC#SKEDITIONSLOVLEX@103.510:cisloparlamenttlac">
    <vt:lpwstr/>
  </property>
  <property fmtid="{D5CDD505-2E9C-101B-9397-08002B2CF9AE}" pid="19" name="FSC#SKEDITIONSLOVLEX@103.510:stavpredpis">
    <vt:lpwstr>Príprava materiálu</vt:lpwstr>
  </property>
  <property fmtid="{D5CDD505-2E9C-101B-9397-08002B2CF9AE}" pid="20" name="FSC#SKEDITIONSLOVLEX@103.510:povodpredpis">
    <vt:lpwstr>Slovlex (eLeg)</vt:lpwstr>
  </property>
  <property fmtid="{D5CDD505-2E9C-101B-9397-08002B2CF9AE}" pid="21" name="FSC#SKEDITIONSLOVLEX@103.510:legoblast">
    <vt:lpwstr>Medzinárodné právo</vt:lpwstr>
  </property>
  <property fmtid="{D5CDD505-2E9C-101B-9397-08002B2CF9AE}" pid="22" name="FSC#SKEDITIONSLOVLEX@103.510:uzemplat">
    <vt:lpwstr/>
  </property>
  <property fmtid="{D5CDD505-2E9C-101B-9397-08002B2CF9AE}" pid="23" name="FSC#SKEDITIONSLOVLEX@103.510:vztahypredpis">
    <vt:lpwstr/>
  </property>
  <property fmtid="{D5CDD505-2E9C-101B-9397-08002B2CF9AE}" pid="24" name="FSC#SKEDITIONSLOVLEX@103.510:predkladatel">
    <vt:lpwstr>JUDr. Marek Brenčič</vt:lpwstr>
  </property>
  <property fmtid="{D5CDD505-2E9C-101B-9397-08002B2CF9AE}" pid="25" name="FSC#SKEDITIONSLOVLEX@103.510:zodppredkladatel">
    <vt:lpwstr>Juraj Blanár</vt:lpwstr>
  </property>
  <property fmtid="{D5CDD505-2E9C-101B-9397-08002B2CF9AE}" pid="26" name="FSC#SKEDITIONSLOVLEX@103.510:dalsipredkladatel">
    <vt:lpwstr/>
  </property>
  <property fmtid="{D5CDD505-2E9C-101B-9397-08002B2CF9AE}" pid="27" name="FSC#SKEDITIONSLOVLEX@103.510:nazovpredpis">
    <vt:lpwstr> Návrh na uzavretie Posilnenej dohody o partnerstve a spolupráci medzi Európskou úniou a jej členskými štátmi na jednej strane a Kirgizskou republikou na strane druhej</vt:lpwstr>
  </property>
  <property fmtid="{D5CDD505-2E9C-101B-9397-08002B2CF9AE}" pid="28" name="FSC#SKEDITIONSLOVLEX@103.510:nazovpredpis1">
    <vt:lpwstr/>
  </property>
  <property fmtid="{D5CDD505-2E9C-101B-9397-08002B2CF9AE}" pid="29" name="FSC#SKEDITIONSLOVLEX@103.510:nazovpredpis2">
    <vt:lpwstr/>
  </property>
  <property fmtid="{D5CDD505-2E9C-101B-9397-08002B2CF9AE}" pid="30" name="FSC#SKEDITIONSLOVLEX@103.510:nazovpredpis3">
    <vt:lpwstr/>
  </property>
  <property fmtid="{D5CDD505-2E9C-101B-9397-08002B2CF9AE}" pid="31" name="FSC#SKEDITIONSLOVLEX@103.510:cislopredpis">
    <vt:lpwstr/>
  </property>
  <property fmtid="{D5CDD505-2E9C-101B-9397-08002B2CF9AE}" pid="32" name="FSC#SKEDITIONSLOVLEX@103.510:zodpinstitucia">
    <vt:lpwstr>Ministerstvo zahraničných vecí a európskych záležitostí Slovenskej republiky</vt:lpwstr>
  </property>
  <property fmtid="{D5CDD505-2E9C-101B-9397-08002B2CF9AE}" pid="33" name="FSC#SKEDITIONSLOVLEX@103.510:pripomienkovatelia">
    <vt:lpwstr/>
  </property>
  <property fmtid="{D5CDD505-2E9C-101B-9397-08002B2CF9AE}" pid="34" name="FSC#SKEDITIONSLOVLEX@103.510:autorpredpis">
    <vt:lpwstr/>
  </property>
  <property fmtid="{D5CDD505-2E9C-101B-9397-08002B2CF9AE}" pid="35" name="FSC#SKEDITIONSLOVLEX@103.510:podnetpredpis">
    <vt:lpwstr>iniciatívny</vt:lpwstr>
  </property>
  <property fmtid="{D5CDD505-2E9C-101B-9397-08002B2CF9AE}" pid="36" name="FSC#SKEDITIONSLOVLEX@103.510:plnynazovpredpis">
    <vt:lpwstr> Návrh na uzavretie Posilnenej dohody o partnerstve a spolupráci medzi Európskou úniou a jej členskými štátmi na jednej strane a Kirgizskou republikou na strane druhej</vt:lpwstr>
  </property>
  <property fmtid="{D5CDD505-2E9C-101B-9397-08002B2CF9AE}" pid="37" name="FSC#SKEDITIONSLOVLEX@103.510:plnynazovpredpis1">
    <vt:lpwstr/>
  </property>
  <property fmtid="{D5CDD505-2E9C-101B-9397-08002B2CF9AE}" pid="38" name="FSC#SKEDITIONSLOVLEX@103.510:plnynazovpredpis2">
    <vt:lpwstr/>
  </property>
  <property fmtid="{D5CDD505-2E9C-101B-9397-08002B2CF9AE}" pid="39" name="FSC#SKEDITIONSLOVLEX@103.510:plnynazovpredpis3">
    <vt:lpwstr/>
  </property>
  <property fmtid="{D5CDD505-2E9C-101B-9397-08002B2CF9AE}" pid="40" name="FSC#SKEDITIONSLOVLEX@103.510:rezortcislopredpis">
    <vt:lpwstr>039101/2024-MEPO-15</vt:lpwstr>
  </property>
  <property fmtid="{D5CDD505-2E9C-101B-9397-08002B2CF9AE}" pid="41" name="FSC#SKEDITIONSLOVLEX@103.510:citaciapredpis">
    <vt:lpwstr/>
  </property>
  <property fmtid="{D5CDD505-2E9C-101B-9397-08002B2CF9AE}" pid="42" name="FSC#SKEDITIONSLOVLEX@103.510:spiscislouv">
    <vt:lpwstr/>
  </property>
  <property fmtid="{D5CDD505-2E9C-101B-9397-08002B2CF9AE}" pid="43" name="FSC#SKEDITIONSLOVLEX@103.510:datumschvalpredpis">
    <vt:lpwstr/>
  </property>
  <property fmtid="{D5CDD505-2E9C-101B-9397-08002B2CF9AE}" pid="44" name="FSC#SKEDITIONSLOVLEX@103.510:platneod">
    <vt:lpwstr/>
  </property>
  <property fmtid="{D5CDD505-2E9C-101B-9397-08002B2CF9AE}" pid="45" name="FSC#SKEDITIONSLOVLEX@103.510:platnedo">
    <vt:lpwstr/>
  </property>
  <property fmtid="{D5CDD505-2E9C-101B-9397-08002B2CF9AE}" pid="46" name="FSC#SKEDITIONSLOVLEX@103.510:ucinnostod">
    <vt:lpwstr/>
  </property>
  <property fmtid="{D5CDD505-2E9C-101B-9397-08002B2CF9AE}" pid="47" name="FSC#SKEDITIONSLOVLEX@103.510:ucinnostdo">
    <vt:lpwstr/>
  </property>
  <property fmtid="{D5CDD505-2E9C-101B-9397-08002B2CF9AE}" pid="48" name="FSC#SKEDITIONSLOVLEX@103.510:datumplatnosti">
    <vt:lpwstr/>
  </property>
  <property fmtid="{D5CDD505-2E9C-101B-9397-08002B2CF9AE}" pid="49" name="FSC#SKEDITIONSLOVLEX@103.510:cislolp">
    <vt:lpwstr>LP/2024/469</vt:lpwstr>
  </property>
  <property fmtid="{D5CDD505-2E9C-101B-9397-08002B2CF9AE}" pid="50" name="FSC#SKEDITIONSLOVLEX@103.510:typsprievdok">
    <vt:lpwstr>Predkladacia správa</vt:lpwstr>
  </property>
  <property fmtid="{D5CDD505-2E9C-101B-9397-08002B2CF9AE}" pid="51" name="FSC#SKEDITIONSLOVLEX@103.510:cislopartlac">
    <vt:lpwstr/>
  </property>
  <property fmtid="{D5CDD505-2E9C-101B-9397-08002B2CF9AE}" pid="52" name="FSC#SKEDITIONSLOVLEX@103.510:AttrStrListDocPropUcelPredmetZmluvy">
    <vt:lpwstr/>
  </property>
  <property fmtid="{D5CDD505-2E9C-101B-9397-08002B2CF9AE}" pid="53" name="FSC#SKEDITIONSLOVLEX@103.510:AttrStrListDocPropUpravaPravFOPRO">
    <vt:lpwstr/>
  </property>
  <property fmtid="{D5CDD505-2E9C-101B-9397-08002B2CF9AE}" pid="54" name="FSC#SKEDITIONSLOVLEX@103.510:AttrStrListDocPropUpravaPredmetuZmluvy">
    <vt:lpwstr/>
  </property>
  <property fmtid="{D5CDD505-2E9C-101B-9397-08002B2CF9AE}" pid="55" name="FSC#SKEDITIONSLOVLEX@103.510:AttrStrListDocPropKategoriaZmluvy74">
    <vt:lpwstr/>
  </property>
  <property fmtid="{D5CDD505-2E9C-101B-9397-08002B2CF9AE}" pid="56" name="FSC#SKEDITIONSLOVLEX@103.510:AttrStrListDocPropKategoriaZmluvy75">
    <vt:lpwstr/>
  </property>
  <property fmtid="{D5CDD505-2E9C-101B-9397-08002B2CF9AE}" pid="57" name="FSC#SKEDITIONSLOVLEX@103.510:AttrStrListDocPropDopadyPrijatiaZmluvy">
    <vt:lpwstr/>
  </property>
  <property fmtid="{D5CDD505-2E9C-101B-9397-08002B2CF9AE}" pid="58" name="FSC#SKEDITIONSLOVLEX@103.510:AttrStrListDocPropProblematikaPPa">
    <vt:lpwstr/>
  </property>
  <property fmtid="{D5CDD505-2E9C-101B-9397-08002B2CF9AE}" pid="59" name="FSC#SKEDITIONSLOVLEX@103.510:AttrStrListDocPropPrimarnePravoEU">
    <vt:lpwstr/>
  </property>
  <property fmtid="{D5CDD505-2E9C-101B-9397-08002B2CF9AE}" pid="60" name="FSC#SKEDITIONSLOVLEX@103.510:AttrStrListDocPropSekundarneLegPravoPO">
    <vt:lpwstr/>
  </property>
  <property fmtid="{D5CDD505-2E9C-101B-9397-08002B2CF9AE}" pid="61" name="FSC#SKEDITIONSLOVLEX@103.510:AttrStrListDocPropSekundarneNelegPravoPO">
    <vt:lpwstr/>
  </property>
  <property fmtid="{D5CDD505-2E9C-101B-9397-08002B2CF9AE}" pid="62" name="FSC#SKEDITIONSLOVLEX@103.510:AttrStrListDocPropSekundarneLegPravoDO">
    <vt:lpwstr/>
  </property>
  <property fmtid="{D5CDD505-2E9C-101B-9397-08002B2CF9AE}" pid="63" name="FSC#SKEDITIONSLOVLEX@103.510:AttrStrListDocPropProblematikaPPb">
    <vt:lpwstr/>
  </property>
  <property fmtid="{D5CDD505-2E9C-101B-9397-08002B2CF9AE}" pid="64" name="FSC#SKEDITIONSLOVLEX@103.510:AttrStrListDocPropNazovPredpisuEU">
    <vt:lpwstr/>
  </property>
  <property fmtid="{D5CDD505-2E9C-101B-9397-08002B2CF9AE}" pid="65" name="FSC#SKEDITIONSLOVLEX@103.510:AttrStrListDocPropLehotaPrebratieSmernice">
    <vt:lpwstr/>
  </property>
  <property fmtid="{D5CDD505-2E9C-101B-9397-08002B2CF9AE}" pid="66" name="FSC#SKEDITIONSLOVLEX@103.510:AttrStrListDocPropLehotaNaPredlozenie">
    <vt:lpwstr/>
  </property>
  <property fmtid="{D5CDD505-2E9C-101B-9397-08002B2CF9AE}" pid="67" name="FSC#SKEDITIONSLOVLEX@103.510:AttrStrListDocPropInfoZaciatokKonania">
    <vt:lpwstr/>
  </property>
  <property fmtid="{D5CDD505-2E9C-101B-9397-08002B2CF9AE}" pid="68" name="FSC#SKEDITIONSLOVLEX@103.510:AttrStrListDocPropInfoUzPreberanePP">
    <vt:lpwstr/>
  </property>
  <property fmtid="{D5CDD505-2E9C-101B-9397-08002B2CF9AE}" pid="69" name="FSC#SKEDITIONSLOVLEX@103.510:AttrStrListDocPropStupenZlucitelnostiPP">
    <vt:lpwstr/>
  </property>
  <property fmtid="{D5CDD505-2E9C-101B-9397-08002B2CF9AE}" pid="70" name="FSC#SKEDITIONSLOVLEX@103.510:AttrStrListDocPropGestorSpolupRezorty">
    <vt:lpwstr/>
  </property>
  <property fmtid="{D5CDD505-2E9C-101B-9397-08002B2CF9AE}" pid="71" name="FSC#SKEDITIONSLOVLEX@103.510:AttrDateDocPropZaciatokPKK">
    <vt:lpwstr/>
  </property>
  <property fmtid="{D5CDD505-2E9C-101B-9397-08002B2CF9AE}" pid="72" name="FSC#SKEDITIONSLOVLEX@103.510:AttrDateDocPropUkonceniePKK">
    <vt:lpwstr/>
  </property>
  <property fmtid="{D5CDD505-2E9C-101B-9397-08002B2CF9AE}" pid="73" name="FSC#SKEDITIONSLOVLEX@103.510:AttrStrDocPropVplyvRozpocetVS">
    <vt:lpwstr/>
  </property>
  <property fmtid="{D5CDD505-2E9C-101B-9397-08002B2CF9AE}" pid="74" name="FSC#SKEDITIONSLOVLEX@103.510:AttrStrDocPropVplyvPodnikatelskeProstr">
    <vt:lpwstr/>
  </property>
  <property fmtid="{D5CDD505-2E9C-101B-9397-08002B2CF9AE}" pid="75" name="FSC#SKEDITIONSLOVLEX@103.510:AttrStrDocPropVplyvSocialny">
    <vt:lpwstr/>
  </property>
  <property fmtid="{D5CDD505-2E9C-101B-9397-08002B2CF9AE}" pid="76" name="FSC#SKEDITIONSLOVLEX@103.510:AttrStrDocPropVplyvNaZivotProstr">
    <vt:lpwstr/>
  </property>
  <property fmtid="{D5CDD505-2E9C-101B-9397-08002B2CF9AE}" pid="77" name="FSC#SKEDITIONSLOVLEX@103.510:AttrStrDocPropVplyvNaInformatizaciu">
    <vt:lpwstr/>
  </property>
  <property fmtid="{D5CDD505-2E9C-101B-9397-08002B2CF9AE}" pid="78" name="FSC#SKEDITIONSLOVLEX@103.510:AttrStrListDocPropPoznamkaVplyv">
    <vt:lpwstr/>
  </property>
  <property fmtid="{D5CDD505-2E9C-101B-9397-08002B2CF9AE}" pid="79" name="FSC#SKEDITIONSLOVLEX@103.510:AttrStrListDocPropAltRiesenia">
    <vt:lpwstr/>
  </property>
  <property fmtid="{D5CDD505-2E9C-101B-9397-08002B2CF9AE}" pid="80" name="FSC#SKEDITIONSLOVLEX@103.510:AttrStrListDocPropStanoviskoGest">
    <vt:lpwstr/>
  </property>
  <property fmtid="{D5CDD505-2E9C-101B-9397-08002B2CF9AE}" pid="81" name="FSC#SKEDITIONSLOVLEX@103.510:AttrStrListDocPropTextKomunike">
    <vt:lpwstr/>
  </property>
  <property fmtid="{D5CDD505-2E9C-101B-9397-08002B2CF9AE}" pid="82" name="FSC#SKEDITIONSLOVLEX@103.510:AttrStrListDocPropUznesenieCastA">
    <vt:lpwstr/>
  </property>
  <property fmtid="{D5CDD505-2E9C-101B-9397-08002B2CF9AE}" pid="83" name="FSC#SKEDITIONSLOVLEX@103.510:AttrStrListDocPropUznesenieZodpovednyA1">
    <vt:lpwstr/>
  </property>
  <property fmtid="{D5CDD505-2E9C-101B-9397-08002B2CF9AE}" pid="84" name="FSC#SKEDITIONSLOVLEX@103.510:AttrStrListDocPropUznesenieTextA1">
    <vt:lpwstr/>
  </property>
  <property fmtid="{D5CDD505-2E9C-101B-9397-08002B2CF9AE}" pid="85" name="FSC#SKEDITIONSLOVLEX@103.510:AttrStrListDocPropUznesenieTerminA1">
    <vt:lpwstr/>
  </property>
  <property fmtid="{D5CDD505-2E9C-101B-9397-08002B2CF9AE}" pid="86" name="FSC#SKEDITIONSLOVLEX@103.510:AttrStrListDocPropUznesenieBODA1">
    <vt:lpwstr/>
  </property>
  <property fmtid="{D5CDD505-2E9C-101B-9397-08002B2CF9AE}" pid="87" name="FSC#SKEDITIONSLOVLEX@103.510:AttrStrListDocPropUznesenieZodpovednyA2">
    <vt:lpwstr/>
  </property>
  <property fmtid="{D5CDD505-2E9C-101B-9397-08002B2CF9AE}" pid="88" name="FSC#SKEDITIONSLOVLEX@103.510:AttrStrListDocPropUznesenieTextA2">
    <vt:lpwstr/>
  </property>
  <property fmtid="{D5CDD505-2E9C-101B-9397-08002B2CF9AE}" pid="89" name="FSC#SKEDITIONSLOVLEX@103.510:AttrStrListDocPropUznesenieTerminA2">
    <vt:lpwstr/>
  </property>
  <property fmtid="{D5CDD505-2E9C-101B-9397-08002B2CF9AE}" pid="90" name="FSC#SKEDITIONSLOVLEX@103.510:AttrStrListDocPropUznesenieBODA3">
    <vt:lpwstr/>
  </property>
  <property fmtid="{D5CDD505-2E9C-101B-9397-08002B2CF9AE}" pid="91" name="FSC#SKEDITIONSLOVLEX@103.510:AttrStrListDocPropUznesenieZodpovednyA3">
    <vt:lpwstr/>
  </property>
  <property fmtid="{D5CDD505-2E9C-101B-9397-08002B2CF9AE}" pid="92" name="FSC#SKEDITIONSLOVLEX@103.510:AttrStrListDocPropUznesenieTextA3">
    <vt:lpwstr/>
  </property>
  <property fmtid="{D5CDD505-2E9C-101B-9397-08002B2CF9AE}" pid="93" name="FSC#SKEDITIONSLOVLEX@103.510:AttrStrListDocPropUznesenieTerminA3">
    <vt:lpwstr/>
  </property>
  <property fmtid="{D5CDD505-2E9C-101B-9397-08002B2CF9AE}" pid="94" name="FSC#SKEDITIONSLOVLEX@103.510:AttrStrListDocPropUznesenieBODA4">
    <vt:lpwstr/>
  </property>
  <property fmtid="{D5CDD505-2E9C-101B-9397-08002B2CF9AE}" pid="95" name="FSC#SKEDITIONSLOVLEX@103.510:AttrStrListDocPropUznesenieZodpovednyA4">
    <vt:lpwstr/>
  </property>
  <property fmtid="{D5CDD505-2E9C-101B-9397-08002B2CF9AE}" pid="96" name="FSC#SKEDITIONSLOVLEX@103.510:AttrStrListDocPropUznesenieTextA4">
    <vt:lpwstr/>
  </property>
  <property fmtid="{D5CDD505-2E9C-101B-9397-08002B2CF9AE}" pid="97" name="FSC#SKEDITIONSLOVLEX@103.510:AttrStrListDocPropUznesenieTerminA4">
    <vt:lpwstr/>
  </property>
  <property fmtid="{D5CDD505-2E9C-101B-9397-08002B2CF9AE}" pid="98" name="FSC#SKEDITIONSLOVLEX@103.510:AttrStrListDocPropUznesenieCastB">
    <vt:lpwstr/>
  </property>
  <property fmtid="{D5CDD505-2E9C-101B-9397-08002B2CF9AE}" pid="99" name="FSC#SKEDITIONSLOVLEX@103.510:AttrStrListDocPropUznesenieBODB1">
    <vt:lpwstr/>
  </property>
  <property fmtid="{D5CDD505-2E9C-101B-9397-08002B2CF9AE}" pid="100" name="FSC#SKEDITIONSLOVLEX@103.510:AttrStrListDocPropUznesenieZodpovednyB1">
    <vt:lpwstr/>
  </property>
  <property fmtid="{D5CDD505-2E9C-101B-9397-08002B2CF9AE}" pid="101" name="FSC#SKEDITIONSLOVLEX@103.510:AttrStrListDocPropUznesenieTextB1">
    <vt:lpwstr/>
  </property>
  <property fmtid="{D5CDD505-2E9C-101B-9397-08002B2CF9AE}" pid="102" name="FSC#SKEDITIONSLOVLEX@103.510:AttrStrListDocPropUznesenieTerminB1">
    <vt:lpwstr/>
  </property>
  <property fmtid="{D5CDD505-2E9C-101B-9397-08002B2CF9AE}" pid="103" name="FSC#SKEDITIONSLOVLEX@103.510:AttrStrListDocPropUznesenieBODB2">
    <vt:lpwstr/>
  </property>
  <property fmtid="{D5CDD505-2E9C-101B-9397-08002B2CF9AE}" pid="104" name="FSC#SKEDITIONSLOVLEX@103.510:AttrStrListDocPropUznesenieZodpovednyB2">
    <vt:lpwstr/>
  </property>
  <property fmtid="{D5CDD505-2E9C-101B-9397-08002B2CF9AE}" pid="105" name="FSC#SKEDITIONSLOVLEX@103.510:AttrStrListDocPropUznesenieTextB2">
    <vt:lpwstr/>
  </property>
  <property fmtid="{D5CDD505-2E9C-101B-9397-08002B2CF9AE}" pid="106" name="FSC#SKEDITIONSLOVLEX@103.510:AttrStrListDocPropUznesenieTerminB2">
    <vt:lpwstr/>
  </property>
  <property fmtid="{D5CDD505-2E9C-101B-9397-08002B2CF9AE}" pid="107" name="FSC#SKEDITIONSLOVLEX@103.510:AttrStrListDocPropUznesenieBODB3">
    <vt:lpwstr/>
  </property>
  <property fmtid="{D5CDD505-2E9C-101B-9397-08002B2CF9AE}" pid="108" name="FSC#SKEDITIONSLOVLEX@103.510:AttrStrListDocPropUznesenieZodpovednyB3">
    <vt:lpwstr/>
  </property>
  <property fmtid="{D5CDD505-2E9C-101B-9397-08002B2CF9AE}" pid="109" name="FSC#SKEDITIONSLOVLEX@103.510:AttrStrListDocPropUznesenieTextB3">
    <vt:lpwstr/>
  </property>
  <property fmtid="{D5CDD505-2E9C-101B-9397-08002B2CF9AE}" pid="110" name="FSC#SKEDITIONSLOVLEX@103.510:AttrStrListDocPropUznesenieTerminB3">
    <vt:lpwstr/>
  </property>
  <property fmtid="{D5CDD505-2E9C-101B-9397-08002B2CF9AE}" pid="111" name="FSC#SKEDITIONSLOVLEX@103.510:AttrStrListDocPropUznesenieBODB4">
    <vt:lpwstr/>
  </property>
  <property fmtid="{D5CDD505-2E9C-101B-9397-08002B2CF9AE}" pid="112" name="FSC#SKEDITIONSLOVLEX@103.510:AttrStrListDocPropUznesenieZodpovednyB4">
    <vt:lpwstr/>
  </property>
  <property fmtid="{D5CDD505-2E9C-101B-9397-08002B2CF9AE}" pid="113" name="FSC#SKEDITIONSLOVLEX@103.510:AttrStrListDocPropUznesenieTextB4">
    <vt:lpwstr/>
  </property>
  <property fmtid="{D5CDD505-2E9C-101B-9397-08002B2CF9AE}" pid="114" name="FSC#SKEDITIONSLOVLEX@103.510:AttrStrListDocPropUznesenieTerminB4">
    <vt:lpwstr/>
  </property>
  <property fmtid="{D5CDD505-2E9C-101B-9397-08002B2CF9AE}" pid="115" name="FSC#SKEDITIONSLOVLEX@103.510:AttrStrListDocPropUznesenieCastC">
    <vt:lpwstr/>
  </property>
  <property fmtid="{D5CDD505-2E9C-101B-9397-08002B2CF9AE}" pid="116" name="FSC#SKEDITIONSLOVLEX@103.510:AttrStrListDocPropUznesenieBODC1">
    <vt:lpwstr/>
  </property>
  <property fmtid="{D5CDD505-2E9C-101B-9397-08002B2CF9AE}" pid="117" name="FSC#SKEDITIONSLOVLEX@103.510:AttrStrListDocPropUznesenieZodpovednyC1">
    <vt:lpwstr/>
  </property>
  <property fmtid="{D5CDD505-2E9C-101B-9397-08002B2CF9AE}" pid="118" name="FSC#SKEDITIONSLOVLEX@103.510:AttrStrListDocPropUznesenieTextC1">
    <vt:lpwstr/>
  </property>
  <property fmtid="{D5CDD505-2E9C-101B-9397-08002B2CF9AE}" pid="119" name="FSC#SKEDITIONSLOVLEX@103.510:AttrStrListDocPropUznesenieTerminC1">
    <vt:lpwstr/>
  </property>
  <property fmtid="{D5CDD505-2E9C-101B-9397-08002B2CF9AE}" pid="120" name="FSC#SKEDITIONSLOVLEX@103.510:AttrStrListDocPropUznesenieBODC2">
    <vt:lpwstr/>
  </property>
  <property fmtid="{D5CDD505-2E9C-101B-9397-08002B2CF9AE}" pid="121" name="FSC#SKEDITIONSLOVLEX@103.510:AttrStrListDocPropUznesenieZodpovednyC2">
    <vt:lpwstr/>
  </property>
  <property fmtid="{D5CDD505-2E9C-101B-9397-08002B2CF9AE}" pid="122" name="FSC#SKEDITIONSLOVLEX@103.510:AttrStrListDocPropUznesenieTextC2">
    <vt:lpwstr/>
  </property>
  <property fmtid="{D5CDD505-2E9C-101B-9397-08002B2CF9AE}" pid="123" name="FSC#SKEDITIONSLOVLEX@103.510:AttrStrListDocPropUznesenieTerminC2">
    <vt:lpwstr/>
  </property>
  <property fmtid="{D5CDD505-2E9C-101B-9397-08002B2CF9AE}" pid="124" name="FSC#SKEDITIONSLOVLEX@103.510:AttrStrListDocPropUznesenieBODC3">
    <vt:lpwstr/>
  </property>
  <property fmtid="{D5CDD505-2E9C-101B-9397-08002B2CF9AE}" pid="125" name="FSC#SKEDITIONSLOVLEX@103.510:AttrStrListDocPropUznesenieZodpovednyC3">
    <vt:lpwstr/>
  </property>
  <property fmtid="{D5CDD505-2E9C-101B-9397-08002B2CF9AE}" pid="126" name="FSC#SKEDITIONSLOVLEX@103.510:AttrStrListDocPropUznesenieTextC3">
    <vt:lpwstr/>
  </property>
  <property fmtid="{D5CDD505-2E9C-101B-9397-08002B2CF9AE}" pid="127" name="FSC#SKEDITIONSLOVLEX@103.510:AttrStrListDocPropUznesenieTerminC3">
    <vt:lpwstr/>
  </property>
  <property fmtid="{D5CDD505-2E9C-101B-9397-08002B2CF9AE}" pid="128" name="FSC#SKEDITIONSLOVLEX@103.510:AttrStrListDocPropUznesenieBODC4">
    <vt:lpwstr/>
  </property>
  <property fmtid="{D5CDD505-2E9C-101B-9397-08002B2CF9AE}" pid="129" name="FSC#SKEDITIONSLOVLEX@103.510:AttrStrListDocPropUznesenieZodpovednyC4">
    <vt:lpwstr/>
  </property>
  <property fmtid="{D5CDD505-2E9C-101B-9397-08002B2CF9AE}" pid="130" name="FSC#SKEDITIONSLOVLEX@103.510:AttrStrListDocPropUznesenieTextC4">
    <vt:lpwstr/>
  </property>
  <property fmtid="{D5CDD505-2E9C-101B-9397-08002B2CF9AE}" pid="131" name="FSC#SKEDITIONSLOVLEX@103.510:AttrStrListDocPropUznesenieTerminC4">
    <vt:lpwstr/>
  </property>
  <property fmtid="{D5CDD505-2E9C-101B-9397-08002B2CF9AE}" pid="132" name="FSC#SKEDITIONSLOVLEX@103.510:AttrStrListDocPropUznesenieCastD">
    <vt:lpwstr/>
  </property>
  <property fmtid="{D5CDD505-2E9C-101B-9397-08002B2CF9AE}" pid="133" name="FSC#SKEDITIONSLOVLEX@103.510:AttrStrListDocPropUznesenieBODD1">
    <vt:lpwstr/>
  </property>
  <property fmtid="{D5CDD505-2E9C-101B-9397-08002B2CF9AE}" pid="134" name="FSC#SKEDITIONSLOVLEX@103.510:AttrStrListDocPropUznesenieZodpovednyD1">
    <vt:lpwstr/>
  </property>
  <property fmtid="{D5CDD505-2E9C-101B-9397-08002B2CF9AE}" pid="135" name="FSC#SKEDITIONSLOVLEX@103.510:AttrStrListDocPropUznesenieTextD1">
    <vt:lpwstr/>
  </property>
  <property fmtid="{D5CDD505-2E9C-101B-9397-08002B2CF9AE}" pid="136" name="FSC#SKEDITIONSLOVLEX@103.510:AttrStrListDocPropUznesenieTerminD1">
    <vt:lpwstr/>
  </property>
  <property fmtid="{D5CDD505-2E9C-101B-9397-08002B2CF9AE}" pid="137" name="FSC#SKEDITIONSLOVLEX@103.510:AttrStrListDocPropUznesenieBODD2">
    <vt:lpwstr/>
  </property>
  <property fmtid="{D5CDD505-2E9C-101B-9397-08002B2CF9AE}" pid="138" name="FSC#SKEDITIONSLOVLEX@103.510:AttrStrListDocPropUznesenieZodpovednyD2">
    <vt:lpwstr/>
  </property>
  <property fmtid="{D5CDD505-2E9C-101B-9397-08002B2CF9AE}" pid="139" name="FSC#SKEDITIONSLOVLEX@103.510:AttrStrListDocPropUznesenieTextD2">
    <vt:lpwstr/>
  </property>
  <property fmtid="{D5CDD505-2E9C-101B-9397-08002B2CF9AE}" pid="140" name="FSC#SKEDITIONSLOVLEX@103.510:AttrStrListDocPropUznesenieTerminD2">
    <vt:lpwstr/>
  </property>
  <property fmtid="{D5CDD505-2E9C-101B-9397-08002B2CF9AE}" pid="141" name="FSC#SKEDITIONSLOVLEX@103.510:AttrStrListDocPropUznesenieBODD3">
    <vt:lpwstr/>
  </property>
  <property fmtid="{D5CDD505-2E9C-101B-9397-08002B2CF9AE}" pid="142" name="FSC#SKEDITIONSLOVLEX@103.510:AttrStrListDocPropUznesenieZodpovednyD3">
    <vt:lpwstr/>
  </property>
  <property fmtid="{D5CDD505-2E9C-101B-9397-08002B2CF9AE}" pid="143" name="FSC#SKEDITIONSLOVLEX@103.510:AttrStrListDocPropUznesenieTextD3">
    <vt:lpwstr/>
  </property>
  <property fmtid="{D5CDD505-2E9C-101B-9397-08002B2CF9AE}" pid="144" name="FSC#SKEDITIONSLOVLEX@103.510:AttrStrListDocPropUznesenieTerminD3">
    <vt:lpwstr/>
  </property>
  <property fmtid="{D5CDD505-2E9C-101B-9397-08002B2CF9AE}" pid="145" name="FSC#SKEDITIONSLOVLEX@103.510:AttrStrListDocPropUznesenieBODD4">
    <vt:lpwstr/>
  </property>
  <property fmtid="{D5CDD505-2E9C-101B-9397-08002B2CF9AE}" pid="146" name="FSC#SKEDITIONSLOVLEX@103.510:AttrStrListDocPropUznesenieZodpovednyD4">
    <vt:lpwstr/>
  </property>
  <property fmtid="{D5CDD505-2E9C-101B-9397-08002B2CF9AE}" pid="147" name="FSC#SKEDITIONSLOVLEX@103.510:AttrStrListDocPropUznesenieTextD4">
    <vt:lpwstr/>
  </property>
  <property fmtid="{D5CDD505-2E9C-101B-9397-08002B2CF9AE}" pid="148" name="FSC#SKEDITIONSLOVLEX@103.510:AttrStrListDocPropUznesenieTerminD4">
    <vt:lpwstr/>
  </property>
  <property fmtid="{D5CDD505-2E9C-101B-9397-08002B2CF9AE}" pid="149" name="FSC#SKEDITIONSLOVLEX@103.510:AttrStrListDocPropUznesenieVykonaju">
    <vt:lpwstr/>
  </property>
  <property fmtid="{D5CDD505-2E9C-101B-9397-08002B2CF9AE}" pid="150" name="FSC#SKEDITIONSLOVLEX@103.510:AttrStrListDocPropUznesenieNaVedomie">
    <vt:lpwstr/>
  </property>
  <property fmtid="{D5CDD505-2E9C-101B-9397-08002B2CF9AE}" pid="151" name="FSC#SKEDITIONSLOVLEX@103.510:funkciaPred">
    <vt:lpwstr/>
  </property>
  <property fmtid="{D5CDD505-2E9C-101B-9397-08002B2CF9AE}" pid="152" name="FSC#SKEDITIONSLOVLEX@103.510:funkciaPredAkuzativ">
    <vt:lpwstr/>
  </property>
  <property fmtid="{D5CDD505-2E9C-101B-9397-08002B2CF9AE}" pid="153" name="FSC#SKEDITIONSLOVLEX@103.510:funkciaPredDativ">
    <vt:lpwstr/>
  </property>
  <property fmtid="{D5CDD505-2E9C-101B-9397-08002B2CF9AE}" pid="154" name="FSC#SKEDITIONSLOVLEX@103.510:funkciaZodpPred">
    <vt:lpwstr>Minister zahraničných vecí a európskych záležitosti Slovenskej republiky</vt:lpwstr>
  </property>
  <property fmtid="{D5CDD505-2E9C-101B-9397-08002B2CF9AE}" pid="155" name="FSC#SKEDITIONSLOVLEX@103.510:funkciaZodpPredAkuzativ">
    <vt:lpwstr>Ministra zahraničných vecí a európskych záležitostí Slovenskej republiky</vt:lpwstr>
  </property>
  <property fmtid="{D5CDD505-2E9C-101B-9397-08002B2CF9AE}" pid="156" name="FSC#SKEDITIONSLOVLEX@103.510:funkciaZodpPredDativ">
    <vt:lpwstr>Ministrovi zahraničných vecí a európskych záležitostí Slovenskej republiky</vt:lpwstr>
  </property>
  <property fmtid="{D5CDD505-2E9C-101B-9397-08002B2CF9AE}" pid="157" name="FSC#SKEDITIONSLOVLEX@103.510:funkciaDalsiPred">
    <vt:lpwstr/>
  </property>
  <property fmtid="{D5CDD505-2E9C-101B-9397-08002B2CF9AE}" pid="158" name="FSC#SKEDITIONSLOVLEX@103.510:funkciaDalsiPredAkuzativ">
    <vt:lpwstr/>
  </property>
  <property fmtid="{D5CDD505-2E9C-101B-9397-08002B2CF9AE}" pid="159" name="FSC#SKEDITIONSLOVLEX@103.510:funkciaDalsiPredDativ">
    <vt:lpwstr/>
  </property>
  <property fmtid="{D5CDD505-2E9C-101B-9397-08002B2CF9AE}" pid="160" name="FSC#SKEDITIONSLOVLEX@103.510:predkladateliaObalSD">
    <vt:lpwstr>Juraj Blanár_x000d_
Minister zahraničných vecí a európskych záležitosti Slovenskej republiky</vt:lpwstr>
  </property>
  <property fmtid="{D5CDD505-2E9C-101B-9397-08002B2CF9AE}" pid="161" name="FSC#SKEDITIONSLOVLEX@103.510:AttrStrListDocPropTextVseobPrilohy">
    <vt:lpwstr/>
  </property>
  <property fmtid="{D5CDD505-2E9C-101B-9397-08002B2CF9AE}" pid="162" name="FSC#SKEDITIONSLOVLEX@103.510:AttrStrListDocPropTextPredklSpravy">
    <vt:lpwstr/>
  </property>
  <property fmtid="{D5CDD505-2E9C-101B-9397-08002B2CF9AE}" pid="163" name="FSC#SKEDITIONSLOVLEX@103.510:vytvorenedna">
    <vt:lpwstr>4. 9. 2024</vt:lpwstr>
  </property>
  <property fmtid="{D5CDD505-2E9C-101B-9397-08002B2CF9AE}" pid="164" name="FSC#COOSYSTEM@1.1:Container">
    <vt:lpwstr>COO.2145.1000.3.6337432</vt:lpwstr>
  </property>
  <property fmtid="{D5CDD505-2E9C-101B-9397-08002B2CF9AE}" pid="165" name="FSC#FSCFOLIO@1.1001:docpropproject">
    <vt:lpwstr/>
  </property>
</Properties>
</file>