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91094" w14:textId="77777777" w:rsidR="00C40601" w:rsidRPr="00881709" w:rsidRDefault="00C40601" w:rsidP="00D253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Dôvodová správa</w:t>
      </w:r>
    </w:p>
    <w:p w14:paraId="02FDB5BE" w14:textId="77777777" w:rsidR="00C40601" w:rsidRPr="00881709" w:rsidRDefault="00C40601" w:rsidP="00C40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5A31E16F" w14:textId="77777777" w:rsidR="00C40601" w:rsidRPr="00881709" w:rsidRDefault="00C40601" w:rsidP="00C4060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6A24DFF" w14:textId="77777777" w:rsidR="00C40601" w:rsidRDefault="00C40601" w:rsidP="00C40601">
      <w:pPr>
        <w:pStyle w:val="Textkomentra"/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7283E">
        <w:rPr>
          <w:rFonts w:ascii="Times New Roman" w:hAnsi="Times New Roman"/>
          <w:b/>
          <w:sz w:val="24"/>
          <w:szCs w:val="24"/>
        </w:rPr>
        <w:t>Osobitná časť</w:t>
      </w:r>
    </w:p>
    <w:p w14:paraId="5B9704FB" w14:textId="77777777" w:rsidR="00C40601" w:rsidRDefault="00C40601" w:rsidP="00C40601">
      <w:pPr>
        <w:pStyle w:val="Textkomentra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4BA6E6C0" w14:textId="77777777" w:rsidR="00D25317" w:rsidRPr="0007283E" w:rsidRDefault="00D25317" w:rsidP="00D25317">
      <w:pPr>
        <w:pStyle w:val="Textkomentra"/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14:paraId="5726D9C5" w14:textId="4AC1732A" w:rsidR="00BB6ED4" w:rsidRDefault="00BB6ED4" w:rsidP="00D25317">
      <w:pPr>
        <w:pStyle w:val="Textkomentra"/>
        <w:spacing w:after="0"/>
        <w:contextualSpacing/>
        <w:rPr>
          <w:rFonts w:ascii="Times New Roman" w:hAnsi="Times New Roman"/>
          <w:sz w:val="24"/>
          <w:szCs w:val="24"/>
          <w:lang w:eastAsia="sk-SK"/>
        </w:rPr>
      </w:pPr>
    </w:p>
    <w:p w14:paraId="1A77A508" w14:textId="14A4EA1D" w:rsidR="00A706B4" w:rsidRDefault="00A706B4" w:rsidP="00A706B4">
      <w:pPr>
        <w:tabs>
          <w:tab w:val="left" w:pos="567"/>
          <w:tab w:val="left" w:pos="50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493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 bod</w:t>
      </w:r>
      <w:r w:rsidR="00CD2C9E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1 </w:t>
      </w:r>
      <w:r w:rsidR="002F7C5B">
        <w:rPr>
          <w:rFonts w:ascii="Times New Roman" w:hAnsi="Times New Roman"/>
          <w:b/>
          <w:sz w:val="24"/>
          <w:szCs w:val="24"/>
        </w:rPr>
        <w:t>(§ 14a)</w:t>
      </w:r>
    </w:p>
    <w:p w14:paraId="15B62936" w14:textId="6FBFA1DE" w:rsidR="000D0935" w:rsidRPr="00E17009" w:rsidRDefault="00213E90" w:rsidP="00A706B4">
      <w:pPr>
        <w:tabs>
          <w:tab w:val="left" w:pos="567"/>
          <w:tab w:val="left" w:pos="504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§ </w:t>
      </w:r>
      <w:r w:rsidR="000D0935" w:rsidRPr="003B7CF3">
        <w:rPr>
          <w:rFonts w:ascii="Times New Roman" w:hAnsi="Times New Roman"/>
          <w:sz w:val="24"/>
          <w:szCs w:val="24"/>
        </w:rPr>
        <w:t xml:space="preserve">14a obsahuje úpravu </w:t>
      </w:r>
      <w:r w:rsidR="00C6405C" w:rsidRPr="003B7CF3">
        <w:rPr>
          <w:rFonts w:ascii="Times New Roman" w:hAnsi="Times New Roman"/>
          <w:sz w:val="24"/>
          <w:szCs w:val="24"/>
        </w:rPr>
        <w:t xml:space="preserve">zverejňovania cenových informácií o vybraných tovaroch, ktorá </w:t>
      </w:r>
      <w:r w:rsidR="00D7461E">
        <w:rPr>
          <w:rFonts w:ascii="Times New Roman" w:hAnsi="Times New Roman"/>
          <w:sz w:val="24"/>
          <w:szCs w:val="24"/>
        </w:rPr>
        <w:t>vychádza z kompetencie M</w:t>
      </w:r>
      <w:r w:rsidR="00847663">
        <w:rPr>
          <w:rFonts w:ascii="Times New Roman" w:hAnsi="Times New Roman"/>
          <w:sz w:val="24"/>
          <w:szCs w:val="24"/>
        </w:rPr>
        <w:t>inisterstva</w:t>
      </w:r>
      <w:r w:rsidR="00D7461E">
        <w:rPr>
          <w:rFonts w:ascii="Times New Roman" w:hAnsi="Times New Roman"/>
          <w:sz w:val="24"/>
          <w:szCs w:val="24"/>
        </w:rPr>
        <w:t xml:space="preserve"> financií Slovenskej republiky</w:t>
      </w:r>
      <w:r w:rsidR="00847663">
        <w:rPr>
          <w:rFonts w:ascii="Times New Roman" w:hAnsi="Times New Roman"/>
          <w:sz w:val="24"/>
          <w:szCs w:val="24"/>
        </w:rPr>
        <w:t xml:space="preserve"> </w:t>
      </w:r>
      <w:r w:rsidR="00D7461E">
        <w:rPr>
          <w:rFonts w:ascii="Times New Roman" w:hAnsi="Times New Roman"/>
          <w:sz w:val="24"/>
          <w:szCs w:val="24"/>
        </w:rPr>
        <w:t xml:space="preserve">(ďalej len „ministerstvo“) </w:t>
      </w:r>
      <w:r w:rsidR="00847663" w:rsidRPr="00847663">
        <w:rPr>
          <w:rFonts w:ascii="Times New Roman" w:hAnsi="Times New Roman"/>
          <w:sz w:val="24"/>
          <w:szCs w:val="24"/>
        </w:rPr>
        <w:t>zabezpeč</w:t>
      </w:r>
      <w:r w:rsidR="00847663">
        <w:rPr>
          <w:rFonts w:ascii="Times New Roman" w:hAnsi="Times New Roman"/>
          <w:sz w:val="24"/>
          <w:szCs w:val="24"/>
        </w:rPr>
        <w:t>ovať</w:t>
      </w:r>
      <w:r w:rsidR="00847663" w:rsidRPr="00847663">
        <w:rPr>
          <w:rFonts w:ascii="Times New Roman" w:hAnsi="Times New Roman"/>
          <w:sz w:val="24"/>
          <w:szCs w:val="24"/>
        </w:rPr>
        <w:t xml:space="preserve"> zriadenie webového sídla na účel informovania o plnení úloh podľa tohto zákona</w:t>
      </w:r>
      <w:r w:rsidR="009A636F">
        <w:rPr>
          <w:rFonts w:ascii="Times New Roman" w:hAnsi="Times New Roman"/>
          <w:sz w:val="24"/>
          <w:szCs w:val="24"/>
        </w:rPr>
        <w:t xml:space="preserve">. </w:t>
      </w:r>
      <w:r w:rsidR="00847663">
        <w:rPr>
          <w:rFonts w:ascii="Times New Roman" w:hAnsi="Times New Roman"/>
          <w:sz w:val="24"/>
          <w:szCs w:val="24"/>
        </w:rPr>
        <w:t xml:space="preserve"> </w:t>
      </w:r>
    </w:p>
    <w:p w14:paraId="77DC1C72" w14:textId="77777777" w:rsidR="002B6705" w:rsidRPr="002B6705" w:rsidRDefault="002B6705" w:rsidP="00A75587">
      <w:pPr>
        <w:pStyle w:val="Textkomentra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6705">
        <w:rPr>
          <w:rFonts w:ascii="Times New Roman" w:hAnsi="Times New Roman"/>
          <w:b/>
          <w:sz w:val="24"/>
          <w:szCs w:val="24"/>
        </w:rPr>
        <w:t>K odseku 1</w:t>
      </w:r>
    </w:p>
    <w:p w14:paraId="7A6BE174" w14:textId="7B9E02BE" w:rsidR="00A706B4" w:rsidRDefault="00BE47FE" w:rsidP="00A75587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Prvý odsek </w:t>
      </w:r>
      <w:r w:rsidR="00380B5A">
        <w:rPr>
          <w:rFonts w:ascii="Times New Roman" w:hAnsi="Times New Roman"/>
          <w:sz w:val="24"/>
          <w:szCs w:val="24"/>
        </w:rPr>
        <w:t xml:space="preserve">upravuje </w:t>
      </w:r>
      <w:r w:rsidR="001A578F">
        <w:rPr>
          <w:rFonts w:ascii="Times New Roman" w:hAnsi="Times New Roman"/>
          <w:sz w:val="24"/>
          <w:szCs w:val="24"/>
        </w:rPr>
        <w:t>kompetenciu</w:t>
      </w:r>
      <w:r w:rsidR="00380B5A">
        <w:rPr>
          <w:rFonts w:ascii="Times New Roman" w:hAnsi="Times New Roman"/>
          <w:sz w:val="24"/>
          <w:szCs w:val="24"/>
        </w:rPr>
        <w:t xml:space="preserve"> ministerstva</w:t>
      </w:r>
      <w:r w:rsidR="00380B5A" w:rsidRPr="00380B5A">
        <w:t xml:space="preserve"> </w:t>
      </w:r>
      <w:r w:rsidR="00380B5A" w:rsidRPr="00380B5A">
        <w:rPr>
          <w:rFonts w:ascii="Times New Roman" w:hAnsi="Times New Roman"/>
          <w:sz w:val="24"/>
          <w:szCs w:val="24"/>
        </w:rPr>
        <w:t>zverejň</w:t>
      </w:r>
      <w:r w:rsidR="00380B5A">
        <w:rPr>
          <w:rFonts w:ascii="Times New Roman" w:hAnsi="Times New Roman"/>
          <w:sz w:val="24"/>
          <w:szCs w:val="24"/>
        </w:rPr>
        <w:t xml:space="preserve">ovať </w:t>
      </w:r>
      <w:r w:rsidR="00B97B38" w:rsidRPr="008D1E85">
        <w:rPr>
          <w:rFonts w:ascii="Times New Roman" w:hAnsi="Times New Roman"/>
          <w:sz w:val="24"/>
          <w:szCs w:val="24"/>
        </w:rPr>
        <w:t>v elektronickej podobe</w:t>
      </w:r>
      <w:r w:rsidR="00B97B38" w:rsidRPr="00380B5A">
        <w:rPr>
          <w:rFonts w:ascii="Times New Roman" w:hAnsi="Times New Roman"/>
          <w:sz w:val="24"/>
          <w:szCs w:val="24"/>
        </w:rPr>
        <w:t xml:space="preserve"> </w:t>
      </w:r>
      <w:r w:rsidR="00380B5A" w:rsidRPr="00380B5A">
        <w:rPr>
          <w:rFonts w:ascii="Times New Roman" w:hAnsi="Times New Roman"/>
          <w:sz w:val="24"/>
          <w:szCs w:val="24"/>
        </w:rPr>
        <w:t xml:space="preserve">cenové </w:t>
      </w:r>
      <w:r w:rsidR="00380B5A">
        <w:rPr>
          <w:rFonts w:ascii="Times New Roman" w:hAnsi="Times New Roman"/>
          <w:sz w:val="24"/>
          <w:szCs w:val="24"/>
        </w:rPr>
        <w:t xml:space="preserve">informácie o vybraných tovaroch. </w:t>
      </w:r>
      <w:r w:rsidR="004E6F29" w:rsidRPr="00CD00BC">
        <w:rPr>
          <w:rFonts w:ascii="Times New Roman" w:hAnsi="Times New Roman"/>
          <w:sz w:val="24"/>
          <w:szCs w:val="24"/>
        </w:rPr>
        <w:t xml:space="preserve">Nakoľko ide o zverejňovanie </w:t>
      </w:r>
      <w:r w:rsidR="00B228AC" w:rsidRPr="00CD00BC">
        <w:rPr>
          <w:rFonts w:ascii="Times New Roman" w:hAnsi="Times New Roman"/>
          <w:sz w:val="24"/>
          <w:szCs w:val="24"/>
        </w:rPr>
        <w:t xml:space="preserve">spravidla </w:t>
      </w:r>
      <w:r w:rsidR="004E6F29" w:rsidRPr="00CD00BC">
        <w:rPr>
          <w:rFonts w:ascii="Times New Roman" w:hAnsi="Times New Roman"/>
          <w:sz w:val="24"/>
          <w:szCs w:val="24"/>
        </w:rPr>
        <w:t>verejne dostupných informácií, nevyžadujú sa záruky mlčanlivosti proti zneužitiu poskytovaných informácií</w:t>
      </w:r>
      <w:r w:rsidR="00672E08" w:rsidRPr="00CD00BC">
        <w:rPr>
          <w:rFonts w:ascii="Times New Roman" w:hAnsi="Times New Roman"/>
          <w:sz w:val="24"/>
          <w:szCs w:val="24"/>
        </w:rPr>
        <w:t xml:space="preserve">. </w:t>
      </w:r>
      <w:r w:rsidR="001A578F">
        <w:rPr>
          <w:rFonts w:ascii="Times New Roman" w:hAnsi="Times New Roman"/>
          <w:sz w:val="24"/>
          <w:szCs w:val="24"/>
        </w:rPr>
        <w:t xml:space="preserve">Ministerstvo takto získané informácie bude využívať aj na plnenie iných úloh vyplývajúcich zo zákona o cenách. </w:t>
      </w:r>
      <w:r w:rsidR="004F384A">
        <w:rPr>
          <w:rFonts w:ascii="Times New Roman" w:hAnsi="Times New Roman"/>
          <w:sz w:val="24"/>
          <w:szCs w:val="24"/>
        </w:rPr>
        <w:t>P</w:t>
      </w:r>
      <w:r w:rsidR="00053209">
        <w:rPr>
          <w:rFonts w:ascii="Times New Roman" w:hAnsi="Times New Roman"/>
          <w:sz w:val="24"/>
          <w:szCs w:val="24"/>
        </w:rPr>
        <w:t>ovinnosť mlčanlivosti</w:t>
      </w:r>
      <w:r w:rsidR="004F384A" w:rsidRPr="004F384A">
        <w:rPr>
          <w:rFonts w:ascii="Times New Roman" w:hAnsi="Times New Roman"/>
          <w:sz w:val="24"/>
          <w:szCs w:val="24"/>
        </w:rPr>
        <w:t xml:space="preserve"> na </w:t>
      </w:r>
      <w:r w:rsidR="004F384A">
        <w:rPr>
          <w:rFonts w:ascii="Times New Roman" w:hAnsi="Times New Roman"/>
          <w:sz w:val="24"/>
          <w:szCs w:val="24"/>
        </w:rPr>
        <w:t>využívanie</w:t>
      </w:r>
      <w:r w:rsidR="004F384A" w:rsidRPr="004F384A">
        <w:rPr>
          <w:rFonts w:ascii="Times New Roman" w:hAnsi="Times New Roman"/>
          <w:sz w:val="24"/>
          <w:szCs w:val="24"/>
        </w:rPr>
        <w:t xml:space="preserve"> cenových </w:t>
      </w:r>
      <w:r w:rsidR="00B228AC">
        <w:rPr>
          <w:rFonts w:ascii="Times New Roman" w:hAnsi="Times New Roman"/>
          <w:sz w:val="24"/>
          <w:szCs w:val="24"/>
        </w:rPr>
        <w:t xml:space="preserve">informácií o vybraných tovaroch, ktoré neboli zverejnené, </w:t>
      </w:r>
      <w:r w:rsidR="00053209" w:rsidRPr="00053209">
        <w:rPr>
          <w:rFonts w:ascii="Times New Roman" w:hAnsi="Times New Roman"/>
          <w:sz w:val="24"/>
          <w:szCs w:val="24"/>
        </w:rPr>
        <w:t>bude zachovaná.</w:t>
      </w:r>
    </w:p>
    <w:p w14:paraId="623D1D55" w14:textId="5D9B404F" w:rsidR="00B97B38" w:rsidRDefault="00B97B38" w:rsidP="00A75587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ED5B41" w14:textId="673AC61F" w:rsidR="002B6705" w:rsidRPr="002B6705" w:rsidRDefault="002B6705" w:rsidP="002B6705">
      <w:pPr>
        <w:pStyle w:val="Textkomentra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6705">
        <w:rPr>
          <w:rFonts w:ascii="Times New Roman" w:hAnsi="Times New Roman"/>
          <w:b/>
          <w:sz w:val="24"/>
          <w:szCs w:val="24"/>
        </w:rPr>
        <w:t xml:space="preserve">K odseku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27FF0F43" w14:textId="5F7D3152" w:rsidR="00B97B38" w:rsidRDefault="00EB574E" w:rsidP="00A75587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Druhý odsek u</w:t>
      </w:r>
      <w:r w:rsidR="00B97B38">
        <w:rPr>
          <w:rFonts w:ascii="Times New Roman" w:hAnsi="Times New Roman"/>
          <w:sz w:val="24"/>
          <w:szCs w:val="24"/>
          <w:lang w:eastAsia="sk-SK"/>
        </w:rPr>
        <w:t>stanovuje povinnos</w:t>
      </w:r>
      <w:r w:rsidR="000D0935">
        <w:rPr>
          <w:rFonts w:ascii="Times New Roman" w:hAnsi="Times New Roman"/>
          <w:sz w:val="24"/>
          <w:szCs w:val="24"/>
          <w:lang w:eastAsia="sk-SK"/>
        </w:rPr>
        <w:t>ti</w:t>
      </w:r>
      <w:r w:rsidR="00B97B3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97B38" w:rsidRPr="004F384A">
        <w:rPr>
          <w:rFonts w:ascii="Times New Roman" w:hAnsi="Times New Roman"/>
          <w:sz w:val="24"/>
          <w:szCs w:val="24"/>
          <w:lang w:eastAsia="sk-SK"/>
        </w:rPr>
        <w:t>predávajúceho</w:t>
      </w:r>
      <w:r w:rsidR="00B97B3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F2A74">
        <w:rPr>
          <w:rFonts w:ascii="Times New Roman" w:hAnsi="Times New Roman"/>
          <w:sz w:val="24"/>
          <w:szCs w:val="24"/>
          <w:lang w:eastAsia="sk-SK"/>
        </w:rPr>
        <w:t xml:space="preserve">pri </w:t>
      </w:r>
      <w:r w:rsidR="00B97B38" w:rsidRPr="00B97B38">
        <w:rPr>
          <w:rFonts w:ascii="Times New Roman" w:hAnsi="Times New Roman"/>
          <w:sz w:val="24"/>
          <w:szCs w:val="24"/>
          <w:lang w:eastAsia="sk-SK"/>
        </w:rPr>
        <w:t>oznamova</w:t>
      </w:r>
      <w:r w:rsidR="000F0E5B">
        <w:rPr>
          <w:rFonts w:ascii="Times New Roman" w:hAnsi="Times New Roman"/>
          <w:sz w:val="24"/>
          <w:szCs w:val="24"/>
          <w:lang w:eastAsia="sk-SK"/>
        </w:rPr>
        <w:t xml:space="preserve">ní </w:t>
      </w:r>
      <w:r w:rsidR="00B97B38" w:rsidRPr="00B97B38">
        <w:rPr>
          <w:rFonts w:ascii="Times New Roman" w:hAnsi="Times New Roman"/>
          <w:sz w:val="24"/>
          <w:szCs w:val="24"/>
          <w:lang w:eastAsia="sk-SK"/>
        </w:rPr>
        <w:t>cenov</w:t>
      </w:r>
      <w:r w:rsidR="000F0E5B">
        <w:rPr>
          <w:rFonts w:ascii="Times New Roman" w:hAnsi="Times New Roman"/>
          <w:sz w:val="24"/>
          <w:szCs w:val="24"/>
          <w:lang w:eastAsia="sk-SK"/>
        </w:rPr>
        <w:t>ých</w:t>
      </w:r>
      <w:r w:rsidR="00BF2A7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97B38" w:rsidRPr="00B97B38">
        <w:rPr>
          <w:rFonts w:ascii="Times New Roman" w:hAnsi="Times New Roman"/>
          <w:sz w:val="24"/>
          <w:szCs w:val="24"/>
          <w:lang w:eastAsia="sk-SK"/>
        </w:rPr>
        <w:t>informáci</w:t>
      </w:r>
      <w:r w:rsidR="000F0E5B">
        <w:rPr>
          <w:rFonts w:ascii="Times New Roman" w:hAnsi="Times New Roman"/>
          <w:sz w:val="24"/>
          <w:szCs w:val="24"/>
          <w:lang w:eastAsia="sk-SK"/>
        </w:rPr>
        <w:t>í</w:t>
      </w:r>
      <w:r w:rsidR="00B97B38" w:rsidRPr="00B97B38">
        <w:rPr>
          <w:rFonts w:ascii="Times New Roman" w:hAnsi="Times New Roman"/>
          <w:sz w:val="24"/>
          <w:szCs w:val="24"/>
          <w:lang w:eastAsia="sk-SK"/>
        </w:rPr>
        <w:t xml:space="preserve"> o</w:t>
      </w:r>
      <w:r w:rsidR="00B97B38">
        <w:rPr>
          <w:rFonts w:ascii="Times New Roman" w:hAnsi="Times New Roman"/>
          <w:sz w:val="24"/>
          <w:szCs w:val="24"/>
          <w:lang w:eastAsia="sk-SK"/>
        </w:rPr>
        <w:t> </w:t>
      </w:r>
      <w:r w:rsidR="00B97B38">
        <w:rPr>
          <w:rFonts w:ascii="Times New Roman" w:hAnsi="Times New Roman"/>
          <w:sz w:val="24"/>
          <w:szCs w:val="24"/>
        </w:rPr>
        <w:t>vybraných</w:t>
      </w:r>
      <w:r w:rsidR="00B97B38" w:rsidRPr="00B97B38">
        <w:rPr>
          <w:rFonts w:ascii="Times New Roman" w:hAnsi="Times New Roman"/>
          <w:sz w:val="24"/>
          <w:szCs w:val="24"/>
          <w:lang w:eastAsia="sk-SK"/>
        </w:rPr>
        <w:t xml:space="preserve"> tovaroch</w:t>
      </w:r>
      <w:r w:rsidR="000F0E5B">
        <w:rPr>
          <w:rFonts w:ascii="Times New Roman" w:hAnsi="Times New Roman"/>
          <w:sz w:val="24"/>
          <w:szCs w:val="24"/>
          <w:lang w:eastAsia="sk-SK"/>
        </w:rPr>
        <w:t>.</w:t>
      </w:r>
      <w:r w:rsidR="00B97B38">
        <w:rPr>
          <w:rFonts w:ascii="Times New Roman" w:hAnsi="Times New Roman"/>
          <w:sz w:val="24"/>
          <w:szCs w:val="24"/>
          <w:lang w:eastAsia="sk-SK"/>
        </w:rPr>
        <w:t xml:space="preserve"> Prvé oznámenie </w:t>
      </w:r>
      <w:r w:rsidR="008D1E85">
        <w:rPr>
          <w:rFonts w:ascii="Times New Roman" w:hAnsi="Times New Roman"/>
          <w:sz w:val="24"/>
          <w:szCs w:val="24"/>
          <w:lang w:eastAsia="sk-SK"/>
        </w:rPr>
        <w:t xml:space="preserve">má </w:t>
      </w:r>
      <w:r w:rsidR="00B97B38">
        <w:rPr>
          <w:rFonts w:ascii="Times New Roman" w:hAnsi="Times New Roman"/>
          <w:sz w:val="24"/>
          <w:szCs w:val="24"/>
          <w:lang w:eastAsia="sk-SK"/>
        </w:rPr>
        <w:t xml:space="preserve">predávajúci vykonať </w:t>
      </w:r>
      <w:r w:rsidR="00A93B53">
        <w:rPr>
          <w:rFonts w:ascii="Times New Roman" w:hAnsi="Times New Roman"/>
          <w:sz w:val="24"/>
          <w:szCs w:val="24"/>
          <w:lang w:eastAsia="sk-SK"/>
        </w:rPr>
        <w:t>do </w:t>
      </w:r>
      <w:r w:rsidR="00847663">
        <w:rPr>
          <w:rFonts w:ascii="Times New Roman" w:hAnsi="Times New Roman"/>
          <w:sz w:val="24"/>
          <w:szCs w:val="24"/>
          <w:lang w:eastAsia="sk-SK"/>
        </w:rPr>
        <w:t>3</w:t>
      </w:r>
      <w:r w:rsidR="00A93B53">
        <w:rPr>
          <w:rFonts w:ascii="Times New Roman" w:hAnsi="Times New Roman"/>
          <w:sz w:val="24"/>
          <w:szCs w:val="24"/>
          <w:lang w:eastAsia="sk-SK"/>
        </w:rPr>
        <w:t>0 </w:t>
      </w:r>
      <w:r w:rsidR="00167334">
        <w:rPr>
          <w:rFonts w:ascii="Times New Roman" w:hAnsi="Times New Roman"/>
          <w:sz w:val="24"/>
          <w:szCs w:val="24"/>
          <w:lang w:eastAsia="sk-SK"/>
        </w:rPr>
        <w:t>dní od</w:t>
      </w:r>
      <w:r w:rsidR="00A75587">
        <w:rPr>
          <w:rFonts w:ascii="Times New Roman" w:hAnsi="Times New Roman"/>
          <w:sz w:val="24"/>
          <w:szCs w:val="24"/>
          <w:lang w:eastAsia="sk-SK"/>
        </w:rPr>
        <w:t>kedy splnil podmienku povinnosti oznamovať t</w:t>
      </w:r>
      <w:r w:rsidR="008803B3">
        <w:rPr>
          <w:rFonts w:ascii="Times New Roman" w:hAnsi="Times New Roman"/>
          <w:sz w:val="24"/>
          <w:szCs w:val="24"/>
          <w:lang w:eastAsia="sk-SK"/>
        </w:rPr>
        <w:t>ieto</w:t>
      </w:r>
      <w:r w:rsidR="00A75587">
        <w:rPr>
          <w:rFonts w:ascii="Times New Roman" w:hAnsi="Times New Roman"/>
          <w:sz w:val="24"/>
          <w:szCs w:val="24"/>
          <w:lang w:eastAsia="sk-SK"/>
        </w:rPr>
        <w:t xml:space="preserve"> informácie</w:t>
      </w:r>
      <w:r w:rsidR="003D32CF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3D32CF" w:rsidRPr="00CF07C6">
        <w:rPr>
          <w:rFonts w:ascii="Times New Roman" w:hAnsi="Times New Roman"/>
          <w:sz w:val="24"/>
          <w:szCs w:val="24"/>
          <w:lang w:eastAsia="sk-SK"/>
        </w:rPr>
        <w:t>Splnenie podmienok sa viaže podľa druhej vety na uložen</w:t>
      </w:r>
      <w:r w:rsidR="006E1E27" w:rsidRPr="00CF07C6">
        <w:rPr>
          <w:rFonts w:ascii="Times New Roman" w:hAnsi="Times New Roman"/>
          <w:sz w:val="24"/>
          <w:szCs w:val="24"/>
          <w:lang w:eastAsia="sk-SK"/>
        </w:rPr>
        <w:t>ú</w:t>
      </w:r>
      <w:r w:rsidR="003D32CF" w:rsidRPr="00CF07C6">
        <w:rPr>
          <w:rFonts w:ascii="Times New Roman" w:hAnsi="Times New Roman"/>
          <w:sz w:val="24"/>
          <w:szCs w:val="24"/>
          <w:lang w:eastAsia="sk-SK"/>
        </w:rPr>
        <w:t xml:space="preserve"> riadn</w:t>
      </w:r>
      <w:r w:rsidR="006E1E27" w:rsidRPr="00CF07C6">
        <w:rPr>
          <w:rFonts w:ascii="Times New Roman" w:hAnsi="Times New Roman"/>
          <w:sz w:val="24"/>
          <w:szCs w:val="24"/>
          <w:lang w:eastAsia="sk-SK"/>
        </w:rPr>
        <w:t xml:space="preserve">u </w:t>
      </w:r>
      <w:r w:rsidR="003D32CF" w:rsidRPr="00CF07C6">
        <w:rPr>
          <w:rFonts w:ascii="Times New Roman" w:hAnsi="Times New Roman"/>
          <w:sz w:val="24"/>
          <w:szCs w:val="24"/>
          <w:lang w:eastAsia="sk-SK"/>
        </w:rPr>
        <w:t>účtovn</w:t>
      </w:r>
      <w:r w:rsidR="006E1E27" w:rsidRPr="00CF07C6">
        <w:rPr>
          <w:rFonts w:ascii="Times New Roman" w:hAnsi="Times New Roman"/>
          <w:sz w:val="24"/>
          <w:szCs w:val="24"/>
          <w:lang w:eastAsia="sk-SK"/>
        </w:rPr>
        <w:t>ú závierku.</w:t>
      </w:r>
      <w:r w:rsidR="006E1E2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77C3C" w:rsidRPr="00877C3C">
        <w:rPr>
          <w:rFonts w:ascii="Times New Roman" w:hAnsi="Times New Roman"/>
          <w:sz w:val="24"/>
          <w:szCs w:val="24"/>
          <w:lang w:eastAsia="sk-SK"/>
        </w:rPr>
        <w:t xml:space="preserve">Ak sa teda predávajúci identifikoval minimálne podľa jednej z činností klasifikovaných  v nomenklatúre NACE Rev. 2, </w:t>
      </w:r>
      <w:r w:rsidR="00877C3C">
        <w:rPr>
          <w:rFonts w:ascii="Times New Roman" w:hAnsi="Times New Roman"/>
          <w:sz w:val="24"/>
          <w:szCs w:val="24"/>
          <w:lang w:eastAsia="sk-SK"/>
        </w:rPr>
        <w:t xml:space="preserve">ktoré ustanovuje vyhláška a </w:t>
      </w:r>
      <w:r w:rsidR="00877C3C" w:rsidRPr="00877C3C">
        <w:rPr>
          <w:rFonts w:ascii="Times New Roman" w:hAnsi="Times New Roman"/>
          <w:sz w:val="24"/>
          <w:szCs w:val="24"/>
          <w:lang w:eastAsia="sk-SK"/>
        </w:rPr>
        <w:t xml:space="preserve">dosahuje </w:t>
      </w:r>
      <w:r w:rsidR="002849C7">
        <w:rPr>
          <w:rFonts w:ascii="Times New Roman" w:hAnsi="Times New Roman"/>
          <w:sz w:val="24"/>
          <w:szCs w:val="24"/>
          <w:lang w:eastAsia="sk-SK"/>
        </w:rPr>
        <w:t xml:space="preserve">určené percento </w:t>
      </w:r>
      <w:r w:rsidR="00877C3C" w:rsidRPr="00877C3C">
        <w:rPr>
          <w:rFonts w:ascii="Times New Roman" w:hAnsi="Times New Roman"/>
          <w:sz w:val="24"/>
          <w:szCs w:val="24"/>
          <w:lang w:eastAsia="sk-SK"/>
        </w:rPr>
        <w:t xml:space="preserve">výnosov z tejto hospodárskej činnosti a zároveň dosiahol </w:t>
      </w:r>
      <w:r w:rsidR="002849C7">
        <w:rPr>
          <w:rFonts w:ascii="Times New Roman" w:hAnsi="Times New Roman"/>
          <w:sz w:val="24"/>
          <w:szCs w:val="24"/>
          <w:lang w:eastAsia="sk-SK"/>
        </w:rPr>
        <w:t xml:space="preserve">ustanovenú minimálnu </w:t>
      </w:r>
      <w:r w:rsidR="00877C3C" w:rsidRPr="00877C3C">
        <w:rPr>
          <w:rFonts w:ascii="Times New Roman" w:hAnsi="Times New Roman"/>
          <w:sz w:val="24"/>
          <w:szCs w:val="24"/>
          <w:lang w:eastAsia="sk-SK"/>
        </w:rPr>
        <w:t>výšku výnosov z</w:t>
      </w:r>
      <w:r w:rsidR="00877C3C">
        <w:rPr>
          <w:rFonts w:ascii="Times New Roman" w:hAnsi="Times New Roman"/>
          <w:sz w:val="24"/>
          <w:szCs w:val="24"/>
          <w:lang w:eastAsia="sk-SK"/>
        </w:rPr>
        <w:t xml:space="preserve"> celkovej </w:t>
      </w:r>
      <w:r w:rsidR="00877C3C" w:rsidRPr="00877C3C">
        <w:rPr>
          <w:rFonts w:ascii="Times New Roman" w:hAnsi="Times New Roman"/>
          <w:sz w:val="24"/>
          <w:szCs w:val="24"/>
          <w:lang w:eastAsia="sk-SK"/>
        </w:rPr>
        <w:t xml:space="preserve">hospodárskej činnosti za posledné účtovné obdobie </w:t>
      </w:r>
      <w:r w:rsidR="00877C3C">
        <w:rPr>
          <w:rFonts w:ascii="Times New Roman" w:hAnsi="Times New Roman"/>
          <w:sz w:val="24"/>
          <w:szCs w:val="24"/>
          <w:lang w:eastAsia="sk-SK"/>
        </w:rPr>
        <w:t xml:space="preserve">podľa </w:t>
      </w:r>
      <w:r w:rsidR="00877C3C" w:rsidRPr="00877C3C">
        <w:rPr>
          <w:rFonts w:ascii="Times New Roman" w:hAnsi="Times New Roman"/>
          <w:sz w:val="24"/>
          <w:szCs w:val="24"/>
          <w:lang w:eastAsia="sk-SK"/>
        </w:rPr>
        <w:t>uložen</w:t>
      </w:r>
      <w:r w:rsidR="00877C3C">
        <w:rPr>
          <w:rFonts w:ascii="Times New Roman" w:hAnsi="Times New Roman"/>
          <w:sz w:val="24"/>
          <w:szCs w:val="24"/>
          <w:lang w:eastAsia="sk-SK"/>
        </w:rPr>
        <w:t>ej riadnej účtovnej závierky</w:t>
      </w:r>
      <w:r w:rsidR="00877C3C" w:rsidRPr="00877C3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375CF">
        <w:rPr>
          <w:rFonts w:ascii="Times New Roman" w:hAnsi="Times New Roman"/>
          <w:sz w:val="24"/>
          <w:szCs w:val="24"/>
          <w:lang w:eastAsia="sk-SK"/>
        </w:rPr>
        <w:t>do registra účtovných závierok</w:t>
      </w:r>
      <w:r w:rsidR="00877C3C" w:rsidRPr="00877C3C">
        <w:rPr>
          <w:rFonts w:ascii="Times New Roman" w:hAnsi="Times New Roman"/>
          <w:sz w:val="24"/>
          <w:szCs w:val="24"/>
          <w:lang w:eastAsia="sk-SK"/>
        </w:rPr>
        <w:t xml:space="preserve">, vzniká mu povinnosť oznamovania cenových informácií o vybraných tovaroch. </w:t>
      </w:r>
      <w:r w:rsidR="00847663">
        <w:rPr>
          <w:rFonts w:ascii="Times New Roman" w:hAnsi="Times New Roman"/>
          <w:sz w:val="24"/>
          <w:szCs w:val="24"/>
          <w:lang w:eastAsia="sk-SK"/>
        </w:rPr>
        <w:t>Vzhľadom na to, že pri niektorých tovaroch môže byť vyššia časová náročnosť kvôli väčšiemu rozsahu zasielaných dát</w:t>
      </w:r>
      <w:r w:rsidR="00D331BC">
        <w:rPr>
          <w:rFonts w:ascii="Times New Roman" w:hAnsi="Times New Roman"/>
          <w:sz w:val="24"/>
          <w:szCs w:val="24"/>
          <w:lang w:eastAsia="sk-SK"/>
        </w:rPr>
        <w:t>,</w:t>
      </w:r>
      <w:r w:rsidR="00934952">
        <w:rPr>
          <w:rFonts w:ascii="Times New Roman" w:hAnsi="Times New Roman"/>
          <w:sz w:val="24"/>
          <w:szCs w:val="24"/>
          <w:lang w:eastAsia="sk-SK"/>
        </w:rPr>
        <w:t xml:space="preserve"> prípadne vyššej technickej</w:t>
      </w:r>
      <w:r w:rsidR="00847663">
        <w:rPr>
          <w:rFonts w:ascii="Times New Roman" w:hAnsi="Times New Roman"/>
          <w:sz w:val="24"/>
          <w:szCs w:val="24"/>
          <w:lang w:eastAsia="sk-SK"/>
        </w:rPr>
        <w:t xml:space="preserve"> náročnosti prípravy systémov, túto lehotu bude </w:t>
      </w:r>
      <w:r w:rsidR="00D331BC">
        <w:rPr>
          <w:rFonts w:ascii="Times New Roman" w:hAnsi="Times New Roman"/>
          <w:sz w:val="24"/>
          <w:szCs w:val="24"/>
          <w:lang w:eastAsia="sk-SK"/>
        </w:rPr>
        <w:t xml:space="preserve">možné </w:t>
      </w:r>
      <w:r w:rsidR="00D75D95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="00847663">
        <w:rPr>
          <w:rFonts w:ascii="Times New Roman" w:hAnsi="Times New Roman"/>
          <w:sz w:val="24"/>
          <w:szCs w:val="24"/>
          <w:lang w:eastAsia="sk-SK"/>
        </w:rPr>
        <w:t xml:space="preserve">žiadosť </w:t>
      </w:r>
      <w:r w:rsidR="0091231A">
        <w:rPr>
          <w:rFonts w:ascii="Times New Roman" w:hAnsi="Times New Roman"/>
          <w:sz w:val="24"/>
          <w:szCs w:val="24"/>
          <w:lang w:eastAsia="sk-SK"/>
        </w:rPr>
        <w:t xml:space="preserve">predávajúceho podľa potreby </w:t>
      </w:r>
      <w:r w:rsidR="00847663">
        <w:rPr>
          <w:rFonts w:ascii="Times New Roman" w:hAnsi="Times New Roman"/>
          <w:sz w:val="24"/>
          <w:szCs w:val="24"/>
          <w:lang w:eastAsia="sk-SK"/>
        </w:rPr>
        <w:t xml:space="preserve">primerane predĺžiť. </w:t>
      </w:r>
      <w:r w:rsidR="00D331BC" w:rsidRPr="007011E9">
        <w:rPr>
          <w:rFonts w:ascii="Times New Roman" w:hAnsi="Times New Roman"/>
          <w:sz w:val="24"/>
          <w:szCs w:val="24"/>
          <w:lang w:eastAsia="sk-SK"/>
        </w:rPr>
        <w:t>O žiadostiach o predĺženie lehoty rozhod</w:t>
      </w:r>
      <w:r w:rsidR="00D75D95" w:rsidRPr="007011E9">
        <w:rPr>
          <w:rFonts w:ascii="Times New Roman" w:hAnsi="Times New Roman"/>
          <w:sz w:val="24"/>
          <w:szCs w:val="24"/>
          <w:lang w:eastAsia="sk-SK"/>
        </w:rPr>
        <w:t>uje</w:t>
      </w:r>
      <w:r w:rsidR="00D331BC" w:rsidRPr="007011E9">
        <w:rPr>
          <w:rFonts w:ascii="Times New Roman" w:hAnsi="Times New Roman"/>
          <w:sz w:val="24"/>
          <w:szCs w:val="24"/>
          <w:lang w:eastAsia="sk-SK"/>
        </w:rPr>
        <w:t xml:space="preserve"> ministerstvo</w:t>
      </w:r>
      <w:r w:rsidR="008359B2" w:rsidRPr="007011E9">
        <w:rPr>
          <w:rFonts w:ascii="Times New Roman" w:hAnsi="Times New Roman"/>
          <w:sz w:val="24"/>
          <w:szCs w:val="24"/>
          <w:lang w:eastAsia="sk-SK"/>
        </w:rPr>
        <w:t xml:space="preserve"> podľa správneho poriadku</w:t>
      </w:r>
      <w:r w:rsidR="00D331BC" w:rsidRPr="007011E9">
        <w:rPr>
          <w:rFonts w:ascii="Times New Roman" w:hAnsi="Times New Roman"/>
          <w:sz w:val="24"/>
          <w:szCs w:val="24"/>
          <w:lang w:eastAsia="sk-SK"/>
        </w:rPr>
        <w:t>.</w:t>
      </w:r>
      <w:r w:rsidR="00D331B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75587" w:rsidRPr="00A75587">
        <w:rPr>
          <w:rFonts w:ascii="Times New Roman" w:hAnsi="Times New Roman"/>
          <w:sz w:val="24"/>
          <w:szCs w:val="24"/>
          <w:lang w:eastAsia="sk-SK"/>
        </w:rPr>
        <w:t xml:space="preserve">Ustanovuje sa </w:t>
      </w:r>
      <w:r w:rsidR="00BC1158">
        <w:rPr>
          <w:rFonts w:ascii="Times New Roman" w:hAnsi="Times New Roman"/>
          <w:sz w:val="24"/>
          <w:szCs w:val="24"/>
          <w:lang w:eastAsia="sk-SK"/>
        </w:rPr>
        <w:t xml:space="preserve">aj </w:t>
      </w:r>
      <w:r w:rsidR="00A75587" w:rsidRPr="00A75587">
        <w:rPr>
          <w:rFonts w:ascii="Times New Roman" w:hAnsi="Times New Roman"/>
          <w:sz w:val="24"/>
          <w:szCs w:val="24"/>
          <w:lang w:eastAsia="sk-SK"/>
        </w:rPr>
        <w:t xml:space="preserve">spôsob, </w:t>
      </w:r>
      <w:r w:rsidR="008A3983">
        <w:rPr>
          <w:rFonts w:ascii="Times New Roman" w:hAnsi="Times New Roman"/>
          <w:sz w:val="24"/>
          <w:szCs w:val="24"/>
          <w:lang w:eastAsia="sk-SK"/>
        </w:rPr>
        <w:t>ktorým</w:t>
      </w:r>
      <w:r w:rsidR="00A75587" w:rsidRPr="00A75587">
        <w:rPr>
          <w:rFonts w:ascii="Times New Roman" w:hAnsi="Times New Roman"/>
          <w:sz w:val="24"/>
          <w:szCs w:val="24"/>
          <w:lang w:eastAsia="sk-SK"/>
        </w:rPr>
        <w:t xml:space="preserve"> predávajúci oznamuje cenové informácie</w:t>
      </w:r>
      <w:r w:rsidR="00A75587">
        <w:rPr>
          <w:rFonts w:ascii="Times New Roman" w:hAnsi="Times New Roman"/>
          <w:sz w:val="24"/>
          <w:szCs w:val="24"/>
          <w:lang w:eastAsia="sk-SK"/>
        </w:rPr>
        <w:t>, a to</w:t>
      </w:r>
      <w:r w:rsidR="00A75587" w:rsidRPr="00A75587">
        <w:rPr>
          <w:rFonts w:ascii="Times New Roman" w:hAnsi="Times New Roman"/>
          <w:sz w:val="24"/>
          <w:szCs w:val="24"/>
          <w:lang w:eastAsia="sk-SK"/>
        </w:rPr>
        <w:t xml:space="preserve"> prostred</w:t>
      </w:r>
      <w:r w:rsidR="00CF07C6">
        <w:rPr>
          <w:rFonts w:ascii="Times New Roman" w:hAnsi="Times New Roman"/>
          <w:sz w:val="24"/>
          <w:szCs w:val="24"/>
          <w:lang w:eastAsia="sk-SK"/>
        </w:rPr>
        <w:t xml:space="preserve">níctvom </w:t>
      </w:r>
      <w:r w:rsidR="005E3960" w:rsidRPr="005E3960">
        <w:rPr>
          <w:rFonts w:ascii="Times New Roman" w:hAnsi="Times New Roman"/>
          <w:sz w:val="24"/>
          <w:szCs w:val="24"/>
          <w:lang w:eastAsia="sk-SK"/>
        </w:rPr>
        <w:t>aplikačného programového rozhrania</w:t>
      </w:r>
      <w:r w:rsidR="00CF07C6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CD00BC" w:rsidRPr="00AE6A17">
        <w:rPr>
          <w:rFonts w:ascii="Times New Roman" w:hAnsi="Times New Roman"/>
          <w:sz w:val="24"/>
          <w:szCs w:val="24"/>
          <w:lang w:eastAsia="sk-SK"/>
        </w:rPr>
        <w:t xml:space="preserve">Spôsob oznamovania cenových informácií o vybraných tovaroch sa ustanoví dohodou o integračnom zámere medzi ministerstvom a predávajúcim. </w:t>
      </w:r>
      <w:r w:rsidR="004B698C" w:rsidRPr="00AE6A17">
        <w:rPr>
          <w:rFonts w:ascii="Times New Roman" w:hAnsi="Times New Roman"/>
          <w:sz w:val="24"/>
          <w:szCs w:val="24"/>
          <w:lang w:eastAsia="sk-SK"/>
        </w:rPr>
        <w:t xml:space="preserve">Táto dohoda musí byť uzavretá najneskôr </w:t>
      </w:r>
      <w:r w:rsidR="00CD00BC" w:rsidRPr="00AE6A17">
        <w:rPr>
          <w:rFonts w:ascii="Times New Roman" w:hAnsi="Times New Roman"/>
          <w:sz w:val="24"/>
          <w:szCs w:val="24"/>
          <w:lang w:eastAsia="sk-SK"/>
        </w:rPr>
        <w:t xml:space="preserve">v deň </w:t>
      </w:r>
      <w:r w:rsidR="004B698C" w:rsidRPr="00AE6A17">
        <w:rPr>
          <w:rFonts w:ascii="Times New Roman" w:hAnsi="Times New Roman"/>
          <w:sz w:val="24"/>
          <w:szCs w:val="24"/>
          <w:lang w:eastAsia="sk-SK"/>
        </w:rPr>
        <w:t>pred uplynutím lehoty k povinnosti prvotného oznámenia od kedy splnil podmienku povinnosti oznamovať tieto informácie.</w:t>
      </w:r>
      <w:r w:rsidR="005E3960" w:rsidRPr="00AE6A17">
        <w:t xml:space="preserve"> </w:t>
      </w:r>
      <w:r w:rsidR="005E3960" w:rsidRPr="00AE6A17">
        <w:rPr>
          <w:rFonts w:ascii="Times New Roman" w:hAnsi="Times New Roman"/>
          <w:sz w:val="24"/>
          <w:szCs w:val="24"/>
          <w:lang w:eastAsia="sk-SK"/>
        </w:rPr>
        <w:t>Popis aplikačného programového rozhrania a spôsob zasielania cenových informácií o vybraných tovaroch prostredníctvom neho ustanoví integračný manuál sprístupnený predávajúcemu ministerstvom pri uzatváraní dohody o integračnom zámere medzi ministerstvom a predávajúcim.</w:t>
      </w:r>
    </w:p>
    <w:p w14:paraId="0585DC04" w14:textId="77777777" w:rsidR="000D389C" w:rsidRDefault="000D389C" w:rsidP="00A75587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3CEE2AF" w14:textId="31189288" w:rsidR="001F0A10" w:rsidRDefault="000D389C" w:rsidP="00437499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F0A10">
        <w:rPr>
          <w:rFonts w:ascii="Times New Roman" w:hAnsi="Times New Roman"/>
          <w:b/>
          <w:sz w:val="24"/>
          <w:szCs w:val="24"/>
          <w:lang w:eastAsia="sk-SK"/>
        </w:rPr>
        <w:t>Dohoda o integračnom zámere</w:t>
      </w:r>
      <w:r w:rsidR="00D7461E">
        <w:rPr>
          <w:rFonts w:ascii="Times New Roman" w:hAnsi="Times New Roman"/>
          <w:sz w:val="24"/>
          <w:szCs w:val="24"/>
          <w:lang w:eastAsia="sk-SK"/>
        </w:rPr>
        <w:t xml:space="preserve"> (ďalej len</w:t>
      </w:r>
      <w:r w:rsidRPr="000D389C">
        <w:rPr>
          <w:rFonts w:ascii="Times New Roman" w:hAnsi="Times New Roman"/>
          <w:sz w:val="24"/>
          <w:szCs w:val="24"/>
          <w:lang w:eastAsia="sk-SK"/>
        </w:rPr>
        <w:t xml:space="preserve"> „DIZ“) bude obsahovať najmä identifikáciu subjektov dohody (</w:t>
      </w:r>
      <w:r w:rsidR="00977D13" w:rsidRPr="00437499">
        <w:rPr>
          <w:rFonts w:ascii="Times New Roman" w:hAnsi="Times New Roman"/>
          <w:sz w:val="24"/>
          <w:szCs w:val="24"/>
          <w:lang w:eastAsia="sk-SK"/>
        </w:rPr>
        <w:t>ministerstva</w:t>
      </w:r>
      <w:r w:rsidR="00977D13" w:rsidRPr="000D389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D389C">
        <w:rPr>
          <w:rFonts w:ascii="Times New Roman" w:hAnsi="Times New Roman"/>
          <w:sz w:val="24"/>
          <w:szCs w:val="24"/>
          <w:lang w:eastAsia="sk-SK"/>
        </w:rPr>
        <w:t xml:space="preserve">a predajcu, ktorý bude povinný sa integrovať a následne zasielať požadované cenové informácie v zmysle ustanovení zákona), zdôvodnenie potreby uzavrieť DIZ a ciele integračného zámeru, rozsah integrácie </w:t>
      </w:r>
      <w:r w:rsidR="00303B8C" w:rsidRPr="00303B8C">
        <w:rPr>
          <w:rFonts w:ascii="Times New Roman" w:hAnsi="Times New Roman"/>
          <w:sz w:val="24"/>
          <w:szCs w:val="24"/>
          <w:lang w:eastAsia="sk-SK"/>
        </w:rPr>
        <w:t xml:space="preserve">(identifikácia aplikačných služieb, ktoré sa budú poskytovať zo strany </w:t>
      </w:r>
      <w:r w:rsidR="00047656">
        <w:rPr>
          <w:rFonts w:ascii="Times New Roman" w:hAnsi="Times New Roman"/>
          <w:sz w:val="24"/>
          <w:szCs w:val="24"/>
          <w:lang w:eastAsia="sk-SK"/>
        </w:rPr>
        <w:t>ministerstva</w:t>
      </w:r>
      <w:r w:rsidR="00303B8C" w:rsidRPr="00303B8C">
        <w:rPr>
          <w:rFonts w:ascii="Times New Roman" w:hAnsi="Times New Roman"/>
          <w:sz w:val="24"/>
          <w:szCs w:val="24"/>
          <w:lang w:eastAsia="sk-SK"/>
        </w:rPr>
        <w:t xml:space="preserve"> a budú využívané na zasielanie údajov do informačného systému ministerstva), </w:t>
      </w:r>
      <w:r w:rsidRPr="000D389C">
        <w:rPr>
          <w:rFonts w:ascii="Times New Roman" w:hAnsi="Times New Roman"/>
          <w:sz w:val="24"/>
          <w:szCs w:val="24"/>
          <w:lang w:eastAsia="sk-SK"/>
        </w:rPr>
        <w:t xml:space="preserve">komunikačný plán, komunikačné procesy, kontaktné </w:t>
      </w:r>
      <w:r w:rsidRPr="000D389C">
        <w:rPr>
          <w:rFonts w:ascii="Times New Roman" w:hAnsi="Times New Roman"/>
          <w:sz w:val="24"/>
          <w:szCs w:val="24"/>
          <w:lang w:eastAsia="sk-SK"/>
        </w:rPr>
        <w:lastRenderedPageBreak/>
        <w:t xml:space="preserve">údaje príslušných rolí v projekte a ich zodpovednosti v rámci procesu integrácie (koho a ako kontaktovať v prípade otázok, nutnej podpory pri procese integrácie), podmienky pre úspešnú integráciu, harmonogram integračného zámeru. </w:t>
      </w:r>
      <w:r w:rsidR="00303B8C" w:rsidRPr="00303B8C">
        <w:rPr>
          <w:rFonts w:ascii="Times New Roman" w:hAnsi="Times New Roman"/>
          <w:sz w:val="24"/>
          <w:szCs w:val="24"/>
          <w:lang w:eastAsia="sk-SK"/>
        </w:rPr>
        <w:t xml:space="preserve">Špecifikácia aplikačných služieb, technický návod integrácie a ďalšie technické detaily budú definované v dokumente „Integračný manuál“, ktorý </w:t>
      </w:r>
      <w:r w:rsidR="00047656">
        <w:rPr>
          <w:rFonts w:ascii="Times New Roman" w:hAnsi="Times New Roman"/>
          <w:sz w:val="24"/>
          <w:szCs w:val="24"/>
          <w:lang w:eastAsia="sk-SK"/>
        </w:rPr>
        <w:t>ministerstvo</w:t>
      </w:r>
      <w:r w:rsidR="00047656" w:rsidRPr="0004765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03B8C" w:rsidRPr="00303B8C">
        <w:rPr>
          <w:rFonts w:ascii="Times New Roman" w:hAnsi="Times New Roman"/>
          <w:sz w:val="24"/>
          <w:szCs w:val="24"/>
          <w:lang w:eastAsia="sk-SK"/>
        </w:rPr>
        <w:t xml:space="preserve">sprístupní integrujúcej sa strane pri uzatváraní </w:t>
      </w:r>
      <w:r w:rsidR="00D7461E">
        <w:rPr>
          <w:rFonts w:ascii="Times New Roman" w:hAnsi="Times New Roman"/>
          <w:sz w:val="24"/>
          <w:szCs w:val="24"/>
          <w:lang w:eastAsia="sk-SK"/>
        </w:rPr>
        <w:t>DIZ</w:t>
      </w:r>
      <w:r w:rsidR="00303B8C" w:rsidRPr="00303B8C">
        <w:rPr>
          <w:rFonts w:ascii="Times New Roman" w:hAnsi="Times New Roman"/>
          <w:sz w:val="24"/>
          <w:szCs w:val="24"/>
          <w:lang w:eastAsia="sk-SK"/>
        </w:rPr>
        <w:t>.</w:t>
      </w:r>
      <w:r w:rsidR="00303B8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D389C">
        <w:rPr>
          <w:rFonts w:ascii="Times New Roman" w:hAnsi="Times New Roman"/>
          <w:sz w:val="24"/>
          <w:szCs w:val="24"/>
          <w:lang w:eastAsia="sk-SK"/>
        </w:rPr>
        <w:t xml:space="preserve">DIZ sa bude uzatvárať medzi </w:t>
      </w:r>
      <w:r w:rsidR="00977D13">
        <w:rPr>
          <w:rFonts w:ascii="Times New Roman" w:hAnsi="Times New Roman"/>
          <w:sz w:val="24"/>
          <w:szCs w:val="24"/>
          <w:lang w:eastAsia="sk-SK"/>
        </w:rPr>
        <w:t>ministerstvom</w:t>
      </w:r>
      <w:r w:rsidR="00977D13" w:rsidRPr="000D389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D389C">
        <w:rPr>
          <w:rFonts w:ascii="Times New Roman" w:hAnsi="Times New Roman"/>
          <w:sz w:val="24"/>
          <w:szCs w:val="24"/>
          <w:lang w:eastAsia="sk-SK"/>
        </w:rPr>
        <w:t>a predajcom povinným k zasielaniu údajov v zmysle zákona ešte pred naštartovaním samotného procesu integrácie. D</w:t>
      </w:r>
      <w:r w:rsidR="005E3960">
        <w:rPr>
          <w:rFonts w:ascii="Times New Roman" w:hAnsi="Times New Roman"/>
          <w:sz w:val="24"/>
          <w:szCs w:val="24"/>
          <w:lang w:eastAsia="sk-SK"/>
        </w:rPr>
        <w:t xml:space="preserve">IZ </w:t>
      </w:r>
      <w:r w:rsidRPr="000D389C">
        <w:rPr>
          <w:rFonts w:ascii="Times New Roman" w:hAnsi="Times New Roman"/>
          <w:sz w:val="24"/>
          <w:szCs w:val="24"/>
          <w:lang w:eastAsia="sk-SK"/>
        </w:rPr>
        <w:t xml:space="preserve">bude vyhotovená zo strany  </w:t>
      </w:r>
      <w:r w:rsidR="00977D13" w:rsidRPr="00437499">
        <w:rPr>
          <w:rFonts w:ascii="Times New Roman" w:hAnsi="Times New Roman"/>
          <w:sz w:val="24"/>
          <w:szCs w:val="24"/>
          <w:lang w:eastAsia="sk-SK"/>
        </w:rPr>
        <w:t>ministerstva</w:t>
      </w:r>
      <w:r w:rsidR="00977D13" w:rsidRPr="000D389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D389C">
        <w:rPr>
          <w:rFonts w:ascii="Times New Roman" w:hAnsi="Times New Roman"/>
          <w:sz w:val="24"/>
          <w:szCs w:val="24"/>
          <w:lang w:eastAsia="sk-SK"/>
        </w:rPr>
        <w:t xml:space="preserve">a uzatváraná s každým predajcom samostatne, pričom jej znenie bude unifikované (mimo technických náležitostí uvedených v časti tzv. </w:t>
      </w:r>
      <w:proofErr w:type="spellStart"/>
      <w:r w:rsidRPr="000D389C">
        <w:rPr>
          <w:rFonts w:ascii="Times New Roman" w:hAnsi="Times New Roman"/>
          <w:sz w:val="24"/>
          <w:szCs w:val="24"/>
          <w:lang w:eastAsia="sk-SK"/>
        </w:rPr>
        <w:t>release</w:t>
      </w:r>
      <w:proofErr w:type="spellEnd"/>
      <w:r w:rsidRPr="000D389C">
        <w:rPr>
          <w:rFonts w:ascii="Times New Roman" w:hAnsi="Times New Roman"/>
          <w:sz w:val="24"/>
          <w:szCs w:val="24"/>
          <w:lang w:eastAsia="sk-SK"/>
        </w:rPr>
        <w:t xml:space="preserve"> plánu, zoznamu aplikácií, funkcionalít a komponentov príslušnej inštitúcie, ktoré budú integrované na i</w:t>
      </w:r>
      <w:r>
        <w:rPr>
          <w:rFonts w:ascii="Times New Roman" w:hAnsi="Times New Roman"/>
          <w:sz w:val="24"/>
          <w:szCs w:val="24"/>
          <w:lang w:eastAsia="sk-SK"/>
        </w:rPr>
        <w:t>nformačný systém ministerstva).</w:t>
      </w:r>
      <w:r w:rsidR="006266FD" w:rsidRPr="006266FD">
        <w:rPr>
          <w:rFonts w:ascii="Times New Roman" w:hAnsi="Times New Roman"/>
          <w:sz w:val="24"/>
          <w:szCs w:val="24"/>
          <w:lang w:eastAsia="sk-SK"/>
        </w:rPr>
        <w:t xml:space="preserve"> Z pohľadu realizovateľnosti je nutné si uvedomiť, že integračný proces bude trvať minimá</w:t>
      </w:r>
      <w:r w:rsidR="00437499">
        <w:rPr>
          <w:rFonts w:ascii="Times New Roman" w:hAnsi="Times New Roman"/>
          <w:sz w:val="24"/>
          <w:szCs w:val="24"/>
          <w:lang w:eastAsia="sk-SK"/>
        </w:rPr>
        <w:t>lne niekoľko týždňov, preto DIZ</w:t>
      </w:r>
      <w:r w:rsidR="006266FD" w:rsidRPr="006266FD">
        <w:rPr>
          <w:rFonts w:ascii="Times New Roman" w:hAnsi="Times New Roman"/>
          <w:sz w:val="24"/>
          <w:szCs w:val="24"/>
          <w:lang w:eastAsia="sk-SK"/>
        </w:rPr>
        <w:t xml:space="preserve"> medzi </w:t>
      </w:r>
      <w:r w:rsidR="00977D13">
        <w:rPr>
          <w:rFonts w:ascii="Times New Roman" w:hAnsi="Times New Roman"/>
          <w:sz w:val="24"/>
          <w:szCs w:val="24"/>
          <w:lang w:eastAsia="sk-SK"/>
        </w:rPr>
        <w:t>ministerstvom</w:t>
      </w:r>
      <w:r w:rsidR="00977D13" w:rsidRPr="006266F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266FD" w:rsidRPr="006266FD">
        <w:rPr>
          <w:rFonts w:ascii="Times New Roman" w:hAnsi="Times New Roman"/>
          <w:sz w:val="24"/>
          <w:szCs w:val="24"/>
          <w:lang w:eastAsia="sk-SK"/>
        </w:rPr>
        <w:t xml:space="preserve">a príslušným predajcom bude nutné uzatvárať skôr než je len deň pred uplynutím lehoty na prvotné oznámenie cenových informácií (je nereálne očakávať, že integračný proces bude trvať 1 deň). </w:t>
      </w:r>
      <w:r w:rsidR="006266FD">
        <w:rPr>
          <w:rFonts w:ascii="Times New Roman" w:hAnsi="Times New Roman"/>
          <w:sz w:val="24"/>
          <w:szCs w:val="24"/>
          <w:lang w:eastAsia="sk-SK"/>
        </w:rPr>
        <w:t xml:space="preserve">Bude dôležité načasovanie </w:t>
      </w:r>
      <w:r w:rsidR="001F0A10">
        <w:rPr>
          <w:rFonts w:ascii="Times New Roman" w:hAnsi="Times New Roman"/>
          <w:sz w:val="24"/>
          <w:szCs w:val="24"/>
          <w:lang w:eastAsia="sk-SK"/>
        </w:rPr>
        <w:t>tak</w:t>
      </w:r>
      <w:r w:rsidR="006266FD">
        <w:rPr>
          <w:rFonts w:ascii="Times New Roman" w:hAnsi="Times New Roman"/>
          <w:sz w:val="24"/>
          <w:szCs w:val="24"/>
          <w:lang w:eastAsia="sk-SK"/>
        </w:rPr>
        <w:t xml:space="preserve">, aby začal </w:t>
      </w:r>
      <w:r w:rsidR="006266FD" w:rsidRPr="006266FD">
        <w:rPr>
          <w:rFonts w:ascii="Times New Roman" w:hAnsi="Times New Roman"/>
          <w:sz w:val="24"/>
          <w:szCs w:val="24"/>
          <w:lang w:eastAsia="sk-SK"/>
        </w:rPr>
        <w:t xml:space="preserve">integračný proces s </w:t>
      </w:r>
      <w:r w:rsidR="006266FD">
        <w:rPr>
          <w:rFonts w:ascii="Times New Roman" w:hAnsi="Times New Roman"/>
          <w:sz w:val="24"/>
          <w:szCs w:val="24"/>
          <w:lang w:eastAsia="sk-SK"/>
        </w:rPr>
        <w:t>ministerstvom</w:t>
      </w:r>
      <w:r w:rsidR="006266FD" w:rsidRPr="006266FD">
        <w:rPr>
          <w:rFonts w:ascii="Times New Roman" w:hAnsi="Times New Roman"/>
          <w:sz w:val="24"/>
          <w:szCs w:val="24"/>
          <w:lang w:eastAsia="sk-SK"/>
        </w:rPr>
        <w:t xml:space="preserve"> v dostatočnom časovom predstihu</w:t>
      </w:r>
      <w:r w:rsidR="00437499">
        <w:rPr>
          <w:rFonts w:ascii="Times New Roman" w:hAnsi="Times New Roman"/>
          <w:sz w:val="24"/>
          <w:szCs w:val="24"/>
          <w:lang w:eastAsia="sk-SK"/>
        </w:rPr>
        <w:t xml:space="preserve"> (približne 3 mesiace)</w:t>
      </w:r>
      <w:r w:rsidR="001F0A10">
        <w:rPr>
          <w:rFonts w:ascii="Times New Roman" w:hAnsi="Times New Roman"/>
          <w:sz w:val="24"/>
          <w:szCs w:val="24"/>
          <w:lang w:eastAsia="sk-SK"/>
        </w:rPr>
        <w:t>, t. j</w:t>
      </w:r>
      <w:r w:rsidR="00D7461E">
        <w:rPr>
          <w:rFonts w:ascii="Times New Roman" w:hAnsi="Times New Roman"/>
          <w:sz w:val="24"/>
          <w:szCs w:val="24"/>
          <w:lang w:eastAsia="sk-SK"/>
        </w:rPr>
        <w:t>.</w:t>
      </w:r>
      <w:r w:rsidR="006266FD" w:rsidRPr="006266FD">
        <w:rPr>
          <w:rFonts w:ascii="Times New Roman" w:hAnsi="Times New Roman"/>
          <w:sz w:val="24"/>
          <w:szCs w:val="24"/>
          <w:lang w:eastAsia="sk-SK"/>
        </w:rPr>
        <w:t xml:space="preserve"> ešte pred uplynutím lehoty</w:t>
      </w:r>
      <w:r w:rsidR="006266FD">
        <w:rPr>
          <w:rFonts w:ascii="Times New Roman" w:hAnsi="Times New Roman"/>
          <w:sz w:val="24"/>
          <w:szCs w:val="24"/>
          <w:lang w:eastAsia="sk-SK"/>
        </w:rPr>
        <w:t xml:space="preserve"> na oznamovanie.</w:t>
      </w:r>
      <w:r w:rsidR="00437499" w:rsidRPr="00437499">
        <w:t xml:space="preserve"> </w:t>
      </w:r>
      <w:r w:rsidR="00437499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291FFA4B" w14:textId="77777777" w:rsidR="002B6705" w:rsidRDefault="002B6705" w:rsidP="00437499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66FE3EB" w14:textId="06824B1A" w:rsidR="000D389C" w:rsidRDefault="001F0A10" w:rsidP="001F0A10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F0A10">
        <w:rPr>
          <w:rFonts w:ascii="Times New Roman" w:hAnsi="Times New Roman"/>
          <w:b/>
          <w:sz w:val="24"/>
          <w:szCs w:val="24"/>
          <w:lang w:eastAsia="sk-SK"/>
        </w:rPr>
        <w:t>I</w:t>
      </w:r>
      <w:r w:rsidR="00437499" w:rsidRPr="001F0A10">
        <w:rPr>
          <w:rFonts w:ascii="Times New Roman" w:hAnsi="Times New Roman"/>
          <w:b/>
          <w:sz w:val="24"/>
          <w:szCs w:val="24"/>
          <w:lang w:eastAsia="sk-SK"/>
        </w:rPr>
        <w:t>ntegračn</w:t>
      </w:r>
      <w:r w:rsidRPr="001F0A10">
        <w:rPr>
          <w:rFonts w:ascii="Times New Roman" w:hAnsi="Times New Roman"/>
          <w:b/>
          <w:sz w:val="24"/>
          <w:szCs w:val="24"/>
          <w:lang w:eastAsia="sk-SK"/>
        </w:rPr>
        <w:t>ý manuál</w:t>
      </w:r>
      <w:r w:rsidR="00437499" w:rsidRPr="00437499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437499" w:rsidRPr="00437499">
        <w:rPr>
          <w:rFonts w:ascii="Times New Roman" w:hAnsi="Times New Roman"/>
          <w:sz w:val="24"/>
          <w:szCs w:val="24"/>
          <w:lang w:eastAsia="sk-SK"/>
        </w:rPr>
        <w:t>technický dokument pre integrujúci sa subjekt s informáciami, ako sa má integrovať na informačný systém ministerstva, aby po dokončení procesu integrá</w:t>
      </w:r>
      <w:r>
        <w:rPr>
          <w:rFonts w:ascii="Times New Roman" w:hAnsi="Times New Roman"/>
          <w:sz w:val="24"/>
          <w:szCs w:val="24"/>
          <w:lang w:eastAsia="sk-SK"/>
        </w:rPr>
        <w:t xml:space="preserve">cie mohol úspešne zasielať dáta. Tento </w:t>
      </w:r>
      <w:r w:rsidR="00437499" w:rsidRPr="00977D13">
        <w:rPr>
          <w:rFonts w:ascii="Times New Roman" w:hAnsi="Times New Roman"/>
          <w:sz w:val="24"/>
          <w:szCs w:val="24"/>
          <w:lang w:eastAsia="sk-SK"/>
        </w:rPr>
        <w:t>manuál sa nebude zverejňovať na web</w:t>
      </w:r>
      <w:r w:rsidRPr="00977D13">
        <w:rPr>
          <w:rFonts w:ascii="Times New Roman" w:hAnsi="Times New Roman"/>
          <w:sz w:val="24"/>
          <w:szCs w:val="24"/>
          <w:lang w:eastAsia="sk-SK"/>
        </w:rPr>
        <w:t>om sídle</w:t>
      </w:r>
      <w:r w:rsidR="00437499" w:rsidRPr="00977D13">
        <w:rPr>
          <w:rFonts w:ascii="Times New Roman" w:hAnsi="Times New Roman"/>
          <w:sz w:val="24"/>
          <w:szCs w:val="24"/>
          <w:lang w:eastAsia="sk-SK"/>
        </w:rPr>
        <w:t>, ale len sprístupňovať a to konkrétnym integrujúcim sa subjektom v momente uzatvárania DIZ (</w:t>
      </w:r>
      <w:r w:rsidRPr="00977D13">
        <w:rPr>
          <w:rFonts w:ascii="Times New Roman" w:hAnsi="Times New Roman"/>
          <w:sz w:val="24"/>
          <w:szCs w:val="24"/>
          <w:lang w:eastAsia="sk-SK"/>
        </w:rPr>
        <w:t xml:space="preserve">odporúčame približne </w:t>
      </w:r>
      <w:r w:rsidR="00E765A2" w:rsidRPr="00977D13">
        <w:rPr>
          <w:rFonts w:ascii="Times New Roman" w:hAnsi="Times New Roman"/>
          <w:sz w:val="24"/>
          <w:szCs w:val="24"/>
          <w:lang w:eastAsia="sk-SK"/>
        </w:rPr>
        <w:t>3 mesiace pred</w:t>
      </w:r>
      <w:r w:rsidRPr="00977D13">
        <w:rPr>
          <w:rFonts w:ascii="Times New Roman" w:hAnsi="Times New Roman"/>
          <w:sz w:val="24"/>
          <w:szCs w:val="24"/>
          <w:lang w:eastAsia="sk-SK"/>
        </w:rPr>
        <w:t xml:space="preserve"> uplynutím lehoty na splnenie povinnosti vykonať prvé oznámenie)</w:t>
      </w:r>
      <w:r w:rsidR="00437499" w:rsidRPr="00977D13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977D13">
        <w:rPr>
          <w:rFonts w:ascii="Times New Roman" w:hAnsi="Times New Roman"/>
          <w:sz w:val="24"/>
          <w:szCs w:val="24"/>
          <w:lang w:eastAsia="sk-SK"/>
        </w:rPr>
        <w:t>Predpokladá sa elektronická forma tohto dokumentu</w:t>
      </w:r>
      <w:r w:rsidR="00437499" w:rsidRPr="00977D13">
        <w:rPr>
          <w:rFonts w:ascii="Times New Roman" w:hAnsi="Times New Roman"/>
          <w:sz w:val="24"/>
          <w:szCs w:val="24"/>
          <w:lang w:eastAsia="sk-SK"/>
        </w:rPr>
        <w:t>, ktorá bude zašif</w:t>
      </w:r>
      <w:r w:rsidR="002849C7">
        <w:rPr>
          <w:rFonts w:ascii="Times New Roman" w:hAnsi="Times New Roman"/>
          <w:sz w:val="24"/>
          <w:szCs w:val="24"/>
          <w:lang w:eastAsia="sk-SK"/>
        </w:rPr>
        <w:t>rovaná s ohľadom na skúsenosti</w:t>
      </w:r>
      <w:r w:rsidR="00437499" w:rsidRPr="00977D13">
        <w:rPr>
          <w:rFonts w:ascii="Times New Roman" w:hAnsi="Times New Roman"/>
          <w:sz w:val="24"/>
          <w:szCs w:val="24"/>
          <w:lang w:eastAsia="sk-SK"/>
        </w:rPr>
        <w:t xml:space="preserve"> v kybernetickej bezpečnosti (ide o praktickejšie riešenie než </w:t>
      </w:r>
      <w:r w:rsidR="00977D13" w:rsidRPr="00977D13">
        <w:rPr>
          <w:rFonts w:ascii="Times New Roman" w:hAnsi="Times New Roman"/>
          <w:sz w:val="24"/>
          <w:szCs w:val="24"/>
          <w:lang w:eastAsia="sk-SK"/>
        </w:rPr>
        <w:t>o </w:t>
      </w:r>
      <w:r w:rsidR="00437499" w:rsidRPr="00977D13">
        <w:rPr>
          <w:rFonts w:ascii="Times New Roman" w:hAnsi="Times New Roman"/>
          <w:sz w:val="24"/>
          <w:szCs w:val="24"/>
          <w:lang w:eastAsia="sk-SK"/>
        </w:rPr>
        <w:t>poskytova</w:t>
      </w:r>
      <w:r w:rsidR="00977D13" w:rsidRPr="00977D13">
        <w:rPr>
          <w:rFonts w:ascii="Times New Roman" w:hAnsi="Times New Roman"/>
          <w:sz w:val="24"/>
          <w:szCs w:val="24"/>
          <w:lang w:eastAsia="sk-SK"/>
        </w:rPr>
        <w:t>nie v </w:t>
      </w:r>
      <w:r w:rsidR="00437499" w:rsidRPr="00977D13">
        <w:rPr>
          <w:rFonts w:ascii="Times New Roman" w:hAnsi="Times New Roman"/>
          <w:sz w:val="24"/>
          <w:szCs w:val="24"/>
          <w:lang w:eastAsia="sk-SK"/>
        </w:rPr>
        <w:t>listinne</w:t>
      </w:r>
      <w:r w:rsidR="00977D13" w:rsidRPr="00977D13">
        <w:rPr>
          <w:rFonts w:ascii="Times New Roman" w:hAnsi="Times New Roman"/>
          <w:sz w:val="24"/>
          <w:szCs w:val="24"/>
          <w:lang w:eastAsia="sk-SK"/>
        </w:rPr>
        <w:t>j forme</w:t>
      </w:r>
      <w:r w:rsidR="00437499" w:rsidRPr="00977D13">
        <w:rPr>
          <w:rFonts w:ascii="Times New Roman" w:hAnsi="Times New Roman"/>
          <w:sz w:val="24"/>
          <w:szCs w:val="24"/>
          <w:lang w:eastAsia="sk-SK"/>
        </w:rPr>
        <w:t>)</w:t>
      </w:r>
      <w:r w:rsidR="00977D13" w:rsidRPr="00977D13">
        <w:rPr>
          <w:rFonts w:ascii="Times New Roman" w:hAnsi="Times New Roman"/>
          <w:sz w:val="24"/>
          <w:szCs w:val="24"/>
          <w:lang w:eastAsia="sk-SK"/>
        </w:rPr>
        <w:t>.</w:t>
      </w:r>
    </w:p>
    <w:p w14:paraId="078CE77F" w14:textId="130C9F33" w:rsidR="00F26B9B" w:rsidRDefault="00F26B9B" w:rsidP="00A75587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360DB56" w14:textId="602E1AEC" w:rsidR="002B6705" w:rsidRPr="002B6705" w:rsidRDefault="002B6705" w:rsidP="002B6705">
      <w:pPr>
        <w:pStyle w:val="Textkomentra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6705">
        <w:rPr>
          <w:rFonts w:ascii="Times New Roman" w:hAnsi="Times New Roman"/>
          <w:b/>
          <w:sz w:val="24"/>
          <w:szCs w:val="24"/>
        </w:rPr>
        <w:t xml:space="preserve">K odseku 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4B7D46E1" w14:textId="15A3EF30" w:rsidR="004B698C" w:rsidRDefault="004B698C" w:rsidP="004B698C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Tretí odsek upravuje dobrovoľné zapojenie tých predávajúcich, ktorí nemajú povinnosť</w:t>
      </w:r>
      <w:r w:rsidR="009A636F" w:rsidRPr="009A636F">
        <w:t xml:space="preserve"> </w:t>
      </w:r>
      <w:r w:rsidR="009A636F" w:rsidRPr="009A636F">
        <w:rPr>
          <w:rFonts w:ascii="Times New Roman" w:hAnsi="Times New Roman"/>
          <w:sz w:val="24"/>
          <w:szCs w:val="24"/>
          <w:lang w:eastAsia="sk-SK"/>
        </w:rPr>
        <w:t>oznamovať ministerstvu cenové informácie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9A636F">
        <w:rPr>
          <w:rFonts w:ascii="Times New Roman" w:hAnsi="Times New Roman"/>
          <w:sz w:val="24"/>
          <w:szCs w:val="24"/>
          <w:lang w:eastAsia="sk-SK"/>
        </w:rPr>
        <w:t xml:space="preserve">o vybraných tovaroch. 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8A3983">
        <w:rPr>
          <w:rFonts w:ascii="Times New Roman" w:hAnsi="Times New Roman"/>
          <w:sz w:val="24"/>
          <w:szCs w:val="24"/>
          <w:lang w:eastAsia="sk-SK"/>
        </w:rPr>
        <w:t xml:space="preserve">k sa predávajúci rozhodne </w:t>
      </w:r>
      <w:r>
        <w:rPr>
          <w:rFonts w:ascii="Times New Roman" w:hAnsi="Times New Roman"/>
          <w:sz w:val="24"/>
          <w:szCs w:val="24"/>
          <w:lang w:eastAsia="sk-SK"/>
        </w:rPr>
        <w:t>dobrovoľne vstúpiť do tohto systému, vzniká mu </w:t>
      </w:r>
      <w:r w:rsidRPr="008A3983">
        <w:rPr>
          <w:rFonts w:ascii="Times New Roman" w:hAnsi="Times New Roman"/>
          <w:sz w:val="24"/>
          <w:szCs w:val="24"/>
          <w:lang w:eastAsia="sk-SK"/>
        </w:rPr>
        <w:t xml:space="preserve">povinnosť oznamovať cenové informácie </w:t>
      </w:r>
      <w:r w:rsidR="009A636F">
        <w:rPr>
          <w:rFonts w:ascii="Times New Roman" w:hAnsi="Times New Roman"/>
          <w:sz w:val="24"/>
          <w:szCs w:val="24"/>
          <w:lang w:eastAsia="sk-SK"/>
        </w:rPr>
        <w:t xml:space="preserve">ako pre povinne oznamujúcich predávajúcich </w:t>
      </w:r>
      <w:r w:rsidRPr="008A3983">
        <w:rPr>
          <w:rFonts w:ascii="Times New Roman" w:hAnsi="Times New Roman"/>
          <w:sz w:val="24"/>
          <w:szCs w:val="24"/>
          <w:lang w:eastAsia="sk-SK"/>
        </w:rPr>
        <w:t>najmenej po dobu pol roka od prvého oznámenia</w:t>
      </w:r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9A636F">
        <w:rPr>
          <w:rFonts w:ascii="Times New Roman" w:hAnsi="Times New Roman"/>
          <w:sz w:val="24"/>
          <w:szCs w:val="24"/>
          <w:lang w:eastAsia="sk-SK"/>
        </w:rPr>
        <w:t xml:space="preserve">Táto </w:t>
      </w:r>
      <w:r w:rsidR="009A636F" w:rsidRPr="009A636F">
        <w:rPr>
          <w:rFonts w:ascii="Times New Roman" w:hAnsi="Times New Roman"/>
          <w:sz w:val="24"/>
          <w:szCs w:val="24"/>
          <w:lang w:eastAsia="sk-SK"/>
        </w:rPr>
        <w:t xml:space="preserve">polročná </w:t>
      </w:r>
      <w:r w:rsidRPr="009A636F">
        <w:rPr>
          <w:rFonts w:ascii="Times New Roman" w:hAnsi="Times New Roman"/>
          <w:sz w:val="24"/>
          <w:szCs w:val="24"/>
          <w:lang w:eastAsia="sk-SK"/>
        </w:rPr>
        <w:t>záväznosť je ustanoven</w:t>
      </w:r>
      <w:r w:rsidR="009A636F" w:rsidRPr="009A636F">
        <w:rPr>
          <w:rFonts w:ascii="Times New Roman" w:hAnsi="Times New Roman"/>
          <w:sz w:val="24"/>
          <w:szCs w:val="24"/>
          <w:lang w:eastAsia="sk-SK"/>
        </w:rPr>
        <w:t xml:space="preserve">á nielen z dôvodu efektívnosti </w:t>
      </w:r>
      <w:r w:rsidRPr="009A636F">
        <w:rPr>
          <w:rFonts w:ascii="Times New Roman" w:hAnsi="Times New Roman"/>
          <w:sz w:val="24"/>
          <w:szCs w:val="24"/>
          <w:lang w:eastAsia="sk-SK"/>
        </w:rPr>
        <w:t>vynaložených nákladov a</w:t>
      </w:r>
      <w:r w:rsidR="00F011BC" w:rsidRPr="009A636F">
        <w:rPr>
          <w:rFonts w:ascii="Times New Roman" w:hAnsi="Times New Roman"/>
          <w:sz w:val="24"/>
          <w:szCs w:val="24"/>
          <w:lang w:eastAsia="sk-SK"/>
        </w:rPr>
        <w:t> </w:t>
      </w:r>
      <w:r w:rsidRPr="009A636F">
        <w:rPr>
          <w:rFonts w:ascii="Times New Roman" w:hAnsi="Times New Roman"/>
          <w:sz w:val="24"/>
          <w:szCs w:val="24"/>
          <w:lang w:eastAsia="sk-SK"/>
        </w:rPr>
        <w:t>funkcionalít</w:t>
      </w:r>
      <w:r w:rsidR="00F011BC" w:rsidRPr="009A636F">
        <w:rPr>
          <w:rFonts w:ascii="Times New Roman" w:hAnsi="Times New Roman"/>
          <w:sz w:val="24"/>
          <w:szCs w:val="24"/>
          <w:lang w:eastAsia="sk-SK"/>
        </w:rPr>
        <w:t xml:space="preserve"> tohto systému</w:t>
      </w:r>
      <w:r w:rsidRPr="009A636F">
        <w:rPr>
          <w:rFonts w:ascii="Times New Roman" w:hAnsi="Times New Roman"/>
          <w:sz w:val="24"/>
          <w:szCs w:val="24"/>
          <w:lang w:eastAsia="sk-SK"/>
        </w:rPr>
        <w:t>, ale aj zachovania výpovednej hodnoty a spoľahlivosti informácií, ktoré má tento systém prinášať.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5ED1B721" w14:textId="77777777" w:rsidR="004B698C" w:rsidRDefault="004B698C" w:rsidP="004B698C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07B45DB" w14:textId="693A6B2B" w:rsidR="002B6705" w:rsidRPr="002B6705" w:rsidRDefault="002B6705" w:rsidP="002B6705">
      <w:pPr>
        <w:pStyle w:val="Textkomentra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6705">
        <w:rPr>
          <w:rFonts w:ascii="Times New Roman" w:hAnsi="Times New Roman"/>
          <w:b/>
          <w:sz w:val="24"/>
          <w:szCs w:val="24"/>
        </w:rPr>
        <w:t xml:space="preserve">K odseku 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70FD8C86" w14:textId="13EE9E1A" w:rsidR="008A3983" w:rsidRDefault="004B698C" w:rsidP="00A75587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Štvrtý </w:t>
      </w:r>
      <w:r w:rsidR="00EB574E">
        <w:rPr>
          <w:rFonts w:ascii="Times New Roman" w:hAnsi="Times New Roman"/>
          <w:sz w:val="24"/>
          <w:szCs w:val="24"/>
          <w:lang w:eastAsia="sk-SK"/>
        </w:rPr>
        <w:t>odsek u</w:t>
      </w:r>
      <w:r w:rsidR="008A3983">
        <w:rPr>
          <w:rFonts w:ascii="Times New Roman" w:hAnsi="Times New Roman"/>
          <w:sz w:val="24"/>
          <w:szCs w:val="24"/>
          <w:lang w:eastAsia="sk-SK"/>
        </w:rPr>
        <w:t xml:space="preserve">pravuje prípad, kedy chybou na strane ministerstva nebude možné </w:t>
      </w:r>
      <w:r w:rsidR="008A3983" w:rsidRPr="008A3983">
        <w:rPr>
          <w:rFonts w:ascii="Times New Roman" w:hAnsi="Times New Roman"/>
          <w:sz w:val="24"/>
          <w:szCs w:val="24"/>
          <w:lang w:eastAsia="sk-SK"/>
        </w:rPr>
        <w:t xml:space="preserve">oznámiť </w:t>
      </w:r>
      <w:r w:rsidR="008A3983">
        <w:rPr>
          <w:rFonts w:ascii="Times New Roman" w:hAnsi="Times New Roman"/>
          <w:sz w:val="24"/>
          <w:szCs w:val="24"/>
          <w:lang w:eastAsia="sk-SK"/>
        </w:rPr>
        <w:t xml:space="preserve">predajcom </w:t>
      </w:r>
      <w:r w:rsidR="008A3983" w:rsidRPr="008A3983">
        <w:rPr>
          <w:rFonts w:ascii="Times New Roman" w:hAnsi="Times New Roman"/>
          <w:sz w:val="24"/>
          <w:szCs w:val="24"/>
          <w:lang w:eastAsia="sk-SK"/>
        </w:rPr>
        <w:t>cenové informácie</w:t>
      </w:r>
      <w:r w:rsidR="008A3983">
        <w:rPr>
          <w:rFonts w:ascii="Times New Roman" w:hAnsi="Times New Roman"/>
          <w:sz w:val="24"/>
          <w:szCs w:val="24"/>
          <w:lang w:eastAsia="sk-SK"/>
        </w:rPr>
        <w:t>. V takomto prípade pred</w:t>
      </w:r>
      <w:r w:rsidR="007B6BA3">
        <w:rPr>
          <w:rFonts w:ascii="Times New Roman" w:hAnsi="Times New Roman"/>
          <w:sz w:val="24"/>
          <w:szCs w:val="24"/>
          <w:lang w:eastAsia="sk-SK"/>
        </w:rPr>
        <w:t>ávajúci</w:t>
      </w:r>
      <w:r w:rsidR="008A398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A3983" w:rsidRPr="008A3983">
        <w:rPr>
          <w:rFonts w:ascii="Times New Roman" w:hAnsi="Times New Roman"/>
          <w:sz w:val="24"/>
          <w:szCs w:val="24"/>
          <w:lang w:eastAsia="sk-SK"/>
        </w:rPr>
        <w:t xml:space="preserve">oznámi </w:t>
      </w:r>
      <w:r w:rsidR="00A93B53">
        <w:rPr>
          <w:rFonts w:ascii="Times New Roman" w:hAnsi="Times New Roman"/>
          <w:sz w:val="24"/>
          <w:szCs w:val="24"/>
          <w:lang w:eastAsia="sk-SK"/>
        </w:rPr>
        <w:t>tieto informácie na </w:t>
      </w:r>
      <w:r w:rsidR="008A3983" w:rsidRPr="008A3983">
        <w:rPr>
          <w:rFonts w:ascii="Times New Roman" w:hAnsi="Times New Roman"/>
          <w:sz w:val="24"/>
          <w:szCs w:val="24"/>
          <w:lang w:eastAsia="sk-SK"/>
        </w:rPr>
        <w:t xml:space="preserve">najbližší nasledujúci </w:t>
      </w:r>
      <w:r w:rsidR="00C6405C" w:rsidRPr="004B698C">
        <w:rPr>
          <w:rFonts w:ascii="Times New Roman" w:hAnsi="Times New Roman"/>
          <w:sz w:val="24"/>
          <w:szCs w:val="24"/>
          <w:lang w:eastAsia="sk-SK"/>
        </w:rPr>
        <w:t>kalendárny</w:t>
      </w:r>
      <w:r w:rsidR="008A3983" w:rsidRPr="008A3983">
        <w:rPr>
          <w:rFonts w:ascii="Times New Roman" w:hAnsi="Times New Roman"/>
          <w:sz w:val="24"/>
          <w:szCs w:val="24"/>
          <w:lang w:eastAsia="sk-SK"/>
        </w:rPr>
        <w:t xml:space="preserve"> deň po odstránení prekážok na strane ministerstva</w:t>
      </w:r>
      <w:r>
        <w:rPr>
          <w:rFonts w:ascii="Times New Roman" w:hAnsi="Times New Roman"/>
          <w:sz w:val="24"/>
          <w:szCs w:val="24"/>
          <w:lang w:eastAsia="sk-SK"/>
        </w:rPr>
        <w:t>, ktorý nie je dňom</w:t>
      </w:r>
      <w:r w:rsidRPr="004B698C">
        <w:rPr>
          <w:rFonts w:ascii="Times New Roman" w:hAnsi="Times New Roman"/>
          <w:sz w:val="24"/>
          <w:szCs w:val="24"/>
          <w:lang w:eastAsia="sk-SK"/>
        </w:rPr>
        <w:t xml:space="preserve"> pracovného pokoja</w:t>
      </w:r>
      <w:r w:rsidR="006F02E2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053209">
        <w:rPr>
          <w:rFonts w:ascii="Times New Roman" w:hAnsi="Times New Roman"/>
          <w:sz w:val="24"/>
          <w:szCs w:val="24"/>
          <w:lang w:eastAsia="sk-SK"/>
        </w:rPr>
        <w:t>Deň pracovného pokoja bol vylúčený z dôvodu, aby predávajúci nemali povinnosť oznamovania, keď majú zo zákona povi</w:t>
      </w:r>
      <w:r w:rsidR="005F5018">
        <w:rPr>
          <w:rFonts w:ascii="Times New Roman" w:hAnsi="Times New Roman"/>
          <w:sz w:val="24"/>
          <w:szCs w:val="24"/>
          <w:lang w:eastAsia="sk-SK"/>
        </w:rPr>
        <w:t xml:space="preserve">nnosť mať zatvorenú prevádzku. </w:t>
      </w:r>
      <w:r w:rsidR="00053209">
        <w:rPr>
          <w:rFonts w:ascii="Times New Roman" w:hAnsi="Times New Roman"/>
          <w:sz w:val="24"/>
          <w:szCs w:val="24"/>
          <w:lang w:eastAsia="sk-SK"/>
        </w:rPr>
        <w:t>Poznámka pod čiarou odkazuje na ustanovenie o dni pracovného pokoja v</w:t>
      </w:r>
      <w:r w:rsidR="00047656">
        <w:rPr>
          <w:rFonts w:ascii="Times New Roman" w:hAnsi="Times New Roman"/>
          <w:sz w:val="24"/>
          <w:szCs w:val="24"/>
          <w:lang w:eastAsia="sk-SK"/>
        </w:rPr>
        <w:t xml:space="preserve"> zákone </w:t>
      </w:r>
      <w:r w:rsidR="00FC7E5E">
        <w:rPr>
          <w:rFonts w:ascii="Times New Roman" w:hAnsi="Times New Roman"/>
          <w:sz w:val="24"/>
          <w:szCs w:val="24"/>
          <w:lang w:eastAsia="sk-SK"/>
        </w:rPr>
        <w:t>č. </w:t>
      </w:r>
      <w:r w:rsidR="00FC7E5E" w:rsidRPr="00FC7E5E">
        <w:rPr>
          <w:rFonts w:ascii="Times New Roman" w:hAnsi="Times New Roman"/>
          <w:sz w:val="24"/>
          <w:szCs w:val="24"/>
          <w:lang w:eastAsia="sk-SK"/>
        </w:rPr>
        <w:t>241/1993 Z. z. o štátnych sviatkoch, dňoch pracovného pokoja a pamätných dňoch v znení neskorších predpisov</w:t>
      </w:r>
      <w:r w:rsidR="00053209">
        <w:rPr>
          <w:rFonts w:ascii="Times New Roman" w:hAnsi="Times New Roman"/>
          <w:sz w:val="24"/>
          <w:szCs w:val="24"/>
          <w:lang w:eastAsia="sk-SK"/>
        </w:rPr>
        <w:t xml:space="preserve">. V prípade, že dôjde k výpadku systému na viacero dní, predávajúci oznámi cenové informácie </w:t>
      </w:r>
      <w:r w:rsidR="00047656">
        <w:rPr>
          <w:rFonts w:ascii="Times New Roman" w:hAnsi="Times New Roman"/>
          <w:sz w:val="24"/>
          <w:szCs w:val="24"/>
          <w:lang w:eastAsia="sk-SK"/>
        </w:rPr>
        <w:t xml:space="preserve">spätne </w:t>
      </w:r>
      <w:r w:rsidR="00053209">
        <w:rPr>
          <w:rFonts w:ascii="Times New Roman" w:hAnsi="Times New Roman"/>
          <w:sz w:val="24"/>
          <w:szCs w:val="24"/>
          <w:lang w:eastAsia="sk-SK"/>
        </w:rPr>
        <w:t xml:space="preserve">za všetky tieto dni, aby sa zabezpečila kontinuita v zobrazovaní cenového vývoja tovarov. </w:t>
      </w:r>
    </w:p>
    <w:p w14:paraId="067903F1" w14:textId="4E7EB75B" w:rsidR="00BB6ED4" w:rsidRDefault="00BB6ED4" w:rsidP="00D25317">
      <w:pPr>
        <w:pStyle w:val="Textkomentra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19DE9FA" w14:textId="61303F7B" w:rsidR="002B6705" w:rsidRPr="002B6705" w:rsidRDefault="002B6705" w:rsidP="002B6705">
      <w:pPr>
        <w:pStyle w:val="Textkomentra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B6705">
        <w:rPr>
          <w:rFonts w:ascii="Times New Roman" w:hAnsi="Times New Roman"/>
          <w:b/>
          <w:sz w:val="24"/>
          <w:szCs w:val="24"/>
        </w:rPr>
        <w:t xml:space="preserve">K odseku 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712D6914" w14:textId="22B85493" w:rsidR="000F0E5B" w:rsidRDefault="000F0E5B" w:rsidP="000F0E5B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F0E5B">
        <w:rPr>
          <w:rFonts w:ascii="Times New Roman" w:hAnsi="Times New Roman"/>
          <w:sz w:val="24"/>
          <w:szCs w:val="24"/>
        </w:rPr>
        <w:t>Piaty odsek obsahuje  splnomocňovacie ustanovenie ministerstvu vydať všeobecne záväzný právny predpis, ktorý bude obsahovať</w:t>
      </w:r>
      <w:r w:rsidR="001A4A47">
        <w:rPr>
          <w:rFonts w:ascii="Times New Roman" w:hAnsi="Times New Roman"/>
          <w:sz w:val="24"/>
          <w:szCs w:val="24"/>
        </w:rPr>
        <w:t xml:space="preserve"> k</w:t>
      </w:r>
      <w:r w:rsidR="001A4A47" w:rsidRPr="001A4A47">
        <w:rPr>
          <w:rFonts w:ascii="Times New Roman" w:hAnsi="Times New Roman"/>
          <w:sz w:val="24"/>
          <w:szCs w:val="24"/>
        </w:rPr>
        <w:t>ód</w:t>
      </w:r>
      <w:r w:rsidR="00F26B9B">
        <w:rPr>
          <w:rFonts w:ascii="Times New Roman" w:hAnsi="Times New Roman"/>
          <w:sz w:val="24"/>
          <w:szCs w:val="24"/>
        </w:rPr>
        <w:t>y</w:t>
      </w:r>
      <w:r w:rsidR="00430BEB">
        <w:rPr>
          <w:rFonts w:ascii="Times New Roman" w:hAnsi="Times New Roman"/>
          <w:sz w:val="24"/>
          <w:szCs w:val="24"/>
        </w:rPr>
        <w:t xml:space="preserve"> činností</w:t>
      </w:r>
      <w:r w:rsidR="001A4A47" w:rsidRPr="001A4A47">
        <w:rPr>
          <w:rFonts w:ascii="Times New Roman" w:hAnsi="Times New Roman"/>
          <w:sz w:val="24"/>
          <w:szCs w:val="24"/>
        </w:rPr>
        <w:t xml:space="preserve"> klasifikovan</w:t>
      </w:r>
      <w:r w:rsidR="00430BEB">
        <w:rPr>
          <w:rFonts w:ascii="Times New Roman" w:hAnsi="Times New Roman"/>
          <w:sz w:val="24"/>
          <w:szCs w:val="24"/>
        </w:rPr>
        <w:t>ých</w:t>
      </w:r>
      <w:r w:rsidR="001A4A47" w:rsidRPr="001A4A47">
        <w:rPr>
          <w:rFonts w:ascii="Times New Roman" w:hAnsi="Times New Roman"/>
          <w:sz w:val="24"/>
          <w:szCs w:val="24"/>
        </w:rPr>
        <w:t xml:space="preserve"> v nomenklatúre NACE </w:t>
      </w:r>
      <w:r w:rsidR="001A4A47" w:rsidRPr="001A4A47">
        <w:rPr>
          <w:rFonts w:ascii="Times New Roman" w:hAnsi="Times New Roman"/>
          <w:sz w:val="24"/>
          <w:szCs w:val="24"/>
        </w:rPr>
        <w:lastRenderedPageBreak/>
        <w:t>Rev.</w:t>
      </w:r>
      <w:r w:rsidR="00CD00BC">
        <w:rPr>
          <w:rFonts w:ascii="Times New Roman" w:hAnsi="Times New Roman"/>
          <w:sz w:val="24"/>
          <w:szCs w:val="24"/>
        </w:rPr>
        <w:t> </w:t>
      </w:r>
      <w:r w:rsidR="001A4A47" w:rsidRPr="001A4A47">
        <w:rPr>
          <w:rFonts w:ascii="Times New Roman" w:hAnsi="Times New Roman"/>
          <w:sz w:val="24"/>
          <w:szCs w:val="24"/>
        </w:rPr>
        <w:t xml:space="preserve">2, </w:t>
      </w:r>
      <w:r w:rsidR="00430BEB" w:rsidRPr="00430BEB">
        <w:rPr>
          <w:rFonts w:ascii="Times New Roman" w:hAnsi="Times New Roman"/>
          <w:sz w:val="24"/>
          <w:szCs w:val="24"/>
        </w:rPr>
        <w:t>výšku pomernej časti výnosov z hospodárskej činnost</w:t>
      </w:r>
      <w:r w:rsidR="00430BEB">
        <w:rPr>
          <w:rFonts w:ascii="Times New Roman" w:hAnsi="Times New Roman"/>
          <w:sz w:val="24"/>
          <w:szCs w:val="24"/>
        </w:rPr>
        <w:t>i z činností klasifikovaných  v </w:t>
      </w:r>
      <w:r w:rsidR="00430BEB" w:rsidRPr="00430BEB">
        <w:rPr>
          <w:rFonts w:ascii="Times New Roman" w:hAnsi="Times New Roman"/>
          <w:sz w:val="24"/>
          <w:szCs w:val="24"/>
        </w:rPr>
        <w:t>nomenklatúre NACE Rev. 2, výšku výnosov z hospodárskej činnosti</w:t>
      </w:r>
      <w:r w:rsidR="00CA1EB0">
        <w:rPr>
          <w:rFonts w:ascii="Times New Roman" w:hAnsi="Times New Roman"/>
          <w:sz w:val="24"/>
          <w:szCs w:val="24"/>
        </w:rPr>
        <w:t xml:space="preserve"> </w:t>
      </w:r>
      <w:r w:rsidR="00CA1EB0" w:rsidRPr="00CA1EB0">
        <w:rPr>
          <w:rFonts w:ascii="Times New Roman" w:hAnsi="Times New Roman"/>
          <w:sz w:val="24"/>
          <w:szCs w:val="24"/>
        </w:rPr>
        <w:t>za posledné účtovné obdobie</w:t>
      </w:r>
      <w:r w:rsidR="00430BEB" w:rsidRPr="00430BEB">
        <w:rPr>
          <w:rFonts w:ascii="Times New Roman" w:hAnsi="Times New Roman"/>
          <w:sz w:val="24"/>
          <w:szCs w:val="24"/>
        </w:rPr>
        <w:t>, vybrané tovary, dátovú štruktúru oznamovaných cenových informácií o vybraných tovaroch</w:t>
      </w:r>
      <w:r w:rsidR="00FC7E5E">
        <w:rPr>
          <w:rFonts w:ascii="Times New Roman" w:hAnsi="Times New Roman"/>
          <w:sz w:val="24"/>
          <w:szCs w:val="24"/>
        </w:rPr>
        <w:t>,</w:t>
      </w:r>
      <w:r w:rsidR="00430BEB" w:rsidRPr="00430BEB">
        <w:rPr>
          <w:rFonts w:ascii="Times New Roman" w:hAnsi="Times New Roman"/>
          <w:sz w:val="24"/>
          <w:szCs w:val="24"/>
        </w:rPr>
        <w:t xml:space="preserve"> </w:t>
      </w:r>
      <w:r w:rsidR="00FC7E5E" w:rsidRPr="00FC7E5E">
        <w:rPr>
          <w:rFonts w:ascii="Times New Roman" w:hAnsi="Times New Roman"/>
          <w:sz w:val="24"/>
          <w:szCs w:val="24"/>
        </w:rPr>
        <w:t>periodicitu oznamovania cenových informácií o</w:t>
      </w:r>
      <w:r w:rsidR="007B1E27">
        <w:rPr>
          <w:rFonts w:ascii="Times New Roman" w:hAnsi="Times New Roman"/>
          <w:sz w:val="24"/>
          <w:szCs w:val="24"/>
        </w:rPr>
        <w:t xml:space="preserve"> vybraných tovaroch a lehotu na </w:t>
      </w:r>
      <w:r w:rsidR="00FC7E5E" w:rsidRPr="00FC7E5E">
        <w:rPr>
          <w:rFonts w:ascii="Times New Roman" w:hAnsi="Times New Roman"/>
          <w:sz w:val="24"/>
          <w:szCs w:val="24"/>
        </w:rPr>
        <w:t>oznamovanie týchto informácií</w:t>
      </w:r>
      <w:r w:rsidR="00430BEB">
        <w:rPr>
          <w:rFonts w:ascii="Times New Roman" w:hAnsi="Times New Roman"/>
          <w:sz w:val="24"/>
          <w:szCs w:val="24"/>
        </w:rPr>
        <w:t>.</w:t>
      </w:r>
    </w:p>
    <w:p w14:paraId="520B0A6B" w14:textId="0EE5C1D2" w:rsidR="005A4D33" w:rsidRDefault="005A4D33" w:rsidP="000F0E5B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23098F" w14:textId="181F1A33" w:rsidR="005A4D33" w:rsidRPr="005A4D33" w:rsidRDefault="005A4D33" w:rsidP="005A4D33">
      <w:pPr>
        <w:pStyle w:val="Textkomentra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4D33">
        <w:rPr>
          <w:rFonts w:ascii="Times New Roman" w:hAnsi="Times New Roman"/>
          <w:b/>
          <w:sz w:val="24"/>
          <w:szCs w:val="24"/>
        </w:rPr>
        <w:t xml:space="preserve">Právny základ pre kontrolu plnenia oznamovacej povinnosti: </w:t>
      </w:r>
    </w:p>
    <w:p w14:paraId="1F495D39" w14:textId="49B196CF" w:rsidR="005A4D33" w:rsidRDefault="005A4D33" w:rsidP="005A4D33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A4D33">
        <w:rPr>
          <w:rFonts w:ascii="Times New Roman" w:hAnsi="Times New Roman"/>
          <w:sz w:val="24"/>
          <w:szCs w:val="24"/>
        </w:rPr>
        <w:t>Vo vzťahu k oznamovacej povinnosti predávajúcich bude ce</w:t>
      </w:r>
      <w:r w:rsidR="007B1E27">
        <w:rPr>
          <w:rFonts w:ascii="Times New Roman" w:hAnsi="Times New Roman"/>
          <w:sz w:val="24"/>
          <w:szCs w:val="24"/>
        </w:rPr>
        <w:t>novú kontrolu vykonávať podľa § </w:t>
      </w:r>
      <w:r w:rsidRPr="005A4D33">
        <w:rPr>
          <w:rFonts w:ascii="Times New Roman" w:hAnsi="Times New Roman"/>
          <w:sz w:val="24"/>
          <w:szCs w:val="24"/>
        </w:rPr>
        <w:t>20 ods.</w:t>
      </w:r>
      <w:r>
        <w:rPr>
          <w:rFonts w:ascii="Times New Roman" w:hAnsi="Times New Roman"/>
          <w:sz w:val="24"/>
          <w:szCs w:val="24"/>
        </w:rPr>
        <w:t xml:space="preserve"> 2</w:t>
      </w:r>
      <w:r w:rsidRPr="005A4D33">
        <w:rPr>
          <w:rFonts w:ascii="Times New Roman" w:hAnsi="Times New Roman"/>
          <w:sz w:val="24"/>
          <w:szCs w:val="24"/>
        </w:rPr>
        <w:t xml:space="preserve"> Ministerstvo financií S</w:t>
      </w:r>
      <w:r w:rsidR="00D7461E">
        <w:rPr>
          <w:rFonts w:ascii="Times New Roman" w:hAnsi="Times New Roman"/>
          <w:sz w:val="24"/>
          <w:szCs w:val="24"/>
        </w:rPr>
        <w:t>lovenskej republiky</w:t>
      </w:r>
      <w:r w:rsidRPr="005A4D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D33">
        <w:rPr>
          <w:rFonts w:ascii="Times New Roman" w:hAnsi="Times New Roman"/>
          <w:sz w:val="24"/>
          <w:szCs w:val="24"/>
        </w:rPr>
        <w:t>V súvislosti s c</w:t>
      </w:r>
      <w:r w:rsidR="007B1E27">
        <w:rPr>
          <w:rFonts w:ascii="Times New Roman" w:hAnsi="Times New Roman"/>
          <w:sz w:val="24"/>
          <w:szCs w:val="24"/>
        </w:rPr>
        <w:t>enami uvádzanými na cenovkách v </w:t>
      </w:r>
      <w:r w:rsidRPr="005A4D33">
        <w:rPr>
          <w:rFonts w:ascii="Times New Roman" w:hAnsi="Times New Roman"/>
          <w:sz w:val="24"/>
          <w:szCs w:val="24"/>
        </w:rPr>
        <w:t>maloobchode bude cenovú kontrolu vykonávať podľa § 20 ods. 11 Slovenská obchodná inšpekcia, ktorá je oprávnená vykonávať cenovú kontrolu v oblasti maloobchodného predaja tovaru kupujúcemu.</w:t>
      </w:r>
    </w:p>
    <w:p w14:paraId="7C648FB0" w14:textId="77777777" w:rsidR="002B6705" w:rsidRPr="000F0E5B" w:rsidRDefault="002B6705" w:rsidP="000F0E5B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94BA34" w14:textId="00C35664" w:rsidR="000F0E5B" w:rsidRDefault="00E765A2" w:rsidP="00E765A2">
      <w:pPr>
        <w:tabs>
          <w:tab w:val="left" w:pos="567"/>
          <w:tab w:val="left" w:pos="50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493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 bodu 2</w:t>
      </w:r>
      <w:r w:rsidR="00E56155">
        <w:rPr>
          <w:rFonts w:ascii="Times New Roman" w:hAnsi="Times New Roman"/>
          <w:b/>
          <w:sz w:val="24"/>
          <w:szCs w:val="24"/>
        </w:rPr>
        <w:t xml:space="preserve"> (§ 14a)</w:t>
      </w:r>
    </w:p>
    <w:p w14:paraId="664781EE" w14:textId="193F4B54" w:rsidR="00E765A2" w:rsidRDefault="00E765A2" w:rsidP="00E765A2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765A2">
        <w:rPr>
          <w:rFonts w:ascii="Times New Roman" w:hAnsi="Times New Roman"/>
          <w:sz w:val="24"/>
          <w:szCs w:val="24"/>
        </w:rPr>
        <w:t>Ide o doplnenie ustanovenia o </w:t>
      </w:r>
      <w:r>
        <w:rPr>
          <w:rFonts w:ascii="Times New Roman" w:hAnsi="Times New Roman"/>
          <w:sz w:val="24"/>
          <w:szCs w:val="24"/>
        </w:rPr>
        <w:t>k</w:t>
      </w:r>
      <w:r w:rsidRPr="00E765A2">
        <w:rPr>
          <w:rFonts w:ascii="Times New Roman" w:hAnsi="Times New Roman"/>
          <w:sz w:val="24"/>
          <w:szCs w:val="24"/>
        </w:rPr>
        <w:t xml:space="preserve">onaní o porušení cenovej disciplíny o osobitnú úpravu pokút pri porušení </w:t>
      </w:r>
      <w:r>
        <w:rPr>
          <w:rFonts w:ascii="Times New Roman" w:hAnsi="Times New Roman"/>
          <w:sz w:val="24"/>
          <w:szCs w:val="24"/>
        </w:rPr>
        <w:t>povinnosti</w:t>
      </w:r>
      <w:r w:rsidRPr="00E765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predávajúcich </w:t>
      </w:r>
      <w:r w:rsidRPr="00E765A2">
        <w:rPr>
          <w:rFonts w:ascii="Times New Roman" w:hAnsi="Times New Roman"/>
          <w:sz w:val="24"/>
          <w:szCs w:val="24"/>
        </w:rPr>
        <w:t>oznamovať ministerstvu cenové informácie o vybraných tovaroch na účely zverejňovania cenových informácií o vybraných tovaroch podľa § 14a</w:t>
      </w:r>
      <w:r>
        <w:rPr>
          <w:rFonts w:ascii="Times New Roman" w:hAnsi="Times New Roman"/>
          <w:sz w:val="24"/>
          <w:szCs w:val="24"/>
        </w:rPr>
        <w:t xml:space="preserve">. Pri takomto porušení pôjde o pokutu vo výške od 100 </w:t>
      </w:r>
      <w:r w:rsidR="00FC7E5E" w:rsidRPr="00FC7E5E">
        <w:rPr>
          <w:rFonts w:ascii="Times New Roman" w:hAnsi="Times New Roman"/>
          <w:sz w:val="24"/>
          <w:szCs w:val="24"/>
        </w:rPr>
        <w:t>do 10</w:t>
      </w:r>
      <w:r w:rsidRPr="00FC7E5E">
        <w:rPr>
          <w:rFonts w:ascii="Times New Roman" w:hAnsi="Times New Roman"/>
          <w:sz w:val="24"/>
          <w:szCs w:val="24"/>
        </w:rPr>
        <w:t> 000 eur.</w:t>
      </w:r>
    </w:p>
    <w:p w14:paraId="2C399475" w14:textId="77777777" w:rsidR="00D7461E" w:rsidRPr="00E765A2" w:rsidRDefault="00D7461E" w:rsidP="00E765A2">
      <w:pPr>
        <w:pStyle w:val="Textkomentra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4B986B" w14:textId="5925B84A" w:rsidR="00467493" w:rsidRDefault="00BB6ED4" w:rsidP="00C65903">
      <w:pPr>
        <w:tabs>
          <w:tab w:val="left" w:pos="567"/>
          <w:tab w:val="left" w:pos="50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493">
        <w:rPr>
          <w:rFonts w:ascii="Times New Roman" w:hAnsi="Times New Roman"/>
          <w:b/>
          <w:sz w:val="24"/>
          <w:szCs w:val="24"/>
        </w:rPr>
        <w:t>K</w:t>
      </w:r>
      <w:r w:rsidR="00C65903">
        <w:rPr>
          <w:rFonts w:ascii="Times New Roman" w:hAnsi="Times New Roman"/>
          <w:b/>
          <w:sz w:val="24"/>
          <w:szCs w:val="24"/>
        </w:rPr>
        <w:t> </w:t>
      </w:r>
      <w:r w:rsidR="00563BB8">
        <w:rPr>
          <w:rFonts w:ascii="Times New Roman" w:hAnsi="Times New Roman"/>
          <w:b/>
          <w:sz w:val="24"/>
          <w:szCs w:val="24"/>
        </w:rPr>
        <w:t>bod</w:t>
      </w:r>
      <w:r w:rsidR="00E765A2">
        <w:rPr>
          <w:rFonts w:ascii="Times New Roman" w:hAnsi="Times New Roman"/>
          <w:b/>
          <w:sz w:val="24"/>
          <w:szCs w:val="24"/>
        </w:rPr>
        <w:t>u 3</w:t>
      </w:r>
      <w:r w:rsidR="002F7C5B">
        <w:rPr>
          <w:rFonts w:ascii="Times New Roman" w:hAnsi="Times New Roman"/>
          <w:b/>
          <w:sz w:val="24"/>
          <w:szCs w:val="24"/>
        </w:rPr>
        <w:t xml:space="preserve"> (</w:t>
      </w:r>
      <w:r w:rsidR="002F7C5B" w:rsidRPr="002F7C5B">
        <w:rPr>
          <w:rFonts w:ascii="Times New Roman" w:hAnsi="Times New Roman"/>
          <w:b/>
          <w:sz w:val="24"/>
          <w:szCs w:val="24"/>
        </w:rPr>
        <w:t>§</w:t>
      </w:r>
      <w:r w:rsidR="006058B4">
        <w:rPr>
          <w:rFonts w:ascii="Times New Roman" w:hAnsi="Times New Roman"/>
          <w:b/>
          <w:sz w:val="24"/>
          <w:szCs w:val="24"/>
        </w:rPr>
        <w:t xml:space="preserve"> </w:t>
      </w:r>
      <w:r w:rsidR="002F7C5B" w:rsidRPr="002F7C5B">
        <w:rPr>
          <w:rFonts w:ascii="Times New Roman" w:hAnsi="Times New Roman"/>
          <w:b/>
          <w:sz w:val="24"/>
          <w:szCs w:val="24"/>
        </w:rPr>
        <w:t>23j</w:t>
      </w:r>
      <w:r w:rsidR="002F7C5B">
        <w:rPr>
          <w:rFonts w:ascii="Times New Roman" w:hAnsi="Times New Roman"/>
          <w:b/>
          <w:sz w:val="24"/>
          <w:szCs w:val="24"/>
        </w:rPr>
        <w:t>)</w:t>
      </w:r>
    </w:p>
    <w:p w14:paraId="2963A251" w14:textId="10C70423" w:rsidR="00C65903" w:rsidRPr="00C65903" w:rsidRDefault="00C65903" w:rsidP="00C65903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C65903">
        <w:rPr>
          <w:rFonts w:ascii="Times New Roman" w:hAnsi="Times New Roman"/>
          <w:sz w:val="24"/>
          <w:szCs w:val="24"/>
        </w:rPr>
        <w:t xml:space="preserve">Prechodné ustanovenie </w:t>
      </w:r>
      <w:r w:rsidR="008A3983">
        <w:rPr>
          <w:rFonts w:ascii="Times New Roman" w:hAnsi="Times New Roman"/>
          <w:sz w:val="24"/>
          <w:szCs w:val="24"/>
        </w:rPr>
        <w:t>sa navrhuje z dôvodu poskytnutia dostatočného časového priestoru pre prípravu</w:t>
      </w:r>
      <w:r w:rsidR="00053209">
        <w:rPr>
          <w:rFonts w:ascii="Times New Roman" w:hAnsi="Times New Roman"/>
          <w:sz w:val="24"/>
          <w:szCs w:val="24"/>
        </w:rPr>
        <w:t xml:space="preserve"> </w:t>
      </w:r>
      <w:r w:rsidR="00053209" w:rsidRPr="008A612D">
        <w:rPr>
          <w:rFonts w:ascii="Times New Roman" w:hAnsi="Times New Roman"/>
          <w:sz w:val="24"/>
          <w:szCs w:val="24"/>
        </w:rPr>
        <w:t xml:space="preserve">najmä </w:t>
      </w:r>
      <w:r w:rsidR="008A3983" w:rsidRPr="008A612D">
        <w:rPr>
          <w:rFonts w:ascii="Times New Roman" w:hAnsi="Times New Roman"/>
          <w:sz w:val="24"/>
          <w:szCs w:val="24"/>
        </w:rPr>
        <w:t>povinne zapojených</w:t>
      </w:r>
      <w:r w:rsidR="008A3983">
        <w:rPr>
          <w:rFonts w:ascii="Times New Roman" w:hAnsi="Times New Roman"/>
          <w:sz w:val="24"/>
          <w:szCs w:val="24"/>
        </w:rPr>
        <w:t xml:space="preserve"> predávajúcich, nakoľko tento systém </w:t>
      </w:r>
      <w:r w:rsidR="00EB574E">
        <w:rPr>
          <w:rFonts w:ascii="Times New Roman" w:hAnsi="Times New Roman"/>
          <w:sz w:val="24"/>
          <w:szCs w:val="24"/>
        </w:rPr>
        <w:t>bude</w:t>
      </w:r>
      <w:r w:rsidR="008A3983">
        <w:rPr>
          <w:rFonts w:ascii="Times New Roman" w:hAnsi="Times New Roman"/>
          <w:sz w:val="24"/>
          <w:szCs w:val="24"/>
        </w:rPr>
        <w:t xml:space="preserve"> vyžadovať  technologické zmeny v</w:t>
      </w:r>
      <w:r w:rsidR="00EB574E">
        <w:rPr>
          <w:rFonts w:ascii="Times New Roman" w:hAnsi="Times New Roman"/>
          <w:sz w:val="24"/>
          <w:szCs w:val="24"/>
        </w:rPr>
        <w:t xml:space="preserve"> ich </w:t>
      </w:r>
      <w:r w:rsidR="008A3983">
        <w:rPr>
          <w:rFonts w:ascii="Times New Roman" w:hAnsi="Times New Roman"/>
          <w:sz w:val="24"/>
          <w:szCs w:val="24"/>
        </w:rPr>
        <w:t>informačných systémoch</w:t>
      </w:r>
      <w:r w:rsidR="00EB574E">
        <w:rPr>
          <w:rFonts w:ascii="Times New Roman" w:hAnsi="Times New Roman"/>
          <w:sz w:val="24"/>
          <w:szCs w:val="24"/>
        </w:rPr>
        <w:t xml:space="preserve">. Toto obdobie bude tiež priestorom pre </w:t>
      </w:r>
      <w:r w:rsidR="00672E08">
        <w:rPr>
          <w:rFonts w:ascii="Times New Roman" w:hAnsi="Times New Roman"/>
          <w:sz w:val="24"/>
          <w:szCs w:val="24"/>
        </w:rPr>
        <w:t xml:space="preserve">prípravu a </w:t>
      </w:r>
      <w:r w:rsidR="00EB574E">
        <w:rPr>
          <w:rFonts w:ascii="Times New Roman" w:hAnsi="Times New Roman"/>
          <w:sz w:val="24"/>
          <w:szCs w:val="24"/>
        </w:rPr>
        <w:t>testovaciu prevádzku systému</w:t>
      </w:r>
      <w:r w:rsidR="00C6405C">
        <w:rPr>
          <w:rFonts w:ascii="Times New Roman" w:hAnsi="Times New Roman"/>
          <w:sz w:val="24"/>
          <w:szCs w:val="24"/>
        </w:rPr>
        <w:t xml:space="preserve"> </w:t>
      </w:r>
      <w:r w:rsidR="00672E08">
        <w:rPr>
          <w:rFonts w:ascii="Times New Roman" w:hAnsi="Times New Roman"/>
          <w:sz w:val="24"/>
          <w:szCs w:val="24"/>
        </w:rPr>
        <w:t>ministerstva</w:t>
      </w:r>
      <w:r w:rsidR="00EB574E">
        <w:rPr>
          <w:rFonts w:ascii="Times New Roman" w:hAnsi="Times New Roman"/>
          <w:sz w:val="24"/>
          <w:szCs w:val="24"/>
        </w:rPr>
        <w:t xml:space="preserve">. </w:t>
      </w:r>
    </w:p>
    <w:p w14:paraId="57101113" w14:textId="77777777" w:rsidR="00467493" w:rsidRDefault="00467493" w:rsidP="006F6BE9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lang w:eastAsia="sk-SK"/>
        </w:rPr>
      </w:pPr>
    </w:p>
    <w:p w14:paraId="154DB7EE" w14:textId="77777777" w:rsidR="00467493" w:rsidRPr="00467493" w:rsidRDefault="00467493" w:rsidP="006F6BE9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A5C0297" w14:textId="77777777" w:rsidR="00D25317" w:rsidRPr="00775095" w:rsidRDefault="00D25317" w:rsidP="006F6BE9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5095">
        <w:rPr>
          <w:rFonts w:ascii="Times New Roman" w:hAnsi="Times New Roman"/>
          <w:b/>
          <w:sz w:val="24"/>
          <w:szCs w:val="24"/>
        </w:rPr>
        <w:t>K čl. II</w:t>
      </w:r>
    </w:p>
    <w:p w14:paraId="36DC4D33" w14:textId="77777777" w:rsidR="00D25317" w:rsidRPr="0007283E" w:rsidRDefault="00D25317" w:rsidP="006F6BE9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8A6396" w14:textId="0F93670B" w:rsidR="00D25317" w:rsidRPr="0007283E" w:rsidRDefault="00D25317" w:rsidP="006F6BE9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Účinnosť </w:t>
      </w:r>
      <w:r w:rsidR="00467493">
        <w:rPr>
          <w:rFonts w:ascii="Times New Roman" w:hAnsi="Times New Roman"/>
          <w:sz w:val="24"/>
          <w:szCs w:val="24"/>
        </w:rPr>
        <w:t>návrhu zákona</w:t>
      </w:r>
      <w:r>
        <w:rPr>
          <w:rFonts w:ascii="Times New Roman" w:hAnsi="Times New Roman"/>
          <w:sz w:val="24"/>
          <w:szCs w:val="24"/>
        </w:rPr>
        <w:t xml:space="preserve"> sa </w:t>
      </w:r>
      <w:r w:rsidRPr="00330CF1">
        <w:rPr>
          <w:rFonts w:ascii="Times New Roman" w:hAnsi="Times New Roman"/>
          <w:sz w:val="24"/>
          <w:szCs w:val="24"/>
        </w:rPr>
        <w:t xml:space="preserve">navrhuje </w:t>
      </w:r>
      <w:r w:rsidR="00EB574E">
        <w:rPr>
          <w:rFonts w:ascii="Times New Roman" w:hAnsi="Times New Roman"/>
          <w:sz w:val="24"/>
          <w:szCs w:val="24"/>
        </w:rPr>
        <w:t>1. januára 2025</w:t>
      </w:r>
      <w:r w:rsidR="006F6BE9">
        <w:rPr>
          <w:rFonts w:ascii="Times New Roman" w:hAnsi="Times New Roman"/>
          <w:sz w:val="24"/>
          <w:szCs w:val="24"/>
        </w:rPr>
        <w:t>.</w:t>
      </w:r>
    </w:p>
    <w:p w14:paraId="241B44F7" w14:textId="77777777" w:rsidR="00D25317" w:rsidRDefault="00D25317" w:rsidP="00D25317">
      <w:pPr>
        <w:tabs>
          <w:tab w:val="left" w:pos="567"/>
          <w:tab w:val="left" w:pos="5040"/>
        </w:tabs>
        <w:spacing w:line="240" w:lineRule="auto"/>
        <w:contextualSpacing/>
        <w:jc w:val="both"/>
      </w:pPr>
    </w:p>
    <w:p w14:paraId="4531788B" w14:textId="77777777" w:rsidR="006724C9" w:rsidRDefault="006724C9"/>
    <w:sectPr w:rsidR="006724C9" w:rsidSect="002007AE">
      <w:footerReference w:type="default" r:id="rId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D04D3" w14:textId="77777777" w:rsidR="002007AE" w:rsidRDefault="002007AE">
      <w:pPr>
        <w:spacing w:after="0" w:line="240" w:lineRule="auto"/>
      </w:pPr>
      <w:r>
        <w:separator/>
      </w:r>
    </w:p>
  </w:endnote>
  <w:endnote w:type="continuationSeparator" w:id="0">
    <w:p w14:paraId="1AA8F947" w14:textId="77777777" w:rsidR="002007AE" w:rsidRDefault="0020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4800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3C6C0A5" w14:textId="5C4BC0D9" w:rsidR="00CD00BC" w:rsidRPr="00CD00BC" w:rsidRDefault="00CD00BC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CD00BC">
          <w:rPr>
            <w:rFonts w:ascii="Times New Roman" w:hAnsi="Times New Roman"/>
            <w:sz w:val="24"/>
            <w:szCs w:val="24"/>
          </w:rPr>
          <w:fldChar w:fldCharType="begin"/>
        </w:r>
        <w:r w:rsidRPr="00CD00B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D00BC">
          <w:rPr>
            <w:rFonts w:ascii="Times New Roman" w:hAnsi="Times New Roman"/>
            <w:sz w:val="24"/>
            <w:szCs w:val="24"/>
          </w:rPr>
          <w:fldChar w:fldCharType="separate"/>
        </w:r>
        <w:r w:rsidR="00D7461E">
          <w:rPr>
            <w:rFonts w:ascii="Times New Roman" w:hAnsi="Times New Roman"/>
            <w:noProof/>
            <w:sz w:val="24"/>
            <w:szCs w:val="24"/>
          </w:rPr>
          <w:t>3</w:t>
        </w:r>
        <w:r w:rsidRPr="00CD00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BE340BF" w14:textId="77777777" w:rsidR="002007AE" w:rsidRDefault="002007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EA372" w14:textId="77777777" w:rsidR="002007AE" w:rsidRDefault="002007AE">
      <w:pPr>
        <w:spacing w:after="0" w:line="240" w:lineRule="auto"/>
      </w:pPr>
      <w:r>
        <w:separator/>
      </w:r>
    </w:p>
  </w:footnote>
  <w:footnote w:type="continuationSeparator" w:id="0">
    <w:p w14:paraId="3EEB5D58" w14:textId="77777777" w:rsidR="002007AE" w:rsidRDefault="00200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01"/>
    <w:rsid w:val="00000B06"/>
    <w:rsid w:val="00005777"/>
    <w:rsid w:val="00014D0C"/>
    <w:rsid w:val="00037FA2"/>
    <w:rsid w:val="00047656"/>
    <w:rsid w:val="00053209"/>
    <w:rsid w:val="00085A1A"/>
    <w:rsid w:val="000D0935"/>
    <w:rsid w:val="000D389C"/>
    <w:rsid w:val="000F0E5B"/>
    <w:rsid w:val="00107927"/>
    <w:rsid w:val="00151372"/>
    <w:rsid w:val="00167334"/>
    <w:rsid w:val="001A4A47"/>
    <w:rsid w:val="001A578F"/>
    <w:rsid w:val="001F0A10"/>
    <w:rsid w:val="002007AE"/>
    <w:rsid w:val="00212923"/>
    <w:rsid w:val="00213E90"/>
    <w:rsid w:val="002849C7"/>
    <w:rsid w:val="002B6705"/>
    <w:rsid w:val="002B751A"/>
    <w:rsid w:val="002F7C5B"/>
    <w:rsid w:val="00303B8C"/>
    <w:rsid w:val="00330CF1"/>
    <w:rsid w:val="00380B5A"/>
    <w:rsid w:val="003B7CF3"/>
    <w:rsid w:val="003D32CF"/>
    <w:rsid w:val="0041511A"/>
    <w:rsid w:val="00430BEB"/>
    <w:rsid w:val="00437499"/>
    <w:rsid w:val="0046354E"/>
    <w:rsid w:val="00467493"/>
    <w:rsid w:val="00475C60"/>
    <w:rsid w:val="004760B8"/>
    <w:rsid w:val="004B698C"/>
    <w:rsid w:val="004E6F29"/>
    <w:rsid w:val="004F384A"/>
    <w:rsid w:val="00562376"/>
    <w:rsid w:val="00563BB8"/>
    <w:rsid w:val="005A4D33"/>
    <w:rsid w:val="005C586A"/>
    <w:rsid w:val="005E3960"/>
    <w:rsid w:val="005F5018"/>
    <w:rsid w:val="006058B4"/>
    <w:rsid w:val="00606CBA"/>
    <w:rsid w:val="00615B2C"/>
    <w:rsid w:val="006266FD"/>
    <w:rsid w:val="006724C9"/>
    <w:rsid w:val="00672E08"/>
    <w:rsid w:val="00677C9D"/>
    <w:rsid w:val="006C514B"/>
    <w:rsid w:val="006C6E68"/>
    <w:rsid w:val="006E1E27"/>
    <w:rsid w:val="006F02E2"/>
    <w:rsid w:val="006F6BE9"/>
    <w:rsid w:val="007011E9"/>
    <w:rsid w:val="007375CF"/>
    <w:rsid w:val="007B1E27"/>
    <w:rsid w:val="007B6BA3"/>
    <w:rsid w:val="00805692"/>
    <w:rsid w:val="008359B2"/>
    <w:rsid w:val="00847663"/>
    <w:rsid w:val="00877C3C"/>
    <w:rsid w:val="008803B3"/>
    <w:rsid w:val="0089292F"/>
    <w:rsid w:val="008A3983"/>
    <w:rsid w:val="008A612D"/>
    <w:rsid w:val="008D1E85"/>
    <w:rsid w:val="00903866"/>
    <w:rsid w:val="0091231A"/>
    <w:rsid w:val="00934952"/>
    <w:rsid w:val="00977D13"/>
    <w:rsid w:val="009A636F"/>
    <w:rsid w:val="009B4D46"/>
    <w:rsid w:val="009E2FAD"/>
    <w:rsid w:val="00A02101"/>
    <w:rsid w:val="00A60CC7"/>
    <w:rsid w:val="00A706B4"/>
    <w:rsid w:val="00A75587"/>
    <w:rsid w:val="00A82B15"/>
    <w:rsid w:val="00A93B53"/>
    <w:rsid w:val="00AE0271"/>
    <w:rsid w:val="00AE6A17"/>
    <w:rsid w:val="00B049E1"/>
    <w:rsid w:val="00B1076D"/>
    <w:rsid w:val="00B228AC"/>
    <w:rsid w:val="00B97B38"/>
    <w:rsid w:val="00BB6ED4"/>
    <w:rsid w:val="00BC1158"/>
    <w:rsid w:val="00BE47FE"/>
    <w:rsid w:val="00BF2A74"/>
    <w:rsid w:val="00C40601"/>
    <w:rsid w:val="00C4512B"/>
    <w:rsid w:val="00C6405C"/>
    <w:rsid w:val="00C65903"/>
    <w:rsid w:val="00CA1EB0"/>
    <w:rsid w:val="00CD00BC"/>
    <w:rsid w:val="00CD2C9E"/>
    <w:rsid w:val="00CF07C6"/>
    <w:rsid w:val="00CF3E3F"/>
    <w:rsid w:val="00D25317"/>
    <w:rsid w:val="00D331BC"/>
    <w:rsid w:val="00D7461E"/>
    <w:rsid w:val="00D75D95"/>
    <w:rsid w:val="00DA0D08"/>
    <w:rsid w:val="00DE4D8E"/>
    <w:rsid w:val="00E17009"/>
    <w:rsid w:val="00E56155"/>
    <w:rsid w:val="00E765A2"/>
    <w:rsid w:val="00E9637C"/>
    <w:rsid w:val="00EA00C9"/>
    <w:rsid w:val="00EB574E"/>
    <w:rsid w:val="00ED31D6"/>
    <w:rsid w:val="00F011BC"/>
    <w:rsid w:val="00F26B9B"/>
    <w:rsid w:val="00F62922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5B77"/>
  <w15:chartTrackingRefBased/>
  <w15:docId w15:val="{28B848AA-E4ED-4C06-9520-0A97C819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0601"/>
    <w:pPr>
      <w:spacing w:after="200" w:line="276" w:lineRule="auto"/>
    </w:pPr>
    <w:rPr>
      <w:rFonts w:ascii="Arial Narrow" w:eastAsia="Times New Roman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C4060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40601"/>
    <w:rPr>
      <w:rFonts w:eastAsia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C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0601"/>
    <w:rPr>
      <w:rFonts w:ascii="Arial Narrow" w:eastAsia="Times New Roman" w:hAnsi="Arial Narrow" w:cs="Times New Roman"/>
      <w:szCs w:val="36"/>
    </w:rPr>
  </w:style>
  <w:style w:type="character" w:styleId="Odkaznakomentr">
    <w:name w:val="annotation reference"/>
    <w:basedOn w:val="Predvolenpsmoodseku"/>
    <w:uiPriority w:val="99"/>
    <w:semiHidden/>
    <w:unhideWhenUsed/>
    <w:rsid w:val="00D2531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317"/>
    <w:rPr>
      <w:rFonts w:ascii="Segoe UI" w:eastAsia="Times New Roman" w:hAnsi="Segoe UI" w:cs="Segoe UI"/>
      <w:sz w:val="18"/>
      <w:szCs w:val="18"/>
    </w:rPr>
  </w:style>
  <w:style w:type="paragraph" w:customStyle="1" w:styleId="TEXT">
    <w:name w:val="TEXT"/>
    <w:basedOn w:val="Normlny"/>
    <w:rsid w:val="00A60CC7"/>
    <w:pPr>
      <w:spacing w:after="0" w:line="240" w:lineRule="auto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D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00BC"/>
    <w:rPr>
      <w:rFonts w:ascii="Arial Narrow" w:eastAsia="Times New Roman" w:hAnsi="Arial Narrow" w:cs="Times New Roman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Valaskova Janette</cp:lastModifiedBy>
  <cp:revision>16</cp:revision>
  <cp:lastPrinted>2024-06-17T08:39:00Z</cp:lastPrinted>
  <dcterms:created xsi:type="dcterms:W3CDTF">2024-09-23T13:24:00Z</dcterms:created>
  <dcterms:modified xsi:type="dcterms:W3CDTF">2024-09-25T09:22:00Z</dcterms:modified>
</cp:coreProperties>
</file>