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38720" w14:textId="77777777" w:rsidR="00EB12CE" w:rsidRPr="001C0265" w:rsidRDefault="00EB12CE" w:rsidP="00EB12CE">
      <w:pPr>
        <w:spacing w:after="0" w:line="240" w:lineRule="auto"/>
        <w:jc w:val="center"/>
        <w:rPr>
          <w:b/>
          <w:caps/>
          <w:spacing w:val="30"/>
        </w:rPr>
      </w:pPr>
      <w:r w:rsidRPr="001C0265">
        <w:rPr>
          <w:b/>
          <w:caps/>
          <w:spacing w:val="30"/>
        </w:rPr>
        <w:t>Doložka zlučiteľnosti</w:t>
      </w:r>
    </w:p>
    <w:p w14:paraId="22939B1D" w14:textId="77777777" w:rsidR="00EB12CE" w:rsidRPr="001C0265" w:rsidRDefault="00EB12CE" w:rsidP="00EB12CE">
      <w:pPr>
        <w:spacing w:after="0" w:line="240" w:lineRule="auto"/>
        <w:jc w:val="center"/>
        <w:rPr>
          <w:b/>
        </w:rPr>
      </w:pPr>
      <w:r w:rsidRPr="001C0265">
        <w:rPr>
          <w:b/>
        </w:rPr>
        <w:t>návrhu zákona s právom Európskej únie</w:t>
      </w:r>
    </w:p>
    <w:p w14:paraId="13B25BC3" w14:textId="77777777" w:rsidR="00EB12CE" w:rsidRPr="001C0265" w:rsidRDefault="00EB12CE" w:rsidP="00EB12CE"/>
    <w:p w14:paraId="3C771278" w14:textId="157C2584" w:rsidR="00EB12CE" w:rsidRPr="001C0265" w:rsidRDefault="00EB12CE" w:rsidP="00EB12CE">
      <w:pPr>
        <w:pStyle w:val="Odsekzoznamu"/>
        <w:widowControl w:val="0"/>
        <w:numPr>
          <w:ilvl w:val="0"/>
          <w:numId w:val="1"/>
        </w:numPr>
        <w:autoSpaceDE w:val="0"/>
        <w:autoSpaceDN w:val="0"/>
        <w:adjustRightInd w:val="0"/>
        <w:ind w:left="284" w:hanging="284"/>
        <w:contextualSpacing/>
        <w:rPr>
          <w:rFonts w:ascii="Times New Roman" w:hAnsi="Times New Roman"/>
          <w:b/>
          <w:sz w:val="24"/>
          <w:szCs w:val="24"/>
        </w:rPr>
      </w:pPr>
      <w:r w:rsidRPr="001C0265">
        <w:rPr>
          <w:rFonts w:ascii="Times New Roman" w:hAnsi="Times New Roman"/>
          <w:b/>
          <w:sz w:val="24"/>
          <w:szCs w:val="24"/>
        </w:rPr>
        <w:t xml:space="preserve">Navrhovateľ zákona: </w:t>
      </w:r>
      <w:r w:rsidR="00067B01">
        <w:rPr>
          <w:rFonts w:ascii="Times New Roman" w:hAnsi="Times New Roman"/>
          <w:sz w:val="24"/>
          <w:szCs w:val="24"/>
        </w:rPr>
        <w:t>Ministerstvo obrany</w:t>
      </w:r>
      <w:r w:rsidRPr="001C0265">
        <w:rPr>
          <w:rFonts w:ascii="Times New Roman" w:hAnsi="Times New Roman"/>
          <w:sz w:val="24"/>
          <w:szCs w:val="24"/>
        </w:rPr>
        <w:t xml:space="preserve">  Slovenskej republiky</w:t>
      </w:r>
    </w:p>
    <w:p w14:paraId="3F0C5C23" w14:textId="77777777" w:rsidR="00EB12CE" w:rsidRPr="001C0265" w:rsidRDefault="00EB12CE" w:rsidP="00EB12CE">
      <w:pPr>
        <w:pStyle w:val="Odsekzoznamu"/>
        <w:ind w:left="284"/>
        <w:rPr>
          <w:rFonts w:ascii="Times New Roman" w:hAnsi="Times New Roman"/>
          <w:b/>
          <w:sz w:val="24"/>
          <w:szCs w:val="24"/>
        </w:rPr>
      </w:pPr>
    </w:p>
    <w:p w14:paraId="63B73AD6" w14:textId="241D8362" w:rsidR="00EB12CE" w:rsidRPr="006C0A22" w:rsidRDefault="00EB12CE" w:rsidP="00EB12CE">
      <w:pPr>
        <w:pStyle w:val="Odsekzoznamu"/>
        <w:widowControl w:val="0"/>
        <w:numPr>
          <w:ilvl w:val="0"/>
          <w:numId w:val="1"/>
        </w:numPr>
        <w:autoSpaceDE w:val="0"/>
        <w:autoSpaceDN w:val="0"/>
        <w:adjustRightInd w:val="0"/>
        <w:ind w:left="284" w:hanging="284"/>
        <w:contextualSpacing/>
        <w:jc w:val="both"/>
        <w:rPr>
          <w:rFonts w:ascii="Times New Roman" w:hAnsi="Times New Roman"/>
          <w:b/>
          <w:sz w:val="24"/>
          <w:szCs w:val="24"/>
        </w:rPr>
      </w:pPr>
      <w:r w:rsidRPr="006C0A22">
        <w:rPr>
          <w:rFonts w:ascii="Times New Roman" w:hAnsi="Times New Roman"/>
          <w:b/>
          <w:sz w:val="24"/>
          <w:szCs w:val="24"/>
        </w:rPr>
        <w:t xml:space="preserve">Názov návrhu zákona: </w:t>
      </w:r>
      <w:r w:rsidRPr="006C0A22">
        <w:rPr>
          <w:rFonts w:ascii="Times New Roman" w:hAnsi="Times New Roman"/>
          <w:sz w:val="24"/>
          <w:szCs w:val="24"/>
        </w:rPr>
        <w:t>Zákon, ktorým sa mení a dopĺňa zákon č. 281/2015 Z. z. o štátnej službe profesionálnych vojakov a o zmene a doplnení niektorých zákonov v znení neskorších predpisov</w:t>
      </w:r>
      <w:r w:rsidR="00F3260B" w:rsidRPr="006C0A22">
        <w:rPr>
          <w:rFonts w:ascii="Times New Roman" w:hAnsi="Times New Roman"/>
          <w:sz w:val="24"/>
          <w:szCs w:val="24"/>
        </w:rPr>
        <w:t xml:space="preserve"> </w:t>
      </w:r>
    </w:p>
    <w:p w14:paraId="2C3E86E8" w14:textId="77777777" w:rsidR="00702F53" w:rsidRPr="006C0A22" w:rsidRDefault="00702F53" w:rsidP="00702F53">
      <w:pPr>
        <w:pStyle w:val="Odsekzoznamu"/>
        <w:rPr>
          <w:rFonts w:ascii="Times New Roman" w:hAnsi="Times New Roman"/>
          <w:b/>
          <w:sz w:val="24"/>
          <w:szCs w:val="24"/>
        </w:rPr>
      </w:pPr>
    </w:p>
    <w:p w14:paraId="075907DA" w14:textId="77777777" w:rsidR="00EB12CE" w:rsidRPr="006C0A22" w:rsidRDefault="00EB12CE" w:rsidP="00EB12CE">
      <w:pPr>
        <w:pStyle w:val="Odsekzoznamu"/>
        <w:widowControl w:val="0"/>
        <w:numPr>
          <w:ilvl w:val="0"/>
          <w:numId w:val="1"/>
        </w:numPr>
        <w:autoSpaceDE w:val="0"/>
        <w:autoSpaceDN w:val="0"/>
        <w:adjustRightInd w:val="0"/>
        <w:ind w:left="284" w:hanging="284"/>
        <w:contextualSpacing/>
        <w:rPr>
          <w:rFonts w:ascii="Times New Roman" w:hAnsi="Times New Roman"/>
          <w:b/>
          <w:sz w:val="24"/>
          <w:szCs w:val="24"/>
        </w:rPr>
      </w:pPr>
      <w:r w:rsidRPr="006C0A22">
        <w:rPr>
          <w:rFonts w:ascii="Times New Roman" w:hAnsi="Times New Roman"/>
          <w:b/>
          <w:sz w:val="24"/>
          <w:szCs w:val="24"/>
        </w:rPr>
        <w:t>Predmet návrhu zákona je upravený v práve Európskej únie:</w:t>
      </w:r>
    </w:p>
    <w:p w14:paraId="7D8EDD14" w14:textId="77777777" w:rsidR="00EB12CE" w:rsidRPr="001C0265" w:rsidRDefault="00EB12CE" w:rsidP="00EB12CE">
      <w:pPr>
        <w:pStyle w:val="Odsekzoznamu"/>
        <w:rPr>
          <w:rFonts w:ascii="Times New Roman" w:hAnsi="Times New Roman"/>
          <w:b/>
          <w:sz w:val="24"/>
          <w:szCs w:val="24"/>
        </w:rPr>
      </w:pPr>
    </w:p>
    <w:p w14:paraId="6CC452E1" w14:textId="77777777" w:rsidR="00EB12CE" w:rsidRPr="001C0265" w:rsidRDefault="00EB12CE" w:rsidP="00EB12CE">
      <w:pPr>
        <w:pStyle w:val="Odsekzoznamu"/>
        <w:widowControl w:val="0"/>
        <w:numPr>
          <w:ilvl w:val="0"/>
          <w:numId w:val="2"/>
        </w:numPr>
        <w:tabs>
          <w:tab w:val="left" w:pos="360"/>
        </w:tabs>
        <w:autoSpaceDE w:val="0"/>
        <w:autoSpaceDN w:val="0"/>
        <w:adjustRightInd w:val="0"/>
        <w:contextualSpacing/>
        <w:jc w:val="both"/>
        <w:rPr>
          <w:rFonts w:ascii="Times New Roman" w:hAnsi="Times New Roman"/>
          <w:sz w:val="24"/>
          <w:szCs w:val="24"/>
        </w:rPr>
      </w:pPr>
      <w:r w:rsidRPr="001C0265">
        <w:rPr>
          <w:rFonts w:ascii="Times New Roman" w:hAnsi="Times New Roman"/>
          <w:sz w:val="24"/>
          <w:szCs w:val="24"/>
        </w:rPr>
        <w:t>v primárnom práve</w:t>
      </w:r>
    </w:p>
    <w:p w14:paraId="42AC8370" w14:textId="76BF89FF" w:rsidR="00EB12CE" w:rsidRPr="001C0265" w:rsidRDefault="00EB12CE" w:rsidP="00EB12CE">
      <w:pPr>
        <w:tabs>
          <w:tab w:val="left" w:pos="540"/>
        </w:tabs>
        <w:ind w:left="360"/>
        <w:jc w:val="both"/>
        <w:rPr>
          <w:highlight w:val="green"/>
        </w:rPr>
      </w:pPr>
      <w:r w:rsidRPr="001C0265">
        <w:br/>
      </w:r>
      <w:r w:rsidRPr="001C0265">
        <w:rPr>
          <w:iCs/>
        </w:rPr>
        <w:t xml:space="preserve">- </w:t>
      </w:r>
      <w:r w:rsidRPr="001C0265">
        <w:rPr>
          <w:iCs/>
        </w:rPr>
        <w:tab/>
      </w:r>
      <w:r w:rsidRPr="001C0265">
        <w:rPr>
          <w:iCs/>
        </w:rPr>
        <w:tab/>
        <w:t xml:space="preserve">čl. </w:t>
      </w:r>
      <w:r w:rsidR="00E32963" w:rsidRPr="00CE4DE2">
        <w:rPr>
          <w:iCs/>
        </w:rPr>
        <w:t>3</w:t>
      </w:r>
      <w:r w:rsidRPr="001C0265">
        <w:rPr>
          <w:iCs/>
        </w:rPr>
        <w:t xml:space="preserve"> Zmluvy o Európskej únii</w:t>
      </w:r>
      <w:r w:rsidRPr="001C0265">
        <w:rPr>
          <w:highlight w:val="green"/>
        </w:rPr>
        <w:t xml:space="preserve"> </w:t>
      </w:r>
    </w:p>
    <w:p w14:paraId="6F3B49B5" w14:textId="77777777" w:rsidR="00EB12CE" w:rsidRPr="001C0265" w:rsidRDefault="00EB12CE" w:rsidP="00EB12CE">
      <w:pPr>
        <w:ind w:firstLine="360"/>
        <w:jc w:val="both"/>
      </w:pPr>
      <w:r w:rsidRPr="001C0265">
        <w:t>-</w:t>
      </w:r>
      <w:r w:rsidRPr="001C0265">
        <w:tab/>
        <w:t xml:space="preserve">čl. 4 a 8, čl. 153 ods. 1 písm. c) a i) a čl. 156, 157 Zmluvy o fungovaní Európskej únie  v  platnom znení, podľa ktorých Únia podporuje a dopĺňa činnosti členských štátov v oblasti sociálneho zabezpečenia a sociálnej ochrany pracovníkov, v oblasti rovnosti medzi mužmi a ženami, pokiaľ ide o rovnaké zaobchádzanie v práci. </w:t>
      </w:r>
    </w:p>
    <w:p w14:paraId="5087A5C8" w14:textId="77777777" w:rsidR="00EB12CE" w:rsidRPr="001C0265" w:rsidRDefault="00EB12CE" w:rsidP="00EB12CE">
      <w:pPr>
        <w:spacing w:after="0" w:line="240" w:lineRule="auto"/>
        <w:ind w:firstLine="357"/>
        <w:jc w:val="both"/>
      </w:pPr>
      <w:r w:rsidRPr="001C0265">
        <w:t>-</w:t>
      </w:r>
      <w:r w:rsidRPr="001C0265">
        <w:tab/>
        <w:t>čl. 21, 23 Charty základných práv Európskej únie, podľa ktorých Únia podporuje a dopĺňa činnosti členských štátov v oblasti nediskriminácie, rovnosti medzi ženami a mužmi.</w:t>
      </w:r>
    </w:p>
    <w:p w14:paraId="7EEFBB66" w14:textId="77777777" w:rsidR="00EB12CE" w:rsidRPr="001C0265" w:rsidRDefault="00EB12CE" w:rsidP="00EB12CE">
      <w:pPr>
        <w:spacing w:after="0" w:line="240" w:lineRule="auto"/>
        <w:ind w:firstLine="357"/>
        <w:jc w:val="both"/>
      </w:pPr>
    </w:p>
    <w:p w14:paraId="4DF53EC6" w14:textId="77777777" w:rsidR="00EB12CE" w:rsidRPr="001C0265" w:rsidRDefault="00EB12CE" w:rsidP="00EB12CE">
      <w:pPr>
        <w:pStyle w:val="Odsekzoznamu"/>
        <w:widowControl w:val="0"/>
        <w:numPr>
          <w:ilvl w:val="0"/>
          <w:numId w:val="2"/>
        </w:numPr>
        <w:autoSpaceDE w:val="0"/>
        <w:autoSpaceDN w:val="0"/>
        <w:adjustRightInd w:val="0"/>
        <w:spacing w:after="120"/>
        <w:ind w:hanging="357"/>
        <w:jc w:val="both"/>
        <w:rPr>
          <w:rFonts w:ascii="Times New Roman" w:hAnsi="Times New Roman"/>
          <w:i/>
          <w:iCs/>
          <w:sz w:val="24"/>
          <w:szCs w:val="24"/>
        </w:rPr>
      </w:pPr>
      <w:r w:rsidRPr="001C0265">
        <w:rPr>
          <w:rFonts w:ascii="Times New Roman" w:hAnsi="Times New Roman"/>
          <w:iCs/>
          <w:sz w:val="24"/>
          <w:szCs w:val="24"/>
        </w:rPr>
        <w:t xml:space="preserve">v sekundárnom práve </w:t>
      </w:r>
    </w:p>
    <w:p w14:paraId="5476228C" w14:textId="77777777" w:rsidR="00EB12CE" w:rsidRPr="001C0265" w:rsidRDefault="00EB12CE" w:rsidP="00EB12CE">
      <w:pPr>
        <w:pStyle w:val="Odsekzoznamu"/>
        <w:numPr>
          <w:ilvl w:val="0"/>
          <w:numId w:val="3"/>
        </w:numPr>
        <w:autoSpaceDN w:val="0"/>
        <w:spacing w:after="120"/>
        <w:ind w:hanging="357"/>
        <w:jc w:val="both"/>
        <w:rPr>
          <w:rFonts w:ascii="Times New Roman" w:hAnsi="Times New Roman"/>
          <w:iCs/>
          <w:sz w:val="24"/>
          <w:szCs w:val="24"/>
        </w:rPr>
      </w:pPr>
      <w:r w:rsidRPr="001C0265">
        <w:rPr>
          <w:rFonts w:ascii="Times New Roman" w:hAnsi="Times New Roman"/>
          <w:iCs/>
          <w:sz w:val="24"/>
          <w:szCs w:val="24"/>
        </w:rPr>
        <w:t xml:space="preserve">Smernica Európskeho parlamentu a Rady (EÚ) 2019/1158 z 20. júna 2019 o rovnováhe medzi pracovným a súkromným životom rodičov a osôb s opatrovateľskými povinnosťami, ktorou sa zrušuje smernica Rady 2010/18/EÚ (Ú. v. EÚ L 188, 12. 7. 2019) – gestor: MPSVR SR, </w:t>
      </w:r>
      <w:proofErr w:type="spellStart"/>
      <w:r w:rsidRPr="001C0265">
        <w:rPr>
          <w:rFonts w:ascii="Times New Roman" w:hAnsi="Times New Roman"/>
          <w:iCs/>
          <w:sz w:val="24"/>
          <w:szCs w:val="24"/>
        </w:rPr>
        <w:t>spolugestori</w:t>
      </w:r>
      <w:proofErr w:type="spellEnd"/>
      <w:r w:rsidRPr="001C0265">
        <w:rPr>
          <w:rFonts w:ascii="Times New Roman" w:hAnsi="Times New Roman"/>
          <w:iCs/>
          <w:sz w:val="24"/>
          <w:szCs w:val="24"/>
        </w:rPr>
        <w:t>: MV SR, MF SR, MO SR, MS SR, ÚV SR</w:t>
      </w:r>
    </w:p>
    <w:p w14:paraId="53182EEC" w14:textId="77777777" w:rsidR="00EB12CE" w:rsidRPr="001C0265" w:rsidRDefault="00EB12CE" w:rsidP="00EB12CE">
      <w:pPr>
        <w:pStyle w:val="Odsekzoznamu"/>
        <w:numPr>
          <w:ilvl w:val="0"/>
          <w:numId w:val="3"/>
        </w:numPr>
        <w:autoSpaceDN w:val="0"/>
        <w:spacing w:after="120"/>
        <w:ind w:hanging="357"/>
        <w:jc w:val="both"/>
        <w:rPr>
          <w:rFonts w:ascii="Times New Roman" w:hAnsi="Times New Roman"/>
          <w:iCs/>
          <w:sz w:val="24"/>
          <w:szCs w:val="24"/>
        </w:rPr>
      </w:pPr>
      <w:r w:rsidRPr="001C0265">
        <w:rPr>
          <w:rFonts w:ascii="Times New Roman" w:hAnsi="Times New Roman"/>
          <w:iCs/>
          <w:sz w:val="24"/>
          <w:szCs w:val="24"/>
        </w:rPr>
        <w:t xml:space="preserve">Smernica Európskeho parlamentu a Rady (EÚ) 2019/1152 z 20. júna 2019 o transparentných a predvídateľných pracovných podmienkach v Európskej únii (Ú. v. EÚ L 186, 11. 7. 2019) – gestor: MPSVR SR, </w:t>
      </w:r>
      <w:proofErr w:type="spellStart"/>
      <w:r w:rsidRPr="001C0265">
        <w:rPr>
          <w:rFonts w:ascii="Times New Roman" w:hAnsi="Times New Roman"/>
          <w:iCs/>
          <w:sz w:val="24"/>
          <w:szCs w:val="24"/>
        </w:rPr>
        <w:t>spolugestori</w:t>
      </w:r>
      <w:proofErr w:type="spellEnd"/>
      <w:r w:rsidRPr="001C0265">
        <w:rPr>
          <w:rFonts w:ascii="Times New Roman" w:hAnsi="Times New Roman"/>
          <w:iCs/>
          <w:sz w:val="24"/>
          <w:szCs w:val="24"/>
        </w:rPr>
        <w:t>: MV SR, MF SR, MO SR, MS SR, ÚV SR</w:t>
      </w:r>
    </w:p>
    <w:p w14:paraId="61CCFA4F" w14:textId="77777777" w:rsidR="00EB12CE" w:rsidRPr="001C0265" w:rsidRDefault="00EB12CE" w:rsidP="00EB12CE">
      <w:pPr>
        <w:pStyle w:val="Odsekzoznamu"/>
        <w:numPr>
          <w:ilvl w:val="0"/>
          <w:numId w:val="3"/>
        </w:numPr>
        <w:autoSpaceDN w:val="0"/>
        <w:spacing w:after="120"/>
        <w:ind w:hanging="357"/>
        <w:jc w:val="both"/>
        <w:rPr>
          <w:rFonts w:ascii="Times New Roman" w:hAnsi="Times New Roman"/>
          <w:iCs/>
          <w:sz w:val="24"/>
          <w:szCs w:val="24"/>
        </w:rPr>
      </w:pPr>
      <w:r w:rsidRPr="001C0265">
        <w:rPr>
          <w:rFonts w:ascii="Times New Roman" w:hAnsi="Times New Roman"/>
          <w:iCs/>
          <w:sz w:val="24"/>
          <w:szCs w:val="24"/>
        </w:rPr>
        <w:t xml:space="preserve">Smernica Európskeho parlamentu a Rady 2006/54/ES z 5. júla 2006 o vykonávaní zásady rovnosti príležitostí a rovnakého zaobchádzania s mužmi a ženami vo veciach zamestnanosti a povolania (prepracované znenie) (Ú. v. EÚ L 204, 26. 7. 2006) – gestor: MPSVR SR, </w:t>
      </w:r>
      <w:proofErr w:type="spellStart"/>
      <w:r w:rsidRPr="001C0265">
        <w:rPr>
          <w:rFonts w:ascii="Times New Roman" w:hAnsi="Times New Roman"/>
          <w:iCs/>
          <w:sz w:val="24"/>
          <w:szCs w:val="24"/>
        </w:rPr>
        <w:t>spolugestori</w:t>
      </w:r>
      <w:proofErr w:type="spellEnd"/>
      <w:r w:rsidRPr="001C0265">
        <w:rPr>
          <w:rFonts w:ascii="Times New Roman" w:hAnsi="Times New Roman"/>
          <w:iCs/>
          <w:sz w:val="24"/>
          <w:szCs w:val="24"/>
        </w:rPr>
        <w:t>: MO SR, MV SR, MF SR, NBS, MS SR, ÚV SR</w:t>
      </w:r>
    </w:p>
    <w:p w14:paraId="0FAB9C18" w14:textId="77777777" w:rsidR="00EB12CE" w:rsidRPr="001C0265" w:rsidRDefault="00EB12CE" w:rsidP="00EB12CE">
      <w:pPr>
        <w:pStyle w:val="Odsekzoznamu"/>
        <w:numPr>
          <w:ilvl w:val="0"/>
          <w:numId w:val="3"/>
        </w:numPr>
        <w:autoSpaceDN w:val="0"/>
        <w:spacing w:after="120"/>
        <w:ind w:hanging="357"/>
        <w:jc w:val="both"/>
        <w:rPr>
          <w:rFonts w:ascii="Times New Roman" w:hAnsi="Times New Roman"/>
          <w:iCs/>
          <w:sz w:val="24"/>
          <w:szCs w:val="24"/>
        </w:rPr>
      </w:pPr>
      <w:r w:rsidRPr="001C0265">
        <w:rPr>
          <w:rFonts w:ascii="Times New Roman" w:hAnsi="Times New Roman"/>
          <w:iCs/>
          <w:sz w:val="24"/>
          <w:szCs w:val="24"/>
        </w:rPr>
        <w:t xml:space="preserve">Smernica Rady </w:t>
      </w:r>
      <w:hyperlink r:id="rId7" w:tgtFrame="_blank" w:tooltip="Council Directive 2000/78/EC of 27 November 2000 establishing a general framework for equal treatment in employment and occupation" w:history="1">
        <w:r w:rsidRPr="001C0265">
          <w:rPr>
            <w:rFonts w:ascii="Times New Roman" w:hAnsi="Times New Roman"/>
            <w:sz w:val="24"/>
            <w:szCs w:val="24"/>
          </w:rPr>
          <w:t>2000/78/ES</w:t>
        </w:r>
      </w:hyperlink>
      <w:r w:rsidRPr="001C0265">
        <w:rPr>
          <w:rFonts w:ascii="Times New Roman" w:hAnsi="Times New Roman"/>
          <w:iCs/>
          <w:sz w:val="24"/>
          <w:szCs w:val="24"/>
        </w:rPr>
        <w:t xml:space="preserve"> z 27. novembra 2000, ktorá ustanovuje všeobecný rámec pre rovnaké zaobchádzanie v zamestnaní a povolaní (Ú. v. ES L 303, 2. 12. 2000; Mimoriadne vydanie Ú. v. EÚ, kap. 5/zv. 4;) – gestor: MPSVR SR, </w:t>
      </w:r>
      <w:proofErr w:type="spellStart"/>
      <w:r w:rsidRPr="001C0265">
        <w:rPr>
          <w:rFonts w:ascii="Times New Roman" w:hAnsi="Times New Roman"/>
          <w:iCs/>
          <w:sz w:val="24"/>
          <w:szCs w:val="24"/>
        </w:rPr>
        <w:t>spolugestori</w:t>
      </w:r>
      <w:proofErr w:type="spellEnd"/>
      <w:r w:rsidRPr="001C0265">
        <w:rPr>
          <w:rFonts w:ascii="Times New Roman" w:hAnsi="Times New Roman"/>
          <w:iCs/>
          <w:sz w:val="24"/>
          <w:szCs w:val="24"/>
        </w:rPr>
        <w:t xml:space="preserve">: MO SR, MV SR, ÚSŠ, </w:t>
      </w:r>
      <w:proofErr w:type="spellStart"/>
      <w:r w:rsidRPr="001C0265">
        <w:rPr>
          <w:rFonts w:ascii="Times New Roman" w:hAnsi="Times New Roman"/>
          <w:iCs/>
          <w:sz w:val="24"/>
          <w:szCs w:val="24"/>
        </w:rPr>
        <w:t>MDaV</w:t>
      </w:r>
      <w:proofErr w:type="spellEnd"/>
      <w:r w:rsidRPr="001C0265">
        <w:rPr>
          <w:rFonts w:ascii="Times New Roman" w:hAnsi="Times New Roman"/>
          <w:iCs/>
          <w:sz w:val="24"/>
          <w:szCs w:val="24"/>
        </w:rPr>
        <w:t xml:space="preserve"> SR, MF SR, MŠVVaŠ SR, MS SR, ÚV SR, MŽP SR, MZ SR </w:t>
      </w:r>
    </w:p>
    <w:p w14:paraId="3D9EF9F1" w14:textId="77777777" w:rsidR="00EB12CE" w:rsidRPr="001C0265" w:rsidRDefault="00EB12CE" w:rsidP="00EB12CE">
      <w:pPr>
        <w:pStyle w:val="Odsekzoznamu"/>
        <w:numPr>
          <w:ilvl w:val="0"/>
          <w:numId w:val="3"/>
        </w:numPr>
        <w:autoSpaceDN w:val="0"/>
        <w:ind w:hanging="357"/>
        <w:jc w:val="both"/>
        <w:rPr>
          <w:rFonts w:ascii="Times New Roman" w:hAnsi="Times New Roman"/>
          <w:iCs/>
          <w:sz w:val="24"/>
          <w:szCs w:val="24"/>
        </w:rPr>
      </w:pPr>
      <w:r w:rsidRPr="001C0265">
        <w:rPr>
          <w:rFonts w:ascii="Times New Roman" w:hAnsi="Times New Roman"/>
          <w:iCs/>
          <w:sz w:val="24"/>
          <w:szCs w:val="24"/>
        </w:rPr>
        <w:t xml:space="preserve">Smernica Rady 92/85/EHS z 19. októbra 1992 o zavedení opatrení na podporu zlepšenia bezpečnosti a ochrany zdravia pri práci tehotných pracovníčok a pracovníčok krátko po pôrode alebo dojčiacich pracovníčok (desiata samostatná smernica v zmysle článku 16  ods. 1 smernice 89/391/EHS) (Ú. v. ES L 348, 28. </w:t>
      </w:r>
      <w:r w:rsidRPr="001C0265">
        <w:rPr>
          <w:rFonts w:ascii="Times New Roman" w:hAnsi="Times New Roman"/>
          <w:iCs/>
          <w:sz w:val="24"/>
          <w:szCs w:val="24"/>
        </w:rPr>
        <w:lastRenderedPageBreak/>
        <w:t xml:space="preserve">11. 1992; Mimoriadne vydanie Ú. v. EÚ, kap. 5/zv. 2) v platnom znení – gestor: MPSVR SR, </w:t>
      </w:r>
      <w:proofErr w:type="spellStart"/>
      <w:r w:rsidRPr="001C0265">
        <w:rPr>
          <w:rFonts w:ascii="Times New Roman" w:hAnsi="Times New Roman"/>
          <w:iCs/>
          <w:sz w:val="24"/>
          <w:szCs w:val="24"/>
        </w:rPr>
        <w:t>spolugestori</w:t>
      </w:r>
      <w:proofErr w:type="spellEnd"/>
      <w:r w:rsidRPr="001C0265">
        <w:rPr>
          <w:rFonts w:ascii="Times New Roman" w:hAnsi="Times New Roman"/>
          <w:iCs/>
          <w:sz w:val="24"/>
          <w:szCs w:val="24"/>
        </w:rPr>
        <w:t>: MO SR, MZ SR.</w:t>
      </w:r>
    </w:p>
    <w:p w14:paraId="16E76D71" w14:textId="77777777" w:rsidR="00EB12CE" w:rsidRPr="001C0265" w:rsidRDefault="00EB12CE" w:rsidP="00EB12CE">
      <w:pPr>
        <w:autoSpaceDN w:val="0"/>
        <w:spacing w:after="0"/>
        <w:ind w:left="854"/>
        <w:jc w:val="both"/>
        <w:rPr>
          <w:iCs/>
        </w:rPr>
      </w:pPr>
    </w:p>
    <w:p w14:paraId="475E4830" w14:textId="77777777" w:rsidR="00EB12CE" w:rsidRPr="001C0265" w:rsidRDefault="00EB12CE" w:rsidP="00EB12CE">
      <w:pPr>
        <w:pStyle w:val="Odsekzoznamu"/>
        <w:widowControl w:val="0"/>
        <w:numPr>
          <w:ilvl w:val="0"/>
          <w:numId w:val="2"/>
        </w:numPr>
        <w:tabs>
          <w:tab w:val="left" w:pos="360"/>
        </w:tabs>
        <w:autoSpaceDE w:val="0"/>
        <w:autoSpaceDN w:val="0"/>
        <w:adjustRightInd w:val="0"/>
        <w:contextualSpacing/>
        <w:jc w:val="both"/>
        <w:rPr>
          <w:rFonts w:ascii="Times New Roman" w:hAnsi="Times New Roman"/>
          <w:sz w:val="24"/>
          <w:szCs w:val="24"/>
        </w:rPr>
      </w:pPr>
      <w:r w:rsidRPr="001C0265">
        <w:rPr>
          <w:rFonts w:ascii="Times New Roman" w:hAnsi="Times New Roman"/>
          <w:sz w:val="24"/>
          <w:szCs w:val="24"/>
        </w:rPr>
        <w:t>v judikatúre Súdneho dvora Európskej únie</w:t>
      </w:r>
    </w:p>
    <w:p w14:paraId="070445DD" w14:textId="77777777" w:rsidR="00EB12CE" w:rsidRPr="001C0265" w:rsidRDefault="00EB12CE" w:rsidP="00EB12CE">
      <w:pPr>
        <w:pStyle w:val="Normlnywebov"/>
        <w:spacing w:before="0" w:beforeAutospacing="0" w:after="0" w:afterAutospacing="0"/>
        <w:ind w:left="357"/>
      </w:pPr>
      <w:r w:rsidRPr="001C0265">
        <w:t xml:space="preserve">Rozsudok Súdneho dvora (veľká komora) z 3. októbra 2006 vo veci C-17/05 B. F. </w:t>
      </w:r>
      <w:proofErr w:type="spellStart"/>
      <w:r w:rsidRPr="001C0265">
        <w:t>Cadman</w:t>
      </w:r>
      <w:proofErr w:type="spellEnd"/>
      <w:r w:rsidRPr="001C0265">
        <w:t xml:space="preserve"> proti Health &amp; </w:t>
      </w:r>
      <w:proofErr w:type="spellStart"/>
      <w:r w:rsidRPr="001C0265">
        <w:t>Safety</w:t>
      </w:r>
      <w:proofErr w:type="spellEnd"/>
      <w:r w:rsidRPr="001C0265">
        <w:t xml:space="preserve"> </w:t>
      </w:r>
      <w:proofErr w:type="spellStart"/>
      <w:r w:rsidRPr="001C0265">
        <w:t>Executive</w:t>
      </w:r>
      <w:proofErr w:type="spellEnd"/>
      <w:r w:rsidRPr="001C0265">
        <w:t>.</w:t>
      </w:r>
    </w:p>
    <w:p w14:paraId="49F8DC64" w14:textId="77777777" w:rsidR="00EB12CE" w:rsidRPr="001C0265" w:rsidRDefault="00EB12CE" w:rsidP="00EB12CE">
      <w:pPr>
        <w:pStyle w:val="c30dispositifalinea"/>
        <w:jc w:val="both"/>
        <w:rPr>
          <w:bCs/>
        </w:rPr>
      </w:pPr>
      <w:r w:rsidRPr="001C0265">
        <w:rPr>
          <w:b/>
          <w:bCs/>
        </w:rPr>
        <w:t>Výrok rozhodnutia</w:t>
      </w:r>
      <w:r w:rsidRPr="001C0265">
        <w:rPr>
          <w:bCs/>
        </w:rPr>
        <w:t>:</w:t>
      </w:r>
    </w:p>
    <w:p w14:paraId="6B2BCF81" w14:textId="77777777" w:rsidR="00EB12CE" w:rsidRPr="001C0265" w:rsidRDefault="00EB12CE" w:rsidP="00EB12CE">
      <w:pPr>
        <w:pStyle w:val="c30dispositifalinea"/>
        <w:spacing w:before="0" w:beforeAutospacing="0" w:after="0" w:afterAutospacing="0"/>
        <w:ind w:firstLine="709"/>
        <w:jc w:val="both"/>
        <w:rPr>
          <w:bCs/>
        </w:rPr>
      </w:pPr>
      <w:r w:rsidRPr="001C0265">
        <w:rPr>
          <w:bCs/>
        </w:rPr>
        <w:t xml:space="preserve">Článok 141 ES (čl. 157 ZFEÚ) sa má za predpokladu, že v dôsledku uplatnenia kritéria počtu odpracovaných rokov ako okolnosti </w:t>
      </w:r>
      <w:proofErr w:type="spellStart"/>
      <w:r w:rsidRPr="001C0265">
        <w:rPr>
          <w:bCs/>
        </w:rPr>
        <w:t>prispievajúcej</w:t>
      </w:r>
      <w:proofErr w:type="spellEnd"/>
      <w:r w:rsidRPr="001C0265">
        <w:rPr>
          <w:bCs/>
        </w:rPr>
        <w:t xml:space="preserve"> k určeniu odmien vznikajú rozdiely v odmeňovaní rovnakej práce alebo práce rovnakej hodnoty medzi zamestnancami a zamestnankyňami, ktoré sa majú zahrnúť do porovnania, vykladať v tom zmysle, že:</w:t>
      </w:r>
    </w:p>
    <w:p w14:paraId="0AC46647" w14:textId="77777777" w:rsidR="00EB12CE" w:rsidRPr="001C0265" w:rsidRDefault="00EB12CE" w:rsidP="00EB12CE">
      <w:pPr>
        <w:pStyle w:val="c31dispositiftiretlong"/>
        <w:spacing w:before="0" w:beforeAutospacing="0" w:after="0" w:afterAutospacing="0"/>
        <w:ind w:firstLine="709"/>
        <w:jc w:val="both"/>
      </w:pPr>
      <w:r w:rsidRPr="001C0265">
        <w:t xml:space="preserve">– </w:t>
      </w:r>
      <w:r w:rsidRPr="001C0265">
        <w:rPr>
          <w:bCs/>
        </w:rPr>
        <w:t>keďže uplatnenie kritéria počtu odpracovaných rokov je vo všeobecnosti spôsobilé dosiahnuť legitímny cieľ odmenenia získanej skúsenosti, na základe ktorej je zamestnanec schopný lepšie zvládnuť svoje úlohy, zamestnávateľ nemusí osobitne preukazovať, že uplatnenie tohto kritéria je spôsobilé dosiahnuť predmetný cieľ, pokiaľ ide o predmetné zamestnanie, s výnimkou prípadu, ak zamestnanec predloží dôkazy, na základe ktorých môžu vzniknúť vážne pochybnosti v tomto smere,</w:t>
      </w:r>
    </w:p>
    <w:p w14:paraId="2B94602D" w14:textId="77777777" w:rsidR="00EB12CE" w:rsidRPr="001C0265" w:rsidRDefault="00EB12CE" w:rsidP="00EB12CE">
      <w:pPr>
        <w:pStyle w:val="c31dispositiftiretlong"/>
        <w:spacing w:before="0" w:beforeAutospacing="0" w:after="0" w:afterAutospacing="0"/>
        <w:ind w:firstLine="709"/>
        <w:jc w:val="both"/>
      </w:pPr>
      <w:r w:rsidRPr="001C0265">
        <w:t xml:space="preserve">– </w:t>
      </w:r>
      <w:r w:rsidRPr="001C0265">
        <w:rPr>
          <w:bCs/>
        </w:rPr>
        <w:t>ak je pre určenie odmeny uplatnený systém profesionálnej klasifikácie založený na ohodnotení vykonávanej práce, nie je potrebné preukazovať, že zamestnanec, posudzovaný individuálne počas relevantného obdobia, získal skúsenosť, ktorá mu umožňuje lepšie vykonávať svoju prácu.</w:t>
      </w:r>
    </w:p>
    <w:p w14:paraId="763A6288" w14:textId="77777777" w:rsidR="00EB12CE" w:rsidRPr="001C0265" w:rsidRDefault="00EB12CE" w:rsidP="00EB12CE">
      <w:pPr>
        <w:pStyle w:val="Odsekzoznamu"/>
        <w:rPr>
          <w:rFonts w:ascii="Times New Roman" w:hAnsi="Times New Roman"/>
          <w:b/>
          <w:sz w:val="24"/>
          <w:szCs w:val="24"/>
        </w:rPr>
      </w:pPr>
    </w:p>
    <w:p w14:paraId="38E2E07C" w14:textId="77777777" w:rsidR="00EB12CE" w:rsidRPr="001C0265" w:rsidRDefault="00EB12CE" w:rsidP="00EB12CE">
      <w:pPr>
        <w:pStyle w:val="Odsekzoznamu"/>
        <w:widowControl w:val="0"/>
        <w:numPr>
          <w:ilvl w:val="0"/>
          <w:numId w:val="1"/>
        </w:numPr>
        <w:autoSpaceDE w:val="0"/>
        <w:autoSpaceDN w:val="0"/>
        <w:adjustRightInd w:val="0"/>
        <w:ind w:left="284" w:hanging="284"/>
        <w:contextualSpacing/>
        <w:rPr>
          <w:rFonts w:ascii="Times New Roman" w:hAnsi="Times New Roman"/>
          <w:b/>
          <w:sz w:val="24"/>
          <w:szCs w:val="24"/>
        </w:rPr>
      </w:pPr>
      <w:r w:rsidRPr="001C0265">
        <w:rPr>
          <w:rFonts w:ascii="Times New Roman" w:hAnsi="Times New Roman"/>
          <w:b/>
          <w:sz w:val="24"/>
          <w:szCs w:val="24"/>
        </w:rPr>
        <w:t>Záväzky Slovenskej republiky vo vzťahu k Európskej únii:</w:t>
      </w:r>
    </w:p>
    <w:p w14:paraId="72CAD03B" w14:textId="77777777" w:rsidR="00EB12CE" w:rsidRPr="001C0265" w:rsidRDefault="00EB12CE" w:rsidP="00EB12CE">
      <w:pPr>
        <w:pStyle w:val="Odsekzoznamu"/>
        <w:ind w:left="284"/>
        <w:rPr>
          <w:rFonts w:ascii="Times New Roman" w:hAnsi="Times New Roman"/>
          <w:b/>
          <w:sz w:val="24"/>
          <w:szCs w:val="24"/>
        </w:rPr>
      </w:pPr>
    </w:p>
    <w:p w14:paraId="69A369CE" w14:textId="77777777" w:rsidR="00EB12CE" w:rsidRPr="001C0265" w:rsidRDefault="00EB12CE" w:rsidP="00EB12CE">
      <w:pPr>
        <w:pStyle w:val="Odsekzoznamu"/>
        <w:widowControl w:val="0"/>
        <w:numPr>
          <w:ilvl w:val="0"/>
          <w:numId w:val="4"/>
        </w:numPr>
        <w:autoSpaceDE w:val="0"/>
        <w:autoSpaceDN w:val="0"/>
        <w:adjustRightInd w:val="0"/>
        <w:ind w:left="567" w:hanging="283"/>
        <w:contextualSpacing/>
        <w:jc w:val="both"/>
        <w:rPr>
          <w:rFonts w:ascii="Times New Roman" w:hAnsi="Times New Roman"/>
          <w:sz w:val="24"/>
          <w:szCs w:val="24"/>
        </w:rPr>
      </w:pPr>
      <w:r w:rsidRPr="001C0265">
        <w:rPr>
          <w:rFonts w:ascii="Times New Roman" w:hAnsi="Times New Roman"/>
          <w:sz w:val="24"/>
          <w:szCs w:val="24"/>
        </w:rPr>
        <w:t xml:space="preserve">uviesť lehotu na prebranie príslušného právneho aktu Európskej únie, príp. aj osobitnú lehotu účinnosti jeho ustanovení, </w:t>
      </w:r>
    </w:p>
    <w:p w14:paraId="3D1F0623" w14:textId="77777777" w:rsidR="00EB12CE" w:rsidRPr="001C0265" w:rsidRDefault="00EB12CE" w:rsidP="00EB12CE">
      <w:pPr>
        <w:pStyle w:val="Odsekzoznamu"/>
        <w:widowControl w:val="0"/>
        <w:autoSpaceDE w:val="0"/>
        <w:autoSpaceDN w:val="0"/>
        <w:adjustRightInd w:val="0"/>
        <w:ind w:left="567"/>
        <w:jc w:val="both"/>
        <w:rPr>
          <w:rFonts w:ascii="Times New Roman" w:hAnsi="Times New Roman"/>
          <w:sz w:val="24"/>
          <w:szCs w:val="24"/>
        </w:rPr>
      </w:pPr>
      <w:r w:rsidRPr="001C0265">
        <w:rPr>
          <w:rFonts w:ascii="Times New Roman" w:hAnsi="Times New Roman"/>
          <w:sz w:val="24"/>
          <w:szCs w:val="24"/>
        </w:rPr>
        <w:t xml:space="preserve">Lehota na prebratie </w:t>
      </w:r>
    </w:p>
    <w:p w14:paraId="6A3B41AE" w14:textId="77777777" w:rsidR="00EB12CE" w:rsidRPr="001C0265" w:rsidRDefault="00EB12CE" w:rsidP="00EB12CE">
      <w:pPr>
        <w:pStyle w:val="Odsekzoznamu"/>
        <w:widowControl w:val="0"/>
        <w:numPr>
          <w:ilvl w:val="0"/>
          <w:numId w:val="3"/>
        </w:numPr>
        <w:autoSpaceDE w:val="0"/>
        <w:autoSpaceDN w:val="0"/>
        <w:adjustRightInd w:val="0"/>
        <w:ind w:left="851" w:hanging="284"/>
        <w:contextualSpacing/>
        <w:jc w:val="both"/>
        <w:rPr>
          <w:rFonts w:ascii="Times New Roman" w:hAnsi="Times New Roman"/>
          <w:sz w:val="24"/>
          <w:szCs w:val="24"/>
        </w:rPr>
      </w:pPr>
      <w:r w:rsidRPr="001C0265">
        <w:rPr>
          <w:rFonts w:ascii="Times New Roman" w:hAnsi="Times New Roman"/>
          <w:iCs/>
          <w:sz w:val="24"/>
          <w:szCs w:val="24"/>
        </w:rPr>
        <w:t>Smernice Európskeho parlamentu a Rady (EÚ) 2019/1158 z 20. júna 2019 o rovnováhe medzi pracovným a súkromným životom rodičov a osôb s opatrovateľskými povinnosťami, ktorou sa zrušuje smernica Rady 2010/18/EÚ (Ú. v. EÚ L 188, 12. 7. 2019) –  do 2. augusta 2022;</w:t>
      </w:r>
    </w:p>
    <w:p w14:paraId="7E53AFA9" w14:textId="77777777" w:rsidR="00EB12CE" w:rsidRPr="001C0265" w:rsidRDefault="00EB12CE" w:rsidP="00EB12CE">
      <w:pPr>
        <w:pStyle w:val="Odsekzoznamu"/>
        <w:widowControl w:val="0"/>
        <w:numPr>
          <w:ilvl w:val="0"/>
          <w:numId w:val="3"/>
        </w:numPr>
        <w:autoSpaceDE w:val="0"/>
        <w:autoSpaceDN w:val="0"/>
        <w:adjustRightInd w:val="0"/>
        <w:ind w:left="851" w:hanging="284"/>
        <w:contextualSpacing/>
        <w:jc w:val="both"/>
        <w:rPr>
          <w:rFonts w:ascii="Times New Roman" w:hAnsi="Times New Roman"/>
          <w:sz w:val="24"/>
          <w:szCs w:val="24"/>
        </w:rPr>
      </w:pPr>
      <w:r w:rsidRPr="001C0265">
        <w:rPr>
          <w:rFonts w:ascii="Times New Roman" w:hAnsi="Times New Roman"/>
          <w:iCs/>
          <w:sz w:val="24"/>
          <w:szCs w:val="24"/>
        </w:rPr>
        <w:t>Smernica Európskeho parlamentu a Rady (EÚ) 2019/1152 z 20. júna 2019 o transparentných a predvídateľných pracovných podmienkach v Európskej únii (Ú. v. EÚ L 186, 11. 7. 2019) –  do 1. augusta 2022;</w:t>
      </w:r>
    </w:p>
    <w:p w14:paraId="6B86E578" w14:textId="77777777" w:rsidR="00EB12CE" w:rsidRPr="001C0265" w:rsidRDefault="00EB12CE" w:rsidP="00EB12CE">
      <w:pPr>
        <w:pStyle w:val="Odsekzoznamu"/>
        <w:widowControl w:val="0"/>
        <w:numPr>
          <w:ilvl w:val="0"/>
          <w:numId w:val="3"/>
        </w:numPr>
        <w:autoSpaceDE w:val="0"/>
        <w:autoSpaceDN w:val="0"/>
        <w:adjustRightInd w:val="0"/>
        <w:ind w:left="851" w:hanging="284"/>
        <w:contextualSpacing/>
        <w:jc w:val="both"/>
        <w:rPr>
          <w:rFonts w:ascii="Times New Roman" w:hAnsi="Times New Roman"/>
          <w:sz w:val="24"/>
          <w:szCs w:val="24"/>
        </w:rPr>
      </w:pPr>
      <w:r w:rsidRPr="001C0265">
        <w:rPr>
          <w:rFonts w:ascii="Times New Roman" w:hAnsi="Times New Roman"/>
          <w:iCs/>
          <w:sz w:val="24"/>
          <w:szCs w:val="24"/>
        </w:rPr>
        <w:t>Smernica Európskeho parlamentu a Rady 2006/54/ES z 5. júla 2006 o vykonávaní zásady rovnosti príležitostí a rovnakého zaobchádzania s mužmi a ženami vo veciach zamestnanosti a povolania (prepracované znenie) (Ú. v. EÚ L 204, 26. 7. 2006) –  do 15. augusta 2008;</w:t>
      </w:r>
    </w:p>
    <w:p w14:paraId="311E2F32" w14:textId="77777777" w:rsidR="00EB12CE" w:rsidRPr="001C0265" w:rsidRDefault="00EB12CE" w:rsidP="00EB12CE">
      <w:pPr>
        <w:pStyle w:val="Odsekzoznamu"/>
        <w:widowControl w:val="0"/>
        <w:numPr>
          <w:ilvl w:val="0"/>
          <w:numId w:val="3"/>
        </w:numPr>
        <w:autoSpaceDE w:val="0"/>
        <w:autoSpaceDN w:val="0"/>
        <w:adjustRightInd w:val="0"/>
        <w:ind w:left="851" w:hanging="284"/>
        <w:contextualSpacing/>
        <w:jc w:val="both"/>
        <w:rPr>
          <w:rFonts w:ascii="Times New Roman" w:hAnsi="Times New Roman"/>
          <w:sz w:val="24"/>
          <w:szCs w:val="24"/>
        </w:rPr>
      </w:pPr>
      <w:r w:rsidRPr="001C0265">
        <w:rPr>
          <w:rFonts w:ascii="Times New Roman" w:hAnsi="Times New Roman"/>
          <w:iCs/>
          <w:sz w:val="24"/>
          <w:szCs w:val="24"/>
        </w:rPr>
        <w:t xml:space="preserve">Smernica Rady </w:t>
      </w:r>
      <w:hyperlink r:id="rId8" w:tgtFrame="_blank" w:tooltip="Council Directive 2000/78/EC of 27 November 2000 establishing a general framework for equal treatment in employment and occupation" w:history="1">
        <w:r w:rsidRPr="001C0265">
          <w:rPr>
            <w:rFonts w:ascii="Times New Roman" w:hAnsi="Times New Roman"/>
            <w:sz w:val="24"/>
            <w:szCs w:val="24"/>
          </w:rPr>
          <w:t>2000/78/ES</w:t>
        </w:r>
      </w:hyperlink>
      <w:r w:rsidRPr="001C0265">
        <w:rPr>
          <w:rFonts w:ascii="Times New Roman" w:hAnsi="Times New Roman"/>
          <w:iCs/>
          <w:sz w:val="24"/>
          <w:szCs w:val="24"/>
        </w:rPr>
        <w:t xml:space="preserve"> z 27. novembra 2000, ktorá ustanovuje všeobecný rámec pre rovnaké zaobchádzanie v zamestnaní a povolaní (Ú. v. ES L 303, 2. 12. 2000; Mimoriadne vydanie Ú. v. EÚ, kap. 5/zv. 4;) – do 1. mája 2004;</w:t>
      </w:r>
    </w:p>
    <w:p w14:paraId="6E055BB7" w14:textId="77777777" w:rsidR="00EB12CE" w:rsidRPr="001C0265" w:rsidRDefault="00EB12CE" w:rsidP="00EB12CE">
      <w:pPr>
        <w:pStyle w:val="Odsekzoznamu"/>
        <w:widowControl w:val="0"/>
        <w:numPr>
          <w:ilvl w:val="0"/>
          <w:numId w:val="3"/>
        </w:numPr>
        <w:autoSpaceDE w:val="0"/>
        <w:autoSpaceDN w:val="0"/>
        <w:adjustRightInd w:val="0"/>
        <w:ind w:left="851" w:hanging="284"/>
        <w:contextualSpacing/>
        <w:jc w:val="both"/>
        <w:rPr>
          <w:rFonts w:ascii="Times New Roman" w:hAnsi="Times New Roman"/>
          <w:sz w:val="24"/>
          <w:szCs w:val="24"/>
        </w:rPr>
      </w:pPr>
      <w:r w:rsidRPr="001C0265">
        <w:rPr>
          <w:rFonts w:ascii="Times New Roman" w:hAnsi="Times New Roman"/>
          <w:color w:val="000000"/>
          <w:sz w:val="24"/>
          <w:szCs w:val="24"/>
        </w:rPr>
        <w:t xml:space="preserve">Smernica Rady </w:t>
      </w:r>
      <w:hyperlink r:id="rId9" w:tgtFrame="_blank" w:tooltip="Council Directive 2000/43/EC of 29 June 2000 implementing the principle of equal treatment between persons irrespective of racial or ethnic origin" w:history="1">
        <w:r w:rsidRPr="001C0265">
          <w:rPr>
            <w:rStyle w:val="Hypertextovprepojenie"/>
            <w:rFonts w:ascii="Times New Roman" w:hAnsi="Times New Roman"/>
            <w:color w:val="000000"/>
            <w:sz w:val="24"/>
            <w:szCs w:val="24"/>
          </w:rPr>
          <w:t>2000/43/ES</w:t>
        </w:r>
      </w:hyperlink>
      <w:r w:rsidRPr="001C0265">
        <w:rPr>
          <w:rFonts w:ascii="Times New Roman" w:hAnsi="Times New Roman"/>
          <w:color w:val="000000"/>
          <w:sz w:val="24"/>
          <w:szCs w:val="24"/>
        </w:rPr>
        <w:t xml:space="preserve"> z 29. júna 2000, ktorou sa zavádza zásada rovnakého zaobchádzania s osobami bez ohľadu na rasový alebo etnický pôvod (Ú. v. ES L  180, 19. 7. 2000; Mimoriadne vydanie Ú. v. EÚ, kap. 20/zv. 1;) – do 1. mája 2004;</w:t>
      </w:r>
    </w:p>
    <w:p w14:paraId="5E9C716B" w14:textId="77777777" w:rsidR="00EB12CE" w:rsidRPr="001C0265" w:rsidRDefault="00EB12CE" w:rsidP="00EB12CE">
      <w:pPr>
        <w:pStyle w:val="Odsekzoznamu"/>
        <w:widowControl w:val="0"/>
        <w:numPr>
          <w:ilvl w:val="0"/>
          <w:numId w:val="3"/>
        </w:numPr>
        <w:autoSpaceDE w:val="0"/>
        <w:autoSpaceDN w:val="0"/>
        <w:adjustRightInd w:val="0"/>
        <w:ind w:left="851" w:hanging="284"/>
        <w:contextualSpacing/>
        <w:jc w:val="both"/>
        <w:rPr>
          <w:rFonts w:ascii="Times New Roman" w:hAnsi="Times New Roman"/>
          <w:sz w:val="24"/>
          <w:szCs w:val="24"/>
        </w:rPr>
      </w:pPr>
      <w:r w:rsidRPr="001C0265">
        <w:rPr>
          <w:rFonts w:ascii="Times New Roman" w:hAnsi="Times New Roman"/>
          <w:iCs/>
          <w:sz w:val="24"/>
          <w:szCs w:val="24"/>
        </w:rPr>
        <w:t xml:space="preserve">Smernica Rady 92/85/EHS z 19. októbra 1992 o zavedení opatrení na podporu zlepšenia bezpečnosti a ochrany zdravia pri práci tehotných pracovníčok a pracovníčok krátko po pôrode alebo dojčiacich pracovníčok (desiata samostatná smernica v zmysle článku 16  ods. 1 smernice 89/391/EHS) (Ú. v. ES L 348, 28. 11. </w:t>
      </w:r>
      <w:r w:rsidRPr="001C0265">
        <w:rPr>
          <w:rFonts w:ascii="Times New Roman" w:hAnsi="Times New Roman"/>
          <w:iCs/>
          <w:sz w:val="24"/>
          <w:szCs w:val="24"/>
        </w:rPr>
        <w:lastRenderedPageBreak/>
        <w:t>1992; Mimoriadne vydanie Ú. v. EÚ, kap. 5/zv. 2) v platnom znení – do 1. mája 2004</w:t>
      </w:r>
    </w:p>
    <w:p w14:paraId="32B7EC1D" w14:textId="77777777" w:rsidR="00EB12CE" w:rsidRPr="001C0265" w:rsidRDefault="00EB12CE" w:rsidP="00EB12CE">
      <w:pPr>
        <w:pStyle w:val="Odsekzoznamu"/>
        <w:ind w:left="709"/>
        <w:jc w:val="both"/>
        <w:rPr>
          <w:rFonts w:ascii="Times New Roman" w:hAnsi="Times New Roman"/>
          <w:sz w:val="24"/>
          <w:szCs w:val="24"/>
        </w:rPr>
      </w:pPr>
    </w:p>
    <w:p w14:paraId="54E9F0FF" w14:textId="77777777" w:rsidR="00EB12CE" w:rsidRPr="001C0265" w:rsidRDefault="00EB12CE" w:rsidP="00EB12CE">
      <w:pPr>
        <w:pStyle w:val="Odsekzoznamu"/>
        <w:widowControl w:val="0"/>
        <w:numPr>
          <w:ilvl w:val="0"/>
          <w:numId w:val="4"/>
        </w:numPr>
        <w:autoSpaceDE w:val="0"/>
        <w:autoSpaceDN w:val="0"/>
        <w:adjustRightInd w:val="0"/>
        <w:spacing w:after="250"/>
        <w:ind w:left="567" w:hanging="283"/>
        <w:contextualSpacing/>
        <w:jc w:val="both"/>
        <w:rPr>
          <w:rFonts w:ascii="Times New Roman" w:hAnsi="Times New Roman"/>
          <w:sz w:val="24"/>
          <w:szCs w:val="24"/>
        </w:rPr>
      </w:pPr>
      <w:r w:rsidRPr="001C0265">
        <w:rPr>
          <w:rFonts w:ascii="Times New Roman" w:hAnsi="Times New Roman"/>
          <w:sz w:val="24"/>
          <w:szCs w:val="24"/>
        </w:rPr>
        <w:t>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w:t>
      </w:r>
    </w:p>
    <w:p w14:paraId="2DCF4606" w14:textId="77777777" w:rsidR="00EB12CE" w:rsidRPr="001C0265" w:rsidRDefault="00EB12CE" w:rsidP="00EB12CE">
      <w:pPr>
        <w:pStyle w:val="Odsekzoznamu"/>
        <w:widowControl w:val="0"/>
        <w:autoSpaceDE w:val="0"/>
        <w:autoSpaceDN w:val="0"/>
        <w:adjustRightInd w:val="0"/>
        <w:spacing w:after="250"/>
        <w:ind w:left="567"/>
        <w:jc w:val="both"/>
        <w:rPr>
          <w:rFonts w:ascii="Times New Roman" w:hAnsi="Times New Roman"/>
          <w:sz w:val="24"/>
          <w:szCs w:val="24"/>
        </w:rPr>
      </w:pPr>
      <w:r w:rsidRPr="001C0265">
        <w:rPr>
          <w:rFonts w:ascii="Times New Roman" w:hAnsi="Times New Roman"/>
          <w:sz w:val="24"/>
          <w:szCs w:val="24"/>
        </w:rPr>
        <w:t xml:space="preserve">Proti Slovenskej republike </w:t>
      </w:r>
    </w:p>
    <w:p w14:paraId="03BE106D" w14:textId="77777777" w:rsidR="00EB12CE" w:rsidRPr="001C0265" w:rsidRDefault="00EB12CE" w:rsidP="00EB12CE">
      <w:pPr>
        <w:pStyle w:val="Odsekzoznamu"/>
        <w:widowControl w:val="0"/>
        <w:numPr>
          <w:ilvl w:val="0"/>
          <w:numId w:val="3"/>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nebolo začaté konanie v rámci „EÚ Pilot“,</w:t>
      </w:r>
    </w:p>
    <w:p w14:paraId="2D88DA93" w14:textId="77777777" w:rsidR="00EB12CE" w:rsidRPr="001C0265" w:rsidRDefault="00EB12CE" w:rsidP="00EB12CE">
      <w:pPr>
        <w:pStyle w:val="Odsekzoznamu"/>
        <w:widowControl w:val="0"/>
        <w:numPr>
          <w:ilvl w:val="0"/>
          <w:numId w:val="3"/>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bol začatý postup Európskej komisie podľa článku 258 a 260 Zmluvy o fungovaní Európskej únie v platnom znení: konanie o porušení zmlúv č. 2015/2025 týkajúce sa nesprávnej aplikácie smernice 2000/43/ES,</w:t>
      </w:r>
    </w:p>
    <w:p w14:paraId="7635FCFC" w14:textId="77777777" w:rsidR="00EB12CE" w:rsidRPr="001C0265" w:rsidRDefault="00EB12CE" w:rsidP="00EB12CE">
      <w:pPr>
        <w:pStyle w:val="Odsekzoznamu"/>
        <w:widowControl w:val="0"/>
        <w:numPr>
          <w:ilvl w:val="0"/>
          <w:numId w:val="3"/>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nebolo začaté konanie Súdneho dvora Európskej únie proti Slovenskej republike podľa čl. 258 a 260 Zmluvy o fungovaní Európskej únie v platnom znení.</w:t>
      </w:r>
    </w:p>
    <w:p w14:paraId="1037499C" w14:textId="77777777" w:rsidR="00EB12CE" w:rsidRPr="001C0265" w:rsidRDefault="00EB12CE" w:rsidP="00EB12CE">
      <w:pPr>
        <w:pStyle w:val="Odsekzoznamu"/>
        <w:widowControl w:val="0"/>
        <w:autoSpaceDE w:val="0"/>
        <w:autoSpaceDN w:val="0"/>
        <w:adjustRightInd w:val="0"/>
        <w:spacing w:after="250"/>
        <w:ind w:left="851"/>
        <w:jc w:val="both"/>
        <w:rPr>
          <w:rFonts w:ascii="Times New Roman" w:hAnsi="Times New Roman"/>
          <w:sz w:val="24"/>
          <w:szCs w:val="24"/>
        </w:rPr>
      </w:pPr>
    </w:p>
    <w:p w14:paraId="340F951A" w14:textId="77777777" w:rsidR="00EB12CE" w:rsidRPr="001C0265" w:rsidRDefault="00EB12CE" w:rsidP="00EB12CE">
      <w:pPr>
        <w:pStyle w:val="Odsekzoznamu"/>
        <w:widowControl w:val="0"/>
        <w:numPr>
          <w:ilvl w:val="0"/>
          <w:numId w:val="4"/>
        </w:numPr>
        <w:autoSpaceDE w:val="0"/>
        <w:autoSpaceDN w:val="0"/>
        <w:adjustRightInd w:val="0"/>
        <w:spacing w:after="250"/>
        <w:ind w:left="567" w:hanging="283"/>
        <w:contextualSpacing/>
        <w:jc w:val="both"/>
        <w:rPr>
          <w:rFonts w:ascii="Times New Roman" w:hAnsi="Times New Roman"/>
          <w:sz w:val="24"/>
          <w:szCs w:val="24"/>
        </w:rPr>
      </w:pPr>
      <w:r w:rsidRPr="001C0265">
        <w:rPr>
          <w:rFonts w:ascii="Times New Roman" w:hAnsi="Times New Roman"/>
          <w:sz w:val="24"/>
          <w:szCs w:val="24"/>
        </w:rPr>
        <w:t>uviesť informáciu o právnych predpisoch, v ktorých sú uvádzané právne akty Európskej únie už prebrané, spolu s uvedením rozsahu tohto prebrania, príp. potreby prijatia ďalších úprav</w:t>
      </w:r>
    </w:p>
    <w:p w14:paraId="54D7DF76" w14:textId="77777777" w:rsidR="00EB12CE" w:rsidRPr="001C0265" w:rsidRDefault="00EB12CE" w:rsidP="00EB12CE">
      <w:pPr>
        <w:pStyle w:val="Odsekzoznamu"/>
        <w:widowControl w:val="0"/>
        <w:autoSpaceDE w:val="0"/>
        <w:autoSpaceDN w:val="0"/>
        <w:adjustRightInd w:val="0"/>
        <w:spacing w:after="250"/>
        <w:ind w:left="567"/>
        <w:jc w:val="both"/>
        <w:rPr>
          <w:rFonts w:ascii="Times New Roman" w:hAnsi="Times New Roman"/>
          <w:sz w:val="24"/>
          <w:szCs w:val="24"/>
        </w:rPr>
      </w:pPr>
    </w:p>
    <w:p w14:paraId="78A4839C" w14:textId="77777777" w:rsidR="00EB12CE" w:rsidRPr="001C0265" w:rsidRDefault="00EB12CE" w:rsidP="00EB12CE">
      <w:pPr>
        <w:pStyle w:val="Odsekzoznamu"/>
        <w:widowControl w:val="0"/>
        <w:autoSpaceDE w:val="0"/>
        <w:autoSpaceDN w:val="0"/>
        <w:adjustRightInd w:val="0"/>
        <w:spacing w:after="250"/>
        <w:ind w:left="567"/>
        <w:jc w:val="both"/>
        <w:rPr>
          <w:rFonts w:ascii="Times New Roman" w:hAnsi="Times New Roman"/>
          <w:sz w:val="24"/>
          <w:szCs w:val="24"/>
        </w:rPr>
      </w:pPr>
      <w:r w:rsidRPr="001C0265">
        <w:rPr>
          <w:rFonts w:ascii="Times New Roman" w:hAnsi="Times New Roman"/>
          <w:sz w:val="24"/>
          <w:szCs w:val="24"/>
        </w:rPr>
        <w:t>Smernica (EÚ) 2019/1158 bola prebratá</w:t>
      </w:r>
    </w:p>
    <w:p w14:paraId="5A59FE64" w14:textId="77777777" w:rsidR="00EB12CE" w:rsidRPr="001C0265" w:rsidRDefault="00EB12CE" w:rsidP="00EB12CE">
      <w:pPr>
        <w:pStyle w:val="Odsekzoznamu"/>
        <w:widowControl w:val="0"/>
        <w:numPr>
          <w:ilvl w:val="0"/>
          <w:numId w:val="3"/>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do zákona Národnej rady Slovenskej republiky č. 308/1993 Z. z. o zriadení Slovenského národného strediska pre ľudské práva v znení neskorších predpisov,</w:t>
      </w:r>
    </w:p>
    <w:p w14:paraId="498132F2" w14:textId="77777777" w:rsidR="00EB12CE" w:rsidRPr="001C0265" w:rsidRDefault="00EB12CE" w:rsidP="00EB12CE">
      <w:pPr>
        <w:pStyle w:val="Odsekzoznamu"/>
        <w:widowControl w:val="0"/>
        <w:numPr>
          <w:ilvl w:val="0"/>
          <w:numId w:val="3"/>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do zákona č. 73/1998 Z. z. o štátnej službe príslušníkov Policajného zboru, Slovenskej informačnej služby, Zboru väzenskej a justičnej stráže Slovenskej republiky a Železničnej polície v znení neskorších predpisov,</w:t>
      </w:r>
    </w:p>
    <w:p w14:paraId="7C8C47F9" w14:textId="77777777" w:rsidR="00EB12CE" w:rsidRPr="001C0265" w:rsidRDefault="00EB12CE" w:rsidP="00EB12CE">
      <w:pPr>
        <w:pStyle w:val="Odsekzoznamu"/>
        <w:widowControl w:val="0"/>
        <w:numPr>
          <w:ilvl w:val="0"/>
          <w:numId w:val="3"/>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do zákona č. 311/2001 Z. z. Zákonník práce v znení neskorších predpisov,</w:t>
      </w:r>
    </w:p>
    <w:p w14:paraId="2CB22866" w14:textId="77777777" w:rsidR="00EB12CE" w:rsidRPr="001C0265" w:rsidRDefault="00EB12CE" w:rsidP="00EB12CE">
      <w:pPr>
        <w:pStyle w:val="Odsekzoznamu"/>
        <w:widowControl w:val="0"/>
        <w:numPr>
          <w:ilvl w:val="0"/>
          <w:numId w:val="3"/>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do zákona č. 575/2001 Z. z. o organizácii činnosti vlády a organizácii ústrednej štátnej správy v znení neskorších predpisov,</w:t>
      </w:r>
    </w:p>
    <w:p w14:paraId="49C49E28" w14:textId="77777777" w:rsidR="00EB12CE" w:rsidRPr="001C0265" w:rsidRDefault="00EB12CE" w:rsidP="00EB12CE">
      <w:pPr>
        <w:pStyle w:val="Odsekzoznamu"/>
        <w:widowControl w:val="0"/>
        <w:numPr>
          <w:ilvl w:val="0"/>
          <w:numId w:val="3"/>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do zákona č. 315/2001 Z. z. o Hasičskom a záchrannom zbore v znení neskorších predpisov,</w:t>
      </w:r>
    </w:p>
    <w:p w14:paraId="16F43ADA" w14:textId="77777777" w:rsidR="00EB12CE" w:rsidRPr="001C0265" w:rsidRDefault="00EB12CE" w:rsidP="00EB12CE">
      <w:pPr>
        <w:pStyle w:val="Odsekzoznamu"/>
        <w:widowControl w:val="0"/>
        <w:numPr>
          <w:ilvl w:val="0"/>
          <w:numId w:val="3"/>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do zákona č. 461/2003 Z. z. o sociálnom poistení v znení neskorších predpisov,</w:t>
      </w:r>
    </w:p>
    <w:p w14:paraId="32827A43" w14:textId="77777777" w:rsidR="00EB12CE" w:rsidRPr="001C0265" w:rsidRDefault="00EB12CE" w:rsidP="00EB12CE">
      <w:pPr>
        <w:pStyle w:val="Odsekzoznamu"/>
        <w:widowControl w:val="0"/>
        <w:numPr>
          <w:ilvl w:val="0"/>
          <w:numId w:val="3"/>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do zákona č. 125/2006 Z. z. o inšpekcii práce a o zmene a doplnení zákona č. 82/2005 Z. z. o nelegálnej práci a nelegálnom zamestnávaní a o zmene a doplnení niektorých zákonov v znení neskorších predpisov,</w:t>
      </w:r>
    </w:p>
    <w:p w14:paraId="5299379A" w14:textId="77777777" w:rsidR="00EB12CE" w:rsidRPr="001C0265" w:rsidRDefault="00EB12CE" w:rsidP="00EB12CE">
      <w:pPr>
        <w:pStyle w:val="Odsekzoznamu"/>
        <w:widowControl w:val="0"/>
        <w:numPr>
          <w:ilvl w:val="0"/>
          <w:numId w:val="3"/>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do zákona č. 571/2009 Z. z. o rodičovskom príspevku a o zmene a doplnení niektorých zákonov v znení neskorších predpisov,</w:t>
      </w:r>
    </w:p>
    <w:p w14:paraId="5AF6F1ED" w14:textId="77777777" w:rsidR="00EB12CE" w:rsidRPr="001C0265" w:rsidRDefault="00EB12CE" w:rsidP="00EB12CE">
      <w:pPr>
        <w:pStyle w:val="Odsekzoznamu"/>
        <w:widowControl w:val="0"/>
        <w:numPr>
          <w:ilvl w:val="0"/>
          <w:numId w:val="3"/>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do zákona č. 160/2015 Z. z. Civilný sporový poriadok,</w:t>
      </w:r>
    </w:p>
    <w:p w14:paraId="4EABE8EA" w14:textId="77777777" w:rsidR="00EB12CE" w:rsidRPr="001C0265" w:rsidRDefault="00EB12CE" w:rsidP="00EB12CE">
      <w:pPr>
        <w:pStyle w:val="Odsekzoznamu"/>
        <w:widowControl w:val="0"/>
        <w:numPr>
          <w:ilvl w:val="0"/>
          <w:numId w:val="3"/>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do zákona č. 281/2015 Z. z. o štátnej službe profesionálnych vojakov a o zmene a doplnení niektorých zákonov v znení neskorších predpisov,</w:t>
      </w:r>
    </w:p>
    <w:p w14:paraId="34132E5A" w14:textId="77777777" w:rsidR="00EB12CE" w:rsidRPr="001C0265" w:rsidRDefault="00EB12CE" w:rsidP="00EB12CE">
      <w:pPr>
        <w:pStyle w:val="Odsekzoznamu"/>
        <w:widowControl w:val="0"/>
        <w:numPr>
          <w:ilvl w:val="0"/>
          <w:numId w:val="3"/>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do zákona č. 400/2015 Z. z. o tvorbe právnych predpisov a o Zbierke zákonov Slovenskej republiky a o zmene a doplnení niektorých zákonov v znení neskorších predpisov,</w:t>
      </w:r>
    </w:p>
    <w:p w14:paraId="5EE60843" w14:textId="77777777" w:rsidR="00EB12CE" w:rsidRPr="001C0265" w:rsidRDefault="00EB12CE" w:rsidP="00EB12CE">
      <w:pPr>
        <w:pStyle w:val="Odsekzoznamu"/>
        <w:widowControl w:val="0"/>
        <w:numPr>
          <w:ilvl w:val="0"/>
          <w:numId w:val="3"/>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do zákona č. 55/2017 Z. z. o štátnej službe a o zmene a doplnení niektorých zákonov v znení neskorších predpisov,</w:t>
      </w:r>
    </w:p>
    <w:p w14:paraId="39D7DCD0" w14:textId="567047D2" w:rsidR="00EB12CE" w:rsidRPr="001C0265" w:rsidRDefault="00EB12CE" w:rsidP="00EB12CE">
      <w:pPr>
        <w:pStyle w:val="Odsekzoznamu"/>
        <w:widowControl w:val="0"/>
        <w:numPr>
          <w:ilvl w:val="0"/>
          <w:numId w:val="3"/>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do zákon</w:t>
      </w:r>
      <w:r w:rsidR="0015481A">
        <w:rPr>
          <w:rFonts w:ascii="Times New Roman" w:hAnsi="Times New Roman"/>
          <w:sz w:val="24"/>
          <w:szCs w:val="24"/>
        </w:rPr>
        <w:t>a</w:t>
      </w:r>
      <w:r w:rsidRPr="001C0265">
        <w:rPr>
          <w:rFonts w:ascii="Times New Roman" w:hAnsi="Times New Roman"/>
          <w:sz w:val="24"/>
          <w:szCs w:val="24"/>
        </w:rPr>
        <w:t xml:space="preserve"> č. 35/2019 Z. z. o finančnej správe a o zmene a doplnení niektorých zákonov v znení neskorších predpisov.</w:t>
      </w:r>
    </w:p>
    <w:p w14:paraId="293EF5AD" w14:textId="77777777" w:rsidR="00EB12CE" w:rsidRPr="001C0265" w:rsidRDefault="00EB12CE" w:rsidP="00EB12CE">
      <w:pPr>
        <w:pStyle w:val="Odsekzoznamu"/>
        <w:widowControl w:val="0"/>
        <w:autoSpaceDE w:val="0"/>
        <w:autoSpaceDN w:val="0"/>
        <w:adjustRightInd w:val="0"/>
        <w:spacing w:after="250"/>
        <w:ind w:left="851" w:hanging="284"/>
        <w:jc w:val="both"/>
        <w:rPr>
          <w:rFonts w:ascii="Times New Roman" w:hAnsi="Times New Roman"/>
          <w:sz w:val="24"/>
          <w:szCs w:val="24"/>
        </w:rPr>
      </w:pPr>
    </w:p>
    <w:p w14:paraId="6F63A6B7" w14:textId="77777777" w:rsidR="00EB12CE" w:rsidRPr="001C0265" w:rsidRDefault="00EB12CE" w:rsidP="00EB12CE">
      <w:pPr>
        <w:pStyle w:val="Odsekzoznamu"/>
        <w:widowControl w:val="0"/>
        <w:autoSpaceDE w:val="0"/>
        <w:autoSpaceDN w:val="0"/>
        <w:adjustRightInd w:val="0"/>
        <w:spacing w:after="250"/>
        <w:ind w:left="851" w:hanging="284"/>
        <w:jc w:val="both"/>
        <w:rPr>
          <w:rFonts w:ascii="Times New Roman" w:hAnsi="Times New Roman"/>
          <w:sz w:val="24"/>
          <w:szCs w:val="24"/>
        </w:rPr>
      </w:pPr>
      <w:r w:rsidRPr="001C0265">
        <w:rPr>
          <w:rFonts w:ascii="Times New Roman" w:hAnsi="Times New Roman"/>
          <w:sz w:val="24"/>
          <w:szCs w:val="24"/>
        </w:rPr>
        <w:t>Smernica (EÚ) 2019/1152 bola prebratá</w:t>
      </w:r>
    </w:p>
    <w:p w14:paraId="5CFFB583" w14:textId="77777777" w:rsidR="00EB12CE" w:rsidRPr="001C0265" w:rsidRDefault="00EB12CE" w:rsidP="00EB12CE">
      <w:pPr>
        <w:pStyle w:val="Odsekzoznamu"/>
        <w:widowControl w:val="0"/>
        <w:numPr>
          <w:ilvl w:val="0"/>
          <w:numId w:val="3"/>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do zákona č. 40/1964 Zb. Občiansky zákonník,</w:t>
      </w:r>
    </w:p>
    <w:p w14:paraId="58E34651" w14:textId="77777777" w:rsidR="00EB12CE" w:rsidRPr="001C0265" w:rsidRDefault="00EB12CE" w:rsidP="00EB12CE">
      <w:pPr>
        <w:pStyle w:val="Odsekzoznamu"/>
        <w:widowControl w:val="0"/>
        <w:numPr>
          <w:ilvl w:val="0"/>
          <w:numId w:val="3"/>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do zákona č. 73/1998 Z. z. o štátnej službe príslušníkov Policajného zboru, Slovenskej informačnej služby, Zboru väzenskej a justičnej stráže Slovenskej republiky a Železničnej polície v znení neskorších predpisov,</w:t>
      </w:r>
    </w:p>
    <w:p w14:paraId="220D8890" w14:textId="77777777" w:rsidR="00EB12CE" w:rsidRPr="001C0265" w:rsidRDefault="00EB12CE" w:rsidP="00EB12CE">
      <w:pPr>
        <w:pStyle w:val="Odsekzoznamu"/>
        <w:widowControl w:val="0"/>
        <w:numPr>
          <w:ilvl w:val="0"/>
          <w:numId w:val="3"/>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do zákona č. 311/2001 Z. z. Zákonník práce v znení neskorších predpisov,</w:t>
      </w:r>
    </w:p>
    <w:p w14:paraId="7C3CCECE" w14:textId="77777777" w:rsidR="00EB12CE" w:rsidRPr="001C0265" w:rsidRDefault="00EB12CE" w:rsidP="00EB12CE">
      <w:pPr>
        <w:pStyle w:val="Odsekzoznamu"/>
        <w:widowControl w:val="0"/>
        <w:numPr>
          <w:ilvl w:val="0"/>
          <w:numId w:val="3"/>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do zákona č. 315/2001 Z. z. o Hasičskom a záchrannom zbore v znení neskorších predpisov,</w:t>
      </w:r>
    </w:p>
    <w:p w14:paraId="43D6B484" w14:textId="77777777" w:rsidR="00EB12CE" w:rsidRPr="001C0265" w:rsidRDefault="00EB12CE" w:rsidP="00EB12CE">
      <w:pPr>
        <w:pStyle w:val="Odsekzoznamu"/>
        <w:widowControl w:val="0"/>
        <w:numPr>
          <w:ilvl w:val="0"/>
          <w:numId w:val="3"/>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do zákona č. 575/2001 Z. z. o organizácii činnosti vlády a organizácii ústrednej štátnej správy v znení neskorších predpisov,</w:t>
      </w:r>
    </w:p>
    <w:p w14:paraId="1ED7F336" w14:textId="77777777" w:rsidR="00EB12CE" w:rsidRPr="001C0265" w:rsidRDefault="00EB12CE" w:rsidP="00EB12CE">
      <w:pPr>
        <w:pStyle w:val="Odsekzoznamu"/>
        <w:widowControl w:val="0"/>
        <w:numPr>
          <w:ilvl w:val="0"/>
          <w:numId w:val="3"/>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do zákona č. 125/2006 Z. z. o inšpekcii práce a o zmene a doplnení zákona č. 82/2005 Z. z. o nelegálnej práci a nelegálnom zamestnávaní a o zmene a doplnení niektorých zákonov v znení neskorších predpisov,</w:t>
      </w:r>
    </w:p>
    <w:p w14:paraId="5D9A2E7D" w14:textId="77777777" w:rsidR="00EB12CE" w:rsidRPr="001C0265" w:rsidRDefault="00EB12CE" w:rsidP="00EB12CE">
      <w:pPr>
        <w:pStyle w:val="Odsekzoznamu"/>
        <w:widowControl w:val="0"/>
        <w:numPr>
          <w:ilvl w:val="0"/>
          <w:numId w:val="3"/>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do zákona č. 160/2015 Z. z. Civilný sporový poriadok,</w:t>
      </w:r>
    </w:p>
    <w:p w14:paraId="7EF6635F" w14:textId="77777777" w:rsidR="00EB12CE" w:rsidRPr="001C0265" w:rsidRDefault="00EB12CE" w:rsidP="00EB12CE">
      <w:pPr>
        <w:pStyle w:val="Odsekzoznamu"/>
        <w:widowControl w:val="0"/>
        <w:numPr>
          <w:ilvl w:val="0"/>
          <w:numId w:val="3"/>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do zákona č. 281/2015 Z. z. o štátnej službe profesionálnych vojakov a o zmene a doplnení niektorých zákonov v znení neskorších predpisov,</w:t>
      </w:r>
    </w:p>
    <w:p w14:paraId="4D4F3E47" w14:textId="77777777" w:rsidR="00EB12CE" w:rsidRPr="001C0265" w:rsidRDefault="00EB12CE" w:rsidP="00EB12CE">
      <w:pPr>
        <w:pStyle w:val="Odsekzoznamu"/>
        <w:widowControl w:val="0"/>
        <w:numPr>
          <w:ilvl w:val="0"/>
          <w:numId w:val="3"/>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do zákona č. 400/2015 Z. z. o tvorbe právnych predpisov a o Zbierke zákonov Slovenskej republiky a o zmene a doplnení niektorých zákonov v znení neskorších predpisov,</w:t>
      </w:r>
    </w:p>
    <w:p w14:paraId="741512EA" w14:textId="77777777" w:rsidR="00EB12CE" w:rsidRPr="001C0265" w:rsidRDefault="00EB12CE" w:rsidP="00EB12CE">
      <w:pPr>
        <w:pStyle w:val="Odsekzoznamu"/>
        <w:widowControl w:val="0"/>
        <w:numPr>
          <w:ilvl w:val="0"/>
          <w:numId w:val="3"/>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do zákona č. 55/2017 Z. z. o štátnej službe a o zmene a doplnení niektorých zákonov v znení neskorších predpisov.</w:t>
      </w:r>
    </w:p>
    <w:p w14:paraId="67839524" w14:textId="77777777" w:rsidR="00EB12CE" w:rsidRPr="001C0265" w:rsidRDefault="00EB12CE" w:rsidP="00EB12CE">
      <w:pPr>
        <w:pStyle w:val="Odsekzoznamu"/>
        <w:widowControl w:val="0"/>
        <w:numPr>
          <w:ilvl w:val="0"/>
          <w:numId w:val="3"/>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do zákona č. 35/2019 Z. z. o finančnej správe a o zmene a doplnení niektorých zákonov v znení neskorších predpisov.</w:t>
      </w:r>
    </w:p>
    <w:p w14:paraId="3DFD62EA" w14:textId="77777777" w:rsidR="00EB12CE" w:rsidRPr="001C0265" w:rsidRDefault="00EB12CE" w:rsidP="00EB12CE">
      <w:pPr>
        <w:pStyle w:val="Odsekzoznamu"/>
        <w:widowControl w:val="0"/>
        <w:autoSpaceDE w:val="0"/>
        <w:autoSpaceDN w:val="0"/>
        <w:adjustRightInd w:val="0"/>
        <w:spacing w:after="250"/>
        <w:ind w:left="567"/>
        <w:jc w:val="both"/>
        <w:rPr>
          <w:rFonts w:ascii="Times New Roman" w:hAnsi="Times New Roman"/>
          <w:sz w:val="24"/>
          <w:szCs w:val="24"/>
        </w:rPr>
      </w:pPr>
    </w:p>
    <w:p w14:paraId="3CC886DF" w14:textId="77777777" w:rsidR="00EB12CE" w:rsidRPr="001C0265" w:rsidRDefault="00EB12CE" w:rsidP="00EB12CE">
      <w:pPr>
        <w:pStyle w:val="Odsekzoznamu"/>
        <w:widowControl w:val="0"/>
        <w:autoSpaceDE w:val="0"/>
        <w:autoSpaceDN w:val="0"/>
        <w:adjustRightInd w:val="0"/>
        <w:spacing w:after="250"/>
        <w:ind w:left="567"/>
        <w:jc w:val="both"/>
        <w:rPr>
          <w:rFonts w:ascii="Times New Roman" w:hAnsi="Times New Roman"/>
          <w:sz w:val="24"/>
          <w:szCs w:val="24"/>
        </w:rPr>
      </w:pPr>
      <w:r w:rsidRPr="001C0265">
        <w:rPr>
          <w:rFonts w:ascii="Times New Roman" w:hAnsi="Times New Roman"/>
          <w:sz w:val="24"/>
          <w:szCs w:val="24"/>
        </w:rPr>
        <w:t>Smernica 2010/18/EÚ bola prebratá</w:t>
      </w:r>
    </w:p>
    <w:p w14:paraId="73EAE702"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 xml:space="preserve">do zákona č. 73/1998 Z. z. o štátnej službe príslušníkov Policajného zboru, Slovenskej informačnej služby, Zboru väzenskej a justičnej stráže Slovenskej republiky a Železničnej polície v znení neskorších predpisov, </w:t>
      </w:r>
    </w:p>
    <w:p w14:paraId="15AD3B4E"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311/2001 Z. z. Zákonník práce v znení neskorších predpisov,</w:t>
      </w:r>
    </w:p>
    <w:p w14:paraId="31C8D150"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315/2001 Z. z. o Hasičskom a záchrannom zbore v znení neskorších predpisov,</w:t>
      </w:r>
    </w:p>
    <w:p w14:paraId="0012C9D3"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461/2003 Z. z. o sociálnom poistení v znení neskorších predpisov,</w:t>
      </w:r>
    </w:p>
    <w:p w14:paraId="6BD55C5F"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552/2003 Z. z. o výkone práce vo verejnom záujme v znení neskorších predpisov,</w:t>
      </w:r>
    </w:p>
    <w:p w14:paraId="7345959B"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125/2006 Z. z. o inšpekcii práce a o zmene a doplnení zákona č. 82/2005 Z. z. o nelegálnej práci a nelegálnom zamestnávaní a o zmene a doplnení niektorých zákonov v znení neskorších predpisov,</w:t>
      </w:r>
    </w:p>
    <w:p w14:paraId="4F8954EB"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 xml:space="preserve">do zákona č. 571/2009 Z. z. o rodičovskom príspevku a o zmene a doplnení niektorých zákonov v znení neskorších predpisov, </w:t>
      </w:r>
    </w:p>
    <w:p w14:paraId="628B8DB7"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281/2015 Z. z. o štátnej službe profesionálnych vojakov a o zmene a doplnení niektorých zákonov v znení neskorších predpisov,</w:t>
      </w:r>
    </w:p>
    <w:p w14:paraId="1EC89739" w14:textId="2C80230D"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w:t>
      </w:r>
      <w:r w:rsidR="0015481A">
        <w:rPr>
          <w:rFonts w:ascii="Times New Roman" w:hAnsi="Times New Roman"/>
          <w:sz w:val="24"/>
          <w:szCs w:val="24"/>
        </w:rPr>
        <w:t>a</w:t>
      </w:r>
      <w:r w:rsidRPr="001C0265">
        <w:rPr>
          <w:rFonts w:ascii="Times New Roman" w:hAnsi="Times New Roman"/>
          <w:sz w:val="24"/>
          <w:szCs w:val="24"/>
        </w:rPr>
        <w:t xml:space="preserve"> č. 35/2019 Z. z. o finančnej správe a o zmene a doplnení niektorých zákonov v znení neskorších predpisov.</w:t>
      </w:r>
    </w:p>
    <w:p w14:paraId="105E3536" w14:textId="77777777" w:rsidR="00EB12CE" w:rsidRPr="001C0265" w:rsidRDefault="00EB12CE" w:rsidP="00EB12CE">
      <w:pPr>
        <w:pStyle w:val="Odsekzoznamu"/>
        <w:widowControl w:val="0"/>
        <w:autoSpaceDE w:val="0"/>
        <w:autoSpaceDN w:val="0"/>
        <w:adjustRightInd w:val="0"/>
        <w:spacing w:after="250"/>
        <w:ind w:left="851"/>
        <w:jc w:val="both"/>
        <w:rPr>
          <w:rFonts w:ascii="Times New Roman" w:hAnsi="Times New Roman"/>
          <w:sz w:val="24"/>
          <w:szCs w:val="24"/>
        </w:rPr>
      </w:pPr>
    </w:p>
    <w:p w14:paraId="092C0162" w14:textId="77777777" w:rsidR="00EB12CE" w:rsidRPr="001C0265" w:rsidRDefault="00EB12CE" w:rsidP="00EB12CE">
      <w:pPr>
        <w:pStyle w:val="Odsekzoznamu"/>
        <w:spacing w:after="250"/>
        <w:ind w:left="709" w:hanging="142"/>
        <w:jc w:val="both"/>
        <w:rPr>
          <w:rFonts w:ascii="Times New Roman" w:hAnsi="Times New Roman"/>
          <w:sz w:val="24"/>
          <w:szCs w:val="24"/>
        </w:rPr>
      </w:pPr>
      <w:r w:rsidRPr="001C0265">
        <w:rPr>
          <w:rFonts w:ascii="Times New Roman" w:hAnsi="Times New Roman"/>
          <w:sz w:val="24"/>
          <w:szCs w:val="24"/>
        </w:rPr>
        <w:t>Smernica 2006/54/ES bola prebratá</w:t>
      </w:r>
    </w:p>
    <w:p w14:paraId="783DB8E2"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lastRenderedPageBreak/>
        <w:t>do zákona č. 2/1991 Zb. o kolektívnom vyjednávaní v znení neskorších predpisov,</w:t>
      </w:r>
    </w:p>
    <w:p w14:paraId="72EA9D5A"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455/1991 Zb. o živnostenskom podnikaní (živnostenský zákon) v znení neskorších predpisov,</w:t>
      </w:r>
    </w:p>
    <w:p w14:paraId="2DA36B39"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Národnej rady Slovenskej republiky č. 308/1993 Z. z. o zriadení Slovenského národného strediska pre ľudské práva v znení neskorších predpisov,</w:t>
      </w:r>
    </w:p>
    <w:p w14:paraId="71554857"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 xml:space="preserve">do zákona č. 73/1998 Z. z. o štátnej službe príslušníkov Policajného zboru, Slovenskej informačnej služby, Zboru väzenskej a justičnej stráže Slovenskej republiky a Železničnej polície v znení neskorších predpisov, </w:t>
      </w:r>
    </w:p>
    <w:p w14:paraId="6FC51B40"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154/2001 Z. z. o prokurátoroch a právnych čakateľoch prokuratúry v znení neskorších predpisov,</w:t>
      </w:r>
    </w:p>
    <w:p w14:paraId="77B36AF2"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311/2001 Z. z. Zákonník práce v znení neskorších predpisov,</w:t>
      </w:r>
    </w:p>
    <w:p w14:paraId="391ABA21"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zákona č. 315/2001 Z. z. o Hasičskom a záchrannom zbore v znení neskorších predpisov,</w:t>
      </w:r>
    </w:p>
    <w:p w14:paraId="51635356"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328/2002 Z. z. o sociálnom zabezpečení policajtov a vojakov a o zmene a doplnení niektorých zákonov v znení neskorších predpisov,</w:t>
      </w:r>
    </w:p>
    <w:p w14:paraId="6A80F1CA"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461/2003 Z. z. o sociálnom poistení v znení neskorších predpisov,</w:t>
      </w:r>
    </w:p>
    <w:p w14:paraId="6FC8D3A2"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552/2003 Z. z. o výkone práce vo verejnom záujme v znení neskorších predpisov,</w:t>
      </w:r>
    </w:p>
    <w:p w14:paraId="066BD45B"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553/2003 Z. z. o odmeňovaní niektorých zamestnancov pri výkone práce vo verejnom záujme a o zmene a doplnení niektorých zákonov v znení neskorších predpisov,</w:t>
      </w:r>
    </w:p>
    <w:p w14:paraId="71BE6D1D"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5/2004 Z. z. o službách zamestnanosti a o zmene a doplnení niektorých zákonov v znení neskorších predpisov,</w:t>
      </w:r>
    </w:p>
    <w:p w14:paraId="316CEB5F"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43/2004 Z. z. o starobnom dôchodkovom sporení a o zmene a doplnení niektorých zákonov v znení neskorších predpisov,</w:t>
      </w:r>
    </w:p>
    <w:p w14:paraId="3A8E5C7A"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365/2004 Z. z. o rovnakom zaobchádzaní v niektorých oblastiach a o ochrane pred diskrimináciou a o zmene a doplnení niektorých zákonov (Antidiskriminačný zákon) v znení neskorších predpisov,</w:t>
      </w:r>
    </w:p>
    <w:p w14:paraId="027E7A4F"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650/2004 Z. z. o doplnkovom dôchodkovom sporení a o zmene a doplnení niektorých zákonov v znení neskorších predpisov,</w:t>
      </w:r>
    </w:p>
    <w:p w14:paraId="4926CED6"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125/2006 Z. z. o inšpekcii práce a o zmene a doplnení zákona č. 82/2005 Z. z. o nelegálnej práci a nelegálnom zamestnávaní a o zmene a doplnení niektorých zákonov v znení neskorších predpisov,</w:t>
      </w:r>
    </w:p>
    <w:p w14:paraId="70D9D30A"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160/2015 Z. z. Civilný sporový poriadok v znení neskorších predpisov,</w:t>
      </w:r>
    </w:p>
    <w:p w14:paraId="6F821BAB"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281/2015 Z. z. o štátnej službe profesionálnych vojakov a o zmene a doplnení niektorých zákonov v znení neskorších predpisov,</w:t>
      </w:r>
    </w:p>
    <w:p w14:paraId="6D6C64D5"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55/2017 Z. z. o štátnej službe a o zmene a doplnení niektorých zákonov v znení neskorších predpisov,</w:t>
      </w:r>
    </w:p>
    <w:p w14:paraId="72652701"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 xml:space="preserve">do zákona č. 35/2019 Z. z. o finančnej správe a o zmene a doplnení niektorých zákonov v znení neskorších predpisov, </w:t>
      </w:r>
    </w:p>
    <w:p w14:paraId="2D96334C"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138/2019 Z. z. o pedagogických zamestnancoch a odborných zamestnancoch a o zmene a doplnení niektorých zákonov v znení neskorších predpisov.</w:t>
      </w:r>
    </w:p>
    <w:p w14:paraId="763AADAB" w14:textId="77777777" w:rsidR="00EB12CE" w:rsidRDefault="00EB12CE" w:rsidP="00EB12CE">
      <w:pPr>
        <w:pStyle w:val="Odsekzoznamu"/>
        <w:spacing w:after="250"/>
        <w:ind w:left="709"/>
        <w:jc w:val="both"/>
        <w:rPr>
          <w:rFonts w:ascii="Times New Roman" w:hAnsi="Times New Roman"/>
          <w:sz w:val="24"/>
          <w:szCs w:val="24"/>
        </w:rPr>
      </w:pPr>
    </w:p>
    <w:p w14:paraId="442568C4" w14:textId="77777777" w:rsidR="00EB12CE" w:rsidRPr="001C0265" w:rsidRDefault="00EB12CE" w:rsidP="00EB12CE">
      <w:pPr>
        <w:pStyle w:val="Odsekzoznamu"/>
        <w:spacing w:after="250"/>
        <w:ind w:left="709"/>
        <w:jc w:val="both"/>
        <w:rPr>
          <w:rFonts w:ascii="Times New Roman" w:hAnsi="Times New Roman"/>
          <w:sz w:val="24"/>
          <w:szCs w:val="24"/>
        </w:rPr>
      </w:pPr>
    </w:p>
    <w:p w14:paraId="6A30F38E" w14:textId="77777777" w:rsidR="00EB12CE" w:rsidRPr="001C0265" w:rsidRDefault="00EB12CE" w:rsidP="00EB12CE">
      <w:pPr>
        <w:pStyle w:val="Odsekzoznamu"/>
        <w:spacing w:after="250"/>
        <w:ind w:left="709"/>
        <w:jc w:val="both"/>
        <w:rPr>
          <w:rFonts w:ascii="Times New Roman" w:hAnsi="Times New Roman"/>
          <w:sz w:val="24"/>
          <w:szCs w:val="24"/>
        </w:rPr>
      </w:pPr>
      <w:r w:rsidRPr="001C0265">
        <w:rPr>
          <w:rFonts w:ascii="Times New Roman" w:hAnsi="Times New Roman"/>
          <w:sz w:val="24"/>
          <w:szCs w:val="24"/>
        </w:rPr>
        <w:t>Smernica 2000/78/ES bola prebratá</w:t>
      </w:r>
    </w:p>
    <w:p w14:paraId="72FC6BF2"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2/1991 Zb. o kolektívnom vyjednávaní v znení neskorších predpisov,</w:t>
      </w:r>
    </w:p>
    <w:p w14:paraId="58C60931"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 xml:space="preserve">do zákona č. 308/1991 Zb. o slobode náboženskej viery a postavení cirkvi </w:t>
      </w:r>
      <w:r w:rsidRPr="001C0265">
        <w:rPr>
          <w:rFonts w:ascii="Times New Roman" w:hAnsi="Times New Roman"/>
          <w:sz w:val="24"/>
          <w:szCs w:val="24"/>
        </w:rPr>
        <w:lastRenderedPageBreak/>
        <w:t>a náboženských spoločností v znení neskorších predpisov,</w:t>
      </w:r>
    </w:p>
    <w:p w14:paraId="405B7464"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455/1991 Zb. o živnostenskom podnikaní (živnostenský zákon) v znení neskorších predpisov,</w:t>
      </w:r>
    </w:p>
    <w:p w14:paraId="0F8D0722"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460/1992 Zb. Ústava Slovenskej republiky v znení neskorších predpisov,</w:t>
      </w:r>
    </w:p>
    <w:p w14:paraId="30575EEC"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Národnej rady Slovenskej republiky č. 308/1993 Z. z. o zriadení Slovenského národného strediska pre ľudské práva v znení neskorších predpisov,</w:t>
      </w:r>
    </w:p>
    <w:p w14:paraId="22E146B9"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 xml:space="preserve">do zákona č. 73/1998 Z. z. o štátnej službe príslušníkov Policajného zboru, Slovenskej informačnej služby, Zboru väzenskej a justičnej stráže Slovenskej republiky a Železničnej polície v znení neskorších predpisov, </w:t>
      </w:r>
    </w:p>
    <w:p w14:paraId="3762E985"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311/2001 Z. z. Zákonník práce v znení neskorších predpisov,</w:t>
      </w:r>
    </w:p>
    <w:p w14:paraId="68A563A3"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315/2001 Z. z. o Hasičskom a záchrannom zbore v znení neskorších predpisov,</w:t>
      </w:r>
    </w:p>
    <w:p w14:paraId="2BEC59A1"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131/2002 Z. z. o vysokých školách a o zmene a doplnení niektorých zákonov v znení neskorších predpisov,</w:t>
      </w:r>
    </w:p>
    <w:p w14:paraId="2537412B"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328/2002 Z. z. o sociálnom zabezpečení policajtov a vojakov a o zmene a doplnení niektorých zákonov v znení neskorších predpisov,</w:t>
      </w:r>
    </w:p>
    <w:p w14:paraId="53CBD3A1"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552/2003 Z. z. o výkone práce vo verejnom záujme v znení neskorších predpisov,</w:t>
      </w:r>
    </w:p>
    <w:p w14:paraId="4D82AC7E"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5/2004 Z. z. o službách zamestnanosti a o zmene a doplnení niektorých zákonov v znení neskorších predpisov,</w:t>
      </w:r>
    </w:p>
    <w:p w14:paraId="292031EB"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365/2004 Z. z. o rovnakom zaobchádzaní v niektorých oblastiach a o ochrane pred diskrimináciou a o zmene a doplnení niektorých zákonov (Antidiskriminačný zákon) v znení neskorších predpisov,</w:t>
      </w:r>
    </w:p>
    <w:p w14:paraId="5327DD89"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578/2004 Z. z. o poskytovateľoch zdravotnej starostlivosti, zdravotníckych pracovníkoch, stavovských organizáciách v zdravotníctve a o zmene a doplnení niektorých zákonov v znení neskorších predpisov,</w:t>
      </w:r>
    </w:p>
    <w:p w14:paraId="3B6AB074"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580/2004 Z. z. o zdravotnom poistení a o zmene a doplnení zákona č. 95/2002 Z. z. o poisťovníctve a o zmene a doplnení niektorých zákonov v znení neskorších predpisov,</w:t>
      </w:r>
    </w:p>
    <w:p w14:paraId="07002A43"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124/2006 Z. z. o bezpečnosti a ochrane zdravia pri práci a o zmene a doplnení niektorých zákonov v znení neskorších predpisov,</w:t>
      </w:r>
    </w:p>
    <w:p w14:paraId="2C61F0D5"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125/2006 Z. z. o inšpekcii práce a o zmene a doplnení zákona č. 82/2005 Z. z. o nelegálnej práci a nelegálnom zamestnávaní a o zmene a doplnení niektorých zákonov v znení neskorších predpisov,</w:t>
      </w:r>
    </w:p>
    <w:p w14:paraId="4460E076"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317/2009 Z. z. o pedagogických zamestnancoch a odborných zamestnancoch a o zmene a doplnení niektorých zákonov v znení neskorších predpisov,</w:t>
      </w:r>
    </w:p>
    <w:p w14:paraId="538FFAD7"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160/2015 Z. z. Civilný sporový poriadok v znení neskorších predpisov,</w:t>
      </w:r>
    </w:p>
    <w:p w14:paraId="5596DA21"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281/2015 Z. z. o štátnej službe profesionálnych vojakov a o zmene a doplnení niektorých zákonov v znení neskorších predpisov,</w:t>
      </w:r>
    </w:p>
    <w:p w14:paraId="173AFD88"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55/2017 Z. z. o štátnej službe a o zmene a doplnení niektorých zákonov v znení neskorších predpisov,</w:t>
      </w:r>
    </w:p>
    <w:p w14:paraId="4D1D0034"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35/2019 Z. z. o finančnej správe a o zmene a doplnení niektorých zákonov v znení neskorších predpisov,</w:t>
      </w:r>
    </w:p>
    <w:p w14:paraId="6C9DB4C3"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138/2019 Z. z. o pedagogických zamestnancoch a odborných zamestnancoch a o zmene a doplnení niektorých zákonov v znení neskorších predpisov,</w:t>
      </w:r>
    </w:p>
    <w:p w14:paraId="792C8FED" w14:textId="77777777" w:rsidR="00EB12CE" w:rsidRPr="001C0265" w:rsidRDefault="00EB12CE" w:rsidP="00EB12CE">
      <w:pPr>
        <w:pStyle w:val="Odsekzoznamu"/>
        <w:widowControl w:val="0"/>
        <w:numPr>
          <w:ilvl w:val="0"/>
          <w:numId w:val="3"/>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 xml:space="preserve">do nariadenia vlády Slovenskej republiky č. 296/2010 Z. z. o odbornej spôsobilosti na výkon zdravotníckeho povolania, spôsobe ďalšieho vzdelávania zdravotníckych pracovníkov, sústave špecializačných odborov a sústave certifikovaných pracovných </w:t>
      </w:r>
      <w:r w:rsidRPr="001C0265">
        <w:rPr>
          <w:rFonts w:ascii="Times New Roman" w:hAnsi="Times New Roman"/>
          <w:sz w:val="24"/>
          <w:szCs w:val="24"/>
        </w:rPr>
        <w:lastRenderedPageBreak/>
        <w:t>činností v znení neskorších predpisov.</w:t>
      </w:r>
    </w:p>
    <w:p w14:paraId="45B9D796" w14:textId="77777777" w:rsidR="00EB12CE" w:rsidRPr="001C0265" w:rsidRDefault="00EB12CE" w:rsidP="00EB12CE">
      <w:pPr>
        <w:pStyle w:val="Odsekzoznamu"/>
        <w:ind w:left="851"/>
        <w:jc w:val="both"/>
        <w:rPr>
          <w:rFonts w:ascii="Times New Roman" w:hAnsi="Times New Roman"/>
          <w:iCs/>
          <w:sz w:val="24"/>
          <w:szCs w:val="24"/>
        </w:rPr>
      </w:pPr>
    </w:p>
    <w:p w14:paraId="0590654B" w14:textId="77777777" w:rsidR="00EB12CE" w:rsidRPr="001C0265" w:rsidRDefault="00EB12CE" w:rsidP="00EB12CE">
      <w:pPr>
        <w:ind w:left="709"/>
        <w:rPr>
          <w:iCs/>
          <w:lang w:eastAsia="sk-SK"/>
        </w:rPr>
      </w:pPr>
      <w:r w:rsidRPr="001C0265">
        <w:rPr>
          <w:iCs/>
          <w:lang w:eastAsia="sk-SK"/>
        </w:rPr>
        <w:t xml:space="preserve">Smernica 92/85/EHS  v platnom znení bola prebratá </w:t>
      </w:r>
    </w:p>
    <w:p w14:paraId="0F8AB2E2" w14:textId="77777777" w:rsidR="00EB12CE" w:rsidRPr="001C0265" w:rsidRDefault="00EB12CE" w:rsidP="00EB12CE">
      <w:pPr>
        <w:spacing w:after="0"/>
        <w:ind w:left="851" w:hanging="142"/>
        <w:jc w:val="both"/>
        <w:rPr>
          <w:iCs/>
          <w:lang w:eastAsia="sk-SK"/>
        </w:rPr>
      </w:pPr>
      <w:r w:rsidRPr="001C0265">
        <w:rPr>
          <w:iCs/>
          <w:lang w:eastAsia="sk-SK"/>
        </w:rPr>
        <w:t>- do zákona č. 73/1998 Z. z. o štátnej službe príslušníkov Policajného zboru, Slovenskej informačnej služby, Zboru väzenskej a justičnej stráže Slovenskej republiky a Železničnej polície v znení neskorších predpisov,</w:t>
      </w:r>
    </w:p>
    <w:p w14:paraId="56FD4A43" w14:textId="77777777" w:rsidR="00EB12CE" w:rsidRPr="001C0265" w:rsidRDefault="00EB12CE" w:rsidP="00EB12CE">
      <w:pPr>
        <w:spacing w:after="0"/>
        <w:ind w:left="709"/>
        <w:jc w:val="both"/>
        <w:rPr>
          <w:iCs/>
          <w:lang w:eastAsia="sk-SK"/>
        </w:rPr>
      </w:pPr>
      <w:r w:rsidRPr="001C0265">
        <w:rPr>
          <w:iCs/>
          <w:lang w:eastAsia="sk-SK"/>
        </w:rPr>
        <w:t>- do zákona č. 311/2001 Z. z. Zákonník práce v znení neskorších predpisov,</w:t>
      </w:r>
    </w:p>
    <w:p w14:paraId="4E16D517" w14:textId="77777777" w:rsidR="00EB12CE" w:rsidRPr="001C0265" w:rsidRDefault="00EB12CE" w:rsidP="00EB12CE">
      <w:pPr>
        <w:spacing w:after="0"/>
        <w:ind w:left="851" w:hanging="142"/>
        <w:jc w:val="both"/>
        <w:rPr>
          <w:iCs/>
          <w:lang w:eastAsia="sk-SK"/>
        </w:rPr>
      </w:pPr>
      <w:r w:rsidRPr="001C0265">
        <w:rPr>
          <w:iCs/>
          <w:lang w:eastAsia="sk-SK"/>
        </w:rPr>
        <w:t>-</w:t>
      </w:r>
      <w:r w:rsidRPr="001C0265">
        <w:rPr>
          <w:iCs/>
          <w:color w:val="FF0000"/>
          <w:lang w:eastAsia="sk-SK"/>
        </w:rPr>
        <w:t xml:space="preserve"> </w:t>
      </w:r>
      <w:r w:rsidRPr="001C0265">
        <w:rPr>
          <w:iCs/>
          <w:lang w:eastAsia="sk-SK"/>
        </w:rPr>
        <w:t>do zákona č. 315/2001 Z. z. o Hasičskom a záchrannom zbore v znení neskorších predpisov,</w:t>
      </w:r>
    </w:p>
    <w:p w14:paraId="5CF9AAA5" w14:textId="77777777" w:rsidR="00EB12CE" w:rsidRPr="001C0265" w:rsidRDefault="00EB12CE" w:rsidP="00EB12CE">
      <w:pPr>
        <w:spacing w:after="0"/>
        <w:ind w:left="709"/>
        <w:jc w:val="both"/>
        <w:rPr>
          <w:iCs/>
          <w:lang w:eastAsia="sk-SK"/>
        </w:rPr>
      </w:pPr>
      <w:r w:rsidRPr="001C0265">
        <w:rPr>
          <w:iCs/>
          <w:lang w:eastAsia="sk-SK"/>
        </w:rPr>
        <w:t>-</w:t>
      </w:r>
      <w:r w:rsidRPr="001C0265">
        <w:rPr>
          <w:iCs/>
          <w:color w:val="FF0000"/>
          <w:lang w:eastAsia="sk-SK"/>
        </w:rPr>
        <w:t xml:space="preserve"> </w:t>
      </w:r>
      <w:r w:rsidRPr="001C0265">
        <w:rPr>
          <w:iCs/>
          <w:lang w:eastAsia="sk-SK"/>
        </w:rPr>
        <w:t>do zákona č. 461/2003 Z. z. o sociálnom poistení v znení neskorších predpisov,</w:t>
      </w:r>
    </w:p>
    <w:p w14:paraId="71146D3B" w14:textId="77777777" w:rsidR="00EB12CE" w:rsidRPr="001C0265" w:rsidRDefault="00EB12CE" w:rsidP="00EB12CE">
      <w:pPr>
        <w:spacing w:after="0"/>
        <w:ind w:left="851" w:hanging="142"/>
        <w:jc w:val="both"/>
        <w:rPr>
          <w:iCs/>
          <w:lang w:eastAsia="sk-SK"/>
        </w:rPr>
      </w:pPr>
      <w:r w:rsidRPr="001C0265">
        <w:rPr>
          <w:iCs/>
          <w:lang w:eastAsia="sk-SK"/>
        </w:rPr>
        <w:t>-</w:t>
      </w:r>
      <w:r w:rsidRPr="001C0265">
        <w:rPr>
          <w:iCs/>
          <w:lang w:eastAsia="sk-SK"/>
        </w:rPr>
        <w:tab/>
        <w:t>do zákona č. 365/2004 Z. z. o rovnakom zaobchádzaní v niektorých oblastiach a o ochrane pred diskrimináciou a o zmene a doplnení niektorých zákonov v znení neskorších predpisov,</w:t>
      </w:r>
    </w:p>
    <w:p w14:paraId="37AF62DA" w14:textId="77777777" w:rsidR="00EB12CE" w:rsidRPr="001C0265" w:rsidRDefault="00EB12CE" w:rsidP="00EB12CE">
      <w:pPr>
        <w:spacing w:after="0"/>
        <w:ind w:left="851" w:hanging="142"/>
        <w:jc w:val="both"/>
        <w:rPr>
          <w:iCs/>
          <w:lang w:eastAsia="sk-SK"/>
        </w:rPr>
      </w:pPr>
      <w:r w:rsidRPr="001C0265">
        <w:rPr>
          <w:iCs/>
          <w:lang w:eastAsia="sk-SK"/>
        </w:rPr>
        <w:t>-</w:t>
      </w:r>
      <w:r w:rsidRPr="001C0265">
        <w:rPr>
          <w:iCs/>
          <w:lang w:eastAsia="sk-SK"/>
        </w:rPr>
        <w:tab/>
        <w:t>do zákona č. 124/2006 Z. z. o bezpečnosti a ochrane zdravia pri práci a o zmene a doplnení niektorých zákonov v znení neskorších predpisov,</w:t>
      </w:r>
    </w:p>
    <w:p w14:paraId="5E7006C2" w14:textId="77777777" w:rsidR="00EB12CE" w:rsidRPr="001C0265" w:rsidRDefault="00EB12CE" w:rsidP="00EB12CE">
      <w:pPr>
        <w:spacing w:after="0"/>
        <w:ind w:left="851" w:hanging="142"/>
        <w:jc w:val="both"/>
        <w:rPr>
          <w:iCs/>
          <w:lang w:eastAsia="sk-SK"/>
        </w:rPr>
      </w:pPr>
      <w:r w:rsidRPr="001C0265">
        <w:rPr>
          <w:iCs/>
          <w:lang w:eastAsia="sk-SK"/>
        </w:rPr>
        <w:t>- do zákona č. 281/2015 Z. z. o štátnej službe profesionálnych vojakov a o zmene a doplnení niektorých zákonov v znení neskorších predpisov,</w:t>
      </w:r>
    </w:p>
    <w:p w14:paraId="0AC017D9" w14:textId="77777777" w:rsidR="00EB12CE" w:rsidRPr="001C0265" w:rsidRDefault="00EB12CE" w:rsidP="00EB12CE">
      <w:pPr>
        <w:spacing w:after="0"/>
        <w:ind w:left="851" w:hanging="142"/>
        <w:jc w:val="both"/>
        <w:rPr>
          <w:iCs/>
          <w:lang w:eastAsia="sk-SK"/>
        </w:rPr>
      </w:pPr>
      <w:r w:rsidRPr="001C0265">
        <w:rPr>
          <w:iCs/>
          <w:lang w:eastAsia="sk-SK"/>
        </w:rPr>
        <w:t>- do zákona č. 55/2017 Z. z. o štátnej službe a o zmene a doplnení niektorých zákonov v znení neskorších predpisov,</w:t>
      </w:r>
    </w:p>
    <w:p w14:paraId="065F8B5F" w14:textId="77777777" w:rsidR="00EB12CE" w:rsidRPr="001C0265" w:rsidRDefault="00EB12CE" w:rsidP="00EB12CE">
      <w:pPr>
        <w:spacing w:after="0"/>
        <w:ind w:left="851" w:hanging="142"/>
        <w:jc w:val="both"/>
        <w:rPr>
          <w:iCs/>
          <w:lang w:eastAsia="sk-SK"/>
        </w:rPr>
      </w:pPr>
      <w:r w:rsidRPr="001C0265">
        <w:rPr>
          <w:iCs/>
          <w:color w:val="FF0000"/>
          <w:lang w:eastAsia="sk-SK"/>
        </w:rPr>
        <w:t>-</w:t>
      </w:r>
      <w:r w:rsidRPr="001C0265">
        <w:rPr>
          <w:iCs/>
          <w:color w:val="FF0000"/>
          <w:lang w:eastAsia="sk-SK"/>
        </w:rPr>
        <w:tab/>
      </w:r>
      <w:r w:rsidRPr="001C0265">
        <w:rPr>
          <w:iCs/>
          <w:lang w:eastAsia="sk-SK"/>
        </w:rPr>
        <w:t>do zákona č. 35/2019 Z. z. o finančnej správe a o zmene a doplnení niektorých zákonov v znení neskorších predpisov,</w:t>
      </w:r>
    </w:p>
    <w:p w14:paraId="1A725D15" w14:textId="77777777" w:rsidR="00EB12CE" w:rsidRPr="001C0265" w:rsidRDefault="00EB12CE" w:rsidP="00EB12CE">
      <w:pPr>
        <w:spacing w:after="0"/>
        <w:ind w:left="851" w:hanging="142"/>
        <w:jc w:val="both"/>
        <w:rPr>
          <w:iCs/>
          <w:lang w:eastAsia="sk-SK"/>
        </w:rPr>
      </w:pPr>
      <w:r w:rsidRPr="001C0265">
        <w:rPr>
          <w:iCs/>
          <w:lang w:eastAsia="sk-SK"/>
        </w:rPr>
        <w:t>- do nariadenia vlády Slovenskej republiky č. 272/2004 Z. z., ktorým sa ustanovuje zoznam prác a pracovísk, ktoré sú zakázané tehotným ženám, matkám do konca deviateho mesiaca po pôrode a dojčiacim ženám, zoznam prác a pracovísk spojených so špecifickým rizikom pre tehotné ženy, matky do konca deviateho mesiaca po pôrode a pre dojčiace ženy a ktorým sa ustanovujú niektoré povinnosti zamestnávateľom pri zamestnávaní týchto žien v znení neskorších predpisov.</w:t>
      </w:r>
    </w:p>
    <w:p w14:paraId="3069B07E" w14:textId="77777777" w:rsidR="00EB12CE" w:rsidRPr="001C0265" w:rsidRDefault="00EB12CE" w:rsidP="00EB12CE">
      <w:pPr>
        <w:spacing w:after="0"/>
        <w:ind w:left="851" w:hanging="142"/>
        <w:jc w:val="both"/>
        <w:rPr>
          <w:iCs/>
          <w:color w:val="FF0000"/>
          <w:lang w:eastAsia="sk-SK"/>
        </w:rPr>
      </w:pPr>
    </w:p>
    <w:p w14:paraId="61A49EA6" w14:textId="77777777" w:rsidR="00EB12CE" w:rsidRPr="001C0265" w:rsidRDefault="00EB12CE" w:rsidP="00EB12CE">
      <w:pPr>
        <w:ind w:firstLine="709"/>
        <w:jc w:val="both"/>
      </w:pPr>
      <w:r w:rsidRPr="001C0265">
        <w:t xml:space="preserve">Smernica </w:t>
      </w:r>
      <w:hyperlink r:id="rId10" w:tgtFrame="_blank" w:tooltip="Council Directive 91/533/EEC of 14 October 1991 on an employer's obligation to inform employees of the conditions applicable to the contract or employment relationship" w:history="1">
        <w:r w:rsidRPr="001C0265">
          <w:t>91/533/EHS</w:t>
        </w:r>
      </w:hyperlink>
      <w:r w:rsidRPr="001C0265">
        <w:t xml:space="preserve"> bola prebratá</w:t>
      </w:r>
    </w:p>
    <w:p w14:paraId="03672E16" w14:textId="77777777" w:rsidR="00EB12CE" w:rsidRPr="001C0265" w:rsidRDefault="00EB12CE" w:rsidP="00EB12CE">
      <w:pPr>
        <w:pStyle w:val="Odsekzoznamu"/>
        <w:widowControl w:val="0"/>
        <w:numPr>
          <w:ilvl w:val="0"/>
          <w:numId w:val="3"/>
        </w:numPr>
        <w:autoSpaceDE w:val="0"/>
        <w:autoSpaceDN w:val="0"/>
        <w:adjustRightInd w:val="0"/>
        <w:ind w:left="851" w:hanging="142"/>
        <w:contextualSpacing/>
        <w:jc w:val="both"/>
        <w:rPr>
          <w:rFonts w:ascii="Times New Roman" w:hAnsi="Times New Roman"/>
          <w:sz w:val="24"/>
          <w:szCs w:val="24"/>
        </w:rPr>
      </w:pPr>
      <w:r w:rsidRPr="001C0265">
        <w:rPr>
          <w:rFonts w:ascii="Times New Roman" w:hAnsi="Times New Roman"/>
          <w:sz w:val="24"/>
          <w:szCs w:val="24"/>
        </w:rPr>
        <w:t xml:space="preserve">do zákona č. 73/1998 Z. z. o štátnej službe príslušníkov Policajného zboru, Slovenskej informačnej služby, Zboru väzenskej a justičnej stráže Slovenskej republiky a Železničnej polície v znení neskorších predpisov, </w:t>
      </w:r>
    </w:p>
    <w:p w14:paraId="285FA50F" w14:textId="77777777" w:rsidR="00EB12CE" w:rsidRPr="001C0265" w:rsidRDefault="00EB12CE" w:rsidP="00EB12CE">
      <w:pPr>
        <w:pStyle w:val="Odsekzoznamu"/>
        <w:widowControl w:val="0"/>
        <w:numPr>
          <w:ilvl w:val="0"/>
          <w:numId w:val="3"/>
        </w:numPr>
        <w:autoSpaceDE w:val="0"/>
        <w:autoSpaceDN w:val="0"/>
        <w:adjustRightInd w:val="0"/>
        <w:ind w:left="851" w:hanging="142"/>
        <w:contextualSpacing/>
        <w:jc w:val="both"/>
        <w:rPr>
          <w:rFonts w:ascii="Times New Roman" w:hAnsi="Times New Roman"/>
          <w:sz w:val="24"/>
          <w:szCs w:val="24"/>
        </w:rPr>
      </w:pPr>
      <w:r w:rsidRPr="001C0265">
        <w:rPr>
          <w:rFonts w:ascii="Times New Roman" w:hAnsi="Times New Roman"/>
          <w:sz w:val="24"/>
          <w:szCs w:val="24"/>
        </w:rPr>
        <w:t>do zákona č. 311/2001 Z. z. Zákonník práce v znení neskorších predpisov,</w:t>
      </w:r>
    </w:p>
    <w:p w14:paraId="784C0A96" w14:textId="77777777" w:rsidR="00EB12CE" w:rsidRPr="001C0265" w:rsidRDefault="00EB12CE" w:rsidP="00EB12CE">
      <w:pPr>
        <w:pStyle w:val="Odsekzoznamu"/>
        <w:widowControl w:val="0"/>
        <w:numPr>
          <w:ilvl w:val="0"/>
          <w:numId w:val="3"/>
        </w:numPr>
        <w:autoSpaceDE w:val="0"/>
        <w:autoSpaceDN w:val="0"/>
        <w:adjustRightInd w:val="0"/>
        <w:ind w:left="851" w:hanging="142"/>
        <w:contextualSpacing/>
        <w:jc w:val="both"/>
        <w:rPr>
          <w:rFonts w:ascii="Times New Roman" w:hAnsi="Times New Roman"/>
          <w:sz w:val="24"/>
          <w:szCs w:val="24"/>
        </w:rPr>
      </w:pPr>
      <w:r w:rsidRPr="001C0265">
        <w:rPr>
          <w:rFonts w:ascii="Times New Roman" w:hAnsi="Times New Roman"/>
          <w:sz w:val="24"/>
          <w:szCs w:val="24"/>
        </w:rPr>
        <w:t>do zákona č. 315/2001 Z. z. o Hasičskom a záchrannom zbore v znení neskorších predpisov,</w:t>
      </w:r>
    </w:p>
    <w:p w14:paraId="183F0A0A" w14:textId="77777777" w:rsidR="00EB12CE" w:rsidRPr="001C0265" w:rsidRDefault="00EB12CE" w:rsidP="00EB12CE">
      <w:pPr>
        <w:pStyle w:val="Odsekzoznamu"/>
        <w:widowControl w:val="0"/>
        <w:numPr>
          <w:ilvl w:val="0"/>
          <w:numId w:val="3"/>
        </w:numPr>
        <w:autoSpaceDE w:val="0"/>
        <w:autoSpaceDN w:val="0"/>
        <w:adjustRightInd w:val="0"/>
        <w:ind w:left="851" w:hanging="142"/>
        <w:contextualSpacing/>
        <w:jc w:val="both"/>
        <w:rPr>
          <w:rFonts w:ascii="Times New Roman" w:hAnsi="Times New Roman"/>
          <w:sz w:val="24"/>
          <w:szCs w:val="24"/>
        </w:rPr>
      </w:pPr>
      <w:r w:rsidRPr="001C0265">
        <w:rPr>
          <w:rFonts w:ascii="Times New Roman" w:hAnsi="Times New Roman"/>
          <w:sz w:val="24"/>
          <w:szCs w:val="24"/>
        </w:rPr>
        <w:t>do zákona č. 281/2015 Z. z. o štátnej službe profesionálnych vojakov a o zmene a doplnení niektorých zákonov v znení neskorších predpisov,</w:t>
      </w:r>
    </w:p>
    <w:p w14:paraId="4570EAB0" w14:textId="77777777" w:rsidR="00EB12CE" w:rsidRPr="001C0265" w:rsidRDefault="00EB12CE" w:rsidP="00EB12CE">
      <w:pPr>
        <w:pStyle w:val="Odsekzoznamu"/>
        <w:widowControl w:val="0"/>
        <w:numPr>
          <w:ilvl w:val="0"/>
          <w:numId w:val="3"/>
        </w:numPr>
        <w:autoSpaceDE w:val="0"/>
        <w:autoSpaceDN w:val="0"/>
        <w:adjustRightInd w:val="0"/>
        <w:ind w:left="851" w:hanging="142"/>
        <w:contextualSpacing/>
        <w:jc w:val="both"/>
        <w:rPr>
          <w:rFonts w:ascii="Times New Roman" w:hAnsi="Times New Roman"/>
          <w:sz w:val="24"/>
          <w:szCs w:val="24"/>
        </w:rPr>
      </w:pPr>
      <w:r w:rsidRPr="001C0265">
        <w:rPr>
          <w:rFonts w:ascii="Times New Roman" w:hAnsi="Times New Roman"/>
          <w:sz w:val="24"/>
          <w:szCs w:val="24"/>
        </w:rPr>
        <w:t>do zákona č. 55/2017 Z. z. o štátnej službe a o zmene a doplnení niektorých zákonov v znení neskorších predpisov.</w:t>
      </w:r>
    </w:p>
    <w:p w14:paraId="17E83F9A" w14:textId="77777777" w:rsidR="00EB12CE" w:rsidRPr="001C0265" w:rsidRDefault="00EB12CE" w:rsidP="00EB12CE">
      <w:pPr>
        <w:pStyle w:val="Odsekzoznamu"/>
        <w:spacing w:after="250"/>
        <w:jc w:val="both"/>
        <w:rPr>
          <w:rFonts w:ascii="Times New Roman" w:hAnsi="Times New Roman"/>
          <w:sz w:val="24"/>
          <w:szCs w:val="24"/>
        </w:rPr>
      </w:pPr>
    </w:p>
    <w:p w14:paraId="43DCAC5F" w14:textId="77777777" w:rsidR="00EB12CE" w:rsidRPr="001C0265" w:rsidRDefault="00EB12CE" w:rsidP="00EB12CE">
      <w:pPr>
        <w:pStyle w:val="Odsekzoznamu"/>
        <w:widowControl w:val="0"/>
        <w:numPr>
          <w:ilvl w:val="0"/>
          <w:numId w:val="1"/>
        </w:numPr>
        <w:autoSpaceDE w:val="0"/>
        <w:autoSpaceDN w:val="0"/>
        <w:adjustRightInd w:val="0"/>
        <w:ind w:left="284" w:hanging="284"/>
        <w:contextualSpacing/>
        <w:rPr>
          <w:rFonts w:ascii="Times New Roman" w:hAnsi="Times New Roman"/>
          <w:b/>
          <w:sz w:val="24"/>
          <w:szCs w:val="24"/>
        </w:rPr>
      </w:pPr>
      <w:r w:rsidRPr="001C0265">
        <w:rPr>
          <w:rFonts w:ascii="Times New Roman" w:hAnsi="Times New Roman"/>
          <w:b/>
          <w:sz w:val="24"/>
          <w:szCs w:val="24"/>
        </w:rPr>
        <w:t>Návrh zákona je zlučiteľný s právom Európskej únie:</w:t>
      </w:r>
    </w:p>
    <w:p w14:paraId="03CD7F8C" w14:textId="77777777" w:rsidR="00EB12CE" w:rsidRPr="001C0265" w:rsidRDefault="00EB12CE" w:rsidP="00EB12CE">
      <w:pPr>
        <w:pStyle w:val="Odsekzoznamu"/>
        <w:ind w:left="284"/>
        <w:rPr>
          <w:rFonts w:ascii="Times New Roman" w:hAnsi="Times New Roman"/>
          <w:b/>
          <w:sz w:val="24"/>
          <w:szCs w:val="24"/>
        </w:rPr>
      </w:pPr>
    </w:p>
    <w:p w14:paraId="7DA2D8D3" w14:textId="77777777" w:rsidR="00EB12CE" w:rsidRPr="001C0265" w:rsidRDefault="00EB12CE" w:rsidP="00EB12CE">
      <w:pPr>
        <w:pStyle w:val="Odsekzoznamu"/>
        <w:ind w:left="284"/>
        <w:rPr>
          <w:rFonts w:ascii="Times New Roman" w:hAnsi="Times New Roman"/>
          <w:sz w:val="24"/>
          <w:szCs w:val="24"/>
        </w:rPr>
      </w:pPr>
      <w:r w:rsidRPr="001C0265">
        <w:rPr>
          <w:rFonts w:ascii="Times New Roman" w:hAnsi="Times New Roman"/>
          <w:sz w:val="24"/>
          <w:szCs w:val="24"/>
        </w:rPr>
        <w:t>úplne</w:t>
      </w:r>
    </w:p>
    <w:p w14:paraId="6B6514FB" w14:textId="77777777" w:rsidR="00EB12CE" w:rsidRDefault="00EB12CE" w:rsidP="00EB12CE"/>
    <w:p w14:paraId="1FE2C49E" w14:textId="77777777" w:rsidR="00EB12CE" w:rsidRDefault="00EB12CE" w:rsidP="00EB12CE"/>
    <w:sectPr w:rsidR="00EB12CE" w:rsidSect="006415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E68FD" w14:textId="77777777" w:rsidR="00293C66" w:rsidRDefault="00293C66" w:rsidP="008B48CD">
      <w:pPr>
        <w:spacing w:after="0" w:line="240" w:lineRule="auto"/>
      </w:pPr>
      <w:r>
        <w:separator/>
      </w:r>
    </w:p>
  </w:endnote>
  <w:endnote w:type="continuationSeparator" w:id="0">
    <w:p w14:paraId="7AAFE285" w14:textId="77777777" w:rsidR="00293C66" w:rsidRDefault="00293C66" w:rsidP="008B4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259836"/>
      <w:docPartObj>
        <w:docPartGallery w:val="Page Numbers (Bottom of Page)"/>
        <w:docPartUnique/>
      </w:docPartObj>
    </w:sdtPr>
    <w:sdtEndPr/>
    <w:sdtContent>
      <w:p w14:paraId="47A3B864" w14:textId="7E8ADFF1" w:rsidR="00641510" w:rsidRDefault="00641510">
        <w:pPr>
          <w:pStyle w:val="Pta"/>
          <w:jc w:val="center"/>
        </w:pPr>
        <w:r>
          <w:fldChar w:fldCharType="begin"/>
        </w:r>
        <w:r>
          <w:instrText>PAGE   \* MERGEFORMAT</w:instrText>
        </w:r>
        <w:r>
          <w:fldChar w:fldCharType="separate"/>
        </w:r>
        <w:r>
          <w:t>2</w:t>
        </w:r>
        <w:r>
          <w:fldChar w:fldCharType="end"/>
        </w:r>
      </w:p>
    </w:sdtContent>
  </w:sdt>
  <w:p w14:paraId="7F238026" w14:textId="77777777" w:rsidR="00641510" w:rsidRDefault="0064151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14E8A" w14:textId="77777777" w:rsidR="00293C66" w:rsidRDefault="00293C66" w:rsidP="008B48CD">
      <w:pPr>
        <w:spacing w:after="0" w:line="240" w:lineRule="auto"/>
      </w:pPr>
      <w:r>
        <w:separator/>
      </w:r>
    </w:p>
  </w:footnote>
  <w:footnote w:type="continuationSeparator" w:id="0">
    <w:p w14:paraId="73970CDD" w14:textId="77777777" w:rsidR="00293C66" w:rsidRDefault="00293C66" w:rsidP="008B4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8326F"/>
    <w:multiLevelType w:val="hybridMultilevel"/>
    <w:tmpl w:val="06C862F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20C43988"/>
    <w:multiLevelType w:val="hybridMultilevel"/>
    <w:tmpl w:val="3508BE10"/>
    <w:lvl w:ilvl="0" w:tplc="12D6FD62">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554A3136"/>
    <w:multiLevelType w:val="hybridMultilevel"/>
    <w:tmpl w:val="A61E6DC4"/>
    <w:lvl w:ilvl="0" w:tplc="506A89EC">
      <w:start w:val="2"/>
      <w:numFmt w:val="bullet"/>
      <w:lvlText w:val="-"/>
      <w:lvlJc w:val="left"/>
      <w:pPr>
        <w:ind w:left="1211" w:hanging="360"/>
      </w:pPr>
      <w:rPr>
        <w:rFonts w:ascii="Times New Roman" w:eastAsia="Times New Roman" w:hAnsi="Times New Roman" w:cs="Times New Roman"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7E6A6D74"/>
    <w:multiLevelType w:val="hybridMultilevel"/>
    <w:tmpl w:val="8D7C53C8"/>
    <w:lvl w:ilvl="0" w:tplc="AC663248">
      <w:start w:val="1"/>
      <w:numFmt w:val="lowerLetter"/>
      <w:lvlText w:val="%1)"/>
      <w:lvlJc w:val="left"/>
      <w:pPr>
        <w:ind w:left="360" w:hanging="360"/>
      </w:pPr>
      <w:rPr>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2CE"/>
    <w:rsid w:val="00067B01"/>
    <w:rsid w:val="000870A6"/>
    <w:rsid w:val="001260AF"/>
    <w:rsid w:val="0015481A"/>
    <w:rsid w:val="00156AFE"/>
    <w:rsid w:val="00163F6A"/>
    <w:rsid w:val="001F2600"/>
    <w:rsid w:val="00207F8E"/>
    <w:rsid w:val="00276BD9"/>
    <w:rsid w:val="00293C66"/>
    <w:rsid w:val="00451293"/>
    <w:rsid w:val="004623FA"/>
    <w:rsid w:val="0057058C"/>
    <w:rsid w:val="005F7CF0"/>
    <w:rsid w:val="00641510"/>
    <w:rsid w:val="006A1D12"/>
    <w:rsid w:val="006C0A22"/>
    <w:rsid w:val="00702F53"/>
    <w:rsid w:val="007A53D8"/>
    <w:rsid w:val="007C67A2"/>
    <w:rsid w:val="008B48CD"/>
    <w:rsid w:val="00974E6B"/>
    <w:rsid w:val="00B64AD3"/>
    <w:rsid w:val="00B94A7C"/>
    <w:rsid w:val="00CE4DE2"/>
    <w:rsid w:val="00D914E5"/>
    <w:rsid w:val="00DC5645"/>
    <w:rsid w:val="00E32963"/>
    <w:rsid w:val="00EB12CE"/>
    <w:rsid w:val="00F326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89C84"/>
  <w15:chartTrackingRefBased/>
  <w15:docId w15:val="{2120554F-9618-418E-9C3C-BEE59F57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B12CE"/>
    <w:rPr>
      <w:rFonts w:ascii="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EB12CE"/>
    <w:rPr>
      <w:color w:val="0563C1"/>
      <w:u w:val="single"/>
    </w:rPr>
  </w:style>
  <w:style w:type="paragraph" w:styleId="Odsekzoznamu">
    <w:name w:val="List Paragraph"/>
    <w:aliases w:val="Odsek zoznamu2,Bullet 1,Bullet Points,Colorful List - Accent 11,Dot pt,F5 List Paragraph,Indicator Text,List Paragraph Char Char Char,List Paragraph à moi,List Paragraph11,List Paragraph2,No Spacing1,Numbered Para 1,OBC Bul,Odsek zoznamu4"/>
    <w:basedOn w:val="Normlny"/>
    <w:link w:val="OdsekzoznamuChar"/>
    <w:uiPriority w:val="34"/>
    <w:qFormat/>
    <w:rsid w:val="00EB12CE"/>
    <w:pPr>
      <w:spacing w:after="0" w:line="240" w:lineRule="auto"/>
      <w:ind w:left="720"/>
    </w:pPr>
    <w:rPr>
      <w:rFonts w:ascii="Calibri" w:hAnsi="Calibri"/>
      <w:sz w:val="22"/>
      <w:szCs w:val="22"/>
    </w:rPr>
  </w:style>
  <w:style w:type="character" w:customStyle="1" w:styleId="OdsekzoznamuChar">
    <w:name w:val="Odsek zoznamu Char"/>
    <w:aliases w:val="Odsek zoznamu2 Char,Bullet 1 Char,Bullet Points Char,Colorful List - Accent 11 Char,Dot pt Char,F5 List Paragraph Char,Indicator Text Char,List Paragraph Char Char Char Char,List Paragraph à moi Char,List Paragraph11 Char,OBC Bul Char"/>
    <w:link w:val="Odsekzoznamu"/>
    <w:uiPriority w:val="34"/>
    <w:qFormat/>
    <w:locked/>
    <w:rsid w:val="00EB12CE"/>
    <w:rPr>
      <w:rFonts w:ascii="Calibri" w:hAnsi="Calibri" w:cs="Times New Roman"/>
    </w:rPr>
  </w:style>
  <w:style w:type="paragraph" w:styleId="Normlnywebov">
    <w:name w:val="Normal (Web)"/>
    <w:aliases w:val="webb"/>
    <w:basedOn w:val="Normlny"/>
    <w:uiPriority w:val="99"/>
    <w:unhideWhenUsed/>
    <w:rsid w:val="00EB12CE"/>
    <w:pPr>
      <w:spacing w:before="100" w:beforeAutospacing="1" w:after="100" w:afterAutospacing="1" w:line="240" w:lineRule="auto"/>
    </w:pPr>
    <w:rPr>
      <w:rFonts w:eastAsia="Times New Roman"/>
      <w:lang w:eastAsia="sk-SK"/>
    </w:rPr>
  </w:style>
  <w:style w:type="paragraph" w:customStyle="1" w:styleId="c30dispositifalinea">
    <w:name w:val="c30dispositifalinea"/>
    <w:basedOn w:val="Normlny"/>
    <w:uiPriority w:val="99"/>
    <w:semiHidden/>
    <w:rsid w:val="00EB12CE"/>
    <w:pPr>
      <w:spacing w:before="100" w:beforeAutospacing="1" w:after="100" w:afterAutospacing="1" w:line="240" w:lineRule="auto"/>
    </w:pPr>
    <w:rPr>
      <w:rFonts w:eastAsia="Times New Roman"/>
      <w:lang w:eastAsia="sk-SK"/>
    </w:rPr>
  </w:style>
  <w:style w:type="paragraph" w:customStyle="1" w:styleId="c31dispositiftiretlong">
    <w:name w:val="c31dispositiftiretlong"/>
    <w:basedOn w:val="Normlny"/>
    <w:uiPriority w:val="99"/>
    <w:semiHidden/>
    <w:rsid w:val="00EB12CE"/>
    <w:pPr>
      <w:spacing w:before="100" w:beforeAutospacing="1" w:after="100" w:afterAutospacing="1" w:line="240" w:lineRule="auto"/>
    </w:pPr>
    <w:rPr>
      <w:rFonts w:eastAsia="Times New Roman"/>
      <w:lang w:eastAsia="sk-SK"/>
    </w:rPr>
  </w:style>
  <w:style w:type="paragraph" w:styleId="Hlavika">
    <w:name w:val="header"/>
    <w:basedOn w:val="Normlny"/>
    <w:link w:val="HlavikaChar"/>
    <w:uiPriority w:val="99"/>
    <w:unhideWhenUsed/>
    <w:rsid w:val="008B48C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B48CD"/>
    <w:rPr>
      <w:rFonts w:ascii="Times New Roman" w:hAnsi="Times New Roman" w:cs="Times New Roman"/>
      <w:sz w:val="24"/>
      <w:szCs w:val="24"/>
    </w:rPr>
  </w:style>
  <w:style w:type="paragraph" w:styleId="Pta">
    <w:name w:val="footer"/>
    <w:basedOn w:val="Normlny"/>
    <w:link w:val="PtaChar"/>
    <w:uiPriority w:val="99"/>
    <w:unhideWhenUsed/>
    <w:rsid w:val="008B48CD"/>
    <w:pPr>
      <w:tabs>
        <w:tab w:val="center" w:pos="4536"/>
        <w:tab w:val="right" w:pos="9072"/>
      </w:tabs>
      <w:spacing w:after="0" w:line="240" w:lineRule="auto"/>
    </w:pPr>
  </w:style>
  <w:style w:type="character" w:customStyle="1" w:styleId="PtaChar">
    <w:name w:val="Päta Char"/>
    <w:basedOn w:val="Predvolenpsmoodseku"/>
    <w:link w:val="Pta"/>
    <w:uiPriority w:val="99"/>
    <w:rsid w:val="008B48C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CELEX:32000L0078:SK: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ur-lex.europa.eu/LexUriServ/LexUriServ.do?uri=CELEX:32000L0078:SK: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eur-lex.europa.eu/LexUriServ/LexUriServ.do?uri=CELEX:31991L0533:SK:HTML" TargetMode="External"/><Relationship Id="rId4" Type="http://schemas.openxmlformats.org/officeDocument/2006/relationships/webSettings" Target="webSettings.xml"/><Relationship Id="rId9" Type="http://schemas.openxmlformats.org/officeDocument/2006/relationships/hyperlink" Target="http://eur-lex.europa.eu/LexUriServ/LexUriServ.do?uri=CELEX:32000L0043:SK: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3061</Words>
  <Characters>17452</Characters>
  <Application>Microsoft Office Word</Application>
  <DocSecurity>0</DocSecurity>
  <Lines>145</Lines>
  <Paragraphs>40</Paragraphs>
  <ScaleCrop>false</ScaleCrop>
  <HeadingPairs>
    <vt:vector size="2" baseType="variant">
      <vt:variant>
        <vt:lpstr>Názov</vt:lpstr>
      </vt:variant>
      <vt:variant>
        <vt:i4>1</vt:i4>
      </vt:variant>
    </vt:vector>
  </HeadingPairs>
  <TitlesOfParts>
    <vt:vector size="1" baseType="lpstr">
      <vt:lpstr/>
    </vt:vector>
  </TitlesOfParts>
  <Company>OS SR</Company>
  <LinksUpToDate>false</LinksUpToDate>
  <CharactersWithSpaces>20473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DONATOVA Dasa</dc:creator>
  <cp:keywords/>
  <dc:description/>
  <cp:lastModifiedBy>DONATOVA Dasa</cp:lastModifiedBy>
  <cp:revision>6</cp:revision>
  <dcterms:created xsi:type="dcterms:W3CDTF">2024-09-03T11:43:00Z</dcterms:created>
  <dcterms:modified xsi:type="dcterms:W3CDTF">2024-09-05T07:17:00Z</dcterms:modified>
</cp:coreProperties>
</file>