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D58" w:rsidRPr="003F134C" w:rsidRDefault="000B0D58" w:rsidP="000B0D58">
      <w:pPr>
        <w:keepNext/>
        <w:suppressAutoHyphens/>
        <w:autoSpaceDN w:val="0"/>
        <w:spacing w:after="120" w:line="240" w:lineRule="auto"/>
        <w:contextualSpacing/>
        <w:jc w:val="center"/>
        <w:textAlignment w:val="baseline"/>
        <w:rPr>
          <w:rFonts w:ascii="Times New Roman" w:eastAsia="Times New Roman" w:hAnsi="Times New Roman"/>
          <w:b/>
          <w:bCs/>
          <w:kern w:val="3"/>
          <w:sz w:val="24"/>
          <w:szCs w:val="24"/>
          <w:lang w:eastAsia="sk-SK"/>
        </w:rPr>
      </w:pPr>
      <w:bookmarkStart w:id="0" w:name="_GoBack"/>
      <w:r w:rsidRPr="003F134C">
        <w:rPr>
          <w:rFonts w:ascii="Times New Roman" w:eastAsia="Times New Roman" w:hAnsi="Times New Roman"/>
          <w:bCs/>
          <w:kern w:val="3"/>
          <w:sz w:val="24"/>
          <w:szCs w:val="24"/>
          <w:lang w:eastAsia="sk-SK"/>
        </w:rPr>
        <w:t>(N á v r h)</w:t>
      </w:r>
    </w:p>
    <w:p w:rsidR="000B0D58" w:rsidRPr="003F134C" w:rsidRDefault="000B0D58" w:rsidP="000B0D58">
      <w:pPr>
        <w:spacing w:after="0" w:line="240" w:lineRule="auto"/>
        <w:jc w:val="both"/>
        <w:rPr>
          <w:rFonts w:ascii="Times New Roman" w:eastAsia="Times New Roman" w:hAnsi="Times New Roman"/>
          <w:sz w:val="24"/>
          <w:szCs w:val="24"/>
          <w:lang w:eastAsia="sk-SK"/>
        </w:rPr>
      </w:pPr>
    </w:p>
    <w:p w:rsidR="000B0D58" w:rsidRPr="003F134C" w:rsidRDefault="000B0D58" w:rsidP="000B0D58">
      <w:pPr>
        <w:spacing w:after="0" w:line="240" w:lineRule="auto"/>
        <w:ind w:left="120"/>
      </w:pPr>
    </w:p>
    <w:p w:rsidR="000B0D58" w:rsidRPr="003F134C" w:rsidRDefault="000B0D58" w:rsidP="000B0D58">
      <w:pPr>
        <w:pBdr>
          <w:bottom w:val="none" w:sz="0" w:space="15" w:color="auto"/>
        </w:pBdr>
        <w:spacing w:after="0" w:line="240" w:lineRule="auto"/>
        <w:ind w:left="120"/>
        <w:jc w:val="center"/>
        <w:rPr>
          <w:rFonts w:ascii="Times New Roman" w:hAnsi="Times New Roman"/>
          <w:sz w:val="24"/>
          <w:szCs w:val="24"/>
        </w:rPr>
      </w:pPr>
      <w:r w:rsidRPr="003F134C">
        <w:rPr>
          <w:rFonts w:ascii="Times New Roman" w:hAnsi="Times New Roman"/>
          <w:sz w:val="34"/>
        </w:rPr>
        <w:t xml:space="preserve"> </w:t>
      </w:r>
      <w:r w:rsidRPr="003F134C">
        <w:rPr>
          <w:rFonts w:ascii="Times New Roman" w:hAnsi="Times New Roman"/>
          <w:b/>
        </w:rPr>
        <w:t xml:space="preserve"> </w:t>
      </w:r>
      <w:r w:rsidRPr="003F134C">
        <w:rPr>
          <w:rFonts w:ascii="Times New Roman" w:hAnsi="Times New Roman"/>
          <w:b/>
          <w:sz w:val="24"/>
          <w:szCs w:val="24"/>
        </w:rPr>
        <w:t xml:space="preserve">VYHLÁŠKA </w:t>
      </w:r>
    </w:p>
    <w:p w:rsidR="000B0D58" w:rsidRPr="003F134C" w:rsidRDefault="000B0D58" w:rsidP="000B0D58">
      <w:pPr>
        <w:spacing w:after="0" w:line="240" w:lineRule="auto"/>
        <w:ind w:left="120"/>
        <w:rPr>
          <w:rFonts w:ascii="Times New Roman" w:hAnsi="Times New Roman"/>
          <w:sz w:val="24"/>
          <w:szCs w:val="24"/>
        </w:rPr>
      </w:pPr>
    </w:p>
    <w:p w:rsidR="000B0D58" w:rsidRPr="003F134C" w:rsidRDefault="000B0D58" w:rsidP="000B0D58">
      <w:pPr>
        <w:spacing w:after="0" w:line="240" w:lineRule="auto"/>
        <w:ind w:left="120"/>
        <w:jc w:val="center"/>
        <w:rPr>
          <w:rFonts w:ascii="Times New Roman" w:hAnsi="Times New Roman"/>
          <w:sz w:val="24"/>
          <w:szCs w:val="24"/>
        </w:rPr>
      </w:pPr>
      <w:r w:rsidRPr="003F134C">
        <w:rPr>
          <w:rFonts w:ascii="Times New Roman" w:hAnsi="Times New Roman"/>
          <w:b/>
          <w:sz w:val="24"/>
          <w:szCs w:val="24"/>
        </w:rPr>
        <w:t xml:space="preserve"> Ministerstva zdravotníctva Slovenskej republiky </w:t>
      </w:r>
    </w:p>
    <w:p w:rsidR="000B0D58" w:rsidRPr="003F134C" w:rsidRDefault="000B0D58" w:rsidP="000B0D58">
      <w:pPr>
        <w:spacing w:after="0" w:line="240" w:lineRule="auto"/>
        <w:ind w:left="120"/>
        <w:rPr>
          <w:rFonts w:ascii="Times New Roman" w:hAnsi="Times New Roman"/>
          <w:sz w:val="24"/>
          <w:szCs w:val="24"/>
        </w:rPr>
      </w:pPr>
    </w:p>
    <w:p w:rsidR="000B0D58" w:rsidRPr="003F134C" w:rsidRDefault="000B0D58" w:rsidP="000B0D58">
      <w:pPr>
        <w:spacing w:after="0" w:line="240" w:lineRule="auto"/>
        <w:ind w:left="120"/>
        <w:jc w:val="center"/>
        <w:rPr>
          <w:rFonts w:ascii="Times New Roman" w:hAnsi="Times New Roman"/>
          <w:sz w:val="24"/>
          <w:szCs w:val="24"/>
        </w:rPr>
      </w:pPr>
      <w:r w:rsidRPr="003F134C">
        <w:rPr>
          <w:rFonts w:ascii="Times New Roman" w:hAnsi="Times New Roman"/>
          <w:sz w:val="24"/>
          <w:szCs w:val="24"/>
        </w:rPr>
        <w:t xml:space="preserve"> z ................ 2024, </w:t>
      </w:r>
    </w:p>
    <w:p w:rsidR="000B0D58" w:rsidRPr="003F134C" w:rsidRDefault="000B0D58" w:rsidP="000B0D58">
      <w:pPr>
        <w:spacing w:after="0" w:line="240" w:lineRule="auto"/>
        <w:ind w:left="120"/>
        <w:rPr>
          <w:rFonts w:ascii="Times New Roman" w:hAnsi="Times New Roman"/>
          <w:sz w:val="24"/>
          <w:szCs w:val="24"/>
        </w:rPr>
      </w:pPr>
    </w:p>
    <w:p w:rsidR="00E52081" w:rsidRPr="003F134C" w:rsidRDefault="00E52081" w:rsidP="00E52081">
      <w:pPr>
        <w:pBdr>
          <w:bottom w:val="single" w:sz="8" w:space="8" w:color="EFEFEF"/>
        </w:pBdr>
        <w:spacing w:after="0" w:line="240" w:lineRule="auto"/>
        <w:ind w:left="120"/>
        <w:jc w:val="center"/>
        <w:rPr>
          <w:rFonts w:ascii="Times New Roman" w:hAnsi="Times New Roman"/>
          <w:sz w:val="24"/>
          <w:szCs w:val="24"/>
        </w:rPr>
      </w:pPr>
      <w:bookmarkStart w:id="1" w:name="iri"/>
      <w:bookmarkEnd w:id="1"/>
      <w:r w:rsidRPr="003F134C">
        <w:rPr>
          <w:rFonts w:ascii="Times New Roman" w:hAnsi="Times New Roman"/>
          <w:b/>
          <w:sz w:val="24"/>
          <w:szCs w:val="24"/>
        </w:rPr>
        <w:t xml:space="preserve">ktorou sa ustanovujú podrobnosti o postupe, metódach, okruhu spravodajských jednotiek a lehotách hlásenia údajov do Národného registra zdravotníckych pracovníkov a jeho charakteristiky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Ministerstvo zdravotníctva Slovenskej republiky podľa § 14 ods. 1 písm. a) zákona č. 153/2013 Z. z. o národnom zdravotníckom informačnom systéme a o zmene a doplnení niektorých zákonov (ďalej len „zákon“) ustanovuje: </w:t>
      </w:r>
    </w:p>
    <w:p w:rsidR="00E52081" w:rsidRPr="003F134C" w:rsidRDefault="00E52081" w:rsidP="00E52081">
      <w:pPr>
        <w:spacing w:after="0" w:line="240" w:lineRule="auto"/>
        <w:ind w:left="195"/>
        <w:jc w:val="center"/>
        <w:rPr>
          <w:rFonts w:ascii="Times New Roman" w:hAnsi="Times New Roman"/>
          <w:sz w:val="24"/>
          <w:szCs w:val="24"/>
        </w:rPr>
      </w:pPr>
      <w:r w:rsidRPr="003F134C">
        <w:rPr>
          <w:rFonts w:ascii="Times New Roman" w:hAnsi="Times New Roman"/>
          <w:b/>
          <w:sz w:val="24"/>
          <w:szCs w:val="24"/>
        </w:rPr>
        <w:t xml:space="preserve"> § 1 </w:t>
      </w:r>
    </w:p>
    <w:p w:rsidR="00E52081" w:rsidRPr="003F134C" w:rsidRDefault="00E52081" w:rsidP="00E52081">
      <w:pPr>
        <w:spacing w:after="0" w:line="240" w:lineRule="auto"/>
        <w:ind w:left="270"/>
        <w:rPr>
          <w:rFonts w:ascii="Times New Roman" w:hAnsi="Times New Roman"/>
          <w:sz w:val="24"/>
          <w:szCs w:val="24"/>
        </w:rPr>
      </w:pPr>
      <w:r w:rsidRPr="003F134C">
        <w:rPr>
          <w:rFonts w:ascii="Times New Roman" w:hAnsi="Times New Roman"/>
          <w:sz w:val="24"/>
          <w:szCs w:val="24"/>
        </w:rPr>
        <w:t xml:space="preserve"> Podrobnosti o postupe, metódach, okruhu spravodajských jednotiek a lehotách hlásenia údajov o výkone zdravotníckeho povolania do Národného registra zdravotníckych pracovníkov (ďalej len „register“) podľa </w:t>
      </w:r>
      <w:hyperlink r:id="rId7" w:anchor="prilohy.priloha-priloha_c_1_k_zakonu_c_153_2013_z_z.op-narodne_zdravotnicke_administrativne_registre.op-odrazka_b">
        <w:r w:rsidRPr="003F134C">
          <w:rPr>
            <w:rFonts w:ascii="Times New Roman" w:hAnsi="Times New Roman"/>
            <w:sz w:val="24"/>
            <w:szCs w:val="24"/>
          </w:rPr>
          <w:t>prílohy č. 1 časti B zákona</w:t>
        </w:r>
      </w:hyperlink>
      <w:r w:rsidRPr="003F134C">
        <w:rPr>
          <w:rFonts w:ascii="Times New Roman" w:hAnsi="Times New Roman"/>
          <w:sz w:val="24"/>
          <w:szCs w:val="24"/>
        </w:rPr>
        <w:t xml:space="preserve"> a jeho charakteristiky ustanovuje príloha č. 1. </w:t>
      </w: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95"/>
        <w:jc w:val="center"/>
        <w:rPr>
          <w:rFonts w:ascii="Times New Roman" w:hAnsi="Times New Roman"/>
          <w:sz w:val="24"/>
          <w:szCs w:val="24"/>
        </w:rPr>
      </w:pPr>
      <w:r w:rsidRPr="003F134C">
        <w:rPr>
          <w:rFonts w:ascii="Times New Roman" w:hAnsi="Times New Roman"/>
          <w:b/>
          <w:sz w:val="24"/>
          <w:szCs w:val="24"/>
        </w:rPr>
        <w:t xml:space="preserve"> § 2 </w:t>
      </w:r>
    </w:p>
    <w:p w:rsidR="00E52081" w:rsidRPr="003F134C" w:rsidRDefault="00E52081" w:rsidP="00E52081">
      <w:pPr>
        <w:spacing w:after="0" w:line="240" w:lineRule="auto"/>
        <w:ind w:left="270"/>
        <w:rPr>
          <w:rFonts w:ascii="Times New Roman" w:hAnsi="Times New Roman"/>
          <w:sz w:val="24"/>
          <w:szCs w:val="24"/>
        </w:rPr>
      </w:pPr>
      <w:r w:rsidRPr="003F134C">
        <w:rPr>
          <w:rFonts w:ascii="Times New Roman" w:hAnsi="Times New Roman"/>
          <w:sz w:val="24"/>
          <w:szCs w:val="24"/>
        </w:rPr>
        <w:t xml:space="preserve"> Podrobnosti o postupe, metódach, okruhu spravodajských jednotiek a lehotách hlásenia údajov o ďalšom vzdelávaní zdravotníckeho pracovníka do registra podľa prílohy č. 1 časti B zákona a jeho charakteristiky ustanovuje príloha č. 2. </w:t>
      </w: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95"/>
        <w:jc w:val="center"/>
        <w:rPr>
          <w:rFonts w:ascii="Times New Roman" w:hAnsi="Times New Roman"/>
          <w:sz w:val="24"/>
          <w:szCs w:val="24"/>
        </w:rPr>
      </w:pPr>
      <w:r w:rsidRPr="003F134C">
        <w:rPr>
          <w:rFonts w:ascii="Times New Roman" w:hAnsi="Times New Roman"/>
          <w:b/>
          <w:sz w:val="24"/>
          <w:szCs w:val="24"/>
        </w:rPr>
        <w:t xml:space="preserve"> § 3 </w:t>
      </w:r>
    </w:p>
    <w:p w:rsidR="00E52081" w:rsidRPr="003F134C" w:rsidRDefault="00E52081" w:rsidP="00E52081">
      <w:pPr>
        <w:spacing w:after="0" w:line="240" w:lineRule="auto"/>
        <w:ind w:left="270"/>
        <w:rPr>
          <w:rFonts w:ascii="Times New Roman" w:hAnsi="Times New Roman"/>
          <w:sz w:val="24"/>
          <w:szCs w:val="24"/>
        </w:rPr>
      </w:pPr>
      <w:r w:rsidRPr="003F134C">
        <w:rPr>
          <w:rFonts w:ascii="Times New Roman" w:hAnsi="Times New Roman"/>
          <w:sz w:val="24"/>
          <w:szCs w:val="24"/>
        </w:rPr>
        <w:t xml:space="preserve"> Podrobnosti o postupe, metódach, okruhu spravodajských jednotiek a lehotách hlásenia údajov zo zoznamu vzdelávacích ustanovizní, ktoré získali osvedčenie o akreditácii</w:t>
      </w:r>
      <w:r w:rsidRPr="003F134C">
        <w:rPr>
          <w:rFonts w:ascii="Times New Roman" w:hAnsi="Times New Roman"/>
          <w:sz w:val="24"/>
          <w:szCs w:val="24"/>
          <w:vertAlign w:val="superscript"/>
        </w:rPr>
        <w:t>1</w:t>
      </w:r>
      <w:r w:rsidRPr="003F134C">
        <w:rPr>
          <w:rFonts w:ascii="Times New Roman" w:hAnsi="Times New Roman"/>
          <w:sz w:val="24"/>
          <w:szCs w:val="24"/>
        </w:rPr>
        <w:t xml:space="preserve">) do registra podľa prílohy č. 1 časti B zákona a jeho charakteristiky ustanovuje príloha č. 3. </w:t>
      </w: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95"/>
        <w:jc w:val="center"/>
        <w:rPr>
          <w:rFonts w:ascii="Times New Roman" w:hAnsi="Times New Roman"/>
          <w:sz w:val="24"/>
          <w:szCs w:val="24"/>
        </w:rPr>
      </w:pPr>
      <w:r w:rsidRPr="003F134C">
        <w:rPr>
          <w:rFonts w:ascii="Times New Roman" w:hAnsi="Times New Roman"/>
          <w:b/>
          <w:sz w:val="24"/>
          <w:szCs w:val="24"/>
        </w:rPr>
        <w:t xml:space="preserve"> § 4 </w:t>
      </w:r>
    </w:p>
    <w:p w:rsidR="00E52081" w:rsidRPr="003F134C" w:rsidRDefault="00E52081" w:rsidP="00E52081">
      <w:pPr>
        <w:spacing w:after="0" w:line="240" w:lineRule="auto"/>
        <w:ind w:left="270"/>
        <w:rPr>
          <w:rFonts w:ascii="Times New Roman" w:hAnsi="Times New Roman"/>
          <w:sz w:val="24"/>
          <w:szCs w:val="24"/>
        </w:rPr>
      </w:pPr>
      <w:r w:rsidRPr="003F134C">
        <w:rPr>
          <w:rFonts w:ascii="Times New Roman" w:hAnsi="Times New Roman"/>
          <w:sz w:val="24"/>
          <w:szCs w:val="24"/>
        </w:rPr>
        <w:t xml:space="preserve"> Zrušuje sa vyhláška Ministerstva zdravotníctva Slovenskej republiky č. 9/2014 Z. z., ktorou sa ustanovujú podrobnosti o postupe, metódach, okruhu spravodajských jednotiek a lehotách hlásenia údajov do Národného registra zdravotníckych pracovníkov a jeho charakteristiky v znení vyhlášky č. 186/2015 Z. z. a vyhlášky č. 434/2020 Z. z. </w:t>
      </w:r>
    </w:p>
    <w:p w:rsidR="00E52081" w:rsidRPr="003F134C" w:rsidRDefault="00E52081" w:rsidP="00E52081">
      <w:pPr>
        <w:spacing w:before="225" w:after="225" w:line="240" w:lineRule="auto"/>
        <w:ind w:left="195"/>
        <w:jc w:val="center"/>
        <w:rPr>
          <w:rFonts w:ascii="Times New Roman" w:hAnsi="Times New Roman"/>
          <w:sz w:val="24"/>
          <w:szCs w:val="24"/>
        </w:rPr>
      </w:pPr>
      <w:bookmarkStart w:id="2" w:name="paragraf-5"/>
      <w:r w:rsidRPr="003F134C">
        <w:rPr>
          <w:rFonts w:ascii="Times New Roman" w:hAnsi="Times New Roman"/>
          <w:b/>
          <w:sz w:val="24"/>
          <w:szCs w:val="24"/>
        </w:rPr>
        <w:t xml:space="preserve"> § 5 </w:t>
      </w:r>
    </w:p>
    <w:p w:rsidR="00E52081" w:rsidRPr="003F134C" w:rsidRDefault="00E52081" w:rsidP="00E52081">
      <w:pPr>
        <w:spacing w:after="0" w:line="240" w:lineRule="auto"/>
        <w:rPr>
          <w:rFonts w:ascii="Times New Roman" w:eastAsia="Times New Roman" w:hAnsi="Times New Roman"/>
          <w:sz w:val="24"/>
          <w:szCs w:val="24"/>
          <w:lang w:eastAsia="sk-SK"/>
        </w:rPr>
      </w:pPr>
      <w:bookmarkStart w:id="3" w:name="paragraf-5.odsek-1"/>
      <w:r w:rsidRPr="003F134C">
        <w:rPr>
          <w:rFonts w:ascii="Times New Roman" w:hAnsi="Times New Roman"/>
          <w:sz w:val="24"/>
          <w:szCs w:val="24"/>
        </w:rPr>
        <w:t xml:space="preserve"> </w:t>
      </w:r>
      <w:bookmarkStart w:id="4" w:name="paragraf-5.odsek-1.oznacenie"/>
      <w:bookmarkEnd w:id="4"/>
      <w:bookmarkEnd w:id="2"/>
      <w:bookmarkEnd w:id="3"/>
      <w:r w:rsidRPr="003F134C">
        <w:rPr>
          <w:rFonts w:ascii="Times New Roman" w:eastAsia="Times New Roman" w:hAnsi="Times New Roman"/>
          <w:sz w:val="24"/>
          <w:szCs w:val="24"/>
          <w:lang w:eastAsia="sk-SK"/>
        </w:rPr>
        <w:t>Táto vyhláška nadobúda účinnosť 1. januára 2025.</w:t>
      </w:r>
    </w:p>
    <w:p w:rsidR="00E52081" w:rsidRPr="003F134C" w:rsidRDefault="00E52081" w:rsidP="00E52081">
      <w:pPr>
        <w:spacing w:after="0" w:line="240" w:lineRule="auto"/>
        <w:jc w:val="center"/>
        <w:rPr>
          <w:rFonts w:ascii="Times New Roman" w:eastAsia="Times New Roman" w:hAnsi="Times New Roman"/>
          <w:sz w:val="24"/>
          <w:szCs w:val="24"/>
          <w:lang w:eastAsia="sk-SK"/>
        </w:rPr>
      </w:pPr>
    </w:p>
    <w:p w:rsidR="00E52081" w:rsidRPr="003F134C" w:rsidRDefault="00E52081" w:rsidP="00E52081">
      <w:pPr>
        <w:spacing w:after="0" w:line="240" w:lineRule="auto"/>
        <w:jc w:val="center"/>
        <w:rPr>
          <w:rFonts w:ascii="Times New Roman" w:eastAsia="Times New Roman" w:hAnsi="Times New Roman"/>
          <w:b/>
          <w:sz w:val="24"/>
          <w:szCs w:val="24"/>
          <w:lang w:eastAsia="sk-SK"/>
        </w:rPr>
      </w:pPr>
      <w:r w:rsidRPr="003F134C">
        <w:rPr>
          <w:rFonts w:ascii="Times New Roman" w:eastAsia="Times New Roman" w:hAnsi="Times New Roman"/>
          <w:b/>
          <w:sz w:val="24"/>
          <w:szCs w:val="24"/>
          <w:lang w:eastAsia="sk-SK"/>
        </w:rPr>
        <w:t>Zuzana Dolinková v. r.</w:t>
      </w:r>
    </w:p>
    <w:p w:rsidR="00E52081" w:rsidRPr="003F134C" w:rsidRDefault="00E52081" w:rsidP="00E52081">
      <w:pPr>
        <w:spacing w:before="225" w:after="225" w:line="240" w:lineRule="auto"/>
        <w:ind w:left="270"/>
        <w:rPr>
          <w:rFonts w:ascii="Times New Roman" w:hAnsi="Times New Roman"/>
          <w:sz w:val="24"/>
          <w:szCs w:val="24"/>
        </w:rPr>
      </w:pPr>
    </w:p>
    <w:p w:rsidR="00E52081" w:rsidRPr="003F134C" w:rsidRDefault="00E52081" w:rsidP="00E52081">
      <w:pPr>
        <w:spacing w:before="225" w:after="225" w:line="240" w:lineRule="auto"/>
        <w:ind w:left="270"/>
        <w:rPr>
          <w:rFonts w:ascii="Times New Roman" w:hAnsi="Times New Roman"/>
          <w:sz w:val="24"/>
          <w:szCs w:val="24"/>
        </w:rPr>
      </w:pPr>
    </w:p>
    <w:p w:rsidR="00E52081" w:rsidRPr="003F134C" w:rsidRDefault="00E52081" w:rsidP="00E52081">
      <w:pPr>
        <w:spacing w:before="225" w:after="225" w:line="240" w:lineRule="auto"/>
        <w:ind w:left="270"/>
        <w:rPr>
          <w:rFonts w:ascii="Times New Roman" w:hAnsi="Times New Roman"/>
          <w:sz w:val="24"/>
          <w:szCs w:val="24"/>
        </w:rPr>
      </w:pPr>
    </w:p>
    <w:p w:rsidR="00E52081" w:rsidRPr="003F134C" w:rsidRDefault="00E52081" w:rsidP="00E52081">
      <w:pPr>
        <w:spacing w:before="225" w:after="225" w:line="240" w:lineRule="auto"/>
        <w:ind w:left="27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lastRenderedPageBreak/>
        <w:t xml:space="preserve"> Príloha č. 1 k vyhláške č. </w:t>
      </w:r>
      <w:r w:rsidRPr="003F134C">
        <w:rPr>
          <w:rFonts w:ascii="Times New Roman" w:hAnsi="Times New Roman"/>
          <w:sz w:val="24"/>
          <w:szCs w:val="24"/>
        </w:rPr>
        <w:t>...../2024</w:t>
      </w:r>
      <w:r w:rsidRPr="003F134C">
        <w:rPr>
          <w:rFonts w:ascii="Times New Roman" w:hAnsi="Times New Roman"/>
          <w:sz w:val="24"/>
          <w:szCs w:val="24"/>
        </w:rPr>
        <w:t xml:space="preserve"> Z. z. </w:t>
      </w: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HLÁSENIE ÚDAJOV O VÝKONE ZDRAVOTNÍCKEHO POVOLANIA DO REGISTRA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Názov hlásenia: Hlásenie údajov do registra </w:t>
      </w: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Značka hlásenia: R (MZ SR) 8-99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a) Vecná charakteristika a postupy získavania a zhromažďovania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Hlásením do registra sa zbierajú údaje o fyzických osobách, ktoré vykonávajú v Slovenskej republike zdravotnícke povolanie, získali odbornú spôsobilosť na výkon zdravotníckeho povolania a sú zapísané v registri príslušnej komory.</w:t>
      </w:r>
      <w:hyperlink w:anchor="poznamky.poznamka-2">
        <w:r w:rsidRPr="003F134C">
          <w:rPr>
            <w:rFonts w:ascii="Times New Roman" w:hAnsi="Times New Roman"/>
            <w:sz w:val="24"/>
            <w:szCs w:val="24"/>
            <w:vertAlign w:val="superscript"/>
          </w:rPr>
          <w:t>2</w:t>
        </w:r>
        <w:r w:rsidRPr="003F134C">
          <w:rPr>
            <w:rFonts w:ascii="Times New Roman" w:hAnsi="Times New Roman"/>
            <w:sz w:val="24"/>
            <w:szCs w:val="24"/>
            <w:u w:val="single"/>
          </w:rPr>
          <w:t>)</w:t>
        </w:r>
      </w:hyperlink>
      <w:r w:rsidRPr="003F134C">
        <w:rPr>
          <w:rFonts w:ascii="Times New Roman" w:hAnsi="Times New Roman"/>
          <w:sz w:val="24"/>
          <w:szCs w:val="24"/>
        </w:rPr>
        <w:t xml:space="preserve"> Predmetom hlásenia sú identifikačné údaje osoby, ktorými sú rodné číslo, meno, priezvisko, pohlavie, dátum narodenia a akademický titul pred menom. Ďalej je predmetom hlásenia konkrétny spôsob výkonu zdravotníckeho povolania vyjadrený typom právneho vzťahu so spravodajskou jednotkou, dátum jeho začatia a dátum jeho ukončenia, pracovný úväzok vrátane jeho členenia, zaradenie do evidenčného počtu, vlastný výkon zdravotníckeho povolania, miesto jeho výkonu, dátum jeho začatia a dátum jeho ukončenia, vykonávaná odborná, špecializovaná alebo certifikovaná pracovná činnosť, druh poskytovanej zdravotnej starostlivosti alebo služieb súvisiacich s poskytovaním zdravotnej starostlivosti, kód poskytovateľa zdravotnej starostlivosti, ak bol pridelený, a funkcia. Aktualizácia uvedených údajov v registri sa vykonáva na základe údajov z prijatých elektronických formulárov vo forme kompletných alebo doplňujúcich hlásení. Zabezpečenie aktualizácie údajov o výkone zdravotníckeho povolania spravodajskou jednotkou spočíva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 v hlásení skutočnosti zakladajúcej povinnosť hlásiť údaje do registra vyplnením a odoslaním kompletného hlásenia alebo zaslaním požadovaných údajov z informačného systému spravodajskej jednotky vo formáte kompatibilnom s dátovým rozhraním hlásenia do registra podľa štandardov zdravotníckej informatiky podľa § 9 zákona,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v udržiavaní údajov v registri v správnom a aktuálnom stave zapracovaním zmeny alebo opravy do doplňujúceho hlásenia a jeho odoslaním alebo zaslaním požadovaných údajov z informačného systému spravodajskej jednotky vo formáte kompatibilnom s dátovým rozhraním hlásenia do registra podľa štandardov zdravotníckej informatiky podľa § 9 zákona,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 v priebežnej kontrole údajov uvedených v doplňujúcom hlásení,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 v každoročnom potvrdzovaní platnosti údajov v registri k poslednému dňu kalendárneho roka, ak počas kalendárneho roka nedošlo k vzniku nového právneho vzťahu, zmene právneho vzťahu alebo zisteniu chyby údajov v registri.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b) Použitá metóda získavania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Vyčerpávajúce zisťovanie.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c) Okruh spravodajských jednotiek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Poskytovateľ zdravotnej starostlivosti, operačné stredisko záchrannej zdravotnej služby, Úrad verejného zdravotníctva Slovenskej republiky, regionálny úrad verejného zdravotníctva, Sociálna poisťovňa, Ministerstvo obrany Slovenskej republiky, Ministerstvo vnútra Slovenskej republiky, Ministerstvo dopravy, Finančné riaditeľstvo Slovenskej republiky, vyšší územný celok, obec, Generálne riaditeľstvo Zboru väzenskej a justičnej stráže, Ústredie práce, sociálnych vecí a rodiny, držiteľ povolenia na zaobchádzanie s liekmi a so zdravotníckymi pomôckami, zdravotná poisťovňa a Úrad pre dohľad nad zdravotnou starostlivosťou.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d) Podrobnosti o lehotách hlásení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Periodicita zisťovania: nepravidelná.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Lehota na poskytovanie údajov spravodajskou jednotkou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lastRenderedPageBreak/>
        <w:t xml:space="preserve"> 1. do desiatich dní od vzniku skutočnosti zakladajúcej povinnosť hlásiť údaje do registra podľa písmena a) prvého bodu,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do desiatich dní od vzniku skutočnosti zakladajúcej povinnosť hlásiť zmenu alebo opravu údajov v registri podľa písmena a) druhého bodu.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Potvrdenie platnosti údajov v registri k poslednému dňu kalendárneho roka do 31. januára kalendárneho roka za predchádzajúci kalendárny rok, ak nedošlo k vzniku novej skutočnosti zakladajúcej povinnosť hlásiť údaje do registra ani k jej zmene alebo oprave podľa písmena a) prvého bodu a druhého bodu. </w:t>
      </w: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Príloha č. 2 k vyhláške č. </w:t>
      </w:r>
      <w:r w:rsidRPr="003F134C">
        <w:rPr>
          <w:rFonts w:ascii="Times New Roman" w:hAnsi="Times New Roman"/>
          <w:sz w:val="24"/>
          <w:szCs w:val="24"/>
        </w:rPr>
        <w:t>...</w:t>
      </w:r>
      <w:r w:rsidRPr="003F134C">
        <w:rPr>
          <w:rFonts w:ascii="Times New Roman" w:hAnsi="Times New Roman"/>
          <w:sz w:val="24"/>
          <w:szCs w:val="24"/>
        </w:rPr>
        <w:t>/202</w:t>
      </w:r>
      <w:r w:rsidRPr="003F134C">
        <w:rPr>
          <w:rFonts w:ascii="Times New Roman" w:hAnsi="Times New Roman"/>
          <w:sz w:val="24"/>
          <w:szCs w:val="24"/>
        </w:rPr>
        <w:t>4</w:t>
      </w:r>
      <w:r w:rsidRPr="003F134C">
        <w:rPr>
          <w:rFonts w:ascii="Times New Roman" w:hAnsi="Times New Roman"/>
          <w:sz w:val="24"/>
          <w:szCs w:val="24"/>
        </w:rPr>
        <w:t xml:space="preserve"> Z. z.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HLÁSENIE ÚDAJOV O ĎALŠOM VZDELÁVANÍ ZDRAVOTNÍCKEHO PRACOVNÍKA </w:t>
      </w:r>
      <w:r w:rsidRPr="003F134C">
        <w:rPr>
          <w:rFonts w:ascii="Times New Roman" w:hAnsi="Times New Roman"/>
          <w:sz w:val="24"/>
          <w:szCs w:val="24"/>
        </w:rPr>
        <w:t>D</w:t>
      </w:r>
      <w:r w:rsidRPr="003F134C">
        <w:rPr>
          <w:rFonts w:ascii="Times New Roman" w:hAnsi="Times New Roman"/>
          <w:sz w:val="24"/>
          <w:szCs w:val="24"/>
        </w:rPr>
        <w:t xml:space="preserve">O REGISTRA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Názov hlásenia: Hlásenie údajov do registra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Značka hlásenia: R (MZ SR) 10-99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a) Vecná charakteristika a postupy získavania a zhromažďovania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Hlásením údajov do registra sa zbierajú údaje o zdravotníckych pracovníkoch registrovaných v registri s najmenej jednou registráciou v príslušnej komore podľa vykonávaného zdravotníckeho povolania v prebiehajúcom vzdelávacom procese so vzdelávacou ustanovizňou. Hlásenie údajov do registra sa nevzťahuje na sústavné vzdelávanie. Zabezpečenie údajov o ďalšom vzdelávaní zdravotníckeho pracovníka spravodajskou jednotkou spočíva v uvádzaní údajov súvisiacich so zaradením na vzdelávanie, prerušením, pokračovaním, zmenou a ukončením vzdelávania v rámci príslušnej vzdelávacej ustanovizne.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Spravodajská jednotka hlási údaje súvisiace s ďalším vzdelávaním prostredníctvom webovej aplikácie Národného centra zdravotníckych informácií určenej na správu registra prostredníctvom Centrálneho registra zdravotníckych pracovníkov v ďalšom vzdelávaní</w:t>
      </w:r>
      <w:hyperlink w:anchor="poznamky.poznamka-3">
        <w:r w:rsidRPr="003F134C">
          <w:rPr>
            <w:rFonts w:ascii="Times New Roman" w:hAnsi="Times New Roman"/>
            <w:sz w:val="24"/>
            <w:szCs w:val="24"/>
            <w:vertAlign w:val="superscript"/>
          </w:rPr>
          <w:t>3</w:t>
        </w:r>
        <w:r w:rsidRPr="003F134C">
          <w:rPr>
            <w:rFonts w:ascii="Times New Roman" w:hAnsi="Times New Roman"/>
            <w:sz w:val="24"/>
            <w:szCs w:val="24"/>
            <w:u w:val="single"/>
          </w:rPr>
          <w:t>)</w:t>
        </w:r>
      </w:hyperlink>
      <w:r w:rsidRPr="003F134C">
        <w:rPr>
          <w:rFonts w:ascii="Times New Roman" w:hAnsi="Times New Roman"/>
          <w:sz w:val="24"/>
          <w:szCs w:val="24"/>
        </w:rPr>
        <w:t xml:space="preserve"> (ďalej len „aplikácia“).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V požadovaných termínoch spravodajská jednotka zabezpečuje aktualizáciu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 o zaradení zdravotníckeho pracovníka na ďalšie vzdelávanie v rámci vzdelávacej ustanovizne,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 určenie zdravotníckeho pracovníka v príslušnom zdravotníckom povolaní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1.2. miesto narodenia, ak nie je v registri uvedené,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1.3. štát a miesto trvalého pobytu alebo miesto prechodného pobytu v Slovenskej republike, ak nie je v registri uvedené,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1.4. odbor študijného programu ďalšieho vzdelávania,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1.5. typ študijného programu ďalšieho vzdelávania,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1.6. dátum zaradenia do ďalšieho vzdelávania,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1.7. spôsob zaradenia do ďalšieho vzdelávania,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1.8. názov a identifikačné číslo žiadateľa o zaradenie zdravotníckeho pracovníka do ďalšieho vzdelávania, ak ním je organizácia, alebo meno a priezvisko, ak je žiadateľom zdravotnícky pracovník,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1.9. zaradenie zdravotníckeho pracovníka do špecializačného štúdia,</w:t>
      </w:r>
      <w:hyperlink w:anchor="poznamky.poznamka-4">
        <w:r w:rsidRPr="003F134C">
          <w:rPr>
            <w:rFonts w:ascii="Times New Roman" w:hAnsi="Times New Roman"/>
            <w:sz w:val="24"/>
            <w:szCs w:val="24"/>
            <w:vertAlign w:val="superscript"/>
          </w:rPr>
          <w:t>4</w:t>
        </w:r>
        <w:r w:rsidRPr="003F134C">
          <w:rPr>
            <w:rFonts w:ascii="Times New Roman" w:hAnsi="Times New Roman"/>
            <w:sz w:val="24"/>
            <w:szCs w:val="24"/>
            <w:u w:val="single"/>
          </w:rPr>
          <w:t>)</w:t>
        </w:r>
      </w:hyperlink>
      <w:r w:rsidRPr="003F134C">
        <w:rPr>
          <w:rFonts w:ascii="Times New Roman" w:hAnsi="Times New Roman"/>
          <w:sz w:val="24"/>
          <w:szCs w:val="24"/>
        </w:rPr>
        <w:t xml:space="preserv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1.10. odbor a dĺžka započítanej časti ukončeného špecializačného štúdia,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1.11. profesijný titul zdravotníckeho pracovníka v ďalšom vzdelávaní,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1.12. doklad o odbornej spôsobilosti na výkon zdravotníckeho povolania</w:t>
      </w:r>
      <w:hyperlink w:anchor="poznamky.poznamka-5">
        <w:r w:rsidRPr="003F134C">
          <w:rPr>
            <w:rFonts w:ascii="Times New Roman" w:hAnsi="Times New Roman"/>
            <w:sz w:val="24"/>
            <w:szCs w:val="24"/>
            <w:vertAlign w:val="superscript"/>
          </w:rPr>
          <w:t>5</w:t>
        </w:r>
        <w:r w:rsidRPr="003F134C">
          <w:rPr>
            <w:rFonts w:ascii="Times New Roman" w:hAnsi="Times New Roman"/>
            <w:sz w:val="24"/>
            <w:szCs w:val="24"/>
            <w:u w:val="single"/>
          </w:rPr>
          <w:t>)</w:t>
        </w:r>
      </w:hyperlink>
      <w:r w:rsidRPr="003F134C">
        <w:rPr>
          <w:rFonts w:ascii="Times New Roman" w:hAnsi="Times New Roman"/>
          <w:sz w:val="24"/>
          <w:szCs w:val="24"/>
        </w:rPr>
        <w:t xml:space="preserve"> získanej ku dňu zaradenia do ďalšieho vzdelávania, ak nie je do registra vložený,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1.12.1. dátum vydania dokladu,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1.12.2. typ dokladu,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1.12.3. dátum vloženia kópie dokladu,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lastRenderedPageBreak/>
        <w:t xml:space="preserve"> 1.12.4. identifikátor dokladu,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1.12.5. kópia dokladu v elektronickej podobe,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o prerušení prebiehajúceho ďalšieho vzdelávania zdravotníckeho pracovníka v príslušnom zdravotníckom povolaní v rámci vzdelávacej ustanovizne,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2.1. určenie prebiehajúceho ďalšieho vzdelávania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2.2. dátum začatia prerušenia ďalšieho vzdelávania v odbore a type študijného programu,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2.3. dôvod prerušenia ďalšieho vzdelávania v odbore a type študijného programu,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 o pokračovaní prerušeného ďalšieho vzdelávania zdravotníckeho pracovníka v príslušnom zdravotníckom povolaní v rámci vzdelávacej ustanovizne,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3.1. určenie prerušeného ďalšieho vzdelávania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3.2. dátum ukončenia prerušenia ďalšieho vzdelávania v odbore a type študijného programu,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 o zmene zaradenia prebiehajúceho ďalšieho vzdelávania zdravotníckeho pracovníka v príslušnom zdravotníckom povolaní v rámci vzdelávacej ustanovizne,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4.1. určenie prebiehajúceho ďalšieho vzdelávania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4.2. štát a miesto trvalého pobytu alebo miesto prechodného pobytu v Slovenskej republike, ak ho do registra zapísala vzdelávacia ustanovizeň,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4.3. odbor a typ študijného programu,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4.4. názov a identifikačné číslo žiadateľa o zaradenie zdravotníckeho pracovníka do ďalšieho vzdelávania, ak ním je organizácia,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4.5. odbor a dĺžka započítanej časti ukončeného špecializačného štúdia,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4.6. zaradenie zdravotníckeho pracovníka do špecializačného štúdia podľa osobitného predpisu,</w:t>
      </w:r>
      <w:hyperlink w:anchor="poznamky.poznamka-5">
        <w:r w:rsidRPr="003F134C">
          <w:rPr>
            <w:rFonts w:ascii="Times New Roman" w:hAnsi="Times New Roman"/>
            <w:sz w:val="24"/>
            <w:szCs w:val="24"/>
            <w:vertAlign w:val="superscript"/>
          </w:rPr>
          <w:t>5</w:t>
        </w:r>
        <w:r w:rsidRPr="003F134C">
          <w:rPr>
            <w:rFonts w:ascii="Times New Roman" w:hAnsi="Times New Roman"/>
            <w:sz w:val="24"/>
            <w:szCs w:val="24"/>
            <w:u w:val="single"/>
          </w:rPr>
          <w:t>)</w:t>
        </w:r>
      </w:hyperlink>
      <w:r w:rsidRPr="003F134C">
        <w:rPr>
          <w:rFonts w:ascii="Times New Roman" w:hAnsi="Times New Roman"/>
          <w:sz w:val="24"/>
          <w:szCs w:val="24"/>
        </w:rPr>
        <w:t xml:space="preserv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5. o ukončení prebiehajúceho ďalšieho vzdelávania zdravotníckeho pracovníka v príslušnom zdravotníckom povolaní v rámci vzdelávacej ustanovizne,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5.1. určenie prebiehajúceho ďalšieho vzdelávania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5.2. dátum ukončenia ďalšieho vzdelávania,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5.3. spôsob ukončenia ďalšieho vzdelávania,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 o doklade získanom úspešne ukončeným ďalším vzdelávaním zdravotníckeho pracovníka v príslušnom zdravotníckom povolaní v rámci vzdelávacej ustanovizne,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6.1. určenie úspešne ukončeného ďalšieho vzdelávania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6.2. dátum vydania diplomu o špecializácii alebo certifikátu,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6.3. typ dokladu,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6.4. dátum vloženia kópie diplomu o špecializácii alebo certifikátu,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6.5. identifikátor diplomu o špecializácii alebo certifikátu,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6.6. kópia dokladu v elektronickej podobe.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b) Použitá metóda získavania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Vyčerpávajúce zisťovanie.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c) Okruh spravodajských jednotiek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Vzdelávacia ustanovizeň.</w:t>
      </w:r>
      <w:hyperlink w:anchor="poznamky.poznamka-6">
        <w:r w:rsidRPr="003F134C">
          <w:rPr>
            <w:rFonts w:ascii="Times New Roman" w:hAnsi="Times New Roman"/>
            <w:sz w:val="24"/>
            <w:szCs w:val="24"/>
            <w:vertAlign w:val="superscript"/>
          </w:rPr>
          <w:t>6</w:t>
        </w:r>
        <w:r w:rsidRPr="003F134C">
          <w:rPr>
            <w:rFonts w:ascii="Times New Roman" w:hAnsi="Times New Roman"/>
            <w:sz w:val="24"/>
            <w:szCs w:val="24"/>
          </w:rPr>
          <w:t>)</w:t>
        </w:r>
      </w:hyperlink>
      <w:r w:rsidRPr="003F134C">
        <w:rPr>
          <w:rFonts w:ascii="Times New Roman" w:hAnsi="Times New Roman"/>
          <w:sz w:val="24"/>
          <w:szCs w:val="24"/>
        </w:rPr>
        <w:t xml:space="preserv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d) Podrobnosti o lehotách hlásení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Periodicita zisťovania: nepravidelná.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Lehota na poskytovanie údajov spravodajskou jednotkou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 do 30 dní od vzniku skutočnosti zakladajúcej povinnosť hlásiť údaje do registra podľa písmena a) prvého bodu,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do 30 dní od vzniku skutočnosti zakladajúcej povinnosť hlásiť zmenu alebo opravu údajov v registri podľa písmena a) druhého bodu až šiesteho bodu. </w:t>
      </w:r>
    </w:p>
    <w:p w:rsidR="00E52081" w:rsidRPr="003F134C" w:rsidRDefault="00E52081" w:rsidP="00E52081">
      <w:pPr>
        <w:spacing w:after="0" w:line="240" w:lineRule="auto"/>
        <w:ind w:left="120"/>
        <w:rPr>
          <w:rFonts w:ascii="Times New Roman" w:hAnsi="Times New Roman"/>
          <w:sz w:val="24"/>
          <w:szCs w:val="24"/>
        </w:rPr>
      </w:pPr>
      <w:bookmarkStart w:id="5" w:name="prilohy.priloha-priloha_c_3_k_vyhlaske_c"/>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lastRenderedPageBreak/>
        <w:t xml:space="preserve"> Príloha č. 3 k vyhláške č. </w:t>
      </w:r>
      <w:r w:rsidRPr="003F134C">
        <w:rPr>
          <w:rFonts w:ascii="Times New Roman" w:hAnsi="Times New Roman"/>
          <w:sz w:val="24"/>
          <w:szCs w:val="24"/>
        </w:rPr>
        <w:t>....</w:t>
      </w:r>
      <w:r w:rsidRPr="003F134C">
        <w:rPr>
          <w:rFonts w:ascii="Times New Roman" w:hAnsi="Times New Roman"/>
          <w:sz w:val="24"/>
          <w:szCs w:val="24"/>
        </w:rPr>
        <w:t>/202</w:t>
      </w:r>
      <w:r w:rsidRPr="003F134C">
        <w:rPr>
          <w:rFonts w:ascii="Times New Roman" w:hAnsi="Times New Roman"/>
          <w:sz w:val="24"/>
          <w:szCs w:val="24"/>
        </w:rPr>
        <w:t>4</w:t>
      </w:r>
      <w:r w:rsidRPr="003F134C">
        <w:rPr>
          <w:rFonts w:ascii="Times New Roman" w:hAnsi="Times New Roman"/>
          <w:sz w:val="24"/>
          <w:szCs w:val="24"/>
        </w:rPr>
        <w:t xml:space="preserve"> Z. z.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HLÁSENIE ÚDAJOV ZO ZOZNAMU VZDELÁVACÍCH USTANOVIZNÍ, KTORÉ ZÍSKALI OSVEDČENIE O AKREDITÁCII DO REGISTRA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Názov hlásenia: Hlásenie údajov do registra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Značka hlásenia: R (MZ SR) 11-99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a) Vecná charakteristika a postupy získavania a zhromažďovania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Hlásením údajov do registra sa zbierajú údaje o vzdelávacích ustanovizniach, ktoré získali osvedčenie o akreditácii, o ich fakultách a o jednotlivých akreditovaných programoch, v ktorých prebieha vzdelávací proces zdravotníckeho pracovníka v ďalšom vzdelávaní.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Zabezpečenie údajov o vzdelávacích ustanovizniach, ktoré získali osvedčenie o akreditácii, spravodajskou jednotkou spočíva v uvádzaní údajov súvisiacich so zaradením vzdelávacej ustanovizne do registra na základe získania osvedčenia o akreditácii, pridaním akreditovaného programu na základe získania osvedčenia o akreditácii, so zmenou registrovaných údajov, s ukončením platnosti osvedčenia o akreditácii vzdelávacej ustanovizne a s ukončením platnosti osvedčenia o akreditácii akreditovaného programu.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Spravodajská jednotka hlási údaje zo zoznamu vzdelávacích ustanovizní, ktoré získali osvedčenie o akreditácii, prostredníctvom aplikácie. V požadovaných termínoch spravodajská jednotka zabezpečí aktualizáciu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 o zaradení vzdelávacej ustanovizne, ktorá akreditovaný program uskutočňuje,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1.1. identifikačné číslo vzdelávacej ustanovizne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1.2. obchodné meno alebo názov vzdelávacej ustanovizne,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1.3. sídlo vzdelávacej ustanovizne,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1.4. právna forma vzdelávacej ustanovizne,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1.5. dátum vzniku platnosti osvedčenia o akreditácii,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o pridaní akreditovaného programu v rozsahu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2.1. názov a kód príslušnej fakulty vzdelávacej ustanovizne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2.2. sídlo príslušnej fakulty vzdelávacej ustanovizne,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2.3. kód a názov akreditovaného programu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2.4. kód a názov typu akreditovaného programu výberom v aplikácii,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2.5. dátum vzniku platnosti osvedčenia o akreditácii,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2.6. kód a názov zdravotníckeho povolania, na ktoré je určený akreditovaný program,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 o zmene registrovaných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3.1. dátum zániku platnosti osvedčenia o akreditácii akreditovaného programu,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3.2. dátum zániku platnosti osvedčenia o akreditácii vzdelávacej ustanovizne.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b) Použitá metóda získavania údajov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Vyčerpávajúce zisťovanie.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c) Okruh spravodajských jednotiek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Ministerstvo zdravotníctva Slovenskej republiky.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d) Podrobnosti o lehotách hlásení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Periodicita zisťovania: nepravidelná.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Lehota na poskytovanie údajov spravodajskou jednotkou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1. do desiatich pracovných dní od vzniku skutočnosti zakladajúcej povinnosť hlásiť údaje do registra podľa písmena a) prvého bodu a druhého bodu,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do desiatich pracovných dní od vzniku skutočnosti zakladajúcej povinnosť hlásiť zmenu, doplnenie alebo opravu údajov v registri podľa písmena a) tretieho bodu. </w:t>
      </w:r>
    </w:p>
    <w:p w:rsidR="00E52081" w:rsidRPr="003F134C" w:rsidRDefault="00E52081" w:rsidP="00E52081">
      <w:pPr>
        <w:spacing w:after="0" w:line="240" w:lineRule="auto"/>
        <w:ind w:left="120"/>
        <w:rPr>
          <w:rFonts w:ascii="Times New Roman" w:hAnsi="Times New Roman"/>
          <w:sz w:val="24"/>
          <w:szCs w:val="24"/>
        </w:rPr>
      </w:pPr>
      <w:bookmarkStart w:id="6" w:name="poznamky"/>
      <w:bookmarkEnd w:id="5"/>
      <w:r w:rsidRPr="003F134C">
        <w:rPr>
          <w:rFonts w:ascii="Times New Roman" w:hAnsi="Times New Roman"/>
          <w:sz w:val="24"/>
          <w:szCs w:val="24"/>
        </w:rPr>
        <w:t xml:space="preserve"> 1) § 40 ods. 20 zákona č. 578/2004 Z. z. o poskytovateľoch zdravotnej starostlivosti, zdravotníckych pracovníkoch, stavovských organizáciách v zdravotníctve a o zmene a doplnení niektorých zákonov v znení neskorších predpisov.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2) § 3, § 27, § 33 a § 62 zákona č. 578/2004 Z. z. v znení neskorších predpisov.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3) </w:t>
      </w:r>
      <w:hyperlink r:id="rId8" w:anchor="paragraf-92a">
        <w:r w:rsidRPr="003F134C">
          <w:rPr>
            <w:rFonts w:ascii="Times New Roman" w:hAnsi="Times New Roman"/>
            <w:sz w:val="24"/>
            <w:szCs w:val="24"/>
          </w:rPr>
          <w:t>§ 92a zákona č. 578/2004 Z. z.</w:t>
        </w:r>
      </w:hyperlink>
      <w:r w:rsidRPr="003F134C">
        <w:rPr>
          <w:rFonts w:ascii="Times New Roman" w:hAnsi="Times New Roman"/>
          <w:sz w:val="24"/>
          <w:szCs w:val="24"/>
        </w:rPr>
        <w:t xml:space="preserve"> v znení zákona č. 252/2021 Z. z.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lastRenderedPageBreak/>
        <w:t xml:space="preserve"> 4) § 39b ods. 1 zákona č. 578/2004 Z. z. v znení neskorších predpisov. </w:t>
      </w:r>
    </w:p>
    <w:p w:rsidR="00E52081" w:rsidRPr="003F134C" w:rsidRDefault="00E52081" w:rsidP="00E52081">
      <w:pPr>
        <w:spacing w:after="0" w:line="240" w:lineRule="auto"/>
        <w:ind w:left="120"/>
        <w:rPr>
          <w:rFonts w:ascii="Times New Roman" w:hAnsi="Times New Roman"/>
          <w:sz w:val="24"/>
          <w:szCs w:val="24"/>
        </w:rPr>
      </w:pPr>
      <w:r w:rsidRPr="003F134C">
        <w:rPr>
          <w:rFonts w:ascii="Times New Roman" w:hAnsi="Times New Roman"/>
          <w:sz w:val="24"/>
          <w:szCs w:val="24"/>
        </w:rPr>
        <w:t xml:space="preserve"> 5) § 33 zákona č. 578/2004 Z. z. v znení neskorších predpisov. </w:t>
      </w:r>
    </w:p>
    <w:p w:rsidR="00E52081" w:rsidRPr="003F134C" w:rsidRDefault="00E52081" w:rsidP="00E52081">
      <w:pPr>
        <w:spacing w:after="0" w:line="240" w:lineRule="auto"/>
        <w:ind w:left="120"/>
        <w:rPr>
          <w:rFonts w:ascii="Times New Roman" w:hAnsi="Times New Roman"/>
          <w:sz w:val="24"/>
          <w:szCs w:val="24"/>
        </w:rPr>
      </w:pPr>
      <w:bookmarkStart w:id="7" w:name="poznamky.poznamka-6"/>
      <w:r w:rsidRPr="003F134C">
        <w:rPr>
          <w:rFonts w:ascii="Times New Roman" w:hAnsi="Times New Roman"/>
          <w:sz w:val="24"/>
          <w:szCs w:val="24"/>
        </w:rPr>
        <w:t xml:space="preserve"> 6) § 40 zákona č. 578/2004 Z. z. v znení neskorších predpisov. </w:t>
      </w:r>
      <w:bookmarkEnd w:id="0"/>
    </w:p>
    <w:bookmarkEnd w:id="6"/>
    <w:bookmarkEnd w:id="7"/>
    <w:sectPr w:rsidR="00E52081" w:rsidRPr="003F13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10" w:rsidRDefault="00C11110" w:rsidP="00C11110">
      <w:pPr>
        <w:spacing w:after="0" w:line="240" w:lineRule="auto"/>
      </w:pPr>
      <w:r>
        <w:separator/>
      </w:r>
    </w:p>
  </w:endnote>
  <w:endnote w:type="continuationSeparator" w:id="0">
    <w:p w:rsidR="00C11110" w:rsidRDefault="00C11110" w:rsidP="00C1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10" w:rsidRDefault="00C11110" w:rsidP="00C11110">
      <w:pPr>
        <w:spacing w:after="0" w:line="240" w:lineRule="auto"/>
      </w:pPr>
      <w:r>
        <w:separator/>
      </w:r>
    </w:p>
  </w:footnote>
  <w:footnote w:type="continuationSeparator" w:id="0">
    <w:p w:rsidR="00C11110" w:rsidRDefault="00C11110" w:rsidP="00C11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DED"/>
    <w:multiLevelType w:val="hybridMultilevel"/>
    <w:tmpl w:val="E2D24BC8"/>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5D734B2"/>
    <w:multiLevelType w:val="hybridMultilevel"/>
    <w:tmpl w:val="96245976"/>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0773DA"/>
    <w:multiLevelType w:val="hybridMultilevel"/>
    <w:tmpl w:val="64186D68"/>
    <w:lvl w:ilvl="0" w:tplc="B9A8F33C">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18245FA9"/>
    <w:multiLevelType w:val="hybridMultilevel"/>
    <w:tmpl w:val="A5BA7124"/>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962044E"/>
    <w:multiLevelType w:val="hybridMultilevel"/>
    <w:tmpl w:val="31248574"/>
    <w:lvl w:ilvl="0" w:tplc="2B6076EE">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15:restartNumberingAfterBreak="0">
    <w:nsid w:val="1FF9549F"/>
    <w:multiLevelType w:val="hybridMultilevel"/>
    <w:tmpl w:val="560A3A84"/>
    <w:lvl w:ilvl="0" w:tplc="B9A8F33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2F5556"/>
    <w:multiLevelType w:val="hybridMultilevel"/>
    <w:tmpl w:val="3F74D2A0"/>
    <w:lvl w:ilvl="0" w:tplc="5EC8A136">
      <w:start w:val="1"/>
      <w:numFmt w:val="decimal"/>
      <w:lvlText w:val="%1."/>
      <w:lvlJc w:val="left"/>
      <w:pPr>
        <w:ind w:left="928" w:hanging="360"/>
      </w:pPr>
      <w:rPr>
        <w:rFonts w:hint="default"/>
        <w:b/>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7" w15:restartNumberingAfterBreak="0">
    <w:nsid w:val="26276502"/>
    <w:multiLevelType w:val="hybridMultilevel"/>
    <w:tmpl w:val="89CE4B46"/>
    <w:lvl w:ilvl="0" w:tplc="1C94A52E">
      <w:start w:val="1"/>
      <w:numFmt w:val="decimal"/>
      <w:lvlText w:val="(%1)"/>
      <w:lvlJc w:val="left"/>
      <w:pPr>
        <w:ind w:left="720" w:hanging="360"/>
      </w:pPr>
      <w:rPr>
        <w:rFonts w:ascii="Times New Roman" w:hAnsi="Times New Roman" w:cs="Times New Roman"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98787A"/>
    <w:multiLevelType w:val="hybridMultilevel"/>
    <w:tmpl w:val="936E7ED0"/>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2ADE3672"/>
    <w:multiLevelType w:val="hybridMultilevel"/>
    <w:tmpl w:val="DE9C8C8C"/>
    <w:lvl w:ilvl="0" w:tplc="FDCAE684">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30671F35"/>
    <w:multiLevelType w:val="hybridMultilevel"/>
    <w:tmpl w:val="DA3CABC0"/>
    <w:lvl w:ilvl="0" w:tplc="B9A8F33C">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39401DA9"/>
    <w:multiLevelType w:val="hybridMultilevel"/>
    <w:tmpl w:val="C0A86E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2BA278C"/>
    <w:multiLevelType w:val="hybridMultilevel"/>
    <w:tmpl w:val="71FE94B0"/>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578A0573"/>
    <w:multiLevelType w:val="hybridMultilevel"/>
    <w:tmpl w:val="9058E9BA"/>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6A5E5784"/>
    <w:multiLevelType w:val="hybridMultilevel"/>
    <w:tmpl w:val="490A6086"/>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6BFD04EC"/>
    <w:multiLevelType w:val="hybridMultilevel"/>
    <w:tmpl w:val="1730E18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71366959"/>
    <w:multiLevelType w:val="hybridMultilevel"/>
    <w:tmpl w:val="A3CAECF4"/>
    <w:lvl w:ilvl="0" w:tplc="5EC8A136">
      <w:start w:val="1"/>
      <w:numFmt w:val="decimal"/>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15:restartNumberingAfterBreak="0">
    <w:nsid w:val="7F791B71"/>
    <w:multiLevelType w:val="hybridMultilevel"/>
    <w:tmpl w:val="766EFA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3"/>
  </w:num>
  <w:num w:numId="5">
    <w:abstractNumId w:val="12"/>
  </w:num>
  <w:num w:numId="6">
    <w:abstractNumId w:val="13"/>
  </w:num>
  <w:num w:numId="7">
    <w:abstractNumId w:val="16"/>
  </w:num>
  <w:num w:numId="8">
    <w:abstractNumId w:val="0"/>
  </w:num>
  <w:num w:numId="9">
    <w:abstractNumId w:val="8"/>
  </w:num>
  <w:num w:numId="10">
    <w:abstractNumId w:val="14"/>
  </w:num>
  <w:num w:numId="11">
    <w:abstractNumId w:val="6"/>
  </w:num>
  <w:num w:numId="12">
    <w:abstractNumId w:val="4"/>
  </w:num>
  <w:num w:numId="13">
    <w:abstractNumId w:val="9"/>
  </w:num>
  <w:num w:numId="14">
    <w:abstractNumId w:val="10"/>
  </w:num>
  <w:num w:numId="15">
    <w:abstractNumId w:val="5"/>
  </w:num>
  <w:num w:numId="16">
    <w:abstractNumId w:val="7"/>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10"/>
    <w:rsid w:val="000B0D58"/>
    <w:rsid w:val="002A1324"/>
    <w:rsid w:val="003F134C"/>
    <w:rsid w:val="008613F5"/>
    <w:rsid w:val="008634AF"/>
    <w:rsid w:val="00A9565C"/>
    <w:rsid w:val="00C11110"/>
    <w:rsid w:val="00E520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21EE"/>
  <w15:chartTrackingRefBased/>
  <w15:docId w15:val="{88341048-6AF7-49A4-9013-93946962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1110"/>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rsid w:val="00C11110"/>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uiPriority w:val="99"/>
    <w:semiHidden/>
    <w:rsid w:val="00C11110"/>
    <w:rPr>
      <w:rFonts w:ascii="Arial Narrow" w:eastAsia="Times New Roman" w:hAnsi="Arial Narrow" w:cs="Times New Roman"/>
      <w:sz w:val="20"/>
      <w:szCs w:val="20"/>
    </w:rPr>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List Paragraph,lp1"/>
    <w:basedOn w:val="Normlny"/>
    <w:link w:val="OdsekzoznamuChar"/>
    <w:uiPriority w:val="34"/>
    <w:qFormat/>
    <w:rsid w:val="00C11110"/>
    <w:pPr>
      <w:spacing w:after="0" w:line="240" w:lineRule="auto"/>
      <w:ind w:left="708"/>
    </w:pPr>
    <w:rPr>
      <w:rFonts w:ascii="Times New Roman" w:eastAsia="Times New Roman" w:hAnsi="Times New Roman"/>
      <w:sz w:val="24"/>
      <w:szCs w:val="24"/>
      <w:lang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Nad Char"/>
    <w:link w:val="Odsekzoznamu"/>
    <w:uiPriority w:val="34"/>
    <w:qFormat/>
    <w:locked/>
    <w:rsid w:val="00C11110"/>
    <w:rPr>
      <w:rFonts w:ascii="Times New Roman" w:eastAsia="Times New Roman" w:hAnsi="Times New Roman" w:cs="Times New Roman"/>
      <w:sz w:val="24"/>
      <w:szCs w:val="24"/>
      <w:lang w:eastAsia="cs-CZ"/>
    </w:rPr>
  </w:style>
  <w:style w:type="character" w:styleId="Odkaznapoznmkupodiarou">
    <w:name w:val="footnote reference"/>
    <w:aliases w:val="Footnote symbol,Footnote reference number"/>
    <w:uiPriority w:val="99"/>
    <w:unhideWhenUsed/>
    <w:rsid w:val="00C11110"/>
    <w:rPr>
      <w:vertAlign w:val="superscript"/>
    </w:rPr>
  </w:style>
  <w:style w:type="character" w:styleId="Hypertextovprepojenie">
    <w:name w:val="Hyperlink"/>
    <w:uiPriority w:val="99"/>
    <w:rsid w:val="002A1324"/>
    <w:rPr>
      <w:color w:val="0000FF"/>
      <w:u w:val="single"/>
    </w:rPr>
  </w:style>
  <w:style w:type="paragraph" w:customStyle="1" w:styleId="Nadpis">
    <w:name w:val="Nadpis"/>
    <w:next w:val="Normlny"/>
    <w:qFormat/>
    <w:rsid w:val="002A1324"/>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riloha">
    <w:name w:val="Priloha"/>
    <w:next w:val="Normlny"/>
    <w:qFormat/>
    <w:rsid w:val="002A1324"/>
    <w:pPr>
      <w:spacing w:before="240" w:after="100" w:afterAutospacing="1" w:line="240" w:lineRule="auto"/>
      <w:jc w:val="center"/>
      <w:outlineLvl w:val="0"/>
    </w:pPr>
    <w:rPr>
      <w:rFonts w:ascii="Arial" w:eastAsia="Calibri" w:hAnsi="Arial" w:cs="Times New Roman"/>
      <w:b/>
      <w:color w:val="548DD4"/>
      <w:sz w:val="28"/>
      <w:lang w:val="cs-CZ"/>
    </w:rPr>
  </w:style>
  <w:style w:type="paragraph" w:customStyle="1" w:styleId="PrefixBold">
    <w:name w:val="PrefixBold"/>
    <w:basedOn w:val="Normlny"/>
    <w:qFormat/>
    <w:rsid w:val="002A1324"/>
    <w:pPr>
      <w:spacing w:before="60" w:after="60" w:line="240" w:lineRule="auto"/>
      <w:jc w:val="center"/>
    </w:pPr>
    <w:rPr>
      <w:rFonts w:ascii="Arial" w:hAnsi="Arial"/>
      <w:b/>
      <w:color w:val="17365D"/>
      <w:sz w:val="32"/>
      <w:szCs w:val="32"/>
      <w:lang w:val="cs-CZ"/>
    </w:rPr>
  </w:style>
  <w:style w:type="paragraph" w:customStyle="1" w:styleId="PrefixTitle">
    <w:name w:val="PrefixTitle"/>
    <w:basedOn w:val="Normlny"/>
    <w:qFormat/>
    <w:rsid w:val="002A1324"/>
    <w:pPr>
      <w:spacing w:before="60" w:after="600" w:line="240" w:lineRule="auto"/>
      <w:jc w:val="center"/>
    </w:pPr>
    <w:rPr>
      <w:rFonts w:ascii="Arial" w:hAnsi="Arial"/>
      <w:b/>
      <w:color w:val="17365D"/>
      <w:sz w:val="3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 ?><Relationships xmlns="http://schemas.openxmlformats.org/package/2006/relationships"><Relationship Id="rId8" Type="http://schemas.openxmlformats.org/officeDocument/2006/relationships/hyperlink" Target="https://www.slov-lex.sk/pravne-predpisy/SK/ZZ/2004/578/" TargetMode="External"></Relationship><Relationship Id="rId3" Type="http://schemas.openxmlformats.org/officeDocument/2006/relationships/settings" Target="settings.xml"></Relationship><Relationship Id="rId7" Type="http://schemas.openxmlformats.org/officeDocument/2006/relationships/hyperlink" Target="https://www.slov-lex.sk/pravne-predpisy/SK/ZZ/2013/153/" TargetMode="Externa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endnotes" Target="endnotes.xml"></Relationship><Relationship Id="rId5" Type="http://schemas.openxmlformats.org/officeDocument/2006/relationships/footnotes" Target="footnotes.xml"></Relationship><Relationship Id="rId10" Type="http://schemas.openxmlformats.org/officeDocument/2006/relationships/theme" Target="theme/theme1.xml"></Relationship><Relationship Id="rId4" Type="http://schemas.openxmlformats.org/officeDocument/2006/relationships/webSettings" Target="webSettings.xml"></Relationship><Relationship Id="rId9" Type="http://schemas.openxmlformats.org/officeDocument/2006/relationships/fontTable" Target="fontTable.xml"></Relationship><Relationship Id="rId11" Type="http://schemas.openxmlformats.org/officeDocument/2006/relationships/customXml" Target="../customXml/item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14e_návrh-vykonávacieho-predpisu-5"/>
    <f:field ref="objsubject" par="" edit="true" text=""/>
    <f:field ref="objcreatedby" par="" text="Szakácsová, Zuzana, Mgr."/>
    <f:field ref="objcreatedat" par="" text="7.8.2024 13:27:50"/>
    <f:field ref="objchangedby" par="" text="Administrator, System"/>
    <f:field ref="objmodifiedat" par="" text="7.8.2024 13:27: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2247</Words>
  <Characters>12809</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Vavreková Vígh Lenka, PhDr., PhD.</dc:creator>
  <cp:keywords/>
  <dc:description/>
  <cp:lastModifiedBy>Vavreková Vígh Lenka, PhDr., PhD.</cp:lastModifiedBy>
  <cp:revision>3</cp:revision>
  <dcterms:created xsi:type="dcterms:W3CDTF">2024-08-06T11:33:00Z</dcterms:created>
  <dcterms:modified xsi:type="dcterms:W3CDTF">2024-08-06T11:33:00Z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informovaná prostredníctvom zverejnenej predbežnej informácie v informačnom systéme verejnej správy Slov-Lex (PI/2024/171).&lt;/p&gt;&lt;p&gt;Predbežná informácia bola zverejnená 15. júla 2024 pričom v zmysle pravidiel Jednotnej metodiky je považovaná za formu konzultácií s podnikateľskými subjektami.&lt;/p&gt;&lt;p&gt;Verejnosť mala možnosť zasielať návrhy a podnety k príprave návrhu zákona, ako aj podávať pripomienky.&lt;/p&gt;&lt;p&gt;K predbežnej informácii v rámci procesu pripomienkovania predbežnej informácie neboli vznesené konkrétne podnety.&lt;/p&gt;&lt;p&gt;Žiaden zo zástupcov podnikateľského sektora neprejavil záujem o účasť na konzultáciách.&lt;/p&gt;</vt:lpwstr>
  </property>
  <property name="FSC#SKEDITIONSLOVLEX@103.510:typpredpis" pid="3" fmtid="{D5CDD505-2E9C-101B-9397-08002B2CF9AE}">
    <vt:lpwstr>Zákon</vt:lpwstr>
  </property>
  <property name="FSC#SKEDITIONSLOVLEX@103.510:aktualnyrok" pid="4" fmtid="{D5CDD505-2E9C-101B-9397-08002B2CF9AE}">
    <vt:lpwstr>2024</vt:lpwstr>
  </property>
  <property name="FSC#SKEDITIONSLOVLEX@103.510:cisloparlamenttlac" pid="5" fmtid="{D5CDD505-2E9C-101B-9397-08002B2CF9AE}">
    <vt:lpwstr/>
  </property>
  <property name="FSC#SKEDITIONSLOVLEX@103.510:stavpredpis" pid="6" fmtid="{D5CDD505-2E9C-101B-9397-08002B2CF9AE}">
    <vt:lpwstr>Vyhodnotenie medzirezortného pripomienkového konania</vt:lpwstr>
  </property>
  <property name="FSC#SKEDITIONSLOVLEX@103.510:povodpredpis" pid="7" fmtid="{D5CDD505-2E9C-101B-9397-08002B2CF9AE}">
    <vt:lpwstr>Slovlex (eLeg)</vt:lpwstr>
  </property>
  <property name="FSC#SKEDITIONSLOVLEX@103.510:legoblast" pid="8" fmtid="{D5CDD505-2E9C-101B-9397-08002B2CF9AE}">
    <vt:lpwstr>Zdravotníctvo</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Mgr. Zuzana Szakácsová</vt:lpwstr>
  </property>
  <property name="FSC#SKEDITIONSLOVLEX@103.510:zodppredkladatel" pid="12" fmtid="{D5CDD505-2E9C-101B-9397-08002B2CF9AE}">
    <vt:lpwstr>JUDr. Zuzana Dolinková</vt:lpwstr>
  </property>
  <property name="FSC#SKEDITIONSLOVLEX@103.510:dalsipredkladatel" pid="13" fmtid="{D5CDD505-2E9C-101B-9397-08002B2CF9AE}">
    <vt:lpwstr/>
  </property>
  <property name="FSC#SKEDITIONSLOVLEX@103.510:nazovpredpis" pid="14" fmtid="{D5CDD505-2E9C-101B-9397-08002B2CF9AE}">
    <vt:lpwstr>, ktorým sa mení a dopĺňa zákon č. 153/2013 Z. z. o národnom zdravotníckom informačnom systéme a o zmene a doplnení niektorých zákonov v znení neskorších predpisov a ktorým sa menia a dopĺňajú niektoré zákony </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zdravotníctva Slovenskej republiky</vt:lpwstr>
  </property>
  <property name="FSC#SKEDITIONSLOVLEX@103.510:pripomienkovatelia" pid="20" fmtid="{D5CDD505-2E9C-101B-9397-08002B2CF9AE}">
    <vt:lpwstr/>
  </property>
  <property name="FSC#SKEDITIONSLOVLEX@103.510:autorpredpis" pid="21" fmtid="{D5CDD505-2E9C-101B-9397-08002B2CF9AE}">
    <vt:lpwstr/>
  </property>
  <property name="FSC#SKEDITIONSLOVLEX@103.510:podnetpredpis" pid="22" fmtid="{D5CDD505-2E9C-101B-9397-08002B2CF9AE}">
    <vt:lpwstr>Plán legislatívnych úloh vlády SR na mesiac október 2024</vt:lpwstr>
  </property>
  <property name="FSC#SKEDITIONSLOVLEX@103.510:plnynazovpredpis" pid="23" fmtid="{D5CDD505-2E9C-101B-9397-08002B2CF9AE}">
    <vt:lpwstr> Zákon, ktorým sa mení a dopĺňa zákon č. 153/2013 Z. z. o národnom zdravotníckom informačnom systéme a o zmene a doplnení niektorých zákonov v znení neskorších predpisov a ktorým sa menia a dopĺňajú niektoré zákony </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S22999-2024-OL</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LP/2024/419</vt:lpwstr>
  </property>
  <property name="FSC#SKEDITIONSLOVLEX@103.510:typsprievdok" pid="37" fmtid="{D5CDD505-2E9C-101B-9397-08002B2CF9AE}">
    <vt:lpwstr>Návrh vykonávacích predpisov</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
  </property>
  <property name="FSC#SKEDITIONSLOVLEX@103.510:AttrStrListDocPropPrimarnePravoEU" pid="46" fmtid="{D5CDD505-2E9C-101B-9397-08002B2CF9AE}">
    <vt:lpwstr/>
  </property>
  <property name="FSC#SKEDITIONSLOVLEX@103.510:AttrStrListDocPropSekundarneLegPravoPO" pid="47" fmtid="{D5CDD505-2E9C-101B-9397-08002B2CF9AE}">
    <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
  </property>
  <property name="FSC#SKEDITIONSLOVLEX@103.510:AttrStrDocPropVplyvPodnikatelskeProstr" pid="61" fmtid="{D5CDD505-2E9C-101B-9397-08002B2CF9AE}">
    <vt:lpwstr/>
  </property>
  <property name="FSC#SKEDITIONSLOVLEX@103.510:AttrStrDocPropVplyvSocialny" pid="62" fmtid="{D5CDD505-2E9C-101B-9397-08002B2CF9AE}">
    <vt:lpwstr/>
  </property>
  <property name="FSC#SKEDITIONSLOVLEX@103.510:AttrStrDocPropVplyvNaZivotProstr" pid="63" fmtid="{D5CDD505-2E9C-101B-9397-08002B2CF9AE}">
    <vt:lpwstr/>
  </property>
  <property name="FSC#SKEDITIONSLOVLEX@103.510:AttrStrDocPropVplyvNaInformatizaciu" pid="64" fmtid="{D5CDD505-2E9C-101B-9397-08002B2CF9AE}">
    <vt:lpwstr/>
  </property>
  <property name="FSC#SKEDITIONSLOVLEX@103.510:AttrStrListDocPropPoznamkaVplyv" pid="65" fmtid="{D5CDD505-2E9C-101B-9397-08002B2CF9AE}">
    <vt:lpwstr/>
  </property>
  <property name="FSC#SKEDITIONSLOVLEX@103.510:AttrStrListDocPropAltRiesenia" pid="66" fmtid="{D5CDD505-2E9C-101B-9397-08002B2CF9AE}">
    <vt:lpwstr/>
  </property>
  <property name="FSC#SKEDITIONSLOVLEX@103.510:AttrStrListDocPropStanoviskoGest" pid="67" fmtid="{D5CDD505-2E9C-101B-9397-08002B2CF9AE}">
    <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republiky_x000d__x000a_Ministerka zdravotníctva SR</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hlavný štátny radca</vt:lpwstr>
  </property>
  <property name="FSC#SKEDITIONSLOVLEX@103.510:funkciaPredAkuzativ" pid="139" fmtid="{D5CDD505-2E9C-101B-9397-08002B2CF9AE}">
    <vt:lpwstr>hlavnému štátnemu radcovi</vt:lpwstr>
  </property>
  <property name="FSC#SKEDITIONSLOVLEX@103.510:funkciaPredDativ" pid="140" fmtid="{D5CDD505-2E9C-101B-9397-08002B2CF9AE}">
    <vt:lpwstr>hlavného štátneho radcu</vt:lpwstr>
  </property>
  <property name="FSC#SKEDITIONSLOVLEX@103.510:funkciaZodpPred" pid="141" fmtid="{D5CDD505-2E9C-101B-9397-08002B2CF9AE}">
    <vt:lpwstr>Ministerka zdravotníctva SR</vt:lpwstr>
  </property>
  <property name="FSC#SKEDITIONSLOVLEX@103.510:funkciaZodpPredAkuzativ" pid="142" fmtid="{D5CDD505-2E9C-101B-9397-08002B2CF9AE}">
    <vt:lpwstr>Ministerky zdravotníctva SR</vt:lpwstr>
  </property>
  <property name="FSC#SKEDITIONSLOVLEX@103.510:funkciaZodpPredDativ" pid="143" fmtid="{D5CDD505-2E9C-101B-9397-08002B2CF9AE}">
    <vt:lpwstr>Ministerke zdravotníctva SR</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JUDr. Zuzana Dolinková_x000d__x000a_Ministerka zdravotníctva SR</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style="margin-left:14.2pt;"&gt;Ministerstvo zdravotníctva Slovenskej republiky predkladá návrh zákona, ktorým sa mení a dopĺňa zákon č. 153/2013 Z. z. o národnom zdravotníckom informačnom systéme a o zmene a doplnení niektorých zákonov v znení neskorších predpisov a ktorým sa menia a dopĺňajú niektoré zákony.&lt;/p&gt;&lt;p style="margin-left:14.2pt;"&gt;Účelom návrhu zákona, ktorým sa mení a dopĺňa zákon Národnej rady Slovenskej republiky č. 153/2013 Z. z. o národnom zdravotníckom informačnom systéme a o zmene a doplnení niektorých zákonov v znení neskorších predpisov (ďalej len „návrh zákona“) je úprava nových služieb elektronizácie v zdravotníctve v súvislosti so záväzkami vlády SR v oblasti strednodobých priorít vyplývajúcich z Programového vyhlásenia vlády SR na roky 2023–2027 v súvislosti s prípravou dátovej reformy, ktorej cieľom je predovšetkým odbremenenie zdravotníkov od zbytočného vykazovania a zlepšenie dátovej dostupnosti a kvality.&lt;/p&gt;&lt;p style="margin-left:14.2pt;"&gt;Navrhuje sa ustanoviť elektronizácia laboratórnych vyšetrení, vzniká služba elektronického objednávania pacienta na vyšetrenie k poskytovateľovi zdravotnej starostlivosti prostredníctvom jednotného centrálneho systému, ktorého úlohou je prepojiť objednávacie systémy, či ďalšia služba, ktorou je elektronické uzatváranie dohôd o poskytovaní všeobecnej a špecializovanej gynekologickej zdravotnej starostlivosti. Rozširuje sa údajová základňa národného zdravotníckeho informačného systému o údaje súvisiace s úmrtiami, ktoré sa budú taktiež, oproti doterajšej právnej úprave poskytovať elektronicky.&lt;/p&gt;&lt;p style="margin-left:14.2pt;"&gt;V rámci návrhu zákona sa je upravená oblasť nových prístupov zdravotníckych pracovníkov regionálnych úradov verejného zdravotníctva a Úradu verejného zdravotníctva k určeným elektronickým zdravotným záznamom z elektronickej zdravotnej knižky, či poskytovania údajov Národným centrom zdravotníckych informácií, a to aj z pohľadu zosúladenia právnej úpravy poskytovania osobných údajov podľa Nariadenia Európskeho parlamentu a Rady (EÚ) 2016/679 o ochrane fyzických osôb pri spracúvaní osobných údajov. Zároveň sa precizujú viaceré procesy a ustanovenia, ktorých potreba úpravy vzišla z aplikačnej praxe, napr. ustanovenia o vydávaní elektronických preukazov pracovníkov v zdravotníctve, ktoré sa rozširujú o prehliadajúcich lekárov a lekárov vykonávajúcich pitvu osoby. V tejto súvislosti sa pre Úrad pre dohľad nad zdravotnou starostlivosťou ustanovuje vedenie zoznamov daných pracovníkov a povinnosti zasielania údajov do registra pracovníkov v zdravotníctve s prístupom do národného zdravotníckeho informačného systému vedeného Národným centrom zdravotníckych informácií. Vytvára sa aj Národný register očkovania a&amp;nbsp;Národný register duševných ochorení a prevádzkovanie Národného registra prenosných ochorení prechádza na Úrad verejného zdravotníctva Slovenskej republiky. Z&amp;nbsp;dôvodu neefektívnosti sa ruší Národný register úrazov vyžadujúcich poskytovanie ústavnej zdravotnej starostlivosti&lt;/p&gt;&lt;p style="margin-left:14.2pt;"&gt;Návrhom sa tiež zosúlaďujú zákony v zozname poistencov čakajúcich na poskytnutie plánovanej zdravotnej starostlivosti.&lt;/p&gt;&lt;p&gt;&amp;nbsp;&lt;/p&gt;</vt:lpwstr>
  </property>
  <property name="FSC#SKEDITIONSLOVLEX@103.510:vytvorenedna" pid="150" fmtid="{D5CDD505-2E9C-101B-9397-08002B2CF9AE}">
    <vt:lpwstr>7. 8. 2024</vt:lpwstr>
  </property>
  <property name="FSC#COOSYSTEM@1.1:Container" pid="151" fmtid="{D5CDD505-2E9C-101B-9397-08002B2CF9AE}">
    <vt:lpwstr>COO.2145.1000.3.6300354</vt:lpwstr>
  </property>
  <property name="FSC#FSCFOLIO@1.1001:docpropproject" pid="152" fmtid="{D5CDD505-2E9C-101B-9397-08002B2CF9AE}">
    <vt:lpwstr/>
  </property>
</Properties>
</file>