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0535C1" w:rsidRDefault="000535C1">
      <w:pPr>
        <w:pStyle w:val="Normlnywebov"/>
        <w:divId w:val="1724140355"/>
      </w:pPr>
      <w:r>
        <w:t>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</w:t>
      </w:r>
    </w:p>
    <w:p w:rsidR="000535C1" w:rsidRDefault="000535C1">
      <w:pPr>
        <w:pStyle w:val="Normlnywebov"/>
        <w:divId w:val="1724140355"/>
      </w:pPr>
      <w:r>
        <w:t>Predbežná informácia bola zverejnená 15. júla 2024 pričom v zmysle pravidiel Jednotnej metodiky je považovaná za formu konzultácií s podnikateľskými subjektami.</w:t>
      </w:r>
    </w:p>
    <w:p w:rsidR="000535C1" w:rsidRDefault="000535C1">
      <w:pPr>
        <w:pStyle w:val="Normlnywebov"/>
        <w:divId w:val="1724140355"/>
      </w:pPr>
      <w:r>
        <w:t>Verejnosť mala možnosť zasielať návrhy a podnety k príprave návrhu zákona, ako aj podávať pripomienky.</w:t>
      </w:r>
    </w:p>
    <w:p w:rsidR="000535C1" w:rsidRDefault="000535C1">
      <w:pPr>
        <w:pStyle w:val="Normlnywebov"/>
        <w:divId w:val="1724140355"/>
      </w:pPr>
      <w:r>
        <w:t>K predbežnej informácii v rámci procesu pripomienkovania predbežnej informácie neboli vznesené konkrétne podnety.</w:t>
      </w:r>
    </w:p>
    <w:p w:rsidR="004D7A15" w:rsidRPr="00E55392" w:rsidRDefault="000535C1" w:rsidP="004D7A15">
      <w:pPr>
        <w:widowControl/>
        <w:rPr>
          <w:lang w:val="en-US"/>
        </w:rPr>
      </w:pPr>
      <w:r>
        <w:t>Žiaden zo zástupcov podnikateľského sektora neprejavil záujem o účasť na konzultáciách.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535C1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535C1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7.8.2024 13:05:00"/>
    <f:field ref="objchangedby" par="" text="Administrator, System"/>
    <f:field ref="objmodifiedat" par="" text="7.8.2024 13:05:0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2024-08-07T11:05:00Z</dcterms:created>
  <dcterms:modified xsi:type="dcterms:W3CDTF">2024-08-07T11:05:00Z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Zákon</vt:lpwstr>
  </property>
  <property name="FSC#SKEDITIONSLOVLEX@103.510:stavpredpis" pid="3" fmtid="{D5CDD505-2E9C-101B-9397-08002B2CF9AE}">
    <vt:lpwstr>Vyhodnotenie medzirezortného pripomienkového konania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Zdravotníctvo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Mgr. Zuzana Szakácsová</vt:lpwstr>
  </property>
  <property name="FSC#SKEDITIONSLOVLEX@103.510:zodppredkladatel" pid="9" fmtid="{D5CDD505-2E9C-101B-9397-08002B2CF9AE}">
    <vt:lpwstr>JUDr. Zuzana Dolinková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zdravotníctva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Plán legislatívnych úloh vlády SR na mesiac október 2024</vt:lpwstr>
  </property>
  <property name="FSC#SKEDITIONSLOVLEX@103.510:plnynazovpredpis" pid="17" fmtid="{D5CDD505-2E9C-101B-9397-08002B2CF9AE}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name="FSC#SKEDITIONSLOVLEX@103.510:rezortcislopredpis" pid="18" fmtid="{D5CDD505-2E9C-101B-9397-08002B2CF9AE}">
    <vt:lpwstr>S22999-2024-OL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LP/2024/419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/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/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/>
  </property>
  <property name="FSC#SKEDITIONSLOVLEX@103.510:AttrStrDocPropVplyvPodnikatelskeProstr" pid="52" fmtid="{D5CDD505-2E9C-101B-9397-08002B2CF9AE}">
    <vt:lpwstr/>
  </property>
  <property name="FSC#SKEDITIONSLOVLEX@103.510:AttrStrDocPropVplyvSocialny" pid="53" fmtid="{D5CDD505-2E9C-101B-9397-08002B2CF9AE}">
    <vt:lpwstr/>
  </property>
  <property name="FSC#SKEDITIONSLOVLEX@103.510:AttrStrDocPropVplyvNaZivotProstr" pid="54" fmtid="{D5CDD505-2E9C-101B-9397-08002B2CF9AE}">
    <vt:lpwstr/>
  </property>
  <property name="FSC#SKEDITIONSLOVLEX@103.510:AttrStrDocPropVplyvNaInformatizaciu" pid="55" fmtid="{D5CDD505-2E9C-101B-9397-08002B2CF9AE}">
    <vt:lpwstr/>
  </property>
  <property name="FSC#SKEDITIONSLOVLEX@103.510:AttrStrListDocPropPoznamkaVplyv" pid="56" fmtid="{D5CDD505-2E9C-101B-9397-08002B2CF9AE}">
    <vt:lpwstr/>
  </property>
  <property name="FSC#SKEDITIONSLOVLEX@103.510:AttrStrListDocPropAltRiesenia" pid="57" fmtid="{D5CDD505-2E9C-101B-9397-08002B2CF9AE}">
    <vt:lpwstr/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/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republiky_x000d__x000a_Ministerka zdravotníctva SR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>hlavný štátny radca</vt:lpwstr>
  </property>
  <property name="FSC#SKEDITIONSLOVLEX@103.510:funkciaZodpPred" pid="130" fmtid="{D5CDD505-2E9C-101B-9397-08002B2CF9AE}">
    <vt:lpwstr>Ministerka zdravotníctva SR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JUDr. Zuzana Dolinková_x000d__x000a_Ministerka zdravotníctva SR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predpisov a ktorým sa menia a dopĺňajú niektoré zákony.&lt;/p&gt;&lt;p style="margin-left:14.2pt;"&gt;Účelom návrhu zákona, ktorým sa mení a dopĺňa zákon Národnej rady Slovenskej republiky č. 153/2013 Z. z. o národnom zdravotníckom informačnom systéme a o zmene a doplnení niektorých zákonov v znení neskorších predpisov (ďalej len „návrh zákona“) je úprava nových služieb elektronizácie v zdravotníctve v súvislosti so záväzkami vlády SR v oblasti strednodobých priorít vyplývajúcich z Programového vyhlásenia vlády SR na roky 2023–2027 v súvislosti s prípravou dátovej reformy, ktorej cieľom je predovšetkým odbremenenie zdravotníkov od zbytočného vykazovania a zlepšenie dátovej dostupnosti a kvality.&lt;/p&gt;&lt;p style="margin-left:14.2pt;"&gt;Navrhuje sa ustanoviť elektronizácia laboratórnych vyšetrení, vzniká služba elektronického objednávania pacienta na vyšetrenie k poskytovateľovi zdravotnej starostlivosti prostredníctvom jednotného centrálneho systému, ktorého úlohou je prepojiť objednávacie systémy, či ďalšia služba, ktorou je elektronické uzatváranie dohôd o poskytovaní všeobecnej a špecializovanej gynekologickej zdravotnej starostlivosti. Rozširuje sa údajová základňa národného zdravotníckeho informačného systému o údaje súvisiace s úmrtiami, ktoré sa budú taktiež, oproti doterajšej právnej úprave poskytovať elektronicky.&lt;/p&gt;&lt;p style="margin-left:14.2pt;"&gt;V rámci návrhu zákona sa je upravená oblasť nových prístupov zdravotníckych pracovníkov regionálnych úradov verejného zdravotníctva a Úradu verejného zdravotníctva k určeným elektronickým zdravotným záznamom z elektronickej zdravotnej knižky, či poskytovania údajov Národným centrom zdravotníckych informácií, a to aj z pohľadu zosúladenia právnej úpravy poskytovania osobných údajov podľa Nariadenia Európskeho parlamentu a Rady (EÚ) 2016/679 o ochrane fyzických osôb pri spracúvaní osobných údajov. Zároveň sa precizujú viaceré procesy a ustanovenia, ktorých potreba úpravy vzišla z aplikačnej praxe, napr. ustanovenia o vydávaní elektronických preukazov pracovníkov v zdravotníctve, ktoré sa rozširujú o prehliadajúcich lekárov a lekárov vykonávajúcich pitvu osoby.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informácií. Vytvára sa aj Národný register očkovania a&amp;nbsp;Národný register duševných ochorení a prevádzkovanie Národného registra prenosných ochorení prechádza na Úrad verejného zdravotníctva Slovenskej republiky. Z&amp;nbsp;dôvodu neefektívnosti sa ruší Národný register úrazov vyžadujúcich poskytovanie ústavnej zdravotnej starostlivosti&lt;/p&gt;&lt;p style="margin-left:14.2pt;"&gt;Návrhom sa tiež zosúlaďujú zákony v zozname poistencov čakajúcich na poskytnutie plánovanej zdravotnej starostlivosti.&lt;/p&gt;&lt;p&gt;&amp;nbsp;&lt;/p&gt;</vt:lpwstr>
  </property>
  <property name="FSC#COOSYSTEM@1.1:Container" pid="135" fmtid="{D5CDD505-2E9C-101B-9397-08002B2CF9AE}">
    <vt:lpwstr>COO.2145.1000.3.6300294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Slov-Lex (PI/2024/171).&lt;/p&gt;&lt;p&gt;Predbežná informácia bola zverejnená 15. júla 2024 pričom v zmysle pravidiel Jednotnej metodiky je považovaná za formu konzultácií s podnikateľskými subjektami.&lt;/p&gt;&lt;p&gt;Verejnosť mala možnosť zasielať návrhy a podnety k príprave návrhu zákona, ako aj podávať pripomienky.&lt;/p&gt;&lt;p&gt;K predbežnej informácii v rámci procesu pripomienkovania predbežnej informácie neboli vznesené konkrétne podnety.&lt;/p&gt;&lt;p&gt;Žiaden zo zástupcov podnikateľského sektora neprejavil záujem o účasť na konzultáciách.&lt;/p&gt;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>hlavnému štátnemu radcovi</vt:lpwstr>
  </property>
  <property name="FSC#SKEDITIONSLOVLEX@103.510:funkciaPredDativ" pid="146" fmtid="{D5CDD505-2E9C-101B-9397-08002B2CF9AE}">
    <vt:lpwstr>hlavného štátneho radcu</vt:lpwstr>
  </property>
  <property name="FSC#SKEDITIONSLOVLEX@103.510:funkciaZodpPredAkuzativ" pid="147" fmtid="{D5CDD505-2E9C-101B-9397-08002B2CF9AE}">
    <vt:lpwstr>Ministerky zdravotníctva SR</vt:lpwstr>
  </property>
  <property name="FSC#SKEDITIONSLOVLEX@103.510:funkciaZodpPredDativ" pid="148" fmtid="{D5CDD505-2E9C-101B-9397-08002B2CF9AE}">
    <vt:lpwstr>Ministerke zdravotníctva SR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2024</vt:lpwstr>
  </property>
  <property name="FSC#SKEDITIONSLOVLEX@103.510:vytvorenedna" pid="152" fmtid="{D5CDD505-2E9C-101B-9397-08002B2CF9AE}">
    <vt:lpwstr>7. 8. 2024</vt:lpwstr>
  </property>
</Properties>
</file>