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0AFB" w14:textId="77777777" w:rsidR="00B0756E" w:rsidRPr="00DA0D38" w:rsidRDefault="00B0756E" w:rsidP="00B0756E">
      <w:pPr>
        <w:pStyle w:val="Nadpis2"/>
        <w:numPr>
          <w:ilvl w:val="0"/>
          <w:numId w:val="0"/>
        </w:numPr>
        <w:spacing w:line="240" w:lineRule="auto"/>
        <w:ind w:left="3192" w:firstLine="348"/>
        <w:rPr>
          <w:rFonts w:ascii="Times New Roman" w:hAnsi="Times New Roman"/>
        </w:rPr>
      </w:pPr>
      <w:r w:rsidRPr="00DA0D38">
        <w:rPr>
          <w:rFonts w:ascii="Times New Roman" w:hAnsi="Times New Roman"/>
        </w:rPr>
        <w:t>Predkladacia správa</w:t>
      </w:r>
    </w:p>
    <w:p w14:paraId="65740A43" w14:textId="77777777" w:rsidR="00B0756E" w:rsidRDefault="00B0756E" w:rsidP="00B0756E"/>
    <w:p w14:paraId="2FBA8654" w14:textId="77777777" w:rsidR="00B0756E" w:rsidRPr="00DA0D38" w:rsidRDefault="00B0756E" w:rsidP="00B0756E">
      <w:pPr>
        <w:ind w:left="284" w:firstLine="42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Ministerstvo zdravotníctva Slovenskej republiky</w:t>
      </w:r>
      <w:r w:rsidRPr="00DA0D38">
        <w:rPr>
          <w:rFonts w:ascii="Times New Roman" w:hAnsi="Times New Roman"/>
          <w:sz w:val="24"/>
          <w:szCs w:val="20"/>
        </w:rPr>
        <w:t xml:space="preserve"> predkladá návrh zákona, ktorým sa mení a dopĺňa zákon č. 153/2013 Z. z. o národnom zdravotníckom informačnom systéme a o zmene a doplnení niektorých zákonov v znení neskorších predpisov a ktorým sa menia a dopĺňajú niektoré zákony.</w:t>
      </w:r>
    </w:p>
    <w:p w14:paraId="21C02420" w14:textId="77777777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</w:t>
      </w:r>
    </w:p>
    <w:p w14:paraId="6336B0C5" w14:textId="77777777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</w:t>
      </w:r>
    </w:p>
    <w:p w14:paraId="33AF4672" w14:textId="77777777" w:rsidR="00CA3AAD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</w:t>
      </w:r>
      <w:r w:rsidRPr="00F91632">
        <w:rPr>
          <w:rFonts w:ascii="Times New Roman" w:eastAsia="Times New Roman" w:hAnsi="Times New Roman"/>
          <w:sz w:val="24"/>
          <w:szCs w:val="20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0"/>
          <w:lang w:eastAsia="sk-SK"/>
        </w:rPr>
        <w:t xml:space="preserve">votníckeho informačného systému 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vedeného Národným centrom zdravotníckych informácií. Vytvára s</w:t>
      </w:r>
      <w:r>
        <w:rPr>
          <w:rFonts w:ascii="Times New Roman" w:eastAsia="Times New Roman" w:hAnsi="Times New Roman"/>
          <w:sz w:val="24"/>
          <w:szCs w:val="20"/>
          <w:lang w:eastAsia="sk-SK"/>
        </w:rPr>
        <w:t>a aj Národný register očkovania a Národný register duševných ochorení a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prevádzkovanie Národného registra prenosných ochorení prechádza na Úrad verejného zdravotníctva Slovenskej republiky. </w:t>
      </w:r>
      <w:r>
        <w:rPr>
          <w:rFonts w:ascii="Times New Roman" w:eastAsia="Times New Roman" w:hAnsi="Times New Roman"/>
          <w:sz w:val="24"/>
          <w:szCs w:val="20"/>
          <w:lang w:eastAsia="sk-SK"/>
        </w:rPr>
        <w:t>Z dôvodu neefektívnosti sa 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uší</w:t>
      </w:r>
      <w:r w:rsidRPr="001B70C3">
        <w:rPr>
          <w:rFonts w:ascii="Times New Roman" w:eastAsia="Times New Roman" w:hAnsi="Times New Roman"/>
          <w:sz w:val="24"/>
          <w:szCs w:val="24"/>
          <w:lang w:eastAsia="sk-SK"/>
        </w:rPr>
        <w:t xml:space="preserve"> Národný register úrazov vyžadujúcich poskytovanie ústavnej zdravotnej starostlivosti</w:t>
      </w:r>
      <w:r w:rsidR="00A03FF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4286AE7" w14:textId="509D0AAC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</w:t>
      </w:r>
    </w:p>
    <w:p w14:paraId="5D9A0AFD" w14:textId="714CDDB3" w:rsidR="00B0756E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Náv</w:t>
      </w:r>
      <w:r w:rsidR="00A03FF4">
        <w:rPr>
          <w:rFonts w:ascii="Times New Roman" w:eastAsia="Times New Roman" w:hAnsi="Times New Roman"/>
          <w:sz w:val="24"/>
          <w:szCs w:val="20"/>
          <w:lang w:eastAsia="sk-SK"/>
        </w:rPr>
        <w:t>rhom sa tiež zosúlaďujú zákony týkajúce sa zoznamu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poistencov čakajúcich na poskytnutie plánovanej zdravotnej starostlivosti.</w:t>
      </w:r>
    </w:p>
    <w:p w14:paraId="2CE21ABC" w14:textId="77777777" w:rsidR="00CA3AAD" w:rsidRDefault="00CA3AAD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bookmarkStart w:id="0" w:name="_GoBack"/>
      <w:bookmarkEnd w:id="0"/>
    </w:p>
    <w:p w14:paraId="44693D8E" w14:textId="77777777" w:rsidR="00CA3AAD" w:rsidRPr="0077093D" w:rsidRDefault="00CA3AAD" w:rsidP="00CA3AAD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Nie je dôvod nesprístupňovania návrhu zákona.</w:t>
      </w:r>
    </w:p>
    <w:p w14:paraId="146B3E97" w14:textId="77777777" w:rsidR="00CA3AAD" w:rsidRPr="0077093D" w:rsidRDefault="00CA3AAD" w:rsidP="00CA3AAD">
      <w:pPr>
        <w:pStyle w:val="Normlnywebov"/>
        <w:ind w:firstLine="720"/>
        <w:jc w:val="both"/>
      </w:pPr>
      <w:r w:rsidRPr="0077093D">
        <w:t>Návrh zákona nie je predmetom vnútrokomunitárneho pripomienkového konania.</w:t>
      </w:r>
    </w:p>
    <w:p w14:paraId="15504B66" w14:textId="77777777" w:rsidR="00CA3AAD" w:rsidRPr="00DA0D38" w:rsidRDefault="00CA3AAD" w:rsidP="00B0756E">
      <w:pPr>
        <w:ind w:left="284" w:firstLine="425"/>
        <w:jc w:val="both"/>
        <w:rPr>
          <w:rFonts w:ascii="Times New Roman" w:hAnsi="Times New Roman"/>
          <w:sz w:val="24"/>
          <w:szCs w:val="20"/>
        </w:rPr>
      </w:pPr>
    </w:p>
    <w:p w14:paraId="0D5239AB" w14:textId="1015494F" w:rsidR="00E86B6B" w:rsidRPr="00B0756E" w:rsidRDefault="00E86B6B" w:rsidP="00B0756E"/>
    <w:sectPr w:rsidR="00E86B6B" w:rsidRPr="00B0756E" w:rsidSect="00CB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88E"/>
    <w:multiLevelType w:val="hybridMultilevel"/>
    <w:tmpl w:val="B9C2F132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8"/>
    <w:rsid w:val="0001218F"/>
    <w:rsid w:val="00030CDB"/>
    <w:rsid w:val="000321DD"/>
    <w:rsid w:val="0005746C"/>
    <w:rsid w:val="00070CA8"/>
    <w:rsid w:val="00076B4E"/>
    <w:rsid w:val="000827BE"/>
    <w:rsid w:val="00086C22"/>
    <w:rsid w:val="000D2F2A"/>
    <w:rsid w:val="000D7136"/>
    <w:rsid w:val="000F09B6"/>
    <w:rsid w:val="000F375A"/>
    <w:rsid w:val="00130CB0"/>
    <w:rsid w:val="00134BF3"/>
    <w:rsid w:val="00171382"/>
    <w:rsid w:val="0017319B"/>
    <w:rsid w:val="0018121A"/>
    <w:rsid w:val="001A58CB"/>
    <w:rsid w:val="001A5C42"/>
    <w:rsid w:val="001B270F"/>
    <w:rsid w:val="001B2D9A"/>
    <w:rsid w:val="001D2AF0"/>
    <w:rsid w:val="00213C96"/>
    <w:rsid w:val="00220602"/>
    <w:rsid w:val="00240042"/>
    <w:rsid w:val="002474A8"/>
    <w:rsid w:val="002476BB"/>
    <w:rsid w:val="00262769"/>
    <w:rsid w:val="00263CC1"/>
    <w:rsid w:val="00263ED3"/>
    <w:rsid w:val="002676D5"/>
    <w:rsid w:val="00285D94"/>
    <w:rsid w:val="00291E14"/>
    <w:rsid w:val="002921B1"/>
    <w:rsid w:val="002A6B1B"/>
    <w:rsid w:val="002B0CA1"/>
    <w:rsid w:val="002D24D6"/>
    <w:rsid w:val="002D3905"/>
    <w:rsid w:val="002D4DB6"/>
    <w:rsid w:val="002E449F"/>
    <w:rsid w:val="002E54C6"/>
    <w:rsid w:val="002F02A1"/>
    <w:rsid w:val="002F63D2"/>
    <w:rsid w:val="002F65FD"/>
    <w:rsid w:val="00304CCC"/>
    <w:rsid w:val="00307ABF"/>
    <w:rsid w:val="0032055B"/>
    <w:rsid w:val="00326BB3"/>
    <w:rsid w:val="00334AA0"/>
    <w:rsid w:val="00344C70"/>
    <w:rsid w:val="00351547"/>
    <w:rsid w:val="00372AE0"/>
    <w:rsid w:val="00374DB6"/>
    <w:rsid w:val="003920B8"/>
    <w:rsid w:val="00393A68"/>
    <w:rsid w:val="003959E0"/>
    <w:rsid w:val="003F26E4"/>
    <w:rsid w:val="00401D2D"/>
    <w:rsid w:val="0041261A"/>
    <w:rsid w:val="004202DA"/>
    <w:rsid w:val="00423D48"/>
    <w:rsid w:val="00424439"/>
    <w:rsid w:val="00437511"/>
    <w:rsid w:val="004401D4"/>
    <w:rsid w:val="0044707B"/>
    <w:rsid w:val="00447A45"/>
    <w:rsid w:val="00450A74"/>
    <w:rsid w:val="004636F6"/>
    <w:rsid w:val="00472C7F"/>
    <w:rsid w:val="004822DD"/>
    <w:rsid w:val="00483076"/>
    <w:rsid w:val="004848AE"/>
    <w:rsid w:val="004911A7"/>
    <w:rsid w:val="004A70FB"/>
    <w:rsid w:val="004F2B7A"/>
    <w:rsid w:val="004F56D0"/>
    <w:rsid w:val="004F79FB"/>
    <w:rsid w:val="00505D57"/>
    <w:rsid w:val="00526555"/>
    <w:rsid w:val="00531848"/>
    <w:rsid w:val="0057316C"/>
    <w:rsid w:val="005A0B82"/>
    <w:rsid w:val="005B1E78"/>
    <w:rsid w:val="005C58A5"/>
    <w:rsid w:val="005D474B"/>
    <w:rsid w:val="005E4095"/>
    <w:rsid w:val="00607F93"/>
    <w:rsid w:val="00651232"/>
    <w:rsid w:val="006549BE"/>
    <w:rsid w:val="0066360C"/>
    <w:rsid w:val="00671BD5"/>
    <w:rsid w:val="00682F9D"/>
    <w:rsid w:val="0069563E"/>
    <w:rsid w:val="00696DC8"/>
    <w:rsid w:val="006A1AEE"/>
    <w:rsid w:val="006A29BD"/>
    <w:rsid w:val="006A2E17"/>
    <w:rsid w:val="006B596B"/>
    <w:rsid w:val="006E4357"/>
    <w:rsid w:val="00713EE7"/>
    <w:rsid w:val="00724093"/>
    <w:rsid w:val="0075299D"/>
    <w:rsid w:val="0075776A"/>
    <w:rsid w:val="00761688"/>
    <w:rsid w:val="0077532C"/>
    <w:rsid w:val="0079272F"/>
    <w:rsid w:val="007A69E9"/>
    <w:rsid w:val="007A738B"/>
    <w:rsid w:val="007A73F9"/>
    <w:rsid w:val="007B24D1"/>
    <w:rsid w:val="007E351D"/>
    <w:rsid w:val="007F1B3D"/>
    <w:rsid w:val="008063E8"/>
    <w:rsid w:val="00830FAB"/>
    <w:rsid w:val="008445D5"/>
    <w:rsid w:val="00846836"/>
    <w:rsid w:val="00854903"/>
    <w:rsid w:val="008626F0"/>
    <w:rsid w:val="0087218D"/>
    <w:rsid w:val="008742D3"/>
    <w:rsid w:val="00883668"/>
    <w:rsid w:val="008A482D"/>
    <w:rsid w:val="008A4C73"/>
    <w:rsid w:val="008C0F0B"/>
    <w:rsid w:val="008E256F"/>
    <w:rsid w:val="00910C29"/>
    <w:rsid w:val="0091111F"/>
    <w:rsid w:val="00926C97"/>
    <w:rsid w:val="00953B28"/>
    <w:rsid w:val="00972689"/>
    <w:rsid w:val="00981186"/>
    <w:rsid w:val="00984D10"/>
    <w:rsid w:val="00991431"/>
    <w:rsid w:val="009B18A6"/>
    <w:rsid w:val="009C229D"/>
    <w:rsid w:val="009E3B58"/>
    <w:rsid w:val="009F0F61"/>
    <w:rsid w:val="009F60AA"/>
    <w:rsid w:val="00A03FF4"/>
    <w:rsid w:val="00A61AD1"/>
    <w:rsid w:val="00A6522F"/>
    <w:rsid w:val="00A85547"/>
    <w:rsid w:val="00A860BB"/>
    <w:rsid w:val="00A917BF"/>
    <w:rsid w:val="00AD2CAC"/>
    <w:rsid w:val="00AE1783"/>
    <w:rsid w:val="00B0756E"/>
    <w:rsid w:val="00B271AF"/>
    <w:rsid w:val="00B524D6"/>
    <w:rsid w:val="00B561B2"/>
    <w:rsid w:val="00B629F4"/>
    <w:rsid w:val="00B63BA7"/>
    <w:rsid w:val="00B9215A"/>
    <w:rsid w:val="00BA1215"/>
    <w:rsid w:val="00BA73EF"/>
    <w:rsid w:val="00BC007B"/>
    <w:rsid w:val="00BD2671"/>
    <w:rsid w:val="00BE4D26"/>
    <w:rsid w:val="00C0682E"/>
    <w:rsid w:val="00C11B08"/>
    <w:rsid w:val="00C26364"/>
    <w:rsid w:val="00C3773E"/>
    <w:rsid w:val="00C41FF2"/>
    <w:rsid w:val="00C61FDC"/>
    <w:rsid w:val="00C77DE3"/>
    <w:rsid w:val="00CA3AAD"/>
    <w:rsid w:val="00CB5696"/>
    <w:rsid w:val="00CB7EB0"/>
    <w:rsid w:val="00CC30C8"/>
    <w:rsid w:val="00D33BF9"/>
    <w:rsid w:val="00D35C6C"/>
    <w:rsid w:val="00D506E3"/>
    <w:rsid w:val="00D56139"/>
    <w:rsid w:val="00D6422D"/>
    <w:rsid w:val="00D70F5A"/>
    <w:rsid w:val="00D8029F"/>
    <w:rsid w:val="00D85E2A"/>
    <w:rsid w:val="00DC3FC7"/>
    <w:rsid w:val="00DC5A55"/>
    <w:rsid w:val="00DE7E9E"/>
    <w:rsid w:val="00E01C40"/>
    <w:rsid w:val="00E20FE7"/>
    <w:rsid w:val="00E65847"/>
    <w:rsid w:val="00E66F4C"/>
    <w:rsid w:val="00E86B6B"/>
    <w:rsid w:val="00E92131"/>
    <w:rsid w:val="00E95219"/>
    <w:rsid w:val="00EE0D8E"/>
    <w:rsid w:val="00EF44CB"/>
    <w:rsid w:val="00F04AE9"/>
    <w:rsid w:val="00F30BD2"/>
    <w:rsid w:val="00F828C1"/>
    <w:rsid w:val="00F8451B"/>
    <w:rsid w:val="00F9584E"/>
    <w:rsid w:val="00FA0DC5"/>
    <w:rsid w:val="00FB17B7"/>
    <w:rsid w:val="00FB5AFE"/>
    <w:rsid w:val="00FC2710"/>
    <w:rsid w:val="00FE0A3E"/>
    <w:rsid w:val="00FE7327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AA19"/>
  <w15:docId w15:val="{C0B4DD5F-92C8-4F6D-8315-7B409DE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aliases w:val="Nadpis 2T,Podnadpis,F2,F21,H2,Podkapitola1,hlavicka,h2,V_Head2,Úloha"/>
    <w:basedOn w:val="Obsah2"/>
    <w:next w:val="Normlny"/>
    <w:link w:val="Nadpis2Char"/>
    <w:uiPriority w:val="9"/>
    <w:qFormat/>
    <w:rsid w:val="00B0756E"/>
    <w:pPr>
      <w:keepNext/>
      <w:numPr>
        <w:numId w:val="1"/>
      </w:numPr>
      <w:spacing w:before="240" w:after="60" w:line="276" w:lineRule="auto"/>
      <w:outlineLvl w:val="1"/>
    </w:pPr>
    <w:rPr>
      <w:rFonts w:eastAsia="MS Gothic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953B28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D8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E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D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D8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D8E"/>
    <w:rPr>
      <w:rFonts w:ascii="Calibri" w:hAnsi="Calibri" w:cs="Times New Roman"/>
      <w:b/>
      <w:bCs/>
      <w:sz w:val="20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17319B"/>
    <w:pPr>
      <w:spacing w:after="120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31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F56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91111F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Grid">
    <w:name w:val="TableGrid"/>
    <w:rsid w:val="002B0C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99"/>
    <w:qFormat/>
    <w:rsid w:val="00374DB6"/>
    <w:rPr>
      <w:rFonts w:ascii="Times New Roman" w:hAnsi="Times New Roman" w:cs="Times New Roman" w:hint="default"/>
      <w:b/>
      <w:bCs w:val="0"/>
    </w:rPr>
  </w:style>
  <w:style w:type="paragraph" w:styleId="Revzia">
    <w:name w:val="Revision"/>
    <w:hidden/>
    <w:uiPriority w:val="99"/>
    <w:semiHidden/>
    <w:rsid w:val="0087218D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aliases w:val="Nadpis 2T Char,Podnadpis Char,F2 Char,F21 Char,H2 Char,Podkapitola1 Char,hlavicka Char,h2 Char,V_Head2 Char,Úloha Char"/>
    <w:basedOn w:val="Predvolenpsmoodseku"/>
    <w:link w:val="Nadpis2"/>
    <w:uiPriority w:val="9"/>
    <w:rsid w:val="00B0756E"/>
    <w:rPr>
      <w:rFonts w:ascii="Calibri" w:eastAsia="MS Gothic" w:hAnsi="Calibri" w:cs="Times New Roman"/>
      <w:b/>
      <w:bCs/>
      <w:iCs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B075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00_Predbezna_informacia_o_novele_vyhlasky_371"/>
    <f:field ref="objsubject" par="" edit="true" text=""/>
    <f:field ref="objcreatedby" par="" text="Václavková, Veronika, JUDr."/>
    <f:field ref="objcreatedat" par="" text="23.8.2018 14:50:07"/>
    <f:field ref="objchangedby" par="" text="Administrator, System"/>
    <f:field ref="objmodifiedat" par="" text="23.8.2018 14:50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7EE82B-2AEE-4C8E-BA11-2B4CBEEA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Mgr.Jaroslav Koco</dc:creator>
  <cp:lastModifiedBy>Szakácsová Zuzana</cp:lastModifiedBy>
  <cp:revision>3</cp:revision>
  <cp:lastPrinted>2023-05-19T10:46:00Z</cp:lastPrinted>
  <dcterms:created xsi:type="dcterms:W3CDTF">2024-09-16T08:38:00Z</dcterms:created>
  <dcterms:modified xsi:type="dcterms:W3CDTF">2024-09-18T16:30:00Z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Veronika Václavková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15" name="FSC#SKEDITIONSLOVLEX@103.510:nazovpredpis1">
    <vt:lpwstr> č. 322/2017 Z. z.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24" name="FSC#SKEDITIONSLOVLEX@103.510:plnynazovpredpis1">
    <vt:lpwstr> č. 322/2017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9406/2018-1.8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PI/2018/175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COO.2145.1000.3.2934261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23. 8. 2018</vt:lpwstr>
  </property>
</Properties>
</file>