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81220" w:rsidRDefault="00781220">
      <w:pPr>
        <w:pStyle w:val="Nzov"/>
      </w:pPr>
      <w:r>
        <w:t>Predkladacia správa</w:t>
      </w:r>
    </w:p>
    <w:p w:rsidR="00781220" w:rsidRDefault="00781220">
      <w:pPr>
        <w:pStyle w:val="Nzov"/>
      </w:pPr>
    </w:p>
    <w:p w:rsidR="00781220" w:rsidRDefault="00781220">
      <w:pPr>
        <w:pStyle w:val="Nzov"/>
      </w:pPr>
    </w:p>
    <w:p w:rsidR="001C3E1B" w:rsidRPr="00EB4C15" w:rsidRDefault="001C3E1B" w:rsidP="00EB4C15">
      <w:pPr>
        <w:jc w:val="both"/>
        <w:rPr>
          <w:sz w:val="24"/>
          <w:szCs w:val="24"/>
        </w:rPr>
      </w:pPr>
      <w:r w:rsidRPr="00EB4C15">
        <w:rPr>
          <w:sz w:val="24"/>
          <w:szCs w:val="24"/>
        </w:rPr>
        <w:t xml:space="preserve">Národný bezpečnostný úrad predkladá </w:t>
      </w:r>
      <w:r w:rsidRPr="004C34DB">
        <w:rPr>
          <w:sz w:val="24"/>
          <w:szCs w:val="24"/>
        </w:rPr>
        <w:t xml:space="preserve">návrh zákona, ktorým sa mení a dopĺňa zákon č. 69/2018 Z. z. o kybernetickej bezpečnosti a o zmene a doplnení niektorých zákonov v znení neskorších predpisov a o zmene a doplnení niektorých zákonov </w:t>
      </w:r>
      <w:r w:rsidRPr="00EB4C15">
        <w:rPr>
          <w:sz w:val="24"/>
          <w:szCs w:val="24"/>
        </w:rPr>
        <w:t xml:space="preserve">(ďalej len „návrh zákona“) na základe úlohy B.1. z uznesenia vlády Slovenskej republiky č. 55 z 1. februára 2024 k </w:t>
      </w:r>
      <w:r w:rsidR="00D722F2" w:rsidRPr="00EB4C15">
        <w:rPr>
          <w:sz w:val="24"/>
          <w:szCs w:val="24"/>
        </w:rPr>
        <w:t>návrhu Plánu legislatívnych úloh vlády Slovenskej republiky na rok 2024</w:t>
      </w:r>
      <w:r w:rsidRPr="00EB4C15">
        <w:rPr>
          <w:sz w:val="24"/>
          <w:szCs w:val="24"/>
        </w:rPr>
        <w:t>.</w:t>
      </w:r>
    </w:p>
    <w:p w:rsidR="00D722F2" w:rsidRDefault="00D722F2" w:rsidP="00D722F2">
      <w:pPr>
        <w:jc w:val="both"/>
        <w:rPr>
          <w:sz w:val="24"/>
          <w:szCs w:val="24"/>
        </w:rPr>
      </w:pPr>
    </w:p>
    <w:p w:rsidR="00D722F2" w:rsidRDefault="00D722F2" w:rsidP="00D722F2">
      <w:pPr>
        <w:jc w:val="both"/>
        <w:rPr>
          <w:sz w:val="24"/>
          <w:szCs w:val="24"/>
        </w:rPr>
      </w:pPr>
      <w:r>
        <w:rPr>
          <w:sz w:val="24"/>
          <w:szCs w:val="24"/>
        </w:rPr>
        <w:t>Účelom</w:t>
      </w:r>
      <w:r w:rsidR="000960FD">
        <w:rPr>
          <w:sz w:val="24"/>
          <w:szCs w:val="24"/>
        </w:rPr>
        <w:t xml:space="preserve"> návrhu zákona je transpozícia s</w:t>
      </w:r>
      <w:r w:rsidRPr="00D722F2">
        <w:rPr>
          <w:sz w:val="24"/>
          <w:szCs w:val="24"/>
        </w:rPr>
        <w:t xml:space="preserve">mernice Európskeho parlamentu a Rady (EÚ) 2022/2555 zo 14. decembra 2022 o opatreniach na zabezpečenie vysokej spoločnej úrovne kybernetickej bezpečnosti v Únii, ktorou sa mení nariadenie (EÚ) č. 910/2014 a smernica (EÚ) 2018/1972 a zrušuje smernica (EÚ) 2016/1148 (smernica NIS 2) </w:t>
      </w:r>
      <w:r w:rsidR="0064436B" w:rsidRPr="0064436B">
        <w:rPr>
          <w:sz w:val="24"/>
          <w:szCs w:val="24"/>
        </w:rPr>
        <w:t>(Ú. v. EÚ L 333, 27.12.2022)</w:t>
      </w:r>
      <w:r w:rsidR="0064436B">
        <w:rPr>
          <w:sz w:val="22"/>
          <w:szCs w:val="22"/>
        </w:rPr>
        <w:t xml:space="preserve"> </w:t>
      </w:r>
      <w:r w:rsidRPr="00D722F2">
        <w:rPr>
          <w:sz w:val="24"/>
          <w:szCs w:val="24"/>
        </w:rPr>
        <w:t>do právneho poriadku Slovenskej republiky a zabezpečenie nevyhnutnej právnej úpravy vyplývajúcej z praxe.</w:t>
      </w:r>
      <w:r w:rsidR="007611A1">
        <w:rPr>
          <w:sz w:val="24"/>
          <w:szCs w:val="24"/>
        </w:rPr>
        <w:t xml:space="preserve"> </w:t>
      </w:r>
      <w:r w:rsidR="007611A1" w:rsidRPr="007611A1">
        <w:rPr>
          <w:sz w:val="24"/>
          <w:szCs w:val="24"/>
        </w:rPr>
        <w:t xml:space="preserve">Návrh zákona predpokladá modernizáciu existujúcej právnej úpravy, čím </w:t>
      </w:r>
      <w:r w:rsidR="00BE234C">
        <w:rPr>
          <w:sz w:val="24"/>
          <w:szCs w:val="24"/>
        </w:rPr>
        <w:t xml:space="preserve">sa </w:t>
      </w:r>
      <w:r w:rsidR="007611A1" w:rsidRPr="007611A1">
        <w:rPr>
          <w:sz w:val="24"/>
          <w:szCs w:val="24"/>
        </w:rPr>
        <w:t>zvýši celkov</w:t>
      </w:r>
      <w:r w:rsidR="00BE234C">
        <w:rPr>
          <w:sz w:val="24"/>
          <w:szCs w:val="24"/>
        </w:rPr>
        <w:t>á</w:t>
      </w:r>
      <w:r w:rsidR="007611A1" w:rsidRPr="007611A1">
        <w:rPr>
          <w:sz w:val="24"/>
          <w:szCs w:val="24"/>
        </w:rPr>
        <w:t xml:space="preserve"> úroveň kybernetickej bezpečnosti na národnej úrovni a</w:t>
      </w:r>
      <w:r w:rsidR="00BE234C">
        <w:rPr>
          <w:sz w:val="24"/>
          <w:szCs w:val="24"/>
        </w:rPr>
        <w:t> </w:t>
      </w:r>
      <w:r w:rsidR="007611A1" w:rsidRPr="007611A1">
        <w:rPr>
          <w:sz w:val="24"/>
          <w:szCs w:val="24"/>
        </w:rPr>
        <w:t>zníži</w:t>
      </w:r>
      <w:r w:rsidR="00BE234C">
        <w:rPr>
          <w:sz w:val="24"/>
          <w:szCs w:val="24"/>
        </w:rPr>
        <w:t>a sa</w:t>
      </w:r>
      <w:r w:rsidR="007611A1" w:rsidRPr="007611A1">
        <w:rPr>
          <w:sz w:val="24"/>
          <w:szCs w:val="24"/>
        </w:rPr>
        <w:t xml:space="preserve"> riziká, ktoré prichádzajú s rýchlym technologickým vývojom a digitalizáciou.</w:t>
      </w:r>
    </w:p>
    <w:p w:rsidR="00D722F2" w:rsidRDefault="00D722F2" w:rsidP="00D722F2">
      <w:pPr>
        <w:jc w:val="both"/>
        <w:rPr>
          <w:sz w:val="24"/>
          <w:szCs w:val="24"/>
        </w:rPr>
      </w:pPr>
    </w:p>
    <w:p w:rsidR="00D722F2" w:rsidRDefault="00D722F2" w:rsidP="00D722F2">
      <w:pPr>
        <w:jc w:val="both"/>
        <w:rPr>
          <w:sz w:val="24"/>
          <w:szCs w:val="24"/>
        </w:rPr>
      </w:pPr>
      <w:r w:rsidRPr="00D722F2">
        <w:rPr>
          <w:sz w:val="24"/>
          <w:szCs w:val="24"/>
        </w:rPr>
        <w:t>Návrhom zákona nedochádza k výraznému nárastu regulovaných odvetví, avšak zmenou prístupu k identifikácii povinných subjektov</w:t>
      </w:r>
      <w:r w:rsidR="007611A1">
        <w:rPr>
          <w:sz w:val="24"/>
          <w:szCs w:val="24"/>
        </w:rPr>
        <w:t>, tzv. prevádzkovateľov základnej služby,</w:t>
      </w:r>
      <w:r w:rsidRPr="00D722F2">
        <w:rPr>
          <w:sz w:val="24"/>
          <w:szCs w:val="24"/>
        </w:rPr>
        <w:t xml:space="preserve"> dochádza k rozšíreniu pôsobnosti na ďalšie subjekty. Upravuje sa a precizuje hlásenie incidentov, podporuje sa dobrovoľné hlásenie</w:t>
      </w:r>
      <w:r w:rsidR="007611A1">
        <w:rPr>
          <w:sz w:val="24"/>
          <w:szCs w:val="24"/>
        </w:rPr>
        <w:t>,</w:t>
      </w:r>
      <w:r w:rsidRPr="00D722F2">
        <w:rPr>
          <w:sz w:val="24"/>
          <w:szCs w:val="24"/>
        </w:rPr>
        <w:t xml:space="preserve"> ako aj  hlásenie zraniteľností</w:t>
      </w:r>
      <w:r w:rsidR="007611A1">
        <w:rPr>
          <w:sz w:val="24"/>
          <w:szCs w:val="24"/>
        </w:rPr>
        <w:t>.</w:t>
      </w:r>
      <w:r w:rsidRPr="00D722F2">
        <w:rPr>
          <w:sz w:val="24"/>
          <w:szCs w:val="24"/>
        </w:rPr>
        <w:t xml:space="preserve"> </w:t>
      </w:r>
      <w:r w:rsidR="007611A1">
        <w:rPr>
          <w:sz w:val="24"/>
          <w:szCs w:val="24"/>
        </w:rPr>
        <w:t>S</w:t>
      </w:r>
      <w:r w:rsidRPr="00D722F2">
        <w:rPr>
          <w:sz w:val="24"/>
          <w:szCs w:val="24"/>
        </w:rPr>
        <w:t>mernicou NIS</w:t>
      </w:r>
      <w:r>
        <w:rPr>
          <w:sz w:val="24"/>
          <w:szCs w:val="24"/>
        </w:rPr>
        <w:t> </w:t>
      </w:r>
      <w:r w:rsidRPr="00D722F2">
        <w:rPr>
          <w:sz w:val="24"/>
          <w:szCs w:val="24"/>
        </w:rPr>
        <w:t>2 sa odstraňuje rozdiel medzi p</w:t>
      </w:r>
      <w:r w:rsidR="007611A1">
        <w:rPr>
          <w:sz w:val="24"/>
          <w:szCs w:val="24"/>
        </w:rPr>
        <w:t>revádzkovateľom</w:t>
      </w:r>
      <w:r w:rsidRPr="00D722F2">
        <w:rPr>
          <w:sz w:val="24"/>
          <w:szCs w:val="24"/>
        </w:rPr>
        <w:t xml:space="preserve"> základnej služby a poskytovateľom digitálnej služby, a samotné regulované subjekty – prevádzkovatelia základných služieb, sa de </w:t>
      </w:r>
      <w:proofErr w:type="spellStart"/>
      <w:r w:rsidRPr="00D722F2">
        <w:rPr>
          <w:sz w:val="24"/>
          <w:szCs w:val="24"/>
        </w:rPr>
        <w:t>facto</w:t>
      </w:r>
      <w:proofErr w:type="spellEnd"/>
      <w:r w:rsidRPr="00D722F2">
        <w:rPr>
          <w:sz w:val="24"/>
          <w:szCs w:val="24"/>
        </w:rPr>
        <w:t xml:space="preserve"> rozdeľujú na základe ich dôležitosti do dvoch kategórií, na kľúčové </w:t>
      </w:r>
      <w:r w:rsidR="00105023">
        <w:rPr>
          <w:sz w:val="24"/>
          <w:szCs w:val="24"/>
        </w:rPr>
        <w:t xml:space="preserve">subjekty </w:t>
      </w:r>
      <w:r w:rsidRPr="00D722F2">
        <w:rPr>
          <w:sz w:val="24"/>
          <w:szCs w:val="24"/>
        </w:rPr>
        <w:t>– prevádzkujúce kritickú základnú službu a dôležité subjekty – ostatní prevádzkovatelia základných služieb. Návrh zákona tak podľa pravidiel smernice NIS</w:t>
      </w:r>
      <w:r>
        <w:rPr>
          <w:sz w:val="24"/>
          <w:szCs w:val="24"/>
        </w:rPr>
        <w:t> </w:t>
      </w:r>
      <w:r w:rsidRPr="00D722F2">
        <w:rPr>
          <w:sz w:val="24"/>
          <w:szCs w:val="24"/>
        </w:rPr>
        <w:t xml:space="preserve">2 </w:t>
      </w:r>
      <w:r w:rsidR="00105023" w:rsidRPr="00D722F2">
        <w:rPr>
          <w:sz w:val="24"/>
          <w:szCs w:val="24"/>
        </w:rPr>
        <w:t xml:space="preserve">zavádza </w:t>
      </w:r>
      <w:r w:rsidRPr="00D722F2">
        <w:rPr>
          <w:sz w:val="24"/>
          <w:szCs w:val="24"/>
        </w:rPr>
        <w:t xml:space="preserve">prahovú hodnotu veľkosti </w:t>
      </w:r>
      <w:r w:rsidR="00D32E5C">
        <w:rPr>
          <w:sz w:val="24"/>
          <w:szCs w:val="24"/>
        </w:rPr>
        <w:t xml:space="preserve">subjektu </w:t>
      </w:r>
      <w:r w:rsidRPr="00D722F2">
        <w:rPr>
          <w:sz w:val="24"/>
          <w:szCs w:val="24"/>
        </w:rPr>
        <w:t>(</w:t>
      </w:r>
      <w:r w:rsidR="00D32E5C" w:rsidRPr="00D32E5C">
        <w:rPr>
          <w:sz w:val="24"/>
          <w:szCs w:val="24"/>
        </w:rPr>
        <w:t>stredné podniky podľa článku 2 prílohy k odporúčaniu 2003/361/ES alebo presahujú</w:t>
      </w:r>
      <w:r w:rsidR="00D32E5C">
        <w:rPr>
          <w:sz w:val="24"/>
          <w:szCs w:val="24"/>
        </w:rPr>
        <w:t>ce</w:t>
      </w:r>
      <w:r w:rsidR="00D32E5C" w:rsidRPr="00D32E5C">
        <w:rPr>
          <w:sz w:val="24"/>
          <w:szCs w:val="24"/>
        </w:rPr>
        <w:t xml:space="preserve"> limity pre stredné podniky</w:t>
      </w:r>
      <w:r w:rsidRPr="00D722F2">
        <w:rPr>
          <w:sz w:val="24"/>
          <w:szCs w:val="24"/>
        </w:rPr>
        <w:t xml:space="preserve">), do regulácie ale spadajú aj subjekty kritického významu bez hodnotenia ich veľkosti. V návrhu zákona sa upravujú a precizujú bezpečnostné opatrenia tak, aby reflektovali nové bezpečnostné štandardy a posilňuje sa nástroj analýzy rizík pre aplikáciu bezpečnostných opatrení. Zavádza sa minimálna úroveň bezpečnostných opatrení ako základná prahová hodnota určujúca bazálnu úroveň bezpečnosti v štáte. Taktiež sa posilňuje </w:t>
      </w:r>
      <w:proofErr w:type="spellStart"/>
      <w:r w:rsidRPr="00D722F2">
        <w:rPr>
          <w:sz w:val="24"/>
          <w:szCs w:val="24"/>
        </w:rPr>
        <w:t>dohľadová</w:t>
      </w:r>
      <w:proofErr w:type="spellEnd"/>
      <w:r w:rsidRPr="00D722F2">
        <w:rPr>
          <w:sz w:val="24"/>
          <w:szCs w:val="24"/>
        </w:rPr>
        <w:t xml:space="preserve"> činnosť, podporuje sa vzdelávanie, dopĺňa sa zodpovednosť a posilňuje sa funkcia manažéra kybernetickej bezpečnosti.</w:t>
      </w:r>
    </w:p>
    <w:p w:rsidR="00781220" w:rsidRDefault="007611A1" w:rsidP="003651DA">
      <w:pPr>
        <w:pStyle w:val="Normlnywebov"/>
        <w:jc w:val="both"/>
      </w:pPr>
      <w:r>
        <w:t xml:space="preserve">Návrh zákona nemá byť predmetom </w:t>
      </w:r>
      <w:proofErr w:type="spellStart"/>
      <w:r>
        <w:t>vnútrokomunit</w:t>
      </w:r>
      <w:r w:rsidR="003651DA">
        <w:t>árneho</w:t>
      </w:r>
      <w:proofErr w:type="spellEnd"/>
      <w:r w:rsidR="003651DA">
        <w:t xml:space="preserve"> pripomienkového konania.</w:t>
      </w:r>
    </w:p>
    <w:p w:rsidR="00236214" w:rsidRDefault="00236214" w:rsidP="003651DA">
      <w:pPr>
        <w:pStyle w:val="Normlnywebov"/>
        <w:jc w:val="both"/>
      </w:pPr>
      <w:r>
        <w:t>Návrh zákona sa predkladá bez rozporov.</w:t>
      </w:r>
    </w:p>
    <w:sectPr w:rsidR="00236214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defaultTabStop w:val="35.40pt"/>
  <w:hyphenationZone w:val="21.25pt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1B"/>
    <w:rsid w:val="000960FD"/>
    <w:rsid w:val="00105023"/>
    <w:rsid w:val="001C3E1B"/>
    <w:rsid w:val="00236214"/>
    <w:rsid w:val="00331AC2"/>
    <w:rsid w:val="003651DA"/>
    <w:rsid w:val="004C34DB"/>
    <w:rsid w:val="00513D4F"/>
    <w:rsid w:val="0064436B"/>
    <w:rsid w:val="007611A1"/>
    <w:rsid w:val="00781220"/>
    <w:rsid w:val="008218DC"/>
    <w:rsid w:val="00904428"/>
    <w:rsid w:val="00A73D65"/>
    <w:rsid w:val="00AA3FD1"/>
    <w:rsid w:val="00BE234C"/>
    <w:rsid w:val="00D32E5C"/>
    <w:rsid w:val="00D722F2"/>
    <w:rsid w:val="00E75BBB"/>
    <w:rsid w:val="00E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CE37F6F"/>
  <w14:defaultImageDpi w14:val="0"/>
  <w15:docId w15:val="{0DE1E322-2520-4676-98A1-1AFE8672159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pt" w:line="12pt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1C3E1B"/>
    <w:pPr>
      <w:spacing w:before="5pt" w:beforeAutospacing="1" w:after="5pt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362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-</cp:lastModifiedBy>
  <cp:revision>2</cp:revision>
  <dcterms:created xsi:type="dcterms:W3CDTF">2024-05-28T07:19:00Z</dcterms:created>
  <dcterms:modified xsi:type="dcterms:W3CDTF">2024-09-19T11:34:00Z</dcterms:modified>
</cp:coreProperties>
</file>