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D6" w:rsidRPr="00895F07" w:rsidRDefault="001564D6" w:rsidP="00895F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95F07">
        <w:rPr>
          <w:rFonts w:ascii="Times New Roman" w:hAnsi="Times New Roman" w:cs="Times New Roman"/>
          <w:b/>
        </w:rPr>
        <w:t>TABUĽKA ZHODY</w:t>
      </w:r>
    </w:p>
    <w:p w:rsidR="001564D6" w:rsidRPr="00895F07" w:rsidRDefault="001564D6" w:rsidP="00895F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95F07">
        <w:rPr>
          <w:rFonts w:ascii="Times New Roman" w:hAnsi="Times New Roman" w:cs="Times New Roman"/>
          <w:b/>
        </w:rPr>
        <w:t>návrhu právneho predpisu s právom Európskej únie</w:t>
      </w:r>
    </w:p>
    <w:p w:rsidR="00895F07" w:rsidRPr="00181A99" w:rsidRDefault="00895F07" w:rsidP="00895F0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Mriekatabuky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94"/>
        <w:gridCol w:w="3847"/>
        <w:gridCol w:w="604"/>
        <w:gridCol w:w="851"/>
        <w:gridCol w:w="708"/>
        <w:gridCol w:w="4536"/>
        <w:gridCol w:w="709"/>
        <w:gridCol w:w="709"/>
        <w:gridCol w:w="1134"/>
        <w:gridCol w:w="1134"/>
      </w:tblGrid>
      <w:tr w:rsidR="001564D6" w:rsidRPr="00CE731B" w:rsidTr="0035567D">
        <w:tc>
          <w:tcPr>
            <w:tcW w:w="5245" w:type="dxa"/>
            <w:gridSpan w:val="3"/>
          </w:tcPr>
          <w:p w:rsidR="00895F07" w:rsidRPr="00CE731B" w:rsidRDefault="00CE731B" w:rsidP="00CE731B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SMERNICA EURÓPSKEHO PARLAMENTU A RADY 2014/46/EÚ z 3. apríla 2014 o zmene smernice Rady 1999/37/ES o registračných dokumentoch pre vozidlá (Ú. v. EÚ L 127, 29. 4. 2014)</w:t>
            </w:r>
          </w:p>
        </w:tc>
        <w:tc>
          <w:tcPr>
            <w:tcW w:w="9781" w:type="dxa"/>
            <w:gridSpan w:val="7"/>
          </w:tcPr>
          <w:p w:rsidR="001564D6" w:rsidRPr="00CE731B" w:rsidRDefault="00895F07" w:rsidP="00895F0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b/>
                <w:sz w:val="18"/>
                <w:szCs w:val="18"/>
              </w:rPr>
              <w:t>Právne predpisy Slovenskej republiky</w:t>
            </w:r>
          </w:p>
          <w:p w:rsidR="00895F07" w:rsidRPr="00CE731B" w:rsidRDefault="00895F07" w:rsidP="00895F0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F07" w:rsidRPr="00CE731B" w:rsidRDefault="00895F07" w:rsidP="00895F07">
            <w:pPr>
              <w:pStyle w:val="Odsekzoznamu"/>
              <w:numPr>
                <w:ilvl w:val="0"/>
                <w:numId w:val="2"/>
              </w:numPr>
              <w:ind w:left="193" w:hanging="19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Zákon č. 8/2009 Z. z. o cestnej premávke a o zmene a doplnení niektorých zákonov v znení neskorších predpisov (ďalej len „zákon č. 8/2009 Z. z.“)</w:t>
            </w:r>
          </w:p>
          <w:p w:rsidR="00895F07" w:rsidRPr="00CE731B" w:rsidRDefault="00895F07" w:rsidP="00895F07">
            <w:pPr>
              <w:pStyle w:val="Odsekzoznamu"/>
              <w:numPr>
                <w:ilvl w:val="0"/>
                <w:numId w:val="2"/>
              </w:numPr>
              <w:ind w:left="193" w:hanging="19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Návrh zákona, ktorým sa mení a dopĺňa zákon č. 8/2009 Z. z. o cestnej premávke a o zmene a doplnení niektorých zákonov v znení neskorších predpisov a ktorým sa menia a dopĺňajú niektoré zákony (ďalej len „</w:t>
            </w:r>
            <w:r w:rsidR="0035567D" w:rsidRPr="00CE731B">
              <w:rPr>
                <w:rFonts w:ascii="Times New Roman" w:hAnsi="Times New Roman" w:cs="Times New Roman"/>
                <w:sz w:val="18"/>
                <w:szCs w:val="18"/>
              </w:rPr>
              <w:t>novela</w:t>
            </w: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 xml:space="preserve"> zákona“)</w:t>
            </w:r>
          </w:p>
          <w:p w:rsidR="00895F07" w:rsidRPr="00CE731B" w:rsidRDefault="00895F07" w:rsidP="00895F07">
            <w:pPr>
              <w:pStyle w:val="Odsekzoznamu"/>
              <w:ind w:left="19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4D6" w:rsidRPr="00CE731B" w:rsidTr="0035567D">
        <w:tc>
          <w:tcPr>
            <w:tcW w:w="794" w:type="dxa"/>
          </w:tcPr>
          <w:p w:rsidR="001564D6" w:rsidRPr="00CE731B" w:rsidRDefault="001564D6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47" w:type="dxa"/>
          </w:tcPr>
          <w:p w:rsidR="001564D6" w:rsidRPr="00CE731B" w:rsidRDefault="001564D6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</w:tcPr>
          <w:p w:rsidR="001564D6" w:rsidRPr="00CE731B" w:rsidRDefault="001564D6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1564D6" w:rsidRPr="00CE731B" w:rsidRDefault="001564D6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1564D6" w:rsidRPr="00CE731B" w:rsidRDefault="001564D6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36" w:type="dxa"/>
          </w:tcPr>
          <w:p w:rsidR="001564D6" w:rsidRPr="00CE731B" w:rsidRDefault="001564D6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1564D6" w:rsidRPr="00CE731B" w:rsidRDefault="001564D6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1564D6" w:rsidRPr="00CE731B" w:rsidRDefault="001564D6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564D6" w:rsidRPr="00CE731B" w:rsidRDefault="001564D6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564D6" w:rsidRPr="00CE731B" w:rsidRDefault="001564D6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64D6" w:rsidRPr="00CE731B" w:rsidTr="0035567D">
        <w:tc>
          <w:tcPr>
            <w:tcW w:w="794" w:type="dxa"/>
          </w:tcPr>
          <w:p w:rsidR="001564D6" w:rsidRPr="00CE731B" w:rsidRDefault="001564D6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Článok (Č, O, V, P)</w:t>
            </w:r>
          </w:p>
        </w:tc>
        <w:tc>
          <w:tcPr>
            <w:tcW w:w="3847" w:type="dxa"/>
          </w:tcPr>
          <w:p w:rsidR="001564D6" w:rsidRPr="00CE731B" w:rsidRDefault="001564D6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Text</w:t>
            </w:r>
          </w:p>
        </w:tc>
        <w:tc>
          <w:tcPr>
            <w:tcW w:w="604" w:type="dxa"/>
          </w:tcPr>
          <w:p w:rsidR="001564D6" w:rsidRPr="00CE731B" w:rsidRDefault="001564D6" w:rsidP="0035567D">
            <w:pPr>
              <w:ind w:left="-73" w:right="-10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Spôsob transpozície</w:t>
            </w:r>
          </w:p>
        </w:tc>
        <w:tc>
          <w:tcPr>
            <w:tcW w:w="851" w:type="dxa"/>
          </w:tcPr>
          <w:p w:rsidR="001564D6" w:rsidRPr="00CE731B" w:rsidRDefault="001564D6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Číslo</w:t>
            </w:r>
          </w:p>
        </w:tc>
        <w:tc>
          <w:tcPr>
            <w:tcW w:w="708" w:type="dxa"/>
          </w:tcPr>
          <w:p w:rsidR="001564D6" w:rsidRPr="00CE731B" w:rsidRDefault="001564D6" w:rsidP="0035567D">
            <w:pPr>
              <w:ind w:left="-110" w:right="-10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Článok (Č, §, O, V, P)</w:t>
            </w:r>
          </w:p>
        </w:tc>
        <w:tc>
          <w:tcPr>
            <w:tcW w:w="4536" w:type="dxa"/>
          </w:tcPr>
          <w:p w:rsidR="001564D6" w:rsidRPr="00CE731B" w:rsidRDefault="001564D6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Text</w:t>
            </w:r>
          </w:p>
        </w:tc>
        <w:tc>
          <w:tcPr>
            <w:tcW w:w="709" w:type="dxa"/>
          </w:tcPr>
          <w:p w:rsidR="001564D6" w:rsidRPr="00CE731B" w:rsidRDefault="001564D6" w:rsidP="0035567D">
            <w:pPr>
              <w:ind w:left="-101" w:right="-11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Zhoda</w:t>
            </w:r>
          </w:p>
        </w:tc>
        <w:tc>
          <w:tcPr>
            <w:tcW w:w="709" w:type="dxa"/>
          </w:tcPr>
          <w:p w:rsidR="001564D6" w:rsidRPr="00CE731B" w:rsidRDefault="001564D6" w:rsidP="0035567D">
            <w:pPr>
              <w:ind w:left="-112" w:right="-101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Poznámky</w:t>
            </w:r>
          </w:p>
        </w:tc>
        <w:tc>
          <w:tcPr>
            <w:tcW w:w="1134" w:type="dxa"/>
          </w:tcPr>
          <w:p w:rsidR="001564D6" w:rsidRPr="00CE731B" w:rsidRDefault="001564D6" w:rsidP="0035567D">
            <w:pPr>
              <w:ind w:left="-108" w:right="-1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Identifikácia goldplatingu</w:t>
            </w:r>
          </w:p>
        </w:tc>
        <w:tc>
          <w:tcPr>
            <w:tcW w:w="1134" w:type="dxa"/>
          </w:tcPr>
          <w:p w:rsidR="001564D6" w:rsidRPr="00CE731B" w:rsidRDefault="001564D6" w:rsidP="0035567D">
            <w:pPr>
              <w:ind w:left="-114" w:right="-10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Identifikácia oblasti goldplatingu a</w:t>
            </w:r>
            <w:r w:rsidR="0035567D" w:rsidRPr="00CE731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vyjadrenie k</w:t>
            </w:r>
            <w:r w:rsidR="0035567D" w:rsidRPr="00CE731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opodstatnenosti goldplatingu*</w:t>
            </w:r>
          </w:p>
        </w:tc>
      </w:tr>
      <w:tr w:rsidR="001564D6" w:rsidRPr="00CE731B" w:rsidTr="0035567D">
        <w:tc>
          <w:tcPr>
            <w:tcW w:w="794" w:type="dxa"/>
          </w:tcPr>
          <w:p w:rsidR="001564D6" w:rsidRPr="00CE731B" w:rsidRDefault="001564D6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730DAF" w:rsidRPr="00CE731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731B" w:rsidRPr="00CE73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629CA" w:rsidRPr="00CE731B" w:rsidRDefault="00CE731B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Zmeny smernice 1999/37/ES</w:t>
            </w:r>
          </w:p>
          <w:p w:rsidR="00CE731B" w:rsidRPr="00CE731B" w:rsidRDefault="00CE731B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B: 4</w:t>
            </w:r>
          </w:p>
          <w:p w:rsidR="00CE731B" w:rsidRPr="00CE731B" w:rsidRDefault="00CE731B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Č: 3a</w:t>
            </w:r>
          </w:p>
          <w:p w:rsidR="00CE731B" w:rsidRPr="00CE731B" w:rsidRDefault="00CE731B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O: 4</w:t>
            </w:r>
          </w:p>
        </w:tc>
        <w:tc>
          <w:tcPr>
            <w:tcW w:w="3847" w:type="dxa"/>
          </w:tcPr>
          <w:p w:rsidR="00CE731B" w:rsidRPr="00CE731B" w:rsidRDefault="00CE731B" w:rsidP="00CE731B">
            <w:pPr>
              <w:pStyle w:val="Bezriadkovania"/>
              <w:jc w:val="both"/>
              <w:rPr>
                <w:sz w:val="18"/>
                <w:szCs w:val="18"/>
              </w:rPr>
            </w:pPr>
            <w:r w:rsidRPr="00CE731B">
              <w:rPr>
                <w:sz w:val="18"/>
                <w:szCs w:val="18"/>
              </w:rPr>
              <w:t xml:space="preserve">V prípade, že príslušný orgán členského štátu dostane oznámenie o tom, že sa vozidlo považuje za vozidlo po dobe životnosti v súlade so smernicou Európskeho parlamentu a Rady 2000/53/ES (*), evidencia sa zruší natrvalo a táto informácia sa uvedie v elektronickom registri. </w:t>
            </w:r>
          </w:p>
          <w:p w:rsidR="00CE731B" w:rsidRPr="00CE731B" w:rsidRDefault="00CE731B" w:rsidP="00CE731B">
            <w:pPr>
              <w:pStyle w:val="Bezriadkovania"/>
              <w:jc w:val="both"/>
              <w:rPr>
                <w:sz w:val="18"/>
                <w:szCs w:val="18"/>
              </w:rPr>
            </w:pPr>
            <w:r w:rsidRPr="00CE731B">
              <w:rPr>
                <w:sz w:val="18"/>
                <w:szCs w:val="18"/>
              </w:rPr>
              <w:t xml:space="preserve">___________ </w:t>
            </w:r>
          </w:p>
          <w:p w:rsidR="001629CA" w:rsidRPr="00CE731B" w:rsidRDefault="00CE731B" w:rsidP="00CE731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i/>
                <w:sz w:val="18"/>
                <w:szCs w:val="18"/>
              </w:rPr>
              <w:t>(*) Smernica Európskeho parlamentu a Rady 2000/53/ES z 18. septembra 2000 o vozidlách po dobe životnosti (Ú. v. ES L 269, 21.10.2000, s. 34).</w:t>
            </w:r>
          </w:p>
        </w:tc>
        <w:tc>
          <w:tcPr>
            <w:tcW w:w="604" w:type="dxa"/>
          </w:tcPr>
          <w:p w:rsidR="001564D6" w:rsidRPr="00CE731B" w:rsidRDefault="00961378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851" w:type="dxa"/>
          </w:tcPr>
          <w:p w:rsidR="0035567D" w:rsidRPr="00CE731B" w:rsidRDefault="0035567D" w:rsidP="0035567D">
            <w:pPr>
              <w:ind w:left="-106" w:right="-11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 xml:space="preserve">zákon č. </w:t>
            </w:r>
            <w:r w:rsidR="00125895" w:rsidRPr="00CE731B">
              <w:rPr>
                <w:rFonts w:ascii="Times New Roman" w:hAnsi="Times New Roman" w:cs="Times New Roman"/>
                <w:sz w:val="18"/>
                <w:szCs w:val="18"/>
              </w:rPr>
              <w:t>8/2009</w:t>
            </w: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564D6" w:rsidRPr="00CE731B" w:rsidRDefault="0035567D" w:rsidP="0035567D">
            <w:pPr>
              <w:ind w:left="-106" w:right="-11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Z. z.</w:t>
            </w:r>
          </w:p>
          <w:p w:rsidR="00CE731B" w:rsidRPr="00CE731B" w:rsidRDefault="00CE731B" w:rsidP="0035567D">
            <w:pPr>
              <w:ind w:left="-106" w:right="-11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567D" w:rsidRDefault="0035567D" w:rsidP="0035567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novela zákona</w:t>
            </w:r>
          </w:p>
          <w:p w:rsidR="00CE731B" w:rsidRDefault="00CE731B" w:rsidP="0035567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31B" w:rsidRDefault="00CE731B" w:rsidP="0035567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31B" w:rsidRPr="00CE731B" w:rsidRDefault="00CE731B" w:rsidP="00CE731B">
            <w:pPr>
              <w:ind w:left="-106" w:right="-11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 xml:space="preserve">zákon č. 8/2009 </w:t>
            </w:r>
          </w:p>
          <w:p w:rsidR="00CE731B" w:rsidRPr="00CE731B" w:rsidRDefault="00CE731B" w:rsidP="00CE731B">
            <w:pPr>
              <w:ind w:left="-106" w:right="-11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Z. z.</w:t>
            </w:r>
          </w:p>
        </w:tc>
        <w:tc>
          <w:tcPr>
            <w:tcW w:w="708" w:type="dxa"/>
          </w:tcPr>
          <w:p w:rsidR="00CE731B" w:rsidRPr="00CE731B" w:rsidRDefault="00125895" w:rsidP="0035567D">
            <w:pPr>
              <w:ind w:left="-110" w:right="-10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35567D" w:rsidRPr="00CE731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731B" w:rsidRPr="00CE731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  <w:p w:rsidR="00CE731B" w:rsidRPr="00CE731B" w:rsidRDefault="00CE731B" w:rsidP="0035567D">
            <w:pPr>
              <w:ind w:left="-110" w:right="-10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  <w:p w:rsidR="00CE731B" w:rsidRPr="00CE731B" w:rsidRDefault="00CE731B" w:rsidP="0035567D">
            <w:pPr>
              <w:ind w:left="-110" w:right="-10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V: 2</w:t>
            </w:r>
          </w:p>
          <w:p w:rsidR="0035567D" w:rsidRPr="00CE731B" w:rsidRDefault="0035567D" w:rsidP="0035567D">
            <w:pPr>
              <w:ind w:left="-110" w:right="-10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31B" w:rsidRPr="00CE731B" w:rsidRDefault="00CE731B" w:rsidP="0035567D">
            <w:pPr>
              <w:ind w:left="-110" w:right="-10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§ 120</w:t>
            </w:r>
          </w:p>
          <w:p w:rsidR="00CE731B" w:rsidRDefault="00CE731B" w:rsidP="0035567D">
            <w:pPr>
              <w:ind w:left="-110" w:right="-10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O: 14</w:t>
            </w:r>
          </w:p>
          <w:p w:rsidR="00CE731B" w:rsidRDefault="00CE731B" w:rsidP="0035567D">
            <w:pPr>
              <w:ind w:left="-110" w:right="-10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31B" w:rsidRDefault="00CE731B" w:rsidP="0035567D">
            <w:pPr>
              <w:ind w:left="-110" w:right="-10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31B" w:rsidRDefault="00CE731B" w:rsidP="0035567D">
            <w:pPr>
              <w:ind w:left="-110" w:right="-10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 111</w:t>
            </w:r>
          </w:p>
          <w:p w:rsidR="00CE731B" w:rsidRDefault="00CE731B" w:rsidP="0035567D">
            <w:pPr>
              <w:ind w:left="-110" w:right="-10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2</w:t>
            </w:r>
          </w:p>
          <w:p w:rsidR="00CE731B" w:rsidRPr="00CE731B" w:rsidRDefault="00CE731B" w:rsidP="0035567D">
            <w:pPr>
              <w:ind w:left="-110" w:right="-10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P: n</w:t>
            </w:r>
          </w:p>
        </w:tc>
        <w:tc>
          <w:tcPr>
            <w:tcW w:w="4536" w:type="dxa"/>
          </w:tcPr>
          <w:p w:rsidR="00CE731B" w:rsidRPr="00CE731B" w:rsidRDefault="00CE731B" w:rsidP="00CE731B">
            <w:pPr>
              <w:jc w:val="both"/>
              <w:outlineLvl w:val="0"/>
              <w:rPr>
                <w:rFonts w:ascii="Times New Roman" w:hAnsi="Times New Roman"/>
                <w:sz w:val="18"/>
                <w:szCs w:val="18"/>
                <w:lang w:eastAsia="cs-CZ"/>
              </w:rPr>
            </w:pPr>
            <w:r w:rsidRPr="00CE731B">
              <w:rPr>
                <w:rFonts w:ascii="Times New Roman" w:hAnsi="Times New Roman"/>
                <w:sz w:val="18"/>
                <w:szCs w:val="18"/>
                <w:lang w:eastAsia="cs-CZ"/>
              </w:rPr>
              <w:t xml:space="preserve">Orgán Policajného zboru vyradí staré vozidlo z evidencie, ak </w:t>
            </w:r>
            <w:proofErr w:type="spellStart"/>
            <w:r w:rsidRPr="00CE731B">
              <w:rPr>
                <w:rFonts w:ascii="Times New Roman" w:hAnsi="Times New Roman"/>
                <w:sz w:val="18"/>
                <w:szCs w:val="18"/>
                <w:lang w:eastAsia="cs-CZ"/>
              </w:rPr>
              <w:t>obdržal</w:t>
            </w:r>
            <w:proofErr w:type="spellEnd"/>
            <w:r w:rsidRPr="00CE731B">
              <w:rPr>
                <w:rFonts w:ascii="Times New Roman" w:hAnsi="Times New Roman"/>
                <w:sz w:val="18"/>
                <w:szCs w:val="18"/>
                <w:lang w:eastAsia="cs-CZ"/>
              </w:rPr>
              <w:t xml:space="preserve"> od spracovateľa starých vozidiel potvrdenie o prevzatí vozidla na spracovanie.</w:t>
            </w:r>
          </w:p>
          <w:p w:rsidR="00CE731B" w:rsidRPr="00CE731B" w:rsidRDefault="00CE731B" w:rsidP="00CE731B">
            <w:pPr>
              <w:jc w:val="both"/>
              <w:outlineLvl w:val="0"/>
              <w:rPr>
                <w:rFonts w:ascii="Times New Roman" w:hAnsi="Times New Roman"/>
                <w:sz w:val="18"/>
                <w:szCs w:val="18"/>
                <w:lang w:eastAsia="cs-CZ"/>
              </w:rPr>
            </w:pPr>
          </w:p>
          <w:p w:rsidR="00CE731B" w:rsidRPr="00CE731B" w:rsidRDefault="00CE731B" w:rsidP="00CE731B">
            <w:pPr>
              <w:jc w:val="both"/>
              <w:outlineLvl w:val="0"/>
              <w:rPr>
                <w:rFonts w:ascii="Times New Roman" w:hAnsi="Times New Roman"/>
                <w:sz w:val="18"/>
                <w:szCs w:val="18"/>
                <w:lang w:eastAsia="cs-CZ"/>
              </w:rPr>
            </w:pPr>
            <w:r w:rsidRPr="00CE731B">
              <w:rPr>
                <w:rFonts w:ascii="Times New Roman" w:hAnsi="Times New Roman"/>
                <w:sz w:val="18"/>
                <w:szCs w:val="18"/>
                <w:lang w:eastAsia="cs-CZ"/>
              </w:rPr>
              <w:t xml:space="preserve">Ak orgán Policajného zboru prijal informáciu z iného štátu o tom, že sa vozidlo považuje za vozidlo po dobe životnosti, vyradí vozidlo z evidencie natrvalo.  </w:t>
            </w:r>
          </w:p>
          <w:p w:rsidR="00CE731B" w:rsidRPr="00CE731B" w:rsidRDefault="00CE731B" w:rsidP="00CE731B">
            <w:pPr>
              <w:jc w:val="both"/>
              <w:outlineLvl w:val="0"/>
              <w:rPr>
                <w:rFonts w:ascii="Times New Roman" w:hAnsi="Times New Roman"/>
                <w:sz w:val="18"/>
                <w:szCs w:val="18"/>
                <w:lang w:eastAsia="cs-CZ"/>
              </w:rPr>
            </w:pPr>
          </w:p>
          <w:p w:rsidR="00CE731B" w:rsidRDefault="00CE731B" w:rsidP="00CE731B">
            <w:pPr>
              <w:ind w:left="387" w:hanging="387"/>
              <w:jc w:val="both"/>
              <w:outlineLvl w:val="0"/>
              <w:rPr>
                <w:rFonts w:ascii="Times New Roman" w:hAnsi="Times New Roman"/>
                <w:sz w:val="18"/>
                <w:szCs w:val="18"/>
                <w:lang w:eastAsia="cs-CZ"/>
              </w:rPr>
            </w:pPr>
          </w:p>
          <w:p w:rsidR="00CE731B" w:rsidRPr="00CE731B" w:rsidRDefault="00CE731B" w:rsidP="00CE731B">
            <w:pPr>
              <w:ind w:left="387" w:hanging="387"/>
              <w:jc w:val="both"/>
              <w:outlineLvl w:val="0"/>
              <w:rPr>
                <w:sz w:val="18"/>
                <w:szCs w:val="18"/>
                <w:lang w:eastAsia="cs-CZ"/>
              </w:rPr>
            </w:pPr>
            <w:r w:rsidRPr="00CE731B">
              <w:rPr>
                <w:rFonts w:ascii="Times New Roman" w:hAnsi="Times New Roman"/>
                <w:sz w:val="18"/>
                <w:szCs w:val="18"/>
                <w:lang w:eastAsia="cs-CZ"/>
              </w:rPr>
              <w:t>V evidencii vozidiel sa vedú</w:t>
            </w:r>
          </w:p>
          <w:p w:rsidR="001564D6" w:rsidRPr="00CE731B" w:rsidRDefault="00CE731B" w:rsidP="00CE731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/>
                <w:sz w:val="18"/>
                <w:szCs w:val="18"/>
                <w:lang w:eastAsia="cs-CZ"/>
              </w:rPr>
              <w:t>údaje o spracovaných starých vozidlách,</w:t>
            </w:r>
          </w:p>
        </w:tc>
        <w:tc>
          <w:tcPr>
            <w:tcW w:w="709" w:type="dxa"/>
          </w:tcPr>
          <w:p w:rsidR="001564D6" w:rsidRPr="00CE731B" w:rsidRDefault="00125895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Ú</w:t>
            </w:r>
          </w:p>
        </w:tc>
        <w:tc>
          <w:tcPr>
            <w:tcW w:w="709" w:type="dxa"/>
          </w:tcPr>
          <w:p w:rsidR="001564D6" w:rsidRPr="00CE731B" w:rsidRDefault="00961378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564D6" w:rsidRPr="00CE731B" w:rsidRDefault="00EC6EB8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GP-</w:t>
            </w:r>
            <w:r w:rsidR="00961378" w:rsidRPr="00CE731B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134" w:type="dxa"/>
          </w:tcPr>
          <w:p w:rsidR="001564D6" w:rsidRPr="00CE731B" w:rsidRDefault="00961378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564D6" w:rsidRPr="00181A99" w:rsidRDefault="001564D6" w:rsidP="00895F0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sectPr w:rsidR="001564D6" w:rsidRPr="00181A99" w:rsidSect="0035567D">
      <w:footerReference w:type="default" r:id="rId7"/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260" w:rsidRDefault="00B67260" w:rsidP="001C1B6F">
      <w:pPr>
        <w:spacing w:after="0" w:line="240" w:lineRule="auto"/>
      </w:pPr>
      <w:r>
        <w:separator/>
      </w:r>
    </w:p>
  </w:endnote>
  <w:endnote w:type="continuationSeparator" w:id="0">
    <w:p w:rsidR="00B67260" w:rsidRDefault="00B67260" w:rsidP="001C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524558381"/>
      <w:docPartObj>
        <w:docPartGallery w:val="Page Numbers (Bottom of Page)"/>
        <w:docPartUnique/>
      </w:docPartObj>
    </w:sdtPr>
    <w:sdtEndPr/>
    <w:sdtContent>
      <w:p w:rsidR="001C1B6F" w:rsidRPr="001C1B6F" w:rsidRDefault="001C1B6F" w:rsidP="001C1B6F">
        <w:pPr>
          <w:pStyle w:val="Pta"/>
          <w:contextualSpacing/>
          <w:jc w:val="center"/>
          <w:rPr>
            <w:rFonts w:ascii="Times New Roman" w:hAnsi="Times New Roman" w:cs="Times New Roman"/>
            <w:sz w:val="16"/>
            <w:szCs w:val="16"/>
          </w:rPr>
        </w:pPr>
        <w:r w:rsidRPr="001C1B6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1C1B6F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1C1B6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770DD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1C1B6F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260" w:rsidRDefault="00B67260" w:rsidP="001C1B6F">
      <w:pPr>
        <w:spacing w:after="0" w:line="240" w:lineRule="auto"/>
      </w:pPr>
      <w:r>
        <w:separator/>
      </w:r>
    </w:p>
  </w:footnote>
  <w:footnote w:type="continuationSeparator" w:id="0">
    <w:p w:rsidR="00B67260" w:rsidRDefault="00B67260" w:rsidP="001C1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53F4F"/>
    <w:multiLevelType w:val="hybridMultilevel"/>
    <w:tmpl w:val="FB78B2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E7714"/>
    <w:multiLevelType w:val="hybridMultilevel"/>
    <w:tmpl w:val="67A6C5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D6"/>
    <w:rsid w:val="00125895"/>
    <w:rsid w:val="001564D6"/>
    <w:rsid w:val="001629CA"/>
    <w:rsid w:val="00181A99"/>
    <w:rsid w:val="001C1B6F"/>
    <w:rsid w:val="001C7160"/>
    <w:rsid w:val="002669D3"/>
    <w:rsid w:val="0035567D"/>
    <w:rsid w:val="00361514"/>
    <w:rsid w:val="00446DCB"/>
    <w:rsid w:val="00730DAF"/>
    <w:rsid w:val="007502BC"/>
    <w:rsid w:val="00845C11"/>
    <w:rsid w:val="00895F07"/>
    <w:rsid w:val="00961378"/>
    <w:rsid w:val="00A75CFB"/>
    <w:rsid w:val="00B443A5"/>
    <w:rsid w:val="00B67260"/>
    <w:rsid w:val="00CE731B"/>
    <w:rsid w:val="00E8193D"/>
    <w:rsid w:val="00EC6EB8"/>
    <w:rsid w:val="00ED693D"/>
    <w:rsid w:val="00F7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DDD37-FDCC-4695-9B0D-32CFCC9C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5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64D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895F0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C1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1B6F"/>
  </w:style>
  <w:style w:type="paragraph" w:styleId="Pta">
    <w:name w:val="footer"/>
    <w:basedOn w:val="Normlny"/>
    <w:link w:val="PtaChar"/>
    <w:uiPriority w:val="99"/>
    <w:unhideWhenUsed/>
    <w:rsid w:val="001C1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1B6F"/>
  </w:style>
  <w:style w:type="paragraph" w:styleId="Bezriadkovania">
    <w:name w:val="No Spacing"/>
    <w:uiPriority w:val="1"/>
    <w:qFormat/>
    <w:rsid w:val="00CE7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Križánek</dc:creator>
  <cp:keywords/>
  <dc:description/>
  <cp:lastModifiedBy>Nikoleta Fekete</cp:lastModifiedBy>
  <cp:revision>2</cp:revision>
  <dcterms:created xsi:type="dcterms:W3CDTF">2024-09-19T07:49:00Z</dcterms:created>
  <dcterms:modified xsi:type="dcterms:W3CDTF">2024-09-19T07:49:00Z</dcterms:modified>
</cp:coreProperties>
</file>