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14524F">
        <w:trPr>
          <w:trHeight w:val="822"/>
        </w:trPr>
        <w:tc>
          <w:tcPr>
            <w:tcW w:w="9371" w:type="dxa"/>
            <w:shd w:val="clear" w:color="auto" w:fill="FFFFFF" w:themeFill="background1"/>
            <w:vAlign w:val="center"/>
          </w:tcPr>
          <w:p w:rsidR="00337789" w:rsidRPr="0014524F" w:rsidRDefault="00337789" w:rsidP="007C7F8B">
            <w:pPr>
              <w:spacing w:line="240" w:lineRule="auto"/>
              <w:jc w:val="center"/>
              <w:rPr>
                <w:b/>
                <w:bCs/>
                <w:sz w:val="28"/>
                <w:szCs w:val="28"/>
              </w:rPr>
            </w:pPr>
            <w:r w:rsidRPr="0014524F">
              <w:rPr>
                <w:b/>
                <w:bCs/>
                <w:sz w:val="28"/>
                <w:szCs w:val="28"/>
              </w:rPr>
              <w:t xml:space="preserve">Analýza </w:t>
            </w:r>
            <w:r w:rsidR="00964DDF" w:rsidRPr="0014524F">
              <w:rPr>
                <w:b/>
                <w:bCs/>
                <w:sz w:val="28"/>
                <w:szCs w:val="28"/>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AA39EF" w:rsidRPr="0014524F" w:rsidRDefault="00AA39EF" w:rsidP="00AA39EF">
            <w:pPr>
              <w:spacing w:line="240" w:lineRule="auto"/>
              <w:rPr>
                <w:sz w:val="22"/>
                <w:szCs w:val="22"/>
              </w:rPr>
            </w:pPr>
            <w:r w:rsidRPr="0014524F">
              <w:rPr>
                <w:sz w:val="22"/>
                <w:szCs w:val="22"/>
              </w:rPr>
              <w:t>1.</w:t>
            </w:r>
            <w:r w:rsidR="0014524F">
              <w:rPr>
                <w:sz w:val="22"/>
                <w:szCs w:val="22"/>
              </w:rPr>
              <w:t xml:space="preserve"> </w:t>
            </w:r>
            <w:r w:rsidRPr="0014524F">
              <w:rPr>
                <w:sz w:val="22"/>
                <w:szCs w:val="22"/>
              </w:rPr>
              <w:t>Umožnenie prihlásenia nového a jednotlivo dovezeného vozidla na ktoromkoľvek orgáne Policajného zboru</w:t>
            </w:r>
          </w:p>
          <w:p w:rsidR="00AA39EF" w:rsidRPr="0014524F" w:rsidRDefault="00AA39EF" w:rsidP="00AA39EF">
            <w:pPr>
              <w:spacing w:line="240" w:lineRule="auto"/>
              <w:rPr>
                <w:sz w:val="22"/>
                <w:szCs w:val="22"/>
              </w:rPr>
            </w:pPr>
            <w:r w:rsidRPr="0014524F">
              <w:rPr>
                <w:sz w:val="22"/>
                <w:szCs w:val="22"/>
              </w:rPr>
              <w:t>Uvedené opatrenie zjednoduší osobné podávanie žiadostí o prihlasovanie nového a jednotlivo dovezeného vozidla na ktoromkoľvek dopravnom inšpektoráte, kedy bude možné vozidlo prihlásiť na najbližšom dopravnom inšpektoráte po zakúpení nového vozidla alebo po schválení technickej spôsobilosti vozidla. Znižuje to nepriame finančné náklady pre vlastníkov vozidiel, kedy nebude potrebné prihlasovať vozidlá na dopravnom inšpektoráte príslušnom podľa pobytu alebo sídla držiteľa vozidla a následne zasielať doklady a tabuľky s evidenčným číslom na vozidlo, ktoré môže byť fyzicky na inom mieste v SR. Konkrétnu mieru zníženia finančných nákladov nie je možné odhadnúť.</w:t>
            </w:r>
          </w:p>
          <w:p w:rsidR="00AA39EF" w:rsidRPr="0014524F" w:rsidRDefault="00AA39EF" w:rsidP="00AA39EF">
            <w:pPr>
              <w:spacing w:line="240" w:lineRule="auto"/>
              <w:rPr>
                <w:sz w:val="22"/>
                <w:szCs w:val="22"/>
              </w:rPr>
            </w:pPr>
          </w:p>
          <w:p w:rsidR="00AA39EF" w:rsidRPr="0014524F" w:rsidRDefault="00AA39EF" w:rsidP="00AA39EF">
            <w:pPr>
              <w:spacing w:line="240" w:lineRule="auto"/>
              <w:rPr>
                <w:sz w:val="22"/>
                <w:szCs w:val="22"/>
              </w:rPr>
            </w:pPr>
            <w:r w:rsidRPr="0014524F">
              <w:rPr>
                <w:sz w:val="22"/>
                <w:szCs w:val="22"/>
              </w:rPr>
              <w:t>2.</w:t>
            </w:r>
            <w:r w:rsidR="0014524F">
              <w:rPr>
                <w:sz w:val="22"/>
                <w:szCs w:val="22"/>
              </w:rPr>
              <w:t xml:space="preserve"> </w:t>
            </w:r>
            <w:r w:rsidRPr="0014524F">
              <w:rPr>
                <w:sz w:val="22"/>
                <w:szCs w:val="22"/>
              </w:rPr>
              <w:t>Vypustenie povinnosti vrátiť jednorazové prevozné EČV subjektu, ktorý ich vydal</w:t>
            </w:r>
          </w:p>
          <w:p w:rsidR="00AA39EF" w:rsidRPr="0014524F" w:rsidRDefault="00AA39EF" w:rsidP="00AA39EF">
            <w:pPr>
              <w:spacing w:line="240" w:lineRule="auto"/>
              <w:rPr>
                <w:sz w:val="22"/>
                <w:szCs w:val="22"/>
              </w:rPr>
            </w:pPr>
            <w:r w:rsidRPr="0014524F">
              <w:rPr>
                <w:sz w:val="22"/>
                <w:szCs w:val="22"/>
              </w:rPr>
              <w:t>Podľa súčasných postupov po zaevidovaní novo zakúpeného vozidla, ktorému predajca zapožičal prevozné tabuľky s evidenčným číslom, je potrebné vrátiť takéto tabuľky po zaevidovaní vozidla späť predajcovi vozidla, čo pri obmedzenom počte takýchto tabuliek môže spôsobovať následné problémy. Podľa navrhovaného postupu bude možné vydávať jednorazové prevozné tabuľky s evidenčným číslom, ktoré po zaevidovaní vozidla nebude potrebné vracať späť predajcovi vozidla, ale držiteľ vozidla bude meť ustanovenú povinnosť takéto tabuľky zničiť. Po zavedení sa predpokladá vydávanie 100 000 jednorazových prevozných tabuliek pre novo zakúpené vozidlá a 80 000 takýchto tabuliek pre jednotlivo dovezené vozidlá. Konkrétnu mieru zníženia finančných nákladov nie je možné odhadnúť.</w:t>
            </w:r>
          </w:p>
          <w:p w:rsidR="00AA39EF" w:rsidRPr="0014524F" w:rsidRDefault="00AA39EF" w:rsidP="00AA39EF">
            <w:pPr>
              <w:spacing w:line="240" w:lineRule="auto"/>
              <w:rPr>
                <w:sz w:val="22"/>
                <w:szCs w:val="22"/>
              </w:rPr>
            </w:pPr>
          </w:p>
          <w:p w:rsidR="00AA39EF" w:rsidRPr="0014524F" w:rsidRDefault="00AA39EF" w:rsidP="00AA39EF">
            <w:pPr>
              <w:spacing w:line="240" w:lineRule="auto"/>
              <w:rPr>
                <w:sz w:val="22"/>
                <w:szCs w:val="22"/>
              </w:rPr>
            </w:pPr>
            <w:r w:rsidRPr="0014524F">
              <w:rPr>
                <w:sz w:val="22"/>
                <w:szCs w:val="22"/>
              </w:rPr>
              <w:t>3.</w:t>
            </w:r>
            <w:r w:rsidR="0014524F">
              <w:rPr>
                <w:sz w:val="22"/>
                <w:szCs w:val="22"/>
              </w:rPr>
              <w:t xml:space="preserve"> </w:t>
            </w:r>
            <w:r w:rsidRPr="0014524F">
              <w:rPr>
                <w:sz w:val="22"/>
                <w:szCs w:val="22"/>
              </w:rPr>
              <w:t>Zmena držby z FO podnikateľa na totožnú FO sa vykoná bez vybratia správneho poplatku</w:t>
            </w:r>
          </w:p>
          <w:p w:rsidR="00AA39EF" w:rsidRPr="0014524F" w:rsidRDefault="00AA39EF" w:rsidP="00AA39EF">
            <w:pPr>
              <w:spacing w:line="240" w:lineRule="auto"/>
              <w:rPr>
                <w:sz w:val="22"/>
                <w:szCs w:val="22"/>
              </w:rPr>
            </w:pPr>
            <w:r w:rsidRPr="0014524F">
              <w:rPr>
                <w:sz w:val="22"/>
                <w:szCs w:val="22"/>
              </w:rPr>
              <w:t>Táto úprava znamená zjednodušenie vykonávania zmien držby vozidiel z fyzickej osoby oprávnenej na podnikanie na totožnú fyzickú osobu a naopak, nakoľko sa stále jedná o rovnakú fyzickú osobu. Konkrétnu mieru zníženia finančných nákladov nie je možné odhadnúť.</w:t>
            </w:r>
          </w:p>
          <w:p w:rsidR="00AA39EF" w:rsidRPr="0014524F" w:rsidRDefault="00AA39EF" w:rsidP="00AA39EF">
            <w:pPr>
              <w:spacing w:line="240" w:lineRule="auto"/>
              <w:rPr>
                <w:sz w:val="22"/>
                <w:szCs w:val="22"/>
              </w:rPr>
            </w:pPr>
          </w:p>
          <w:p w:rsidR="00AA39EF" w:rsidRPr="0014524F" w:rsidRDefault="00AA39EF" w:rsidP="00AA39EF">
            <w:pPr>
              <w:spacing w:line="240" w:lineRule="auto"/>
              <w:rPr>
                <w:sz w:val="22"/>
                <w:szCs w:val="22"/>
              </w:rPr>
            </w:pPr>
            <w:r w:rsidRPr="0014524F">
              <w:rPr>
                <w:sz w:val="22"/>
                <w:szCs w:val="22"/>
              </w:rPr>
              <w:t>4.</w:t>
            </w:r>
            <w:r w:rsidR="0014524F">
              <w:rPr>
                <w:sz w:val="22"/>
                <w:szCs w:val="22"/>
              </w:rPr>
              <w:t xml:space="preserve"> </w:t>
            </w:r>
            <w:r w:rsidRPr="0014524F">
              <w:rPr>
                <w:sz w:val="22"/>
                <w:szCs w:val="22"/>
              </w:rPr>
              <w:t>Vypustenie podmienky mať vydané OE časť I pri použití elektronických služieb</w:t>
            </w:r>
          </w:p>
          <w:p w:rsidR="00AA39EF" w:rsidRPr="0014524F" w:rsidRDefault="00AA39EF" w:rsidP="00AA39EF">
            <w:pPr>
              <w:spacing w:line="240" w:lineRule="auto"/>
              <w:rPr>
                <w:sz w:val="22"/>
                <w:szCs w:val="22"/>
              </w:rPr>
            </w:pPr>
            <w:r w:rsidRPr="0014524F">
              <w:rPr>
                <w:sz w:val="22"/>
                <w:szCs w:val="22"/>
              </w:rPr>
              <w:t>Vypúšťa sa podmienka vydania osvedčenia o evidencii časť I pri používaní elektronických služieb. Od zavedenia vydávania takýchto osvedčení v roku 2010 sa každoročne vydáva cca 600 000 osvedčení. Ostáva už len marginalizované množstvo vozidiel, ktoré majú vydané ešte pôvodné doklady. Aj držitelia takýchto vozidiel budú môcť využívať elektronické služby, kde bude zabezpečená potrebná zmena funkcionality systému evidencia vozidiel. Konkrétnu mieru zníženia finančných nákladov nie je možné odhadnúť.</w:t>
            </w:r>
          </w:p>
          <w:p w:rsidR="00AA39EF" w:rsidRPr="0014524F" w:rsidRDefault="00AA39EF" w:rsidP="00AA39EF">
            <w:pPr>
              <w:spacing w:line="240" w:lineRule="auto"/>
              <w:rPr>
                <w:sz w:val="22"/>
                <w:szCs w:val="22"/>
              </w:rPr>
            </w:pPr>
          </w:p>
          <w:p w:rsidR="00AA39EF" w:rsidRPr="0014524F" w:rsidRDefault="00AA39EF" w:rsidP="00AA39EF">
            <w:pPr>
              <w:spacing w:line="240" w:lineRule="auto"/>
              <w:rPr>
                <w:sz w:val="22"/>
                <w:szCs w:val="22"/>
              </w:rPr>
            </w:pPr>
            <w:r w:rsidRPr="0014524F">
              <w:rPr>
                <w:sz w:val="22"/>
                <w:szCs w:val="22"/>
              </w:rPr>
              <w:t>5.</w:t>
            </w:r>
            <w:r w:rsidR="0014524F">
              <w:rPr>
                <w:sz w:val="22"/>
                <w:szCs w:val="22"/>
              </w:rPr>
              <w:t xml:space="preserve"> </w:t>
            </w:r>
            <w:r w:rsidRPr="0014524F">
              <w:rPr>
                <w:sz w:val="22"/>
                <w:szCs w:val="22"/>
              </w:rPr>
              <w:t>Pri zmenách držby autobazárom možnosť predloženia zmluvy o sprostredkovaní predaja alebo kúpnej zmluvy</w:t>
            </w:r>
          </w:p>
          <w:p w:rsidR="00AA39EF" w:rsidRPr="0014524F" w:rsidRDefault="00AA39EF" w:rsidP="00AA39EF">
            <w:pPr>
              <w:spacing w:line="240" w:lineRule="auto"/>
              <w:rPr>
                <w:sz w:val="22"/>
                <w:szCs w:val="22"/>
              </w:rPr>
            </w:pPr>
            <w:r w:rsidRPr="0014524F">
              <w:rPr>
                <w:sz w:val="22"/>
                <w:szCs w:val="22"/>
              </w:rPr>
              <w:t xml:space="preserve">Pre autobazáre, ktoré nevykonávajú len sprostredkovateľskú činnosť pri predaji vozidiel, ale priamo vozidlá aj vykupujú, sa ustanovuje k elektronickej žiadosti priložiť ako alternatívu k súčasnej zmluvy o sprostredkovaní predaja kúpnu zmluvu podpísanú vlastníkom vozidla. V tomto prípade nejde o zníženie finančných nákladov, ale o zjednodušenie podmienok pre autobazáre pri predajoch vozidiel. </w:t>
            </w:r>
          </w:p>
          <w:p w:rsidR="00AA39EF" w:rsidRPr="0014524F" w:rsidRDefault="00AA39EF" w:rsidP="00AA39EF">
            <w:pPr>
              <w:spacing w:line="240" w:lineRule="auto"/>
              <w:rPr>
                <w:sz w:val="22"/>
                <w:szCs w:val="22"/>
              </w:rPr>
            </w:pPr>
          </w:p>
          <w:p w:rsidR="00AA39EF" w:rsidRPr="0014524F" w:rsidRDefault="0014524F" w:rsidP="00AA39EF">
            <w:pPr>
              <w:spacing w:line="240" w:lineRule="auto"/>
              <w:rPr>
                <w:sz w:val="22"/>
                <w:szCs w:val="22"/>
              </w:rPr>
            </w:pPr>
            <w:r w:rsidRPr="0014524F">
              <w:rPr>
                <w:sz w:val="22"/>
                <w:szCs w:val="22"/>
              </w:rPr>
              <w:t>6</w:t>
            </w:r>
            <w:r w:rsidR="00AA39EF" w:rsidRPr="0014524F">
              <w:rPr>
                <w:sz w:val="22"/>
                <w:szCs w:val="22"/>
              </w:rPr>
              <w:t>.</w:t>
            </w:r>
            <w:r>
              <w:rPr>
                <w:sz w:val="22"/>
                <w:szCs w:val="22"/>
              </w:rPr>
              <w:t xml:space="preserve"> </w:t>
            </w:r>
            <w:r w:rsidR="00AA39EF" w:rsidRPr="0014524F">
              <w:rPr>
                <w:sz w:val="22"/>
                <w:szCs w:val="22"/>
              </w:rPr>
              <w:t>Vypustenie kontrol originality pri vývozoch vozidiel do cudziny</w:t>
            </w:r>
          </w:p>
          <w:p w:rsidR="00AA39EF" w:rsidRPr="0014524F" w:rsidRDefault="00AA39EF" w:rsidP="00AA39EF">
            <w:pPr>
              <w:spacing w:line="240" w:lineRule="auto"/>
              <w:rPr>
                <w:sz w:val="22"/>
                <w:szCs w:val="22"/>
              </w:rPr>
            </w:pPr>
            <w:r w:rsidRPr="0014524F">
              <w:rPr>
                <w:sz w:val="22"/>
                <w:szCs w:val="22"/>
              </w:rPr>
              <w:t>V súvislosti s balíkmi opatrení na zlepšenie podnikateľského prostredia a ex post hodnotení realizovaných Ministerstvom hospodárstva SR sa navrhuje vypustenie absolvovania kontroly originality vozidiel pri evidovaní vývozov</w:t>
            </w:r>
            <w:r w:rsidR="002843F5">
              <w:rPr>
                <w:sz w:val="22"/>
                <w:szCs w:val="22"/>
              </w:rPr>
              <w:t xml:space="preserve"> nových vozidiel</w:t>
            </w:r>
            <w:r w:rsidRPr="0014524F">
              <w:rPr>
                <w:sz w:val="22"/>
                <w:szCs w:val="22"/>
              </w:rPr>
              <w:t xml:space="preserve"> do cudziny. Uvedené opatrenie sa navrhuje z dôvodu zjednodušenia podmienok pre tzv. reexporty vozidiel, ktoré sú v krátkej dobe </w:t>
            </w:r>
            <w:r w:rsidR="002843F5">
              <w:rPr>
                <w:sz w:val="22"/>
                <w:szCs w:val="22"/>
              </w:rPr>
              <w:t>(do 60 dní)</w:t>
            </w:r>
            <w:r w:rsidRPr="0014524F">
              <w:rPr>
                <w:sz w:val="22"/>
                <w:szCs w:val="22"/>
              </w:rPr>
              <w:t xml:space="preserve">po ich zaevidovaní v Slovenskej republike vyvážené do cudziny. Tu je predpokladaná úspora finančných prostriedkov vo výšku cca 100 eur na každé vozidlo, ktoré sa musí v súčasnosti podrobiť kontrole originality pred jeho vývozom do </w:t>
            </w:r>
            <w:r w:rsidRPr="0014524F">
              <w:rPr>
                <w:sz w:val="22"/>
                <w:szCs w:val="22"/>
              </w:rPr>
              <w:lastRenderedPageBreak/>
              <w:t>cudziny.</w:t>
            </w:r>
          </w:p>
          <w:p w:rsidR="00AA39EF" w:rsidRPr="0014524F" w:rsidRDefault="00AA39EF" w:rsidP="00AA39EF">
            <w:pPr>
              <w:spacing w:line="240" w:lineRule="auto"/>
              <w:rPr>
                <w:sz w:val="22"/>
                <w:szCs w:val="22"/>
              </w:rPr>
            </w:pPr>
          </w:p>
          <w:p w:rsidR="00AA39EF" w:rsidRPr="0014524F" w:rsidRDefault="0014524F" w:rsidP="00AA39EF">
            <w:pPr>
              <w:spacing w:line="240" w:lineRule="auto"/>
              <w:rPr>
                <w:sz w:val="22"/>
                <w:szCs w:val="22"/>
              </w:rPr>
            </w:pPr>
            <w:r w:rsidRPr="0014524F">
              <w:rPr>
                <w:sz w:val="22"/>
                <w:szCs w:val="22"/>
              </w:rPr>
              <w:t>7</w:t>
            </w:r>
            <w:r>
              <w:rPr>
                <w:sz w:val="22"/>
                <w:szCs w:val="22"/>
              </w:rPr>
              <w:t xml:space="preserve">. </w:t>
            </w:r>
            <w:r w:rsidR="00AA39EF" w:rsidRPr="0014524F">
              <w:rPr>
                <w:sz w:val="22"/>
                <w:szCs w:val="22"/>
              </w:rPr>
              <w:t>Umožnenie oznámenia vývozu vozidla do cudziny na ktoromkoľvek orgáne Policajného zboru</w:t>
            </w:r>
          </w:p>
          <w:p w:rsidR="00AA39EF" w:rsidRPr="0014524F" w:rsidRDefault="00AA39EF" w:rsidP="00AA39EF">
            <w:pPr>
              <w:spacing w:line="240" w:lineRule="auto"/>
              <w:rPr>
                <w:sz w:val="22"/>
                <w:szCs w:val="22"/>
              </w:rPr>
            </w:pPr>
            <w:r w:rsidRPr="0014524F">
              <w:rPr>
                <w:sz w:val="22"/>
                <w:szCs w:val="22"/>
              </w:rPr>
              <w:t>Podobne ako sa umožňuje prvé prihlásenie nového vozidla na ktoromkoľvek dopravnom inšpektoráte, zavádza sa aj možnosť osobného požiadania o vývoz vozidla do cudziny tiež na ktoromkoľvek dopravnom inšpektoráte. Konkrétnu mieru zníženia finančných nákladov nie je možné odhadnúť.</w:t>
            </w:r>
          </w:p>
          <w:p w:rsidR="00AA39EF" w:rsidRPr="0014524F" w:rsidRDefault="00AA39EF" w:rsidP="00AA39EF">
            <w:pPr>
              <w:spacing w:line="240" w:lineRule="auto"/>
              <w:rPr>
                <w:sz w:val="22"/>
                <w:szCs w:val="22"/>
              </w:rPr>
            </w:pPr>
          </w:p>
          <w:p w:rsidR="00AA39EF" w:rsidRPr="0014524F" w:rsidRDefault="0014524F" w:rsidP="00AA39EF">
            <w:pPr>
              <w:spacing w:line="240" w:lineRule="auto"/>
              <w:rPr>
                <w:sz w:val="22"/>
                <w:szCs w:val="22"/>
              </w:rPr>
            </w:pPr>
            <w:r w:rsidRPr="0014524F">
              <w:rPr>
                <w:sz w:val="22"/>
                <w:szCs w:val="22"/>
              </w:rPr>
              <w:t>8</w:t>
            </w:r>
            <w:r w:rsidR="00AA39EF" w:rsidRPr="0014524F">
              <w:rPr>
                <w:sz w:val="22"/>
                <w:szCs w:val="22"/>
              </w:rPr>
              <w:t>.</w:t>
            </w:r>
            <w:r>
              <w:rPr>
                <w:sz w:val="22"/>
                <w:szCs w:val="22"/>
              </w:rPr>
              <w:t xml:space="preserve"> </w:t>
            </w:r>
            <w:r w:rsidR="00AA39EF" w:rsidRPr="0014524F">
              <w:rPr>
                <w:sz w:val="22"/>
                <w:szCs w:val="22"/>
              </w:rPr>
              <w:t>Umožnenie podania žiadosti o odhlásenie vozidla do cudziny prostredníctvom elektronickej služby</w:t>
            </w:r>
          </w:p>
          <w:p w:rsidR="00AA39EF" w:rsidRPr="0014524F" w:rsidRDefault="00AA39EF" w:rsidP="00AA39EF">
            <w:pPr>
              <w:spacing w:line="240" w:lineRule="auto"/>
              <w:rPr>
                <w:sz w:val="22"/>
                <w:szCs w:val="22"/>
              </w:rPr>
            </w:pPr>
            <w:r w:rsidRPr="0014524F">
              <w:rPr>
                <w:sz w:val="22"/>
                <w:szCs w:val="22"/>
              </w:rPr>
              <w:t>Pri vykonávaní vývozov vozidla do cudziny prostredníctvom elektronickej služby sa rovnako ako pri osobnom podaní vypúšťa povinnosť podrobenia sa vozidla kontroly originality vozidiel. Tu je predpokladaná úspora finančných prostriedkov vo výšku cca 100 eur na každé vozidlo, ktoré sa musí v súčasnosti podrobiť kontrole originality pred jeho vývozom do cudziny.</w:t>
            </w:r>
          </w:p>
          <w:p w:rsidR="00AA39EF" w:rsidRPr="0014524F" w:rsidRDefault="00AA39EF" w:rsidP="00AA39EF">
            <w:pPr>
              <w:spacing w:line="240" w:lineRule="auto"/>
              <w:rPr>
                <w:sz w:val="22"/>
                <w:szCs w:val="22"/>
              </w:rPr>
            </w:pPr>
          </w:p>
          <w:p w:rsidR="00AA39EF" w:rsidRPr="0014524F" w:rsidRDefault="0014524F" w:rsidP="00AA39EF">
            <w:pPr>
              <w:spacing w:line="240" w:lineRule="auto"/>
              <w:rPr>
                <w:sz w:val="22"/>
                <w:szCs w:val="22"/>
              </w:rPr>
            </w:pPr>
            <w:r w:rsidRPr="0014524F">
              <w:rPr>
                <w:sz w:val="22"/>
                <w:szCs w:val="22"/>
              </w:rPr>
              <w:t>9</w:t>
            </w:r>
            <w:r w:rsidR="00AA39EF" w:rsidRPr="0014524F">
              <w:rPr>
                <w:sz w:val="22"/>
                <w:szCs w:val="22"/>
              </w:rPr>
              <w:t>.</w:t>
            </w:r>
            <w:r>
              <w:rPr>
                <w:sz w:val="22"/>
                <w:szCs w:val="22"/>
              </w:rPr>
              <w:t xml:space="preserve"> </w:t>
            </w:r>
            <w:r w:rsidR="00AA39EF" w:rsidRPr="0014524F">
              <w:rPr>
                <w:sz w:val="22"/>
                <w:szCs w:val="22"/>
              </w:rPr>
              <w:t>Umožnenie podania žiadosti o odhlásenie vozidla do cudziny autobazárom prostredníctvom elektronickej služby</w:t>
            </w:r>
          </w:p>
          <w:p w:rsidR="00AA39EF" w:rsidRPr="0014524F" w:rsidRDefault="00AA39EF" w:rsidP="00AA39EF">
            <w:pPr>
              <w:spacing w:line="240" w:lineRule="auto"/>
              <w:rPr>
                <w:sz w:val="22"/>
                <w:szCs w:val="22"/>
              </w:rPr>
            </w:pPr>
            <w:r w:rsidRPr="0014524F">
              <w:rPr>
                <w:sz w:val="22"/>
                <w:szCs w:val="22"/>
              </w:rPr>
              <w:t>Obdobne ako pri vykonávaní zmien držby vozidiel autobazármi sa ustanovuje aj možnosť oznámenia vývozov vozidiel do cudziny prostredníctvom elektronickej služby, čo doterajšia právna úprava neumožňovala. Považuje sa to za jedno z opatrení na zlepšenie podnikateľského prostredia. Navrhované opatrenie môže znížiť vyťaženosť dopravných inšpektorátov pri oznamovaní vývozov vozidiel do cudziny, kedy po použití elektronickej služby budú zasielané doklady k vozidlám a vývozné tabuľky s evidenčným číslom žiadateľovi o vykonanie vývozu vozidla do cudziny. Konkrétnu mieru zníženia finančných nákladov nie je možné odhadnúť.</w:t>
            </w:r>
          </w:p>
          <w:p w:rsidR="00AA39EF" w:rsidRPr="0014524F" w:rsidRDefault="00AA39EF" w:rsidP="00AA39EF">
            <w:pPr>
              <w:spacing w:line="240" w:lineRule="auto"/>
              <w:rPr>
                <w:sz w:val="22"/>
                <w:szCs w:val="22"/>
              </w:rPr>
            </w:pPr>
          </w:p>
          <w:p w:rsidR="00AA39EF" w:rsidRPr="0014524F" w:rsidRDefault="00AA39EF" w:rsidP="00AA39EF">
            <w:pPr>
              <w:spacing w:line="240" w:lineRule="auto"/>
              <w:rPr>
                <w:sz w:val="22"/>
                <w:szCs w:val="22"/>
              </w:rPr>
            </w:pPr>
            <w:r w:rsidRPr="0014524F">
              <w:rPr>
                <w:sz w:val="22"/>
                <w:szCs w:val="22"/>
              </w:rPr>
              <w:t>1</w:t>
            </w:r>
            <w:r w:rsidR="0014524F" w:rsidRPr="0014524F">
              <w:rPr>
                <w:sz w:val="22"/>
                <w:szCs w:val="22"/>
              </w:rPr>
              <w:t>0</w:t>
            </w:r>
            <w:r w:rsidRPr="0014524F">
              <w:rPr>
                <w:sz w:val="22"/>
                <w:szCs w:val="22"/>
              </w:rPr>
              <w:t>.</w:t>
            </w:r>
            <w:r w:rsidR="0014524F">
              <w:rPr>
                <w:sz w:val="22"/>
                <w:szCs w:val="22"/>
              </w:rPr>
              <w:t xml:space="preserve"> </w:t>
            </w:r>
            <w:r w:rsidRPr="0014524F">
              <w:rPr>
                <w:sz w:val="22"/>
                <w:szCs w:val="22"/>
              </w:rPr>
              <w:t>Pri opätovnom zaradení vozidla do evidencie po ukončení dočasného vyradenia povinnosť doplatenia správneho poplatku</w:t>
            </w:r>
          </w:p>
          <w:p w:rsidR="00AA39EF" w:rsidRPr="0014524F" w:rsidRDefault="00AA39EF" w:rsidP="00AA39EF">
            <w:pPr>
              <w:spacing w:line="240" w:lineRule="auto"/>
              <w:rPr>
                <w:sz w:val="22"/>
                <w:szCs w:val="22"/>
              </w:rPr>
            </w:pPr>
            <w:r w:rsidRPr="0014524F">
              <w:rPr>
                <w:sz w:val="22"/>
                <w:szCs w:val="22"/>
              </w:rPr>
              <w:t>Podľa súčasných predpisov, ak držiteľ vozidla zamešká po ukončení dočasného vyradenia vozidla z evidencie jeho uvedenie späť do cestnej premávky, nie je mechanizmus na doplatenie správneho poplatku, ktorý by držiteľ vozidla zaplatil pri žiadosti o dočasné vyradenie vozidla z evidencie na celú dobu. Navrhované opatrenie odstraňuje prípadné takéto disproporcie. Konkrétnu mieru zvýšenia príjmu finančných prostriedkov do štátneho rozpočtu nie je možné odhadnúť.</w:t>
            </w:r>
          </w:p>
          <w:p w:rsidR="00AA39EF" w:rsidRPr="0014524F" w:rsidRDefault="00AA39EF" w:rsidP="00AA39EF">
            <w:pPr>
              <w:spacing w:line="240" w:lineRule="auto"/>
              <w:rPr>
                <w:sz w:val="22"/>
                <w:szCs w:val="22"/>
              </w:rPr>
            </w:pPr>
          </w:p>
          <w:p w:rsidR="00AA39EF" w:rsidRPr="0014524F" w:rsidRDefault="00AA39EF" w:rsidP="00AA39EF">
            <w:pPr>
              <w:spacing w:line="240" w:lineRule="auto"/>
              <w:rPr>
                <w:sz w:val="22"/>
                <w:szCs w:val="22"/>
              </w:rPr>
            </w:pPr>
            <w:r w:rsidRPr="0014524F">
              <w:rPr>
                <w:sz w:val="22"/>
                <w:szCs w:val="22"/>
              </w:rPr>
              <w:t>1</w:t>
            </w:r>
            <w:r w:rsidR="0014524F" w:rsidRPr="0014524F">
              <w:rPr>
                <w:sz w:val="22"/>
                <w:szCs w:val="22"/>
              </w:rPr>
              <w:t>1</w:t>
            </w:r>
            <w:r w:rsidRPr="0014524F">
              <w:rPr>
                <w:sz w:val="22"/>
                <w:szCs w:val="22"/>
              </w:rPr>
              <w:t>.</w:t>
            </w:r>
            <w:r w:rsidR="0014524F">
              <w:rPr>
                <w:sz w:val="22"/>
                <w:szCs w:val="22"/>
              </w:rPr>
              <w:t xml:space="preserve"> </w:t>
            </w:r>
            <w:r w:rsidRPr="0014524F">
              <w:rPr>
                <w:sz w:val="22"/>
                <w:szCs w:val="22"/>
              </w:rPr>
              <w:t>Zavedenie nového správneho poplatku za vydanie 1 ks jednorazovej prevoznej EČV</w:t>
            </w:r>
          </w:p>
          <w:p w:rsidR="00AA39EF" w:rsidRPr="0014524F" w:rsidRDefault="00AA39EF" w:rsidP="00AA39EF">
            <w:pPr>
              <w:spacing w:line="240" w:lineRule="auto"/>
              <w:rPr>
                <w:sz w:val="22"/>
                <w:szCs w:val="22"/>
              </w:rPr>
            </w:pPr>
            <w:r w:rsidRPr="0014524F">
              <w:rPr>
                <w:sz w:val="22"/>
                <w:szCs w:val="22"/>
              </w:rPr>
              <w:t>Zavádza sa nový správny poplatok za vydanie 1 ks jednorazovej prevoznej tabuľky s evidenčným číslom vo vyhotovení zo syntetického polyesteru vo výške 5 eur, ktorý budú platiť predajcovia vozidiel pri pridelení takejto tabuľky. Konkrétne vplyvy na rozpočet verejnej správy sú uvedené v prílohe k tejto oblasti.</w:t>
            </w:r>
            <w:r w:rsidR="002F2700" w:rsidRPr="0014524F">
              <w:rPr>
                <w:sz w:val="22"/>
                <w:szCs w:val="22"/>
              </w:rPr>
              <w:t xml:space="preserve"> Je to obdoba platenia správneho poplatku za pridelenie 1 ks prevoznej tabuľky s evidenčným číslom v plechovom vyhotovení, ktorý platia predajcovia vozidiel na dopravných inšpektorátoch pri zapožičaní takýchto tabuliek. Nejedná sa teda o zavedenie celkom nového druhu správneho poplatku.</w:t>
            </w:r>
          </w:p>
          <w:p w:rsidR="002F2700" w:rsidRPr="0014524F" w:rsidRDefault="002F2700" w:rsidP="00AA39EF">
            <w:pPr>
              <w:spacing w:line="240" w:lineRule="auto"/>
              <w:rPr>
                <w:sz w:val="22"/>
                <w:szCs w:val="22"/>
              </w:rPr>
            </w:pPr>
          </w:p>
          <w:p w:rsidR="002F2700" w:rsidRPr="0014524F" w:rsidRDefault="002F2700" w:rsidP="00AA39EF">
            <w:pPr>
              <w:spacing w:line="240" w:lineRule="auto"/>
              <w:rPr>
                <w:sz w:val="22"/>
                <w:szCs w:val="22"/>
              </w:rPr>
            </w:pPr>
            <w:r w:rsidRPr="0014524F">
              <w:rPr>
                <w:sz w:val="22"/>
                <w:szCs w:val="22"/>
              </w:rPr>
              <w:t xml:space="preserve">Návrh prijatia novely zákona o cestnej premávke ustanovuje, aby jednorazové prevozné tabuľky so zvláštnym evidenčným číslom obsahujúcim písmeno C sa navrhuje, aby ich mohli vydávať len okresné úrady po podaní žiadosti o schválenie alebo uznanie technickej spôsobilosti na konkrétne vozidlá. </w:t>
            </w:r>
          </w:p>
          <w:p w:rsidR="002F2700" w:rsidRPr="0014524F" w:rsidRDefault="002F2700" w:rsidP="00AA39EF">
            <w:pPr>
              <w:spacing w:line="240" w:lineRule="auto"/>
              <w:rPr>
                <w:sz w:val="22"/>
                <w:szCs w:val="22"/>
              </w:rPr>
            </w:pPr>
          </w:p>
          <w:p w:rsidR="002F2700" w:rsidRPr="0014524F" w:rsidRDefault="002F2700" w:rsidP="00AA39EF">
            <w:pPr>
              <w:spacing w:line="240" w:lineRule="auto"/>
              <w:rPr>
                <w:sz w:val="22"/>
                <w:szCs w:val="22"/>
              </w:rPr>
            </w:pPr>
            <w:r w:rsidRPr="0014524F">
              <w:rPr>
                <w:sz w:val="22"/>
                <w:szCs w:val="22"/>
              </w:rPr>
              <w:t>Výroba jednorazových prevozných tabuliek s evidenčným číslom sa predpokladá v Centre polygrafických služieb Ministerstva vnútra Slovenskej republiky.</w:t>
            </w:r>
          </w:p>
          <w:p w:rsidR="002F2700" w:rsidRPr="0014524F" w:rsidRDefault="002F2700" w:rsidP="00AA39EF">
            <w:pPr>
              <w:spacing w:line="240" w:lineRule="auto"/>
              <w:rPr>
                <w:sz w:val="22"/>
                <w:szCs w:val="22"/>
              </w:rPr>
            </w:pPr>
          </w:p>
          <w:p w:rsidR="002F2700" w:rsidRPr="0014524F" w:rsidRDefault="002F2700" w:rsidP="00AA39EF">
            <w:pPr>
              <w:spacing w:line="240" w:lineRule="auto"/>
              <w:rPr>
                <w:sz w:val="22"/>
                <w:szCs w:val="22"/>
              </w:rPr>
            </w:pPr>
            <w:r w:rsidRPr="0014524F">
              <w:rPr>
                <w:sz w:val="22"/>
                <w:szCs w:val="22"/>
              </w:rPr>
              <w:t>1</w:t>
            </w:r>
            <w:r w:rsidR="0014524F" w:rsidRPr="0014524F">
              <w:rPr>
                <w:sz w:val="22"/>
                <w:szCs w:val="22"/>
              </w:rPr>
              <w:t>2</w:t>
            </w:r>
            <w:r w:rsidRPr="0014524F">
              <w:rPr>
                <w:sz w:val="22"/>
                <w:szCs w:val="22"/>
              </w:rPr>
              <w:t>. Vypúšťa sa potreba písomného dožiadania o dočasné vyradenie vozidla z evidencie, nakoľko o všetky štandardné úkony je možné požiadať osobne bez predkladania písomnej žiadosti. Jedná sa o legislatívno-technickú úpravu, ktorá zohľadňuje súčasný stav na dopravných inšpektorátoch.</w:t>
            </w:r>
          </w:p>
          <w:p w:rsidR="00F46DAD" w:rsidRPr="0014524F" w:rsidRDefault="00F46DAD" w:rsidP="00AA39EF">
            <w:pPr>
              <w:spacing w:line="240" w:lineRule="auto"/>
              <w:rPr>
                <w:sz w:val="22"/>
                <w:szCs w:val="22"/>
              </w:rPr>
            </w:pPr>
          </w:p>
          <w:p w:rsidR="00F46DAD" w:rsidRPr="0014524F" w:rsidRDefault="00F46DAD" w:rsidP="00AA39EF">
            <w:pPr>
              <w:spacing w:line="240" w:lineRule="auto"/>
              <w:rPr>
                <w:sz w:val="22"/>
                <w:szCs w:val="22"/>
              </w:rPr>
            </w:pPr>
            <w:r w:rsidRPr="0014524F">
              <w:rPr>
                <w:sz w:val="22"/>
                <w:szCs w:val="22"/>
              </w:rPr>
              <w:t>1</w:t>
            </w:r>
            <w:r w:rsidR="0014524F" w:rsidRPr="0014524F">
              <w:rPr>
                <w:sz w:val="22"/>
                <w:szCs w:val="22"/>
              </w:rPr>
              <w:t>3</w:t>
            </w:r>
            <w:r w:rsidRPr="0014524F">
              <w:rPr>
                <w:sz w:val="22"/>
                <w:szCs w:val="22"/>
              </w:rPr>
              <w:t>. Navrhuje sa univerzálne upraviť poskytovanie údajov z evidencie vozidiel pre všetky štátne orgány, ktoré je možné poskytovať diaľkovým, nepretržitým a priamym prístupom.</w:t>
            </w:r>
          </w:p>
          <w:p w:rsidR="00D74BD5" w:rsidRPr="0014524F" w:rsidRDefault="00D74BD5" w:rsidP="00AA39EF">
            <w:pPr>
              <w:spacing w:line="240" w:lineRule="auto"/>
              <w:rPr>
                <w:sz w:val="22"/>
                <w:szCs w:val="22"/>
              </w:rPr>
            </w:pP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lastRenderedPageBreak/>
              <w:t>Nová služba (konkretizujte a popíšte)</w:t>
            </w:r>
          </w:p>
        </w:tc>
      </w:tr>
      <w:tr w:rsidR="00337789" w:rsidRPr="005C4B9C" w:rsidTr="009C2704">
        <w:trPr>
          <w:trHeight w:val="598"/>
        </w:trPr>
        <w:tc>
          <w:tcPr>
            <w:tcW w:w="9371" w:type="dxa"/>
          </w:tcPr>
          <w:p w:rsidR="00337789" w:rsidRPr="0014524F" w:rsidRDefault="001F319D" w:rsidP="001F319D">
            <w:pPr>
              <w:spacing w:line="240" w:lineRule="auto"/>
              <w:rPr>
                <w:sz w:val="22"/>
                <w:szCs w:val="22"/>
              </w:rPr>
            </w:pPr>
            <w:r w:rsidRPr="0014524F">
              <w:rPr>
                <w:sz w:val="22"/>
                <w:szCs w:val="22"/>
              </w:rPr>
              <w:t xml:space="preserve">Návrh novely zákona ustanovuje zavedenie novej elektronickej služby pre subjekty, ktorých predmetom činnosti je vykonávanie vývozov vozidiel do cudziny, čo doterajšia právna úprava neumožňovala. </w:t>
            </w:r>
            <w:r w:rsidRPr="0014524F">
              <w:rPr>
                <w:sz w:val="22"/>
                <w:szCs w:val="22"/>
              </w:rPr>
              <w:lastRenderedPageBreak/>
              <w:t>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lastRenderedPageBreak/>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14524F">
        <w:trPr>
          <w:trHeight w:val="332"/>
        </w:trPr>
        <w:tc>
          <w:tcPr>
            <w:tcW w:w="9371" w:type="dxa"/>
          </w:tcPr>
          <w:p w:rsidR="00337789" w:rsidRPr="0014524F" w:rsidRDefault="001F319D" w:rsidP="007C7F8B">
            <w:pPr>
              <w:spacing w:line="240" w:lineRule="auto"/>
              <w:rPr>
                <w:sz w:val="22"/>
                <w:szCs w:val="22"/>
              </w:rPr>
            </w:pPr>
            <w:r w:rsidRPr="0014524F">
              <w:rPr>
                <w:sz w:val="22"/>
                <w:szCs w:val="22"/>
              </w:rPr>
              <w:t>Žiadosť o odhlásenie vozidla do cudziny autobazárom</w:t>
            </w: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rsidTr="0014524F">
        <w:trPr>
          <w:trHeight w:val="327"/>
        </w:trPr>
        <w:tc>
          <w:tcPr>
            <w:tcW w:w="9371" w:type="dxa"/>
          </w:tcPr>
          <w:p w:rsidR="00337789" w:rsidRPr="0014524F" w:rsidRDefault="004C411F" w:rsidP="007C7F8B">
            <w:pPr>
              <w:spacing w:line="240" w:lineRule="auto"/>
              <w:rPr>
                <w:sz w:val="22"/>
                <w:szCs w:val="22"/>
              </w:rPr>
            </w:pPr>
            <w:r w:rsidRPr="0014524F">
              <w:rPr>
                <w:sz w:val="22"/>
                <w:szCs w:val="22"/>
              </w:rPr>
              <w:t>Nie je zavedená</w:t>
            </w: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rsidTr="0014524F">
        <w:trPr>
          <w:trHeight w:val="393"/>
        </w:trPr>
        <w:tc>
          <w:tcPr>
            <w:tcW w:w="9371" w:type="dxa"/>
          </w:tcPr>
          <w:p w:rsidR="00337789" w:rsidRPr="00B1031A" w:rsidRDefault="004C411F" w:rsidP="007C7F8B">
            <w:pPr>
              <w:spacing w:line="240" w:lineRule="auto"/>
              <w:rPr>
                <w:sz w:val="22"/>
                <w:szCs w:val="22"/>
              </w:rPr>
            </w:pPr>
            <w:r>
              <w:rPr>
                <w:sz w:val="22"/>
                <w:szCs w:val="22"/>
              </w:rPr>
              <w:t>n.a.</w:t>
            </w:r>
          </w:p>
        </w:tc>
      </w:tr>
      <w:tr w:rsidR="00337789" w:rsidRPr="005C4B9C" w:rsidTr="0014524F">
        <w:trPr>
          <w:trHeight w:val="287"/>
        </w:trPr>
        <w:tc>
          <w:tcPr>
            <w:tcW w:w="9371" w:type="dxa"/>
          </w:tcPr>
          <w:p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rsidTr="009C2704">
        <w:trPr>
          <w:trHeight w:val="256"/>
        </w:trPr>
        <w:tc>
          <w:tcPr>
            <w:tcW w:w="9371" w:type="dxa"/>
          </w:tcPr>
          <w:p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rsidTr="009C2704">
        <w:trPr>
          <w:trHeight w:val="543"/>
        </w:trPr>
        <w:tc>
          <w:tcPr>
            <w:tcW w:w="9371" w:type="dxa"/>
          </w:tcPr>
          <w:p w:rsidR="00337789" w:rsidRPr="0014524F" w:rsidRDefault="001F319D" w:rsidP="00AA39EF">
            <w:pPr>
              <w:spacing w:line="240" w:lineRule="auto"/>
              <w:rPr>
                <w:sz w:val="22"/>
                <w:szCs w:val="22"/>
              </w:rPr>
            </w:pPr>
            <w:r w:rsidRPr="0014524F">
              <w:rPr>
                <w:sz w:val="22"/>
                <w:szCs w:val="22"/>
              </w:rPr>
              <w:t xml:space="preserve">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 Súčasťou zlepšovania podmienok pre podnikateľov ako aj občanov je vypustenie vykonávania kontrol originality vozidiel pred ich oznámením na vývoz do cudziny. </w:t>
            </w:r>
          </w:p>
        </w:tc>
      </w:tr>
      <w:tr w:rsidR="00337789" w:rsidRPr="005C4B9C" w:rsidTr="009C2704">
        <w:trPr>
          <w:trHeight w:val="20"/>
        </w:trPr>
        <w:tc>
          <w:tcPr>
            <w:tcW w:w="9371" w:type="dxa"/>
          </w:tcPr>
          <w:p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rsidTr="0014524F">
        <w:trPr>
          <w:trHeight w:val="229"/>
        </w:trPr>
        <w:tc>
          <w:tcPr>
            <w:tcW w:w="9371" w:type="dxa"/>
          </w:tcPr>
          <w:p w:rsidR="00337789" w:rsidRPr="0014524F" w:rsidRDefault="004C411F" w:rsidP="007C7F8B">
            <w:pPr>
              <w:spacing w:line="240" w:lineRule="auto"/>
              <w:rPr>
                <w:sz w:val="22"/>
                <w:szCs w:val="22"/>
              </w:rPr>
            </w:pPr>
            <w:r w:rsidRPr="0014524F">
              <w:rPr>
                <w:sz w:val="22"/>
                <w:szCs w:val="22"/>
              </w:rPr>
              <w:t>n.a.</w:t>
            </w:r>
          </w:p>
        </w:tc>
      </w:tr>
      <w:tr w:rsidR="00337789" w:rsidRPr="005C4B9C" w:rsidTr="009C2704">
        <w:trPr>
          <w:trHeight w:val="20"/>
        </w:trPr>
        <w:tc>
          <w:tcPr>
            <w:tcW w:w="9371" w:type="dxa"/>
            <w:shd w:val="clear" w:color="auto" w:fill="C0C0C0"/>
            <w:vAlign w:val="center"/>
          </w:tcPr>
          <w:p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rsidTr="0014524F">
        <w:trPr>
          <w:trHeight w:val="295"/>
        </w:trPr>
        <w:tc>
          <w:tcPr>
            <w:tcW w:w="9371" w:type="dxa"/>
          </w:tcPr>
          <w:p w:rsidR="00337789" w:rsidRPr="0014524F" w:rsidRDefault="00337789" w:rsidP="007C7F8B">
            <w:pPr>
              <w:spacing w:line="240" w:lineRule="auto"/>
              <w:rPr>
                <w:b/>
              </w:rPr>
            </w:pPr>
            <w:r w:rsidRPr="0014524F">
              <w:rPr>
                <w:b/>
              </w:rPr>
              <w:t xml:space="preserve">7.2.1 Náklady </w:t>
            </w:r>
          </w:p>
        </w:tc>
      </w:tr>
      <w:tr w:rsidR="00337789" w:rsidRPr="005C4B9C" w:rsidTr="009C2704">
        <w:trPr>
          <w:trHeight w:val="226"/>
        </w:trPr>
        <w:tc>
          <w:tcPr>
            <w:tcW w:w="9371" w:type="dxa"/>
          </w:tcPr>
          <w:p w:rsidR="00337789" w:rsidRPr="0014524F" w:rsidRDefault="00337789" w:rsidP="007C7F8B">
            <w:pPr>
              <w:spacing w:line="240" w:lineRule="auto"/>
              <w:rPr>
                <w:b/>
                <w:sz w:val="22"/>
                <w:szCs w:val="22"/>
              </w:rPr>
            </w:pPr>
            <w:r w:rsidRPr="0014524F">
              <w:rPr>
                <w:i/>
                <w:sz w:val="22"/>
                <w:szCs w:val="22"/>
              </w:rPr>
              <w:t xml:space="preserve">Zníženie priamych finančných nákladov </w:t>
            </w:r>
          </w:p>
        </w:tc>
      </w:tr>
      <w:tr w:rsidR="00337789" w:rsidRPr="005C4B9C" w:rsidTr="009C2704">
        <w:trPr>
          <w:trHeight w:val="599"/>
        </w:trPr>
        <w:tc>
          <w:tcPr>
            <w:tcW w:w="9371" w:type="dxa"/>
          </w:tcPr>
          <w:p w:rsidR="00F46DAD" w:rsidRPr="0014524F" w:rsidRDefault="00F46DAD" w:rsidP="00F46DAD">
            <w:pPr>
              <w:spacing w:line="240" w:lineRule="auto"/>
              <w:rPr>
                <w:sz w:val="22"/>
                <w:szCs w:val="22"/>
              </w:rPr>
            </w:pPr>
            <w:r w:rsidRPr="0014524F">
              <w:rPr>
                <w:sz w:val="22"/>
                <w:szCs w:val="22"/>
              </w:rPr>
              <w:t>V dôsledku umožnenia prihlasovania nových a jednotlivo dovezených vozidiel do evidencie na ktoromkoľvek dopravnom inšpektoráte sa jedná o zníženie finančných nákladov pre držiteľov vozidiel, kedy nebude potrebné zasielať doklady k vozidlám a tabuľky s evidenčným číslom na vozidlo, ktoré môže byť fyzicky na inom mieste. Podobne je to riešené pri oznamovaní vývozov vozidiel do cudziny na ktoromkoľvek dopravnom inšpektoráte. Takéto procesy nebudú mať vplyv na procesy na dopravných inšpektorátoch. V elektronických službách na prvé prihlásenie vozidla do evidencie tiež nenastávajú žiadne nové procesy.</w:t>
            </w:r>
          </w:p>
          <w:p w:rsidR="00F46DAD" w:rsidRPr="0014524F" w:rsidRDefault="00F46DAD" w:rsidP="00F46DAD">
            <w:pPr>
              <w:spacing w:line="240" w:lineRule="auto"/>
              <w:rPr>
                <w:sz w:val="22"/>
                <w:szCs w:val="22"/>
              </w:rPr>
            </w:pPr>
          </w:p>
          <w:p w:rsidR="00337789" w:rsidRPr="0014524F" w:rsidRDefault="00135EA1" w:rsidP="00135EA1">
            <w:pPr>
              <w:spacing w:line="240" w:lineRule="auto"/>
              <w:rPr>
                <w:sz w:val="22"/>
                <w:szCs w:val="22"/>
              </w:rPr>
            </w:pPr>
            <w:r w:rsidRPr="0014524F">
              <w:rPr>
                <w:sz w:val="22"/>
                <w:szCs w:val="22"/>
              </w:rPr>
              <w:t xml:space="preserve">Pri zrušení vykonávania kontrol originality vozidiel pri oznamovaní vývozov vozidiel do cudziny ide </w:t>
            </w:r>
            <w:r w:rsidR="00F46DAD" w:rsidRPr="0014524F">
              <w:rPr>
                <w:sz w:val="22"/>
                <w:szCs w:val="22"/>
              </w:rPr>
              <w:t>o zníženie finančných nákladov na jedno vozidlo vo výške cca 100 eur za každé vozidlo.</w:t>
            </w:r>
          </w:p>
        </w:tc>
      </w:tr>
      <w:tr w:rsidR="00337789" w:rsidRPr="005C4B9C" w:rsidTr="009C2704">
        <w:trPr>
          <w:trHeight w:val="294"/>
        </w:trPr>
        <w:tc>
          <w:tcPr>
            <w:tcW w:w="9371" w:type="dxa"/>
          </w:tcPr>
          <w:p w:rsidR="00337789" w:rsidRPr="0014524F" w:rsidRDefault="00337789" w:rsidP="007C7F8B">
            <w:pPr>
              <w:spacing w:line="240" w:lineRule="auto"/>
              <w:rPr>
                <w:i/>
                <w:sz w:val="22"/>
                <w:szCs w:val="22"/>
              </w:rPr>
            </w:pPr>
            <w:r w:rsidRPr="0014524F">
              <w:rPr>
                <w:i/>
                <w:sz w:val="22"/>
                <w:szCs w:val="22"/>
              </w:rPr>
              <w:t>Zvýšenie priamych finančných nákladov</w:t>
            </w:r>
          </w:p>
        </w:tc>
      </w:tr>
      <w:tr w:rsidR="00337789" w:rsidRPr="005C4B9C" w:rsidTr="0014524F">
        <w:trPr>
          <w:trHeight w:val="284"/>
        </w:trPr>
        <w:tc>
          <w:tcPr>
            <w:tcW w:w="9371" w:type="dxa"/>
          </w:tcPr>
          <w:p w:rsidR="00337789" w:rsidRPr="0014524F" w:rsidRDefault="004C411F" w:rsidP="007C7F8B">
            <w:pPr>
              <w:spacing w:line="240" w:lineRule="auto"/>
              <w:rPr>
                <w:sz w:val="22"/>
                <w:szCs w:val="22"/>
              </w:rPr>
            </w:pPr>
            <w:r w:rsidRPr="0014524F">
              <w:rPr>
                <w:sz w:val="22"/>
                <w:szCs w:val="22"/>
              </w:rPr>
              <w:t>Nie</w:t>
            </w:r>
          </w:p>
        </w:tc>
      </w:tr>
      <w:tr w:rsidR="00337789" w:rsidRPr="005C4B9C" w:rsidTr="009C2704">
        <w:trPr>
          <w:trHeight w:val="214"/>
        </w:trPr>
        <w:tc>
          <w:tcPr>
            <w:tcW w:w="9371" w:type="dxa"/>
          </w:tcPr>
          <w:p w:rsidR="00337789" w:rsidRPr="0014524F" w:rsidRDefault="00337789" w:rsidP="007C7F8B">
            <w:pPr>
              <w:spacing w:line="240" w:lineRule="auto"/>
              <w:rPr>
                <w:i/>
                <w:sz w:val="22"/>
                <w:szCs w:val="22"/>
              </w:rPr>
            </w:pPr>
            <w:r w:rsidRPr="0014524F">
              <w:rPr>
                <w:i/>
                <w:sz w:val="22"/>
                <w:szCs w:val="22"/>
              </w:rPr>
              <w:t>Zníženie nepriamych finančných nákladov</w:t>
            </w:r>
          </w:p>
        </w:tc>
      </w:tr>
      <w:tr w:rsidR="00337789" w:rsidRPr="005C4B9C" w:rsidTr="0014524F">
        <w:trPr>
          <w:trHeight w:val="293"/>
        </w:trPr>
        <w:tc>
          <w:tcPr>
            <w:tcW w:w="9371" w:type="dxa"/>
          </w:tcPr>
          <w:p w:rsidR="00337789" w:rsidRPr="0014524F" w:rsidRDefault="004C411F" w:rsidP="007C7F8B">
            <w:pPr>
              <w:spacing w:line="240" w:lineRule="auto"/>
              <w:rPr>
                <w:sz w:val="22"/>
                <w:szCs w:val="22"/>
              </w:rPr>
            </w:pPr>
            <w:r w:rsidRPr="0014524F">
              <w:rPr>
                <w:sz w:val="22"/>
                <w:szCs w:val="22"/>
              </w:rPr>
              <w:t>Nedá sa určiť</w:t>
            </w:r>
          </w:p>
        </w:tc>
      </w:tr>
      <w:tr w:rsidR="00337789" w:rsidRPr="005C4B9C" w:rsidTr="009C2704">
        <w:trPr>
          <w:trHeight w:val="388"/>
        </w:trPr>
        <w:tc>
          <w:tcPr>
            <w:tcW w:w="9371" w:type="dxa"/>
          </w:tcPr>
          <w:p w:rsidR="00337789" w:rsidRPr="0014524F" w:rsidRDefault="00337789" w:rsidP="007C7F8B">
            <w:pPr>
              <w:spacing w:line="240" w:lineRule="auto"/>
              <w:rPr>
                <w:i/>
                <w:sz w:val="22"/>
                <w:szCs w:val="22"/>
              </w:rPr>
            </w:pPr>
            <w:r w:rsidRPr="0014524F">
              <w:rPr>
                <w:i/>
                <w:sz w:val="22"/>
                <w:szCs w:val="22"/>
              </w:rPr>
              <w:t>Zvýšenie nepriamych finančných nákladov</w:t>
            </w:r>
          </w:p>
        </w:tc>
      </w:tr>
      <w:tr w:rsidR="00337789" w:rsidRPr="005C4B9C" w:rsidTr="0014524F">
        <w:trPr>
          <w:trHeight w:val="333"/>
        </w:trPr>
        <w:tc>
          <w:tcPr>
            <w:tcW w:w="9371" w:type="dxa"/>
          </w:tcPr>
          <w:p w:rsidR="00337789" w:rsidRPr="0014524F" w:rsidRDefault="004C411F" w:rsidP="007C7F8B">
            <w:pPr>
              <w:spacing w:line="240" w:lineRule="auto"/>
              <w:rPr>
                <w:sz w:val="22"/>
                <w:szCs w:val="22"/>
              </w:rPr>
            </w:pPr>
            <w:r w:rsidRPr="0014524F">
              <w:rPr>
                <w:sz w:val="22"/>
                <w:szCs w:val="22"/>
              </w:rPr>
              <w:t>Nie</w:t>
            </w:r>
          </w:p>
        </w:tc>
      </w:tr>
      <w:tr w:rsidR="00337789" w:rsidRPr="005C4B9C" w:rsidTr="0014524F">
        <w:trPr>
          <w:trHeight w:val="303"/>
        </w:trPr>
        <w:tc>
          <w:tcPr>
            <w:tcW w:w="9371" w:type="dxa"/>
          </w:tcPr>
          <w:p w:rsidR="00337789" w:rsidRPr="0014524F" w:rsidRDefault="00337789" w:rsidP="007C7F8B">
            <w:pPr>
              <w:spacing w:line="240" w:lineRule="auto"/>
              <w:rPr>
                <w:i/>
                <w:iCs/>
              </w:rPr>
            </w:pPr>
            <w:r w:rsidRPr="0014524F">
              <w:rPr>
                <w:b/>
              </w:rPr>
              <w:t xml:space="preserve">7.2.2 Časový vplyv </w:t>
            </w:r>
          </w:p>
        </w:tc>
      </w:tr>
      <w:tr w:rsidR="00337789" w:rsidRPr="005C4B9C" w:rsidTr="009C2704">
        <w:trPr>
          <w:trHeight w:val="20"/>
        </w:trPr>
        <w:tc>
          <w:tcPr>
            <w:tcW w:w="9371" w:type="dxa"/>
          </w:tcPr>
          <w:p w:rsidR="00337789" w:rsidRPr="0014524F" w:rsidRDefault="00337789" w:rsidP="007C7F8B">
            <w:pPr>
              <w:spacing w:line="240" w:lineRule="auto"/>
              <w:rPr>
                <w:b/>
                <w:sz w:val="22"/>
                <w:szCs w:val="22"/>
              </w:rPr>
            </w:pPr>
            <w:r w:rsidRPr="0014524F">
              <w:rPr>
                <w:i/>
                <w:sz w:val="22"/>
                <w:szCs w:val="22"/>
              </w:rPr>
              <w:t>Zvýšenie času vybavenia požiadavky (popíšte)</w:t>
            </w:r>
          </w:p>
        </w:tc>
      </w:tr>
      <w:tr w:rsidR="00337789" w:rsidRPr="005C4B9C" w:rsidTr="0014524F">
        <w:trPr>
          <w:trHeight w:val="313"/>
        </w:trPr>
        <w:tc>
          <w:tcPr>
            <w:tcW w:w="9371" w:type="dxa"/>
          </w:tcPr>
          <w:p w:rsidR="00337789" w:rsidRPr="0014524F" w:rsidRDefault="004C411F" w:rsidP="007C7F8B">
            <w:pPr>
              <w:spacing w:line="240" w:lineRule="auto"/>
              <w:rPr>
                <w:sz w:val="22"/>
                <w:szCs w:val="22"/>
              </w:rPr>
            </w:pPr>
            <w:r w:rsidRPr="0014524F">
              <w:rPr>
                <w:sz w:val="22"/>
                <w:szCs w:val="22"/>
              </w:rPr>
              <w:t>n.a.</w:t>
            </w:r>
          </w:p>
        </w:tc>
      </w:tr>
      <w:tr w:rsidR="00337789" w:rsidRPr="005C4B9C" w:rsidTr="009C2704">
        <w:trPr>
          <w:trHeight w:val="20"/>
        </w:trPr>
        <w:tc>
          <w:tcPr>
            <w:tcW w:w="9371" w:type="dxa"/>
          </w:tcPr>
          <w:p w:rsidR="00337789" w:rsidRPr="0014524F" w:rsidRDefault="00337789" w:rsidP="007C7F8B">
            <w:pPr>
              <w:spacing w:line="240" w:lineRule="auto"/>
              <w:rPr>
                <w:b/>
                <w:sz w:val="22"/>
                <w:szCs w:val="22"/>
              </w:rPr>
            </w:pPr>
            <w:r w:rsidRPr="0014524F">
              <w:rPr>
                <w:i/>
                <w:sz w:val="22"/>
                <w:szCs w:val="22"/>
              </w:rPr>
              <w:t>Zníženie času  vybavenia požiadavky (popíšte)</w:t>
            </w:r>
          </w:p>
        </w:tc>
      </w:tr>
      <w:tr w:rsidR="00337789" w:rsidRPr="005C4B9C" w:rsidTr="0014524F">
        <w:trPr>
          <w:trHeight w:val="318"/>
        </w:trPr>
        <w:tc>
          <w:tcPr>
            <w:tcW w:w="9371" w:type="dxa"/>
          </w:tcPr>
          <w:p w:rsidR="00337789" w:rsidRPr="0014524F" w:rsidRDefault="004C411F" w:rsidP="007C7F8B">
            <w:pPr>
              <w:spacing w:line="240" w:lineRule="auto"/>
              <w:rPr>
                <w:sz w:val="22"/>
                <w:szCs w:val="22"/>
              </w:rPr>
            </w:pPr>
            <w:r w:rsidRPr="0014524F">
              <w:rPr>
                <w:sz w:val="22"/>
                <w:szCs w:val="22"/>
              </w:rPr>
              <w:t>n.a.</w:t>
            </w:r>
          </w:p>
        </w:tc>
      </w:tr>
      <w:tr w:rsidR="00337789" w:rsidRPr="005C4B9C" w:rsidTr="009C2704">
        <w:trPr>
          <w:trHeight w:val="424"/>
        </w:trPr>
        <w:tc>
          <w:tcPr>
            <w:tcW w:w="9371" w:type="dxa"/>
          </w:tcPr>
          <w:p w:rsidR="00337789" w:rsidRPr="0014524F" w:rsidRDefault="00337789" w:rsidP="007C7F8B">
            <w:pPr>
              <w:spacing w:line="240" w:lineRule="auto"/>
              <w:rPr>
                <w:b/>
              </w:rPr>
            </w:pPr>
            <w:r w:rsidRPr="0014524F">
              <w:rPr>
                <w:b/>
              </w:rPr>
              <w:lastRenderedPageBreak/>
              <w:t xml:space="preserve">7.2.3 Ktorá skupina občanov bude predloženým návrhom ovplyvnená? </w:t>
            </w:r>
          </w:p>
          <w:p w:rsidR="00337789" w:rsidRPr="0014524F" w:rsidRDefault="00337789" w:rsidP="007C7F8B">
            <w:pPr>
              <w:spacing w:line="240" w:lineRule="auto"/>
              <w:rPr>
                <w:i/>
                <w:iCs/>
                <w:sz w:val="22"/>
                <w:szCs w:val="22"/>
              </w:rPr>
            </w:pPr>
            <w:r w:rsidRPr="0014524F">
              <w:rPr>
                <w:i/>
                <w:iCs/>
                <w:sz w:val="22"/>
                <w:szCs w:val="22"/>
              </w:rPr>
              <w:t>Špecifikujte skupinu občanov, ktorá bude návrhom ovplyvnená (napr. držitelia vodičských oprávnení). Aká je  veľkosť tejto skupiny?</w:t>
            </w:r>
          </w:p>
        </w:tc>
      </w:tr>
      <w:tr w:rsidR="00337789" w:rsidRPr="005C4B9C" w:rsidTr="0014524F">
        <w:trPr>
          <w:trHeight w:val="519"/>
        </w:trPr>
        <w:tc>
          <w:tcPr>
            <w:tcW w:w="9371" w:type="dxa"/>
          </w:tcPr>
          <w:p w:rsidR="00337789" w:rsidRPr="0014524F" w:rsidRDefault="004C411F" w:rsidP="001F319D">
            <w:pPr>
              <w:spacing w:line="240" w:lineRule="auto"/>
              <w:rPr>
                <w:iCs/>
                <w:sz w:val="22"/>
                <w:szCs w:val="22"/>
              </w:rPr>
            </w:pPr>
            <w:r w:rsidRPr="0014524F">
              <w:rPr>
                <w:iCs/>
                <w:sz w:val="22"/>
                <w:szCs w:val="22"/>
              </w:rPr>
              <w:t>Držitelia a vlastníci vozidiel</w:t>
            </w:r>
            <w:r w:rsidR="001F319D" w:rsidRPr="0014524F">
              <w:rPr>
                <w:iCs/>
                <w:sz w:val="22"/>
                <w:szCs w:val="22"/>
              </w:rPr>
              <w:t xml:space="preserve">, subjekty zaoberajúce sa predajom vozidiel evidovaných v Slovenskej republike alebo sprostredkovaním </w:t>
            </w:r>
            <w:r w:rsidR="00671366" w:rsidRPr="0014524F">
              <w:rPr>
                <w:iCs/>
                <w:sz w:val="22"/>
                <w:szCs w:val="22"/>
              </w:rPr>
              <w:t>i</w:t>
            </w:r>
            <w:r w:rsidR="001F319D" w:rsidRPr="0014524F">
              <w:rPr>
                <w:iCs/>
                <w:sz w:val="22"/>
                <w:szCs w:val="22"/>
              </w:rPr>
              <w:t xml:space="preserve">ch predaja </w:t>
            </w:r>
          </w:p>
        </w:tc>
      </w:tr>
      <w:tr w:rsidR="00337789" w:rsidRPr="005C4B9C" w:rsidTr="009C2704">
        <w:trPr>
          <w:trHeight w:val="20"/>
        </w:trPr>
        <w:tc>
          <w:tcPr>
            <w:tcW w:w="9371" w:type="dxa"/>
          </w:tcPr>
          <w:p w:rsidR="00337789" w:rsidRPr="0014524F" w:rsidRDefault="00337789" w:rsidP="007C7F8B">
            <w:pPr>
              <w:spacing w:line="240" w:lineRule="auto"/>
              <w:rPr>
                <w:i/>
                <w:iCs/>
              </w:rPr>
            </w:pPr>
            <w:r w:rsidRPr="0014524F">
              <w:rPr>
                <w:b/>
              </w:rPr>
              <w:t xml:space="preserve">7.2.4 Vyplývajú z návrhu pre občana pri vybavení svojej požiadavky nové povinnosti alebo zanikajú už existujúce povinnosti?  </w:t>
            </w:r>
          </w:p>
        </w:tc>
      </w:tr>
      <w:tr w:rsidR="00337789" w:rsidRPr="005C4B9C" w:rsidTr="009C2704">
        <w:trPr>
          <w:trHeight w:val="20"/>
        </w:trPr>
        <w:tc>
          <w:tcPr>
            <w:tcW w:w="9371" w:type="dxa"/>
          </w:tcPr>
          <w:p w:rsidR="00337789" w:rsidRPr="0014524F" w:rsidRDefault="00337789" w:rsidP="007C7F8B">
            <w:pPr>
              <w:spacing w:line="240" w:lineRule="auto"/>
              <w:rPr>
                <w:i/>
                <w:iCs/>
                <w:sz w:val="22"/>
                <w:szCs w:val="22"/>
              </w:rPr>
            </w:pPr>
            <w:r w:rsidRPr="0014524F">
              <w:rPr>
                <w:i/>
                <w:iCs/>
                <w:sz w:val="22"/>
                <w:szCs w:val="22"/>
              </w:rPr>
              <w:t xml:space="preserve">Nové povinnosti (identifikujte) </w:t>
            </w:r>
          </w:p>
        </w:tc>
      </w:tr>
      <w:tr w:rsidR="00337789" w:rsidRPr="005C4B9C" w:rsidTr="0014524F">
        <w:trPr>
          <w:trHeight w:val="332"/>
        </w:trPr>
        <w:tc>
          <w:tcPr>
            <w:tcW w:w="9371" w:type="dxa"/>
          </w:tcPr>
          <w:p w:rsidR="00337789" w:rsidRPr="0014524F" w:rsidRDefault="004C411F" w:rsidP="004C411F">
            <w:pPr>
              <w:spacing w:line="240" w:lineRule="auto"/>
              <w:rPr>
                <w:iCs/>
                <w:sz w:val="22"/>
                <w:szCs w:val="22"/>
              </w:rPr>
            </w:pPr>
            <w:r w:rsidRPr="0014524F">
              <w:rPr>
                <w:iCs/>
                <w:sz w:val="22"/>
                <w:szCs w:val="22"/>
              </w:rPr>
              <w:t xml:space="preserve">Po prihlásení vozidla budú občania odovzdávať do plastového odpadu jednorazové prevozné EČV </w:t>
            </w:r>
          </w:p>
        </w:tc>
      </w:tr>
      <w:tr w:rsidR="00337789" w:rsidRPr="005C4B9C" w:rsidTr="009C2704">
        <w:trPr>
          <w:trHeight w:val="20"/>
        </w:trPr>
        <w:tc>
          <w:tcPr>
            <w:tcW w:w="9371" w:type="dxa"/>
          </w:tcPr>
          <w:p w:rsidR="00337789" w:rsidRPr="0014524F" w:rsidRDefault="00337789" w:rsidP="007C7F8B">
            <w:pPr>
              <w:spacing w:line="240" w:lineRule="auto"/>
              <w:rPr>
                <w:i/>
                <w:iCs/>
                <w:sz w:val="22"/>
                <w:szCs w:val="22"/>
              </w:rPr>
            </w:pPr>
            <w:r w:rsidRPr="0014524F">
              <w:rPr>
                <w:i/>
                <w:iCs/>
                <w:sz w:val="22"/>
                <w:szCs w:val="22"/>
              </w:rPr>
              <w:t>Zanikajúce povinnosti (identifikujte)</w:t>
            </w:r>
          </w:p>
        </w:tc>
      </w:tr>
      <w:tr w:rsidR="00337789" w:rsidRPr="005C4B9C" w:rsidTr="0014524F">
        <w:trPr>
          <w:trHeight w:val="895"/>
        </w:trPr>
        <w:tc>
          <w:tcPr>
            <w:tcW w:w="9371" w:type="dxa"/>
          </w:tcPr>
          <w:p w:rsidR="00CD477A" w:rsidRPr="0014524F" w:rsidRDefault="004C411F" w:rsidP="007C7F8B">
            <w:pPr>
              <w:spacing w:line="240" w:lineRule="auto"/>
              <w:rPr>
                <w:iCs/>
                <w:sz w:val="22"/>
                <w:szCs w:val="22"/>
              </w:rPr>
            </w:pPr>
            <w:r w:rsidRPr="0014524F">
              <w:rPr>
                <w:iCs/>
                <w:sz w:val="22"/>
                <w:szCs w:val="22"/>
              </w:rPr>
              <w:t xml:space="preserve">Po prihlásení vozidla nebudú občania odovzdávať vydané tabuľky s evidenčným číslom predajcovi alebo okresnému </w:t>
            </w:r>
            <w:r w:rsidR="006C3F6B" w:rsidRPr="0014524F">
              <w:rPr>
                <w:iCs/>
                <w:sz w:val="22"/>
                <w:szCs w:val="22"/>
              </w:rPr>
              <w:t>úradu</w:t>
            </w:r>
            <w:r w:rsidR="001F319D" w:rsidRPr="0014524F">
              <w:rPr>
                <w:iCs/>
                <w:sz w:val="22"/>
                <w:szCs w:val="22"/>
              </w:rPr>
              <w:t>. Tiež nebude potrebné pri vykonávaní vývozov vozidiel do cudziny absolvovať kontrolu originality vozidiel.</w:t>
            </w:r>
          </w:p>
        </w:tc>
      </w:tr>
      <w:tr w:rsidR="00337789" w:rsidRPr="005C4B9C" w:rsidTr="009C2704">
        <w:trPr>
          <w:trHeight w:val="20"/>
        </w:trPr>
        <w:tc>
          <w:tcPr>
            <w:tcW w:w="9371" w:type="dxa"/>
            <w:shd w:val="clear" w:color="auto" w:fill="BFBFBF"/>
            <w:vAlign w:val="center"/>
          </w:tcPr>
          <w:p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rsidTr="009C2704">
        <w:trPr>
          <w:trHeight w:val="390"/>
        </w:trPr>
        <w:tc>
          <w:tcPr>
            <w:tcW w:w="9371" w:type="dxa"/>
          </w:tcPr>
          <w:p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9F0D18" w:rsidRDefault="00337789" w:rsidP="007C7F8B">
            <w:pPr>
              <w:spacing w:line="240" w:lineRule="auto"/>
              <w:rPr>
                <w:i/>
                <w:iCs/>
                <w:sz w:val="22"/>
                <w:szCs w:val="22"/>
              </w:rPr>
            </w:pPr>
            <w:r w:rsidRPr="009F0D18">
              <w:rPr>
                <w:i/>
                <w:sz w:val="22"/>
                <w:szCs w:val="22"/>
              </w:rPr>
              <w:t xml:space="preserve">Ktoré subjekty verejnej správy sú účastné procesu poskytnutia služby? </w:t>
            </w:r>
          </w:p>
        </w:tc>
      </w:tr>
      <w:tr w:rsidR="00337789" w:rsidRPr="005C4B9C" w:rsidTr="009F0D18">
        <w:trPr>
          <w:trHeight w:val="310"/>
        </w:trPr>
        <w:tc>
          <w:tcPr>
            <w:tcW w:w="9371" w:type="dxa"/>
          </w:tcPr>
          <w:p w:rsidR="00337789" w:rsidRPr="009F0D18" w:rsidRDefault="006C3F6B" w:rsidP="007C7F8B">
            <w:pPr>
              <w:spacing w:line="240" w:lineRule="auto"/>
              <w:rPr>
                <w:sz w:val="22"/>
                <w:szCs w:val="22"/>
              </w:rPr>
            </w:pPr>
            <w:r w:rsidRPr="009F0D18">
              <w:rPr>
                <w:sz w:val="22"/>
                <w:szCs w:val="22"/>
              </w:rPr>
              <w:t>Okresné úrady a dopravné inšpektoráty</w:t>
            </w: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9F0D18" w:rsidRDefault="00337789" w:rsidP="007C7F8B">
            <w:pPr>
              <w:spacing w:line="240" w:lineRule="auto"/>
              <w:rPr>
                <w:i/>
                <w:iCs/>
                <w:sz w:val="22"/>
                <w:szCs w:val="22"/>
              </w:rPr>
            </w:pPr>
            <w:r w:rsidRPr="009F0D18">
              <w:rPr>
                <w:i/>
                <w:iCs/>
                <w:sz w:val="22"/>
                <w:szCs w:val="22"/>
              </w:rPr>
              <w:t>Nové povinnosti (identifikujte)</w:t>
            </w:r>
          </w:p>
        </w:tc>
      </w:tr>
      <w:tr w:rsidR="00337789" w:rsidRPr="005C4B9C" w:rsidTr="009F0D18">
        <w:trPr>
          <w:trHeight w:val="257"/>
        </w:trPr>
        <w:tc>
          <w:tcPr>
            <w:tcW w:w="9371" w:type="dxa"/>
          </w:tcPr>
          <w:p w:rsidR="00337789" w:rsidRPr="009F0D18" w:rsidRDefault="006C3F6B" w:rsidP="007C7F8B">
            <w:pPr>
              <w:spacing w:line="240" w:lineRule="auto"/>
              <w:rPr>
                <w:iCs/>
                <w:sz w:val="22"/>
                <w:szCs w:val="22"/>
              </w:rPr>
            </w:pPr>
            <w:r w:rsidRPr="009F0D18">
              <w:rPr>
                <w:iCs/>
                <w:sz w:val="22"/>
                <w:szCs w:val="22"/>
              </w:rPr>
              <w:t>Nie</w:t>
            </w:r>
          </w:p>
        </w:tc>
      </w:tr>
      <w:tr w:rsidR="00337789" w:rsidRPr="005C4B9C" w:rsidTr="009C2704">
        <w:trPr>
          <w:trHeight w:val="20"/>
        </w:trPr>
        <w:tc>
          <w:tcPr>
            <w:tcW w:w="9371" w:type="dxa"/>
          </w:tcPr>
          <w:p w:rsidR="00337789" w:rsidRPr="009F0D18" w:rsidRDefault="00337789" w:rsidP="007C7F8B">
            <w:pPr>
              <w:spacing w:line="240" w:lineRule="auto"/>
              <w:rPr>
                <w:i/>
                <w:iCs/>
                <w:sz w:val="22"/>
                <w:szCs w:val="22"/>
              </w:rPr>
            </w:pPr>
            <w:r w:rsidRPr="009F0D18">
              <w:rPr>
                <w:i/>
                <w:iCs/>
                <w:sz w:val="22"/>
                <w:szCs w:val="22"/>
              </w:rPr>
              <w:t>Zanikajúce povinnosti (identifikujte)</w:t>
            </w:r>
          </w:p>
        </w:tc>
      </w:tr>
      <w:tr w:rsidR="00337789" w:rsidRPr="005C4B9C" w:rsidTr="009F0D18">
        <w:trPr>
          <w:trHeight w:val="621"/>
        </w:trPr>
        <w:tc>
          <w:tcPr>
            <w:tcW w:w="9371" w:type="dxa"/>
          </w:tcPr>
          <w:p w:rsidR="00337789" w:rsidRPr="009F0D18" w:rsidRDefault="00135EA1" w:rsidP="00135EA1">
            <w:pPr>
              <w:spacing w:line="240" w:lineRule="auto"/>
              <w:rPr>
                <w:iCs/>
                <w:sz w:val="22"/>
                <w:szCs w:val="22"/>
              </w:rPr>
            </w:pPr>
            <w:r w:rsidRPr="009F0D18">
              <w:rPr>
                <w:sz w:val="22"/>
                <w:szCs w:val="22"/>
              </w:rPr>
              <w:t xml:space="preserve">Pri oznamovaní vývozov </w:t>
            </w:r>
            <w:r w:rsidR="00AA7597">
              <w:rPr>
                <w:sz w:val="22"/>
                <w:szCs w:val="22"/>
              </w:rPr>
              <w:t xml:space="preserve">nových </w:t>
            </w:r>
            <w:r w:rsidRPr="009F0D18">
              <w:rPr>
                <w:sz w:val="22"/>
                <w:szCs w:val="22"/>
              </w:rPr>
              <w:t>vozidiel do cudziny sa zrušuje predkladanie odborných posudkov kontrol originality vozidiel.</w:t>
            </w:r>
          </w:p>
        </w:tc>
      </w:tr>
    </w:tbl>
    <w:p w:rsidR="006821D1" w:rsidRDefault="006821D1" w:rsidP="0014524F">
      <w:pPr>
        <w:autoSpaceDE w:val="0"/>
        <w:autoSpaceDN w:val="0"/>
        <w:spacing w:line="240" w:lineRule="auto"/>
        <w:jc w:val="center"/>
        <w:rPr>
          <w:rFonts w:eastAsia="Calibri"/>
          <w:bCs/>
          <w:color w:val="000000"/>
          <w:lang w:eastAsia="en-US"/>
        </w:rPr>
      </w:pPr>
    </w:p>
    <w:sectPr w:rsidR="006821D1" w:rsidSect="00033F71">
      <w:footerReference w:type="default" r:id="rId8"/>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EC" w:rsidRDefault="00E301EC">
      <w:r>
        <w:separator/>
      </w:r>
    </w:p>
  </w:endnote>
  <w:endnote w:type="continuationSeparator" w:id="0">
    <w:p w:rsidR="00E301EC" w:rsidRDefault="00E3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04" w:rsidRPr="0014524F" w:rsidRDefault="00033F71" w:rsidP="0014524F">
    <w:pPr>
      <w:pStyle w:val="Pta"/>
      <w:jc w:val="center"/>
      <w:rPr>
        <w:sz w:val="16"/>
        <w:szCs w:val="16"/>
      </w:rPr>
    </w:pPr>
    <w:r w:rsidRPr="0014524F">
      <w:rPr>
        <w:sz w:val="16"/>
        <w:szCs w:val="16"/>
      </w:rPr>
      <w:fldChar w:fldCharType="begin"/>
    </w:r>
    <w:r w:rsidRPr="0014524F">
      <w:rPr>
        <w:sz w:val="16"/>
        <w:szCs w:val="16"/>
      </w:rPr>
      <w:instrText>PAGE   \* MERGEFORMAT</w:instrText>
    </w:r>
    <w:r w:rsidRPr="0014524F">
      <w:rPr>
        <w:sz w:val="16"/>
        <w:szCs w:val="16"/>
      </w:rPr>
      <w:fldChar w:fldCharType="separate"/>
    </w:r>
    <w:r w:rsidR="005F0CB0">
      <w:rPr>
        <w:noProof/>
        <w:sz w:val="16"/>
        <w:szCs w:val="16"/>
      </w:rPr>
      <w:t>1</w:t>
    </w:r>
    <w:r w:rsidRPr="001452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EC" w:rsidRDefault="00E301EC">
      <w:r>
        <w:separator/>
      </w:r>
    </w:p>
  </w:footnote>
  <w:footnote w:type="continuationSeparator" w:id="0">
    <w:p w:rsidR="00E301EC" w:rsidRDefault="00E3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5EA1"/>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24F"/>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19D"/>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BBE"/>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3F5"/>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700"/>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4D0"/>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06AA"/>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BA4"/>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1F"/>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B0"/>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366"/>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77D1D"/>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3F6B"/>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25E"/>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08C"/>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87B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18"/>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9EF"/>
    <w:rsid w:val="00AA3C4E"/>
    <w:rsid w:val="00AA43A9"/>
    <w:rsid w:val="00AA5E4F"/>
    <w:rsid w:val="00AA71B6"/>
    <w:rsid w:val="00AA7597"/>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528"/>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6BD"/>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4BD5"/>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1EC"/>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27BD2"/>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DAD"/>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BB2A43-105B-44B2-8083-C5A98FCD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A29D-525E-4165-9657-A380E72F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11886</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Nikoleta Fekete</cp:lastModifiedBy>
  <cp:revision>2</cp:revision>
  <cp:lastPrinted>2016-02-22T12:58:00Z</cp:lastPrinted>
  <dcterms:created xsi:type="dcterms:W3CDTF">2024-09-19T07:47:00Z</dcterms:created>
  <dcterms:modified xsi:type="dcterms:W3CDTF">2024-09-19T07:47:00Z</dcterms:modified>
</cp:coreProperties>
</file>