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E9494"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78893C14" w14:textId="77777777" w:rsidR="00664525" w:rsidRPr="00612E08" w:rsidRDefault="00664525"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41D2652B" w14:textId="77777777" w:rsidTr="000800FC">
        <w:tc>
          <w:tcPr>
            <w:tcW w:w="9180" w:type="dxa"/>
            <w:gridSpan w:val="11"/>
            <w:tcBorders>
              <w:bottom w:val="single" w:sz="4" w:space="0" w:color="FFFFFF"/>
            </w:tcBorders>
            <w:shd w:val="clear" w:color="auto" w:fill="E2E2E2"/>
          </w:tcPr>
          <w:p w14:paraId="7C938140"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2A7E1E21" w14:textId="77777777" w:rsidTr="000800FC">
        <w:tc>
          <w:tcPr>
            <w:tcW w:w="9180" w:type="dxa"/>
            <w:gridSpan w:val="11"/>
            <w:tcBorders>
              <w:bottom w:val="single" w:sz="4" w:space="0" w:color="FFFFFF"/>
            </w:tcBorders>
            <w:shd w:val="clear" w:color="auto" w:fill="E2E2E2"/>
          </w:tcPr>
          <w:p w14:paraId="3F7FF245"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4AB27ADA" w14:textId="77777777" w:rsidTr="000800FC">
        <w:tc>
          <w:tcPr>
            <w:tcW w:w="9180" w:type="dxa"/>
            <w:gridSpan w:val="11"/>
            <w:tcBorders>
              <w:top w:val="single" w:sz="4" w:space="0" w:color="FFFFFF"/>
              <w:bottom w:val="single" w:sz="4" w:space="0" w:color="auto"/>
            </w:tcBorders>
          </w:tcPr>
          <w:p w14:paraId="4356A264" w14:textId="1AA1EE22" w:rsidR="001B23B7" w:rsidRPr="00612E08" w:rsidRDefault="000F5CD3" w:rsidP="0029722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r w:rsidRPr="000F5CD3">
              <w:rPr>
                <w:rFonts w:ascii="Times New Roman" w:eastAsia="Times New Roman" w:hAnsi="Times New Roman" w:cs="Times New Roman"/>
                <w:sz w:val="20"/>
                <w:szCs w:val="20"/>
                <w:lang w:eastAsia="sk-SK"/>
              </w:rPr>
              <w:t xml:space="preserve">ávrh zákona, ktorým sa mení a dopĺňa zákon č. 647/2007 Z. z. o cestovných dokladoch a o zmene a doplnení niektorých zákonov v znení neskorších predpisov a ktorým sa </w:t>
            </w:r>
            <w:r w:rsidR="001A6F94">
              <w:rPr>
                <w:rFonts w:ascii="Times New Roman" w:eastAsia="Times New Roman" w:hAnsi="Times New Roman" w:cs="Times New Roman"/>
                <w:sz w:val="20"/>
                <w:szCs w:val="20"/>
                <w:lang w:eastAsia="sk-SK"/>
              </w:rPr>
              <w:t xml:space="preserve">mení </w:t>
            </w:r>
            <w:r w:rsidR="00B76E22">
              <w:rPr>
                <w:rFonts w:ascii="Times New Roman" w:eastAsia="Times New Roman" w:hAnsi="Times New Roman" w:cs="Times New Roman"/>
                <w:sz w:val="20"/>
                <w:szCs w:val="20"/>
                <w:lang w:eastAsia="sk-SK"/>
              </w:rPr>
              <w:t xml:space="preserve">a dopĺňa </w:t>
            </w:r>
            <w:r w:rsidRPr="000F5CD3">
              <w:rPr>
                <w:rFonts w:ascii="Times New Roman" w:eastAsia="Times New Roman" w:hAnsi="Times New Roman" w:cs="Times New Roman"/>
                <w:sz w:val="20"/>
                <w:szCs w:val="20"/>
                <w:lang w:eastAsia="sk-SK"/>
              </w:rPr>
              <w:t>zákon Národnej rady Slovenskej republiky č. 145/1995 Z. z. o správnych poplatkoch v znení neskorších predpisov</w:t>
            </w:r>
          </w:p>
          <w:p w14:paraId="6DA0BE53"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2ABD5AA3"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3C1FCB0C"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1EF0E102"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3D4AD96F" w14:textId="359F645B" w:rsidR="001B23B7" w:rsidRDefault="000F5CD3"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vnútra Slovenskej republiky</w:t>
            </w:r>
          </w:p>
          <w:p w14:paraId="7B845654" w14:textId="77777777" w:rsidR="001B23B7" w:rsidRPr="00612E08" w:rsidRDefault="001B23B7" w:rsidP="00E4383A">
            <w:pPr>
              <w:rPr>
                <w:rFonts w:ascii="Times New Roman" w:eastAsia="Times New Roman" w:hAnsi="Times New Roman" w:cs="Times New Roman"/>
                <w:sz w:val="20"/>
                <w:szCs w:val="20"/>
                <w:lang w:eastAsia="sk-SK"/>
              </w:rPr>
            </w:pPr>
          </w:p>
        </w:tc>
      </w:tr>
      <w:tr w:rsidR="00612E08" w:rsidRPr="00612E08" w14:paraId="3DDE49A3"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9F4D362"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05E1F48" w14:textId="77777777"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5E2EE57" w14:textId="77777777"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3986AFE9" w14:textId="77777777" w:rsidTr="000800FC">
        <w:tc>
          <w:tcPr>
            <w:tcW w:w="4212" w:type="dxa"/>
            <w:gridSpan w:val="2"/>
            <w:vMerge/>
            <w:tcBorders>
              <w:top w:val="nil"/>
              <w:left w:val="single" w:sz="4" w:space="0" w:color="auto"/>
              <w:bottom w:val="single" w:sz="4" w:space="0" w:color="FFFFFF"/>
            </w:tcBorders>
            <w:shd w:val="clear" w:color="auto" w:fill="E2E2E2"/>
          </w:tcPr>
          <w:p w14:paraId="13BBB760"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376AA74" w14:textId="45A67FD0" w:rsidR="001B23B7" w:rsidRPr="00612E08" w:rsidRDefault="005C313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A75F00C" w14:textId="77777777"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446F8D85" w14:textId="77777777" w:rsidTr="000800FC">
        <w:tc>
          <w:tcPr>
            <w:tcW w:w="4212" w:type="dxa"/>
            <w:gridSpan w:val="2"/>
            <w:vMerge/>
            <w:tcBorders>
              <w:top w:val="nil"/>
              <w:left w:val="single" w:sz="4" w:space="0" w:color="auto"/>
              <w:bottom w:val="single" w:sz="4" w:space="0" w:color="auto"/>
            </w:tcBorders>
            <w:shd w:val="clear" w:color="auto" w:fill="E2E2E2"/>
          </w:tcPr>
          <w:p w14:paraId="7F175648"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D5603CA" w14:textId="6D348BAD" w:rsidR="001B23B7" w:rsidRPr="00612E08" w:rsidRDefault="0029722C"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7DC2B22"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2B90FFA0"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0694FCD0"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26478559" w14:textId="40B498C3" w:rsidR="001B23B7" w:rsidRDefault="0029722C" w:rsidP="0029722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Smernica Rady (EÚ) 2019/997 z 18. júna 2019, ktorou sa zavádza náhradný cestovný doklad EÚ a zrušuje rozhodnutie 96/409/SZBP (Ú. v. EÚ L 163, 20.6.2019).</w:t>
            </w:r>
          </w:p>
          <w:p w14:paraId="1CB374B5" w14:textId="20EE9F40" w:rsidR="00E65B2C" w:rsidRPr="00612E08" w:rsidRDefault="00925CE7" w:rsidP="0029722C">
            <w:pPr>
              <w:jc w:val="both"/>
              <w:rPr>
                <w:rFonts w:ascii="Times New Roman" w:eastAsia="Times New Roman" w:hAnsi="Times New Roman" w:cs="Times New Roman"/>
                <w:sz w:val="20"/>
                <w:szCs w:val="20"/>
                <w:lang w:eastAsia="sk-SK"/>
              </w:rPr>
            </w:pPr>
            <w:r w:rsidRPr="00925CE7">
              <w:rPr>
                <w:rFonts w:ascii="Times New Roman" w:eastAsia="Times New Roman" w:hAnsi="Times New Roman" w:cs="Times New Roman"/>
                <w:sz w:val="20"/>
                <w:szCs w:val="20"/>
                <w:lang w:eastAsia="sk-SK"/>
              </w:rPr>
              <w:t>Delegovaná smernica Komisie (EÚ) 2024/1986 zo 6. mája 2024, ktorou sa mení smernica Rady (EÚ) 2019/997, pokiaľ ide o strojovo čitateľnú časť náhradného cestovného dokladu EÚ (Ú. v. EÚ L, 2024/1986, 16.7.2024)</w:t>
            </w:r>
            <w:r>
              <w:rPr>
                <w:rFonts w:ascii="Times New Roman" w:eastAsia="Times New Roman" w:hAnsi="Times New Roman" w:cs="Times New Roman"/>
                <w:sz w:val="20"/>
                <w:szCs w:val="20"/>
                <w:lang w:eastAsia="sk-SK"/>
              </w:rPr>
              <w:t>.</w:t>
            </w:r>
          </w:p>
        </w:tc>
      </w:tr>
      <w:tr w:rsidR="00612E08" w:rsidRPr="00612E08" w14:paraId="6C2C3E89"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74AB559E"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6C008CF3" w14:textId="2FBE6459" w:rsidR="001B23B7" w:rsidRPr="00C6265B" w:rsidRDefault="00700204" w:rsidP="000800FC">
            <w:pPr>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30.</w:t>
            </w:r>
            <w:r w:rsidR="00E4383A">
              <w:rPr>
                <w:rFonts w:ascii="Times New Roman" w:eastAsia="Times New Roman" w:hAnsi="Times New Roman" w:cs="Times New Roman"/>
                <w:iCs/>
                <w:sz w:val="20"/>
                <w:szCs w:val="20"/>
                <w:lang w:eastAsia="sk-SK"/>
              </w:rPr>
              <w:t xml:space="preserve"> </w:t>
            </w:r>
            <w:r>
              <w:rPr>
                <w:rFonts w:ascii="Times New Roman" w:eastAsia="Times New Roman" w:hAnsi="Times New Roman" w:cs="Times New Roman"/>
                <w:iCs/>
                <w:sz w:val="20"/>
                <w:szCs w:val="20"/>
                <w:lang w:eastAsia="sk-SK"/>
              </w:rPr>
              <w:t>5.</w:t>
            </w:r>
            <w:r w:rsidR="00E4383A">
              <w:rPr>
                <w:rFonts w:ascii="Times New Roman" w:eastAsia="Times New Roman" w:hAnsi="Times New Roman" w:cs="Times New Roman"/>
                <w:iCs/>
                <w:sz w:val="20"/>
                <w:szCs w:val="20"/>
                <w:lang w:eastAsia="sk-SK"/>
              </w:rPr>
              <w:t xml:space="preserve"> </w:t>
            </w:r>
            <w:r>
              <w:rPr>
                <w:rFonts w:ascii="Times New Roman" w:eastAsia="Times New Roman" w:hAnsi="Times New Roman" w:cs="Times New Roman"/>
                <w:iCs/>
                <w:sz w:val="20"/>
                <w:szCs w:val="20"/>
                <w:lang w:eastAsia="sk-SK"/>
              </w:rPr>
              <w:t>2024</w:t>
            </w:r>
            <w:r w:rsidR="00E4383A">
              <w:rPr>
                <w:rFonts w:ascii="Times New Roman" w:eastAsia="Times New Roman" w:hAnsi="Times New Roman" w:cs="Times New Roman"/>
                <w:iCs/>
                <w:sz w:val="20"/>
                <w:szCs w:val="20"/>
                <w:lang w:eastAsia="sk-SK"/>
              </w:rPr>
              <w:t xml:space="preserve"> </w:t>
            </w:r>
            <w:r>
              <w:rPr>
                <w:rFonts w:ascii="Times New Roman" w:eastAsia="Times New Roman" w:hAnsi="Times New Roman" w:cs="Times New Roman"/>
                <w:iCs/>
                <w:sz w:val="20"/>
                <w:szCs w:val="20"/>
                <w:lang w:eastAsia="sk-SK"/>
              </w:rPr>
              <w:t>-</w:t>
            </w:r>
            <w:r w:rsidR="00E4383A">
              <w:rPr>
                <w:rFonts w:ascii="Times New Roman" w:eastAsia="Times New Roman" w:hAnsi="Times New Roman" w:cs="Times New Roman"/>
                <w:iCs/>
                <w:sz w:val="20"/>
                <w:szCs w:val="20"/>
                <w:lang w:eastAsia="sk-SK"/>
              </w:rPr>
              <w:t xml:space="preserve"> </w:t>
            </w:r>
            <w:r>
              <w:rPr>
                <w:rFonts w:ascii="Times New Roman" w:eastAsia="Times New Roman" w:hAnsi="Times New Roman" w:cs="Times New Roman"/>
                <w:iCs/>
                <w:sz w:val="20"/>
                <w:szCs w:val="20"/>
                <w:lang w:eastAsia="sk-SK"/>
              </w:rPr>
              <w:t>10.</w:t>
            </w:r>
            <w:r w:rsidR="00E4383A">
              <w:rPr>
                <w:rFonts w:ascii="Times New Roman" w:eastAsia="Times New Roman" w:hAnsi="Times New Roman" w:cs="Times New Roman"/>
                <w:iCs/>
                <w:sz w:val="20"/>
                <w:szCs w:val="20"/>
                <w:lang w:eastAsia="sk-SK"/>
              </w:rPr>
              <w:t xml:space="preserve"> </w:t>
            </w:r>
            <w:r>
              <w:rPr>
                <w:rFonts w:ascii="Times New Roman" w:eastAsia="Times New Roman" w:hAnsi="Times New Roman" w:cs="Times New Roman"/>
                <w:iCs/>
                <w:sz w:val="20"/>
                <w:szCs w:val="20"/>
                <w:lang w:eastAsia="sk-SK"/>
              </w:rPr>
              <w:t>6.</w:t>
            </w:r>
            <w:r w:rsidR="00E4383A">
              <w:rPr>
                <w:rFonts w:ascii="Times New Roman" w:eastAsia="Times New Roman" w:hAnsi="Times New Roman" w:cs="Times New Roman"/>
                <w:iCs/>
                <w:sz w:val="20"/>
                <w:szCs w:val="20"/>
                <w:lang w:eastAsia="sk-SK"/>
              </w:rPr>
              <w:t xml:space="preserve"> </w:t>
            </w:r>
            <w:r w:rsidR="00C6265B" w:rsidRPr="00C6265B">
              <w:rPr>
                <w:rFonts w:ascii="Times New Roman" w:eastAsia="Times New Roman" w:hAnsi="Times New Roman" w:cs="Times New Roman"/>
                <w:iCs/>
                <w:sz w:val="20"/>
                <w:szCs w:val="20"/>
                <w:lang w:eastAsia="sk-SK"/>
              </w:rPr>
              <w:t>2024</w:t>
            </w:r>
          </w:p>
        </w:tc>
      </w:tr>
      <w:tr w:rsidR="00612E08" w:rsidRPr="00612E08" w14:paraId="762BC858"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867FC23"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840B9FC" w14:textId="373BB104" w:rsidR="001B23B7" w:rsidRPr="00D756E1" w:rsidRDefault="00E4383A" w:rsidP="00E4383A">
            <w:pPr>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j</w:t>
            </w:r>
            <w:r w:rsidR="00C6265B">
              <w:rPr>
                <w:rFonts w:ascii="Times New Roman" w:eastAsia="Times New Roman" w:hAnsi="Times New Roman" w:cs="Times New Roman"/>
                <w:iCs/>
                <w:sz w:val="20"/>
                <w:szCs w:val="20"/>
                <w:lang w:eastAsia="sk-SK"/>
              </w:rPr>
              <w:t>ú</w:t>
            </w:r>
            <w:r>
              <w:rPr>
                <w:rFonts w:ascii="Times New Roman" w:eastAsia="Times New Roman" w:hAnsi="Times New Roman" w:cs="Times New Roman"/>
                <w:iCs/>
                <w:sz w:val="20"/>
                <w:szCs w:val="20"/>
                <w:lang w:eastAsia="sk-SK"/>
              </w:rPr>
              <w:t>l</w:t>
            </w:r>
            <w:r w:rsidR="0029722C" w:rsidRPr="00D756E1">
              <w:rPr>
                <w:rFonts w:ascii="Times New Roman" w:eastAsia="Times New Roman" w:hAnsi="Times New Roman" w:cs="Times New Roman"/>
                <w:iCs/>
                <w:sz w:val="20"/>
                <w:szCs w:val="20"/>
                <w:lang w:eastAsia="sk-SK"/>
              </w:rPr>
              <w:t xml:space="preserve"> 2024</w:t>
            </w:r>
          </w:p>
        </w:tc>
      </w:tr>
      <w:tr w:rsidR="00612E08" w:rsidRPr="00612E08" w14:paraId="330CB45D"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8B1C2F8"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26916642" w14:textId="77777777" w:rsidR="001B23B7" w:rsidRPr="00612E08" w:rsidRDefault="001B23B7">
            <w:pPr>
              <w:rPr>
                <w:rFonts w:ascii="Times New Roman" w:eastAsia="Times New Roman" w:hAnsi="Times New Roman" w:cs="Times New Roman"/>
                <w:i/>
                <w:sz w:val="20"/>
                <w:szCs w:val="20"/>
                <w:lang w:eastAsia="sk-SK"/>
              </w:rPr>
            </w:pPr>
          </w:p>
        </w:tc>
      </w:tr>
      <w:tr w:rsidR="00612E08" w:rsidRPr="00612E08" w14:paraId="159D6F38"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9702B15" w14:textId="77777777"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F316932" w14:textId="595CD4D1" w:rsidR="001B23B7" w:rsidRPr="00D756E1" w:rsidRDefault="00E4383A" w:rsidP="000800FC">
            <w:pPr>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a</w:t>
            </w:r>
            <w:r w:rsidR="00C6265B">
              <w:rPr>
                <w:rFonts w:ascii="Times New Roman" w:eastAsia="Times New Roman" w:hAnsi="Times New Roman" w:cs="Times New Roman"/>
                <w:iCs/>
                <w:sz w:val="20"/>
                <w:szCs w:val="20"/>
                <w:lang w:eastAsia="sk-SK"/>
              </w:rPr>
              <w:t>ugust</w:t>
            </w:r>
            <w:r w:rsidR="0029722C" w:rsidRPr="00D756E1">
              <w:rPr>
                <w:rFonts w:ascii="Times New Roman" w:eastAsia="Times New Roman" w:hAnsi="Times New Roman" w:cs="Times New Roman"/>
                <w:iCs/>
                <w:sz w:val="20"/>
                <w:szCs w:val="20"/>
                <w:lang w:eastAsia="sk-SK"/>
              </w:rPr>
              <w:t xml:space="preserve"> 2024</w:t>
            </w:r>
          </w:p>
        </w:tc>
      </w:tr>
      <w:tr w:rsidR="00612E08" w:rsidRPr="00612E08" w14:paraId="19E853C8" w14:textId="77777777" w:rsidTr="000800FC">
        <w:tc>
          <w:tcPr>
            <w:tcW w:w="9180" w:type="dxa"/>
            <w:gridSpan w:val="11"/>
            <w:tcBorders>
              <w:top w:val="single" w:sz="4" w:space="0" w:color="auto"/>
              <w:left w:val="nil"/>
              <w:bottom w:val="single" w:sz="4" w:space="0" w:color="auto"/>
              <w:right w:val="nil"/>
            </w:tcBorders>
            <w:shd w:val="clear" w:color="auto" w:fill="FFFFFF"/>
          </w:tcPr>
          <w:p w14:paraId="53C078D5"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1837F79F"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0E2CF51"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7163AFD2"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4DB50EF" w14:textId="3689F2DF" w:rsidR="00BF3F6C" w:rsidRPr="00EF464C" w:rsidRDefault="00BF3F6C" w:rsidP="000800FC">
            <w:pPr>
              <w:jc w:val="both"/>
              <w:rPr>
                <w:rFonts w:ascii="Times New Roman" w:eastAsia="Times New Roman" w:hAnsi="Times New Roman" w:cs="Times New Roman"/>
                <w:iCs/>
                <w:sz w:val="20"/>
                <w:szCs w:val="20"/>
                <w:lang w:eastAsia="sk-SK"/>
              </w:rPr>
            </w:pPr>
            <w:r w:rsidRPr="00EF464C">
              <w:rPr>
                <w:rFonts w:ascii="Times New Roman" w:eastAsia="Times New Roman" w:hAnsi="Times New Roman" w:cs="Times New Roman"/>
                <w:iCs/>
                <w:sz w:val="20"/>
                <w:szCs w:val="20"/>
                <w:lang w:eastAsia="sk-SK"/>
              </w:rPr>
              <w:t>Právna úprava vydávania náhradných cestovných dokladov Európskej únie upravená v § 14 zákona č. 647/2007 Z. z. o cestovných dokladoch je v súčasnosti nepostačujúca. Náhradné cestovné doklady Európskej únie častokrát neboli akceptované členskými štátmi Európskej únie. Z dôvodu uľahčenia konzulárnej ochrany nezastúpených občanov</w:t>
            </w:r>
            <w:r w:rsidRPr="00EF464C">
              <w:rPr>
                <w:iCs/>
              </w:rPr>
              <w:t xml:space="preserve"> a </w:t>
            </w:r>
            <w:r w:rsidRPr="00EF464C">
              <w:rPr>
                <w:rFonts w:ascii="Times New Roman" w:eastAsia="Times New Roman" w:hAnsi="Times New Roman" w:cs="Times New Roman"/>
                <w:iCs/>
                <w:sz w:val="20"/>
                <w:szCs w:val="20"/>
                <w:lang w:eastAsia="sk-SK"/>
              </w:rPr>
              <w:t xml:space="preserve">lepšieho zabezpečenia formátu náhradného cestovného dokladu Európskej únie je potrebné ustanoviť opatrenia na úrovni členských štátov Európskej únie. </w:t>
            </w:r>
          </w:p>
          <w:p w14:paraId="045FFC6E" w14:textId="77777777"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14:paraId="42724AD5"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185CFD68"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17D88966" w14:textId="77777777" w:rsidTr="00E65B2C">
        <w:trPr>
          <w:trHeight w:val="379"/>
        </w:trPr>
        <w:tc>
          <w:tcPr>
            <w:tcW w:w="9180" w:type="dxa"/>
            <w:gridSpan w:val="11"/>
            <w:tcBorders>
              <w:top w:val="nil"/>
              <w:left w:val="single" w:sz="4" w:space="0" w:color="auto"/>
              <w:bottom w:val="single" w:sz="4" w:space="0" w:color="auto"/>
              <w:right w:val="single" w:sz="4" w:space="0" w:color="auto"/>
            </w:tcBorders>
            <w:shd w:val="clear" w:color="auto" w:fill="FFFFFF"/>
          </w:tcPr>
          <w:p w14:paraId="7201E9B0" w14:textId="77777777" w:rsidR="001B23B7" w:rsidRDefault="00D94A89" w:rsidP="00D94A89">
            <w:pPr>
              <w:jc w:val="both"/>
              <w:rPr>
                <w:rFonts w:ascii="Times New Roman" w:eastAsia="Times New Roman" w:hAnsi="Times New Roman" w:cs="Times New Roman"/>
                <w:iCs/>
                <w:sz w:val="20"/>
                <w:szCs w:val="20"/>
                <w:lang w:eastAsia="sk-SK"/>
              </w:rPr>
            </w:pPr>
            <w:r w:rsidRPr="00D94A89">
              <w:rPr>
                <w:rFonts w:ascii="Times New Roman" w:eastAsia="Times New Roman" w:hAnsi="Times New Roman" w:cs="Times New Roman"/>
                <w:iCs/>
                <w:sz w:val="20"/>
                <w:szCs w:val="20"/>
                <w:lang w:eastAsia="sk-SK"/>
              </w:rPr>
              <w:t xml:space="preserve">Harmonizácia vnútroštátneho práva s právom Európskej únie v oblasti konzulárnej ochrany nezastúpených občanov </w:t>
            </w:r>
            <w:r w:rsidR="00BF3F6C">
              <w:rPr>
                <w:rFonts w:ascii="Times New Roman" w:eastAsia="Times New Roman" w:hAnsi="Times New Roman" w:cs="Times New Roman"/>
                <w:iCs/>
                <w:sz w:val="20"/>
                <w:szCs w:val="20"/>
                <w:lang w:eastAsia="sk-SK"/>
              </w:rPr>
              <w:t xml:space="preserve">členských štátov </w:t>
            </w:r>
            <w:r w:rsidRPr="00D94A89">
              <w:rPr>
                <w:rFonts w:ascii="Times New Roman" w:eastAsia="Times New Roman" w:hAnsi="Times New Roman" w:cs="Times New Roman"/>
                <w:iCs/>
                <w:sz w:val="20"/>
                <w:szCs w:val="20"/>
                <w:lang w:eastAsia="sk-SK"/>
              </w:rPr>
              <w:t>Európskej únie.</w:t>
            </w:r>
          </w:p>
          <w:p w14:paraId="640E68D4" w14:textId="3F35120A" w:rsidR="00E65B2C" w:rsidRPr="00D94A89" w:rsidRDefault="00E65B2C" w:rsidP="00D94A89">
            <w:pPr>
              <w:jc w:val="both"/>
              <w:rPr>
                <w:rFonts w:ascii="Times New Roman" w:eastAsia="Times New Roman" w:hAnsi="Times New Roman" w:cs="Times New Roman"/>
                <w:iCs/>
                <w:sz w:val="20"/>
                <w:szCs w:val="20"/>
                <w:lang w:eastAsia="sk-SK"/>
              </w:rPr>
            </w:pPr>
          </w:p>
        </w:tc>
      </w:tr>
      <w:tr w:rsidR="00612E08" w:rsidRPr="00612E08" w14:paraId="6BDEAD6B"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691BD59C"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14:paraId="403F5D7E"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58AFC35A" w14:textId="549B4EFE" w:rsidR="001B23B7" w:rsidRPr="00D94A89" w:rsidRDefault="00D94A89" w:rsidP="00D94A89">
            <w:pPr>
              <w:jc w:val="both"/>
              <w:rPr>
                <w:rFonts w:ascii="Times New Roman" w:eastAsia="Times New Roman" w:hAnsi="Times New Roman" w:cs="Times New Roman"/>
                <w:b/>
                <w:iCs/>
                <w:sz w:val="20"/>
                <w:szCs w:val="20"/>
                <w:lang w:eastAsia="sk-SK"/>
              </w:rPr>
            </w:pPr>
            <w:r w:rsidRPr="00D94A89">
              <w:rPr>
                <w:rFonts w:ascii="Times New Roman" w:eastAsia="Times New Roman" w:hAnsi="Times New Roman" w:cs="Times New Roman"/>
                <w:iCs/>
                <w:sz w:val="20"/>
                <w:szCs w:val="20"/>
                <w:lang w:eastAsia="sk-SK"/>
              </w:rPr>
              <w:t xml:space="preserve">Ministerstvo vnútra Slovenskej republiky, Ministerstvo zahraničných vecí a európskych záležitostí Slovenskej republiky, štátni občania Slovenskej republiky, občania </w:t>
            </w:r>
            <w:r w:rsidR="00BF3F6C">
              <w:rPr>
                <w:rFonts w:ascii="Times New Roman" w:eastAsia="Times New Roman" w:hAnsi="Times New Roman" w:cs="Times New Roman"/>
                <w:iCs/>
                <w:sz w:val="20"/>
                <w:szCs w:val="20"/>
                <w:lang w:eastAsia="sk-SK"/>
              </w:rPr>
              <w:t xml:space="preserve">členských štátov </w:t>
            </w:r>
            <w:r w:rsidRPr="00D94A89">
              <w:rPr>
                <w:rFonts w:ascii="Times New Roman" w:eastAsia="Times New Roman" w:hAnsi="Times New Roman" w:cs="Times New Roman"/>
                <w:iCs/>
                <w:sz w:val="20"/>
                <w:szCs w:val="20"/>
                <w:lang w:eastAsia="sk-SK"/>
              </w:rPr>
              <w:t>Európskej únie</w:t>
            </w:r>
            <w:r w:rsidR="0010358E">
              <w:rPr>
                <w:rFonts w:ascii="Times New Roman" w:eastAsia="Times New Roman" w:hAnsi="Times New Roman" w:cs="Times New Roman"/>
                <w:iCs/>
                <w:sz w:val="20"/>
                <w:szCs w:val="20"/>
                <w:lang w:eastAsia="sk-SK"/>
              </w:rPr>
              <w:t>.</w:t>
            </w:r>
          </w:p>
          <w:p w14:paraId="69E639AC" w14:textId="77777777" w:rsidR="001B23B7" w:rsidRPr="00E65B2C" w:rsidRDefault="001B23B7" w:rsidP="000800FC">
            <w:pPr>
              <w:rPr>
                <w:rFonts w:ascii="Times New Roman" w:eastAsia="Times New Roman" w:hAnsi="Times New Roman" w:cs="Times New Roman"/>
                <w:sz w:val="20"/>
                <w:szCs w:val="20"/>
                <w:lang w:eastAsia="sk-SK"/>
              </w:rPr>
            </w:pPr>
          </w:p>
        </w:tc>
      </w:tr>
      <w:tr w:rsidR="00612E08" w:rsidRPr="00612E08" w14:paraId="4574E820"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59F274BA"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474A9E43" w14:textId="77777777" w:rsidTr="00E65B2C">
        <w:trPr>
          <w:trHeight w:val="889"/>
        </w:trPr>
        <w:tc>
          <w:tcPr>
            <w:tcW w:w="9180" w:type="dxa"/>
            <w:gridSpan w:val="11"/>
            <w:tcBorders>
              <w:top w:val="nil"/>
              <w:left w:val="single" w:sz="4" w:space="0" w:color="auto"/>
              <w:bottom w:val="single" w:sz="4" w:space="0" w:color="auto"/>
              <w:right w:val="single" w:sz="4" w:space="0" w:color="auto"/>
            </w:tcBorders>
            <w:shd w:val="clear" w:color="auto" w:fill="FFFFFF"/>
          </w:tcPr>
          <w:p w14:paraId="7DB90FAD" w14:textId="28E25D68" w:rsidR="001B23B7" w:rsidRPr="0010358E" w:rsidRDefault="0010358E" w:rsidP="000800FC">
            <w:pPr>
              <w:rPr>
                <w:rFonts w:ascii="Times New Roman" w:eastAsia="Times New Roman" w:hAnsi="Times New Roman" w:cs="Times New Roman"/>
                <w:iCs/>
                <w:sz w:val="20"/>
                <w:szCs w:val="20"/>
                <w:lang w:eastAsia="sk-SK"/>
              </w:rPr>
            </w:pPr>
            <w:r w:rsidRPr="0010358E">
              <w:rPr>
                <w:rFonts w:ascii="Times New Roman" w:eastAsia="Times New Roman" w:hAnsi="Times New Roman" w:cs="Times New Roman"/>
                <w:iCs/>
                <w:sz w:val="20"/>
                <w:szCs w:val="20"/>
                <w:lang w:eastAsia="sk-SK"/>
              </w:rPr>
              <w:t>Žiadne</w:t>
            </w:r>
            <w:r>
              <w:rPr>
                <w:rFonts w:ascii="Times New Roman" w:eastAsia="Times New Roman" w:hAnsi="Times New Roman" w:cs="Times New Roman"/>
                <w:iCs/>
                <w:sz w:val="20"/>
                <w:szCs w:val="20"/>
                <w:lang w:eastAsia="sk-SK"/>
              </w:rPr>
              <w:t>.</w:t>
            </w:r>
          </w:p>
          <w:p w14:paraId="62C1B664" w14:textId="77777777" w:rsidR="0010358E" w:rsidRPr="0010358E" w:rsidRDefault="0010358E" w:rsidP="000800FC">
            <w:pPr>
              <w:rPr>
                <w:rFonts w:ascii="Times New Roman" w:eastAsia="Times New Roman" w:hAnsi="Times New Roman" w:cs="Times New Roman"/>
                <w:iCs/>
                <w:sz w:val="20"/>
                <w:szCs w:val="20"/>
                <w:lang w:eastAsia="sk-SK"/>
              </w:rPr>
            </w:pPr>
          </w:p>
          <w:p w14:paraId="2C28E621" w14:textId="77777777" w:rsidR="001B23B7" w:rsidRDefault="001B23B7" w:rsidP="000800FC">
            <w:pPr>
              <w:jc w:val="both"/>
              <w:rPr>
                <w:rFonts w:ascii="Times New Roman" w:eastAsia="Times New Roman" w:hAnsi="Times New Roman" w:cs="Times New Roman"/>
                <w:iCs/>
                <w:sz w:val="20"/>
                <w:szCs w:val="20"/>
                <w:lang w:eastAsia="sk-SK"/>
              </w:rPr>
            </w:pPr>
            <w:r w:rsidRPr="0010358E">
              <w:rPr>
                <w:rFonts w:ascii="Times New Roman" w:eastAsia="Times New Roman" w:hAnsi="Times New Roman" w:cs="Times New Roman"/>
                <w:iCs/>
                <w:sz w:val="20"/>
                <w:szCs w:val="20"/>
                <w:lang w:eastAsia="sk-SK"/>
              </w:rPr>
              <w:t xml:space="preserve">Nulový variant - </w:t>
            </w:r>
            <w:r w:rsidR="0010358E">
              <w:rPr>
                <w:rFonts w:ascii="Times New Roman" w:eastAsia="Times New Roman" w:hAnsi="Times New Roman" w:cs="Times New Roman"/>
                <w:iCs/>
                <w:sz w:val="20"/>
                <w:szCs w:val="20"/>
                <w:lang w:eastAsia="sk-SK"/>
              </w:rPr>
              <w:t>n</w:t>
            </w:r>
            <w:r w:rsidR="0010358E" w:rsidRPr="0010358E">
              <w:rPr>
                <w:rFonts w:ascii="Times New Roman" w:eastAsia="Times New Roman" w:hAnsi="Times New Roman" w:cs="Times New Roman"/>
                <w:iCs/>
                <w:sz w:val="20"/>
                <w:szCs w:val="20"/>
                <w:lang w:eastAsia="sk-SK"/>
              </w:rPr>
              <w:t>estransponovanie smernice</w:t>
            </w:r>
            <w:r w:rsidR="0010358E">
              <w:rPr>
                <w:rFonts w:ascii="Times New Roman" w:eastAsia="Times New Roman" w:hAnsi="Times New Roman" w:cs="Times New Roman"/>
                <w:iCs/>
                <w:sz w:val="20"/>
                <w:szCs w:val="20"/>
                <w:lang w:eastAsia="sk-SK"/>
              </w:rPr>
              <w:t xml:space="preserve"> </w:t>
            </w:r>
            <w:r w:rsidR="0010358E" w:rsidRPr="0010358E">
              <w:rPr>
                <w:rFonts w:ascii="Times New Roman" w:eastAsia="Times New Roman" w:hAnsi="Times New Roman" w:cs="Times New Roman"/>
                <w:iCs/>
                <w:sz w:val="20"/>
                <w:szCs w:val="20"/>
                <w:lang w:eastAsia="sk-SK"/>
              </w:rPr>
              <w:t>by mohlo viesť ku konaniu Európskej komisie voči Slovenskej republike.</w:t>
            </w:r>
          </w:p>
          <w:p w14:paraId="3F9B63A6" w14:textId="4F69E2A6" w:rsidR="00E65B2C" w:rsidRPr="00E65B2C" w:rsidRDefault="00E65B2C" w:rsidP="000800FC">
            <w:pPr>
              <w:jc w:val="both"/>
              <w:rPr>
                <w:rFonts w:ascii="Times New Roman" w:eastAsia="Times New Roman" w:hAnsi="Times New Roman" w:cs="Times New Roman"/>
                <w:sz w:val="20"/>
                <w:szCs w:val="20"/>
                <w:lang w:eastAsia="sk-SK"/>
              </w:rPr>
            </w:pPr>
          </w:p>
        </w:tc>
      </w:tr>
      <w:tr w:rsidR="00612E08" w:rsidRPr="00612E08" w14:paraId="4A8CB77A"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4A64AB5"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2DD83DF0" w14:textId="77777777" w:rsidTr="000800FC">
        <w:tc>
          <w:tcPr>
            <w:tcW w:w="6203" w:type="dxa"/>
            <w:gridSpan w:val="7"/>
            <w:tcBorders>
              <w:top w:val="single" w:sz="4" w:space="0" w:color="FFFFFF"/>
              <w:left w:val="single" w:sz="4" w:space="0" w:color="auto"/>
              <w:bottom w:val="nil"/>
              <w:right w:val="nil"/>
            </w:tcBorders>
            <w:shd w:val="clear" w:color="auto" w:fill="FFFFFF"/>
          </w:tcPr>
          <w:p w14:paraId="1367A63B"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0A60CFEC" w14:textId="3597CBC7" w:rsidR="001B23B7" w:rsidRPr="00612E08" w:rsidRDefault="008419ED"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0F5CD3">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3F1543D6" w14:textId="77777777" w:rsidR="001B23B7" w:rsidRPr="00612E08" w:rsidRDefault="008419ED"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3FBE83F0"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1458C271" w14:textId="77777777" w:rsidR="00E4383A" w:rsidRDefault="00E4383A" w:rsidP="000800FC">
            <w:pPr>
              <w:rPr>
                <w:rFonts w:ascii="Times New Roman" w:eastAsia="Times New Roman" w:hAnsi="Times New Roman" w:cs="Times New Roman"/>
                <w:i/>
                <w:sz w:val="20"/>
                <w:szCs w:val="20"/>
                <w:lang w:eastAsia="sk-SK"/>
              </w:rPr>
            </w:pPr>
          </w:p>
          <w:p w14:paraId="5BCCE7D1" w14:textId="1FC6452E"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4A00B8F2" w14:textId="6A9440C9" w:rsidR="006F6E7F" w:rsidRPr="006F6E7F" w:rsidRDefault="006F6E7F" w:rsidP="006F6E7F">
            <w:pPr>
              <w:jc w:val="both"/>
              <w:rPr>
                <w:rFonts w:ascii="Times New Roman" w:eastAsia="Times New Roman" w:hAnsi="Times New Roman" w:cs="Times New Roman"/>
                <w:iCs/>
                <w:sz w:val="20"/>
                <w:szCs w:val="20"/>
                <w:lang w:eastAsia="sk-SK"/>
              </w:rPr>
            </w:pPr>
            <w:r w:rsidRPr="006F6E7F">
              <w:rPr>
                <w:rFonts w:ascii="Times New Roman" w:eastAsia="Times New Roman" w:hAnsi="Times New Roman" w:cs="Times New Roman"/>
                <w:iCs/>
                <w:sz w:val="20"/>
                <w:szCs w:val="20"/>
                <w:lang w:eastAsia="sk-SK"/>
              </w:rPr>
              <w:t>Návrh zákona predpokladá vydanie všeobecne záväzného právneho predpisu, ktorý upraví podrobnosti o technickej špecifikácii a vzor náhradného cestovného dokladu Európskej únie.</w:t>
            </w:r>
          </w:p>
          <w:p w14:paraId="603891B2" w14:textId="77777777" w:rsidR="00664525" w:rsidRDefault="00664525" w:rsidP="000800FC">
            <w:pPr>
              <w:rPr>
                <w:rFonts w:ascii="Times New Roman" w:eastAsia="Times New Roman" w:hAnsi="Times New Roman" w:cs="Times New Roman"/>
                <w:sz w:val="20"/>
                <w:szCs w:val="20"/>
                <w:lang w:eastAsia="sk-SK"/>
              </w:rPr>
            </w:pPr>
          </w:p>
          <w:p w14:paraId="75A57EDB" w14:textId="77777777" w:rsidR="00E65B2C" w:rsidRDefault="00E65B2C" w:rsidP="000800FC">
            <w:pPr>
              <w:rPr>
                <w:rFonts w:ascii="Times New Roman" w:eastAsia="Times New Roman" w:hAnsi="Times New Roman" w:cs="Times New Roman"/>
                <w:sz w:val="20"/>
                <w:szCs w:val="20"/>
                <w:lang w:eastAsia="sk-SK"/>
              </w:rPr>
            </w:pPr>
          </w:p>
          <w:p w14:paraId="6354B100" w14:textId="77777777" w:rsidR="00E65B2C" w:rsidRDefault="00E65B2C" w:rsidP="000800FC">
            <w:pPr>
              <w:rPr>
                <w:rFonts w:ascii="Times New Roman" w:eastAsia="Times New Roman" w:hAnsi="Times New Roman" w:cs="Times New Roman"/>
                <w:sz w:val="20"/>
                <w:szCs w:val="20"/>
                <w:lang w:eastAsia="sk-SK"/>
              </w:rPr>
            </w:pPr>
          </w:p>
          <w:p w14:paraId="5EE62FA4" w14:textId="30C07BA8" w:rsidR="00E65B2C" w:rsidRPr="00612E08" w:rsidRDefault="00E65B2C" w:rsidP="000800FC">
            <w:pPr>
              <w:rPr>
                <w:rFonts w:ascii="Times New Roman" w:eastAsia="Times New Roman" w:hAnsi="Times New Roman" w:cs="Times New Roman"/>
                <w:sz w:val="20"/>
                <w:szCs w:val="20"/>
                <w:lang w:eastAsia="sk-SK"/>
              </w:rPr>
            </w:pPr>
          </w:p>
        </w:tc>
      </w:tr>
      <w:tr w:rsidR="00612E08" w:rsidRPr="00612E08" w14:paraId="2CF8D0C0"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AD87478"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771CCC6E"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52EDBD65" w14:textId="77777777">
              <w:trPr>
                <w:trHeight w:val="90"/>
              </w:trPr>
              <w:tc>
                <w:tcPr>
                  <w:tcW w:w="8643" w:type="dxa"/>
                </w:tcPr>
                <w:p w14:paraId="606D0F38" w14:textId="77777777" w:rsidR="00A7788F" w:rsidRPr="00612E08" w:rsidRDefault="00A7788F" w:rsidP="007C5312">
                  <w:pPr>
                    <w:pStyle w:val="Default"/>
                    <w:rPr>
                      <w:color w:val="auto"/>
                      <w:sz w:val="20"/>
                      <w:szCs w:val="20"/>
                    </w:rPr>
                  </w:pPr>
                  <w:r w:rsidRPr="00612E08">
                    <w:rPr>
                      <w:i/>
                      <w:iCs/>
                      <w:color w:val="auto"/>
                      <w:sz w:val="20"/>
                      <w:szCs w:val="20"/>
                    </w:rPr>
                    <w:t>Uveďte, či v predkladanom návrhu právneho predpisu dochádza ku goldplatingu</w:t>
                  </w:r>
                  <w:r w:rsidR="007C5312" w:rsidRPr="00612E08">
                    <w:rPr>
                      <w:i/>
                      <w:iCs/>
                      <w:color w:val="auto"/>
                      <w:sz w:val="20"/>
                      <w:szCs w:val="20"/>
                    </w:rPr>
                    <w:t xml:space="preserve"> podľa tabuľky zhody</w:t>
                  </w:r>
                  <w:r w:rsidR="00C86714" w:rsidRPr="00612E08">
                    <w:rPr>
                      <w:i/>
                      <w:iCs/>
                      <w:color w:val="auto"/>
                      <w:sz w:val="20"/>
                      <w:szCs w:val="20"/>
                    </w:rPr>
                    <w:t>, resp. či ku goldplatingu dochádza pri implementácii práva EÚ</w:t>
                  </w:r>
                  <w:r w:rsidRPr="00612E08">
                    <w:rPr>
                      <w:i/>
                      <w:iCs/>
                      <w:color w:val="auto"/>
                      <w:sz w:val="20"/>
                      <w:szCs w:val="20"/>
                    </w:rPr>
                    <w:t xml:space="preserve">. </w:t>
                  </w:r>
                </w:p>
              </w:tc>
            </w:tr>
            <w:tr w:rsidR="00612E08" w:rsidRPr="00612E08" w14:paraId="54750037" w14:textId="77777777">
              <w:trPr>
                <w:trHeight w:val="296"/>
              </w:trPr>
              <w:tc>
                <w:tcPr>
                  <w:tcW w:w="8643" w:type="dxa"/>
                </w:tcPr>
                <w:p w14:paraId="0587B4AB" w14:textId="3AD679EC"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F70B18">
                        <w:rPr>
                          <w:rFonts w:ascii="MS Gothic" w:eastAsia="MS Gothic" w:hAnsi="MS Gothic" w:hint="eastAsia"/>
                          <w:b/>
                          <w:iCs/>
                          <w:color w:val="auto"/>
                          <w:sz w:val="20"/>
                          <w:szCs w:val="20"/>
                        </w:rPr>
                        <w:t>☒</w:t>
                      </w:r>
                    </w:sdtContent>
                  </w:sdt>
                  <w:r w:rsidRPr="00612E08">
                    <w:rPr>
                      <w:b/>
                      <w:iCs/>
                      <w:color w:val="auto"/>
                      <w:sz w:val="20"/>
                      <w:szCs w:val="20"/>
                    </w:rPr>
                    <w:t xml:space="preserve"> Nie</w:t>
                  </w:r>
                </w:p>
                <w:p w14:paraId="422AC9F4" w14:textId="77777777" w:rsidR="00A7788F" w:rsidRPr="00612E08" w:rsidRDefault="00A7788F" w:rsidP="00A7788F">
                  <w:pPr>
                    <w:pStyle w:val="Default"/>
                    <w:rPr>
                      <w:i/>
                      <w:iCs/>
                      <w:color w:val="auto"/>
                      <w:sz w:val="20"/>
                      <w:szCs w:val="20"/>
                    </w:rPr>
                  </w:pPr>
                </w:p>
                <w:p w14:paraId="7E927A91" w14:textId="77777777"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14:paraId="44A69EC1" w14:textId="77777777">
              <w:trPr>
                <w:trHeight w:val="296"/>
              </w:trPr>
              <w:tc>
                <w:tcPr>
                  <w:tcW w:w="8643" w:type="dxa"/>
                </w:tcPr>
                <w:p w14:paraId="27961B6B" w14:textId="77777777" w:rsidR="00A7788F" w:rsidRPr="00612E08" w:rsidRDefault="00A7788F" w:rsidP="00A7788F">
                  <w:pPr>
                    <w:pStyle w:val="Default"/>
                    <w:rPr>
                      <w:rFonts w:ascii="Segoe UI Symbol" w:hAnsi="Segoe UI Symbol" w:cs="Segoe UI Symbol"/>
                      <w:color w:val="auto"/>
                      <w:sz w:val="20"/>
                      <w:szCs w:val="20"/>
                    </w:rPr>
                  </w:pPr>
                </w:p>
              </w:tc>
            </w:tr>
          </w:tbl>
          <w:p w14:paraId="47252582" w14:textId="77777777"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14:paraId="76D0C5D4"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8D6E30A"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1B17BA17"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AC2A9E0" w14:textId="77777777" w:rsidR="001B23B7" w:rsidRDefault="00025E9C" w:rsidP="00E4383A">
            <w:pPr>
              <w:jc w:val="both"/>
              <w:rPr>
                <w:rFonts w:ascii="Times New Roman" w:eastAsia="Times New Roman" w:hAnsi="Times New Roman" w:cs="Times New Roman"/>
                <w:iCs/>
                <w:sz w:val="20"/>
                <w:szCs w:val="20"/>
                <w:lang w:eastAsia="sk-SK"/>
              </w:rPr>
            </w:pPr>
            <w:r w:rsidRPr="00025E9C">
              <w:rPr>
                <w:rFonts w:ascii="Times New Roman" w:eastAsia="Times New Roman" w:hAnsi="Times New Roman" w:cs="Times New Roman"/>
                <w:iCs/>
                <w:sz w:val="20"/>
                <w:szCs w:val="20"/>
                <w:lang w:eastAsia="sk-SK"/>
              </w:rPr>
              <w:t>Na základe čl. 17 transponovanej smernice vykoná Komisia najskôr päť rokov po dátume transpozície jej hodnotenie a správu o hlavných zisteniach predloží Európskemu parlamentu a Rade.</w:t>
            </w:r>
          </w:p>
          <w:p w14:paraId="7686592B" w14:textId="3FF590D9" w:rsidR="00E4383A" w:rsidRPr="000F0DD3" w:rsidRDefault="00E4383A" w:rsidP="00E4383A">
            <w:pPr>
              <w:jc w:val="both"/>
              <w:rPr>
                <w:rFonts w:ascii="Times New Roman" w:eastAsia="Times New Roman" w:hAnsi="Times New Roman" w:cs="Times New Roman"/>
                <w:iCs/>
                <w:sz w:val="20"/>
                <w:szCs w:val="20"/>
                <w:lang w:eastAsia="sk-SK"/>
              </w:rPr>
            </w:pPr>
          </w:p>
        </w:tc>
      </w:tr>
      <w:tr w:rsidR="00612E08" w:rsidRPr="00612E08" w14:paraId="4659F4B6" w14:textId="77777777" w:rsidTr="000800FC">
        <w:tc>
          <w:tcPr>
            <w:tcW w:w="9180" w:type="dxa"/>
            <w:gridSpan w:val="11"/>
            <w:tcBorders>
              <w:top w:val="nil"/>
              <w:left w:val="nil"/>
              <w:bottom w:val="single" w:sz="4" w:space="0" w:color="auto"/>
              <w:right w:val="nil"/>
            </w:tcBorders>
            <w:shd w:val="clear" w:color="auto" w:fill="FFFFFF"/>
          </w:tcPr>
          <w:p w14:paraId="64F6FDFF" w14:textId="77777777" w:rsidR="001B23B7" w:rsidRPr="00612E08" w:rsidRDefault="001B23B7" w:rsidP="00A7788F">
            <w:pPr>
              <w:jc w:val="both"/>
              <w:rPr>
                <w:rFonts w:ascii="Times New Roman" w:eastAsia="Times New Roman" w:hAnsi="Times New Roman" w:cs="Times New Roman"/>
                <w:b/>
                <w:sz w:val="20"/>
                <w:szCs w:val="20"/>
                <w:lang w:eastAsia="sk-SK"/>
              </w:rPr>
            </w:pPr>
          </w:p>
          <w:p w14:paraId="727B1D24" w14:textId="77777777"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819D16E"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118463C6" w14:textId="77777777"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1EF44B52" w14:textId="77777777" w:rsidR="004C6831" w:rsidRPr="00612E08" w:rsidRDefault="004C6831" w:rsidP="00A7788F">
            <w:pPr>
              <w:jc w:val="both"/>
              <w:rPr>
                <w:rFonts w:ascii="Times New Roman" w:eastAsia="Times New Roman" w:hAnsi="Times New Roman" w:cs="Times New Roman"/>
                <w:sz w:val="20"/>
                <w:szCs w:val="20"/>
                <w:lang w:eastAsia="sk-SK"/>
              </w:rPr>
            </w:pPr>
          </w:p>
          <w:p w14:paraId="1CFA3899"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20962EFF"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40DCDA0"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573984A2"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3C95A522"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53ECE18B" w14:textId="75A2E423" w:rsidR="001B23B7" w:rsidRPr="00612E08" w:rsidRDefault="004A13AE"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41956351"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1B1001C1" w14:textId="223B7D4B" w:rsidR="001B23B7" w:rsidRPr="00612E08" w:rsidRDefault="00AA1A5E"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50200F18"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8EFFE95" w14:textId="239B14C6" w:rsidR="001B23B7" w:rsidRPr="00612E08" w:rsidRDefault="00AA1A5E"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2A06856E" w14:textId="77777777"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DDEC11F" w14:textId="77777777" w:rsidTr="004C6831">
        <w:tc>
          <w:tcPr>
            <w:tcW w:w="3812" w:type="dxa"/>
            <w:tcBorders>
              <w:top w:val="nil"/>
              <w:left w:val="single" w:sz="4" w:space="0" w:color="auto"/>
              <w:bottom w:val="nil"/>
              <w:right w:val="single" w:sz="4" w:space="0" w:color="auto"/>
            </w:tcBorders>
            <w:shd w:val="clear" w:color="auto" w:fill="E2E2E2"/>
          </w:tcPr>
          <w:p w14:paraId="54A2131E"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68C43EB0"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4BA5C924"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322256CD" w14:textId="0F987E76" w:rsidR="001B23B7" w:rsidRPr="00612E08" w:rsidRDefault="00AA1A5E"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A68BF73"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F859BD5" w14:textId="6B3EF596" w:rsidR="001B23B7" w:rsidRPr="00612E08" w:rsidRDefault="00033260"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3B81A49"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8D54F8A" w14:textId="77777777"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A5945FD"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12EB6116" w14:textId="77777777" w:rsidTr="004C6831">
        <w:tc>
          <w:tcPr>
            <w:tcW w:w="3812" w:type="dxa"/>
            <w:tcBorders>
              <w:top w:val="nil"/>
              <w:left w:val="single" w:sz="4" w:space="0" w:color="auto"/>
              <w:bottom w:val="nil"/>
              <w:right w:val="single" w:sz="4" w:space="0" w:color="auto"/>
            </w:tcBorders>
            <w:shd w:val="clear" w:color="auto" w:fill="E2E2E2"/>
          </w:tcPr>
          <w:p w14:paraId="05A37D4F"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6C0AF845" w14:textId="77777777"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7BE34E39"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5A3CD4EB" w14:textId="1E9D1E16" w:rsidR="003145AE" w:rsidRPr="00612E08" w:rsidRDefault="00BF3F6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6AC13115"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1084DA2F" w14:textId="77777777"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3B2F199"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51109EF"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6AF84F0C"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52FD7931"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11F3420"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051F9BFA"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28AF6BF6"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6CCD814C"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2E64503"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6F23610"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3555AE8F"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39B6F50F" w14:textId="77777777"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AE4151E" w14:textId="77777777"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B0B037A" w14:textId="77777777"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0914885" w14:textId="77777777"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7097F10D" w14:textId="77777777"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0077EA8" w14:textId="77777777"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A929B1F" w14:textId="77777777"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21CC4143"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33166391"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CF66D51"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4CCACBF"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0B0BD9A8" w14:textId="4F4E1B0C" w:rsidR="007F587A" w:rsidRPr="00612E08" w:rsidRDefault="00002709"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0A9B355"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951B1A6" w14:textId="31BF9B02" w:rsidR="007F587A" w:rsidRPr="00612E08" w:rsidRDefault="00002709"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E190B1D" w14:textId="77777777"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B7CCBDD"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33F06635"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88DC1F1"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6156075A"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C64E881" w14:textId="0C764126" w:rsidR="007F587A" w:rsidRPr="00612E08" w:rsidRDefault="00F30C6B"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06386A6B"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3D573E46"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6FCCE22"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266038D" w14:textId="77777777" w:rsidTr="00203EE3">
        <w:tc>
          <w:tcPr>
            <w:tcW w:w="3812" w:type="dxa"/>
            <w:tcBorders>
              <w:top w:val="nil"/>
              <w:left w:val="single" w:sz="4" w:space="0" w:color="000000"/>
              <w:bottom w:val="nil"/>
              <w:right w:val="single" w:sz="4" w:space="0" w:color="000000"/>
            </w:tcBorders>
            <w:shd w:val="clear" w:color="auto" w:fill="E2E2E2"/>
          </w:tcPr>
          <w:p w14:paraId="3DA5AB23"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17A32CFE"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A01C67E"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128AEC8" w14:textId="77777777"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0C614C8"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A182C99"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C73D1D0"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244BF26" w14:textId="77777777"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6B3A5A9E"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0EA2FD89"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1DE524EC"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AC63564"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20FB3E5B"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6193FACE"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5099133"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B13F544"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7B52432"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363BC844"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38B3520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25F202D"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6623052"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FE488B1" w14:textId="42029C36" w:rsidR="007F587A" w:rsidRPr="00612E08" w:rsidRDefault="00FC51E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D5CAC0B"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740EF40" w14:textId="1E9681B5" w:rsidR="007F587A" w:rsidRPr="00612E08" w:rsidRDefault="00FC51E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1272824"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CB72E73"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2E7EB4B7"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DE7AC6B"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BCE59D7"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6596632" w14:textId="40426B78" w:rsidR="007F587A" w:rsidRPr="00612E08" w:rsidRDefault="00F30C6B"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EB264E0"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CD4E7F9"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ED42C60"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74C120C5"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2A7DC7DF" w14:textId="77777777" w:rsidR="007F587A" w:rsidRPr="00612E08" w:rsidRDefault="007F587A" w:rsidP="007F587A">
            <w:pPr>
              <w:rPr>
                <w:rFonts w:ascii="Times New Roman" w:eastAsia="Times New Roman" w:hAnsi="Times New Roman" w:cs="Times New Roman"/>
                <w:sz w:val="20"/>
                <w:szCs w:val="20"/>
                <w:lang w:eastAsia="sk-SK"/>
              </w:rPr>
            </w:pPr>
          </w:p>
          <w:p w14:paraId="3669848A"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90E6366"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807FB8D"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354A0C3E"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74C46CF4"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E94C2F4"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C07DD4A"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035FD309"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30130AF2"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597B69C" w14:textId="73B144D8" w:rsidR="007F587A" w:rsidRPr="00612E08" w:rsidRDefault="0054007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8457091"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AFC21BF" w14:textId="239FB435" w:rsidR="007F587A" w:rsidRPr="00612E08" w:rsidRDefault="0054007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5A789A1"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757DF65"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12213D6"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39F64EEB"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0E2FAF07"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565A6034"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6429A1BA" w14:textId="77777777"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C2E398F"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0462E663"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612D29B9"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1CA67C2B" w14:textId="77777777"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14:paraId="146B00B0" w14:textId="77777777" w:rsidTr="00B547F5">
        <w:tc>
          <w:tcPr>
            <w:tcW w:w="3812" w:type="dxa"/>
            <w:tcBorders>
              <w:top w:val="nil"/>
              <w:left w:val="single" w:sz="4" w:space="0" w:color="auto"/>
              <w:bottom w:val="nil"/>
              <w:right w:val="single" w:sz="4" w:space="0" w:color="auto"/>
            </w:tcBorders>
            <w:shd w:val="clear" w:color="auto" w:fill="E2E2E2"/>
          </w:tcPr>
          <w:p w14:paraId="393E6A48" w14:textId="77777777"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2A802EFD"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29769CB"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5C247F8" w14:textId="154371A0" w:rsidR="000F2BE9" w:rsidRPr="00612E08" w:rsidRDefault="00F30C6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194FC9EA"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501E12A"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427C2DA"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5A180A2" w14:textId="77777777" w:rsidTr="00B547F5">
        <w:tc>
          <w:tcPr>
            <w:tcW w:w="3812" w:type="dxa"/>
            <w:tcBorders>
              <w:top w:val="nil"/>
              <w:left w:val="single" w:sz="4" w:space="0" w:color="auto"/>
              <w:bottom w:val="nil"/>
              <w:right w:val="single" w:sz="4" w:space="0" w:color="auto"/>
            </w:tcBorders>
            <w:shd w:val="clear" w:color="auto" w:fill="E2E2E2"/>
          </w:tcPr>
          <w:p w14:paraId="68060B18" w14:textId="77777777"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AE48989"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C7D233D"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27BDA62A" w14:textId="336BC44B" w:rsidR="000F2BE9" w:rsidRPr="00612E08" w:rsidRDefault="00F30C6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319C6C48"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58F2C385"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443BC73"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461FC604"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7FD0C69A" w14:textId="77777777"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75FF68A"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781B187"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5842DA9" w14:textId="2EC27CBD" w:rsidR="00A340BB" w:rsidRPr="00612E08" w:rsidRDefault="00F30C6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AD866EB"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2AF0F387"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8BB57AF"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4BFC6197" w14:textId="24245F95" w:rsidR="001B23B7" w:rsidRDefault="001B23B7" w:rsidP="001B23B7">
      <w:pPr>
        <w:spacing w:after="0" w:line="240" w:lineRule="auto"/>
        <w:ind w:right="141"/>
        <w:rPr>
          <w:rFonts w:ascii="Times New Roman" w:eastAsia="Times New Roman" w:hAnsi="Times New Roman" w:cs="Times New Roman"/>
          <w:b/>
          <w:sz w:val="20"/>
          <w:szCs w:val="20"/>
          <w:lang w:eastAsia="sk-SK"/>
        </w:rPr>
      </w:pPr>
    </w:p>
    <w:p w14:paraId="22739E8A" w14:textId="7D828FEC" w:rsidR="00E65B2C" w:rsidRDefault="00E65B2C"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19DFF753"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2C38CB67"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77C5944C"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08DC91A6" w14:textId="72312123" w:rsidR="00E4383A" w:rsidRDefault="00FC51EA" w:rsidP="00FC51EA">
            <w:pPr>
              <w:jc w:val="both"/>
              <w:rPr>
                <w:rFonts w:ascii="Times New Roman" w:eastAsia="Times New Roman" w:hAnsi="Times New Roman" w:cs="Times New Roman"/>
                <w:sz w:val="20"/>
                <w:szCs w:val="20"/>
                <w:lang w:eastAsia="sk-SK"/>
              </w:rPr>
            </w:pPr>
            <w:r w:rsidRPr="00E4383A">
              <w:rPr>
                <w:rFonts w:ascii="Times New Roman" w:eastAsia="Times New Roman" w:hAnsi="Times New Roman" w:cs="Times New Roman"/>
                <w:sz w:val="20"/>
                <w:szCs w:val="20"/>
                <w:lang w:eastAsia="sk-SK"/>
              </w:rPr>
              <w:t>V návrhu zákona nie je možne jednoznačne kvalifikovať vplyv na rozpočet verejnej správy. V návrhu zákona dochádza k minimálnym negatívnym aj pozitívnym vplyvom na rozpočet verejnej správy.</w:t>
            </w:r>
            <w:r w:rsidRPr="00E4383A">
              <w:t xml:space="preserve"> </w:t>
            </w:r>
            <w:r w:rsidRPr="00E4383A">
              <w:rPr>
                <w:rFonts w:ascii="Times New Roman" w:eastAsia="Times New Roman" w:hAnsi="Times New Roman" w:cs="Times New Roman"/>
                <w:sz w:val="20"/>
                <w:szCs w:val="20"/>
                <w:lang w:eastAsia="sk-SK"/>
              </w:rPr>
              <w:t>Cieľom návrhu zákona je transpozícia smernice (EÚ) 2019/997. V rámci uvedeného bude potrebné zaobstarať čistopisy nových náhradných cestovných dokladov EÚ. Slovenská republika sa spolu s ďalšími 24 členskými štátmi rozhodla zaobstarať tieto čistopisy spoločne, pričom podľa poskytnutých informácii Európskou komisiou je odhadovaná cena čistopisu 2 eurá za kus. Zároveň návrh upravuje výšku správnych poplatkov na úseku konzulárnych poplatkoch. Na základe predpokladaného výberu bude zaznamenaný aj pozitívny vplyv na rozpočet verejnej správy. Presnú sumu vybraných poplatkov nie je možné kvantifikovať, keďže sa nedá dopredu určiť</w:t>
            </w:r>
            <w:r w:rsidR="00E4383A">
              <w:rPr>
                <w:rFonts w:ascii="Times New Roman" w:eastAsia="Times New Roman" w:hAnsi="Times New Roman" w:cs="Times New Roman"/>
                <w:sz w:val="20"/>
                <w:szCs w:val="20"/>
                <w:lang w:eastAsia="sk-SK"/>
              </w:rPr>
              <w:t>,</w:t>
            </w:r>
            <w:r w:rsidRPr="00E4383A">
              <w:rPr>
                <w:rFonts w:ascii="Times New Roman" w:eastAsia="Times New Roman" w:hAnsi="Times New Roman" w:cs="Times New Roman"/>
                <w:sz w:val="20"/>
                <w:szCs w:val="20"/>
                <w:lang w:eastAsia="sk-SK"/>
              </w:rPr>
              <w:t xml:space="preserve"> aké úkony bude potrebné občanom poskytnúť. </w:t>
            </w:r>
          </w:p>
          <w:p w14:paraId="5063DCB4" w14:textId="77777777" w:rsidR="00E4383A" w:rsidRDefault="00FC51EA" w:rsidP="00FC51EA">
            <w:pPr>
              <w:jc w:val="both"/>
              <w:rPr>
                <w:rFonts w:ascii="Times New Roman" w:eastAsia="Times New Roman" w:hAnsi="Times New Roman" w:cs="Times New Roman"/>
                <w:sz w:val="20"/>
                <w:szCs w:val="20"/>
                <w:lang w:eastAsia="sk-SK"/>
              </w:rPr>
            </w:pPr>
            <w:r w:rsidRPr="00E4383A">
              <w:rPr>
                <w:rFonts w:ascii="Times New Roman" w:eastAsia="Times New Roman" w:hAnsi="Times New Roman" w:cs="Times New Roman"/>
                <w:sz w:val="20"/>
                <w:szCs w:val="20"/>
                <w:lang w:eastAsia="sk-SK"/>
              </w:rPr>
              <w:t>Na základe uvedenej skutočnosti nie je možné presne kvantifikovať ani potenciálny negatívny sociálny vplyv, nakoľko nie je možné určiť, koľko občanov, ktorí cestujú krátkodobo do zahraničia</w:t>
            </w:r>
            <w:r w:rsidR="00E4383A">
              <w:rPr>
                <w:rFonts w:ascii="Times New Roman" w:eastAsia="Times New Roman" w:hAnsi="Times New Roman" w:cs="Times New Roman"/>
                <w:sz w:val="20"/>
                <w:szCs w:val="20"/>
                <w:lang w:eastAsia="sk-SK"/>
              </w:rPr>
              <w:t>,</w:t>
            </w:r>
            <w:r w:rsidRPr="00E4383A">
              <w:rPr>
                <w:rFonts w:ascii="Times New Roman" w:eastAsia="Times New Roman" w:hAnsi="Times New Roman" w:cs="Times New Roman"/>
                <w:sz w:val="20"/>
                <w:szCs w:val="20"/>
                <w:lang w:eastAsia="sk-SK"/>
              </w:rPr>
              <w:t xml:space="preserve"> využije služby zastupiteľských úradov Slovenskej republiky v zahraničí, pričom ide o veľmi nízke % takýchto občanov.</w:t>
            </w:r>
          </w:p>
          <w:p w14:paraId="303A3FE3" w14:textId="203E2840" w:rsidR="00FC51EA" w:rsidRDefault="00FC51EA" w:rsidP="00FC51EA">
            <w:pPr>
              <w:jc w:val="both"/>
              <w:rPr>
                <w:rFonts w:ascii="Times New Roman" w:eastAsia="Times New Roman" w:hAnsi="Times New Roman" w:cs="Times New Roman"/>
                <w:i/>
                <w:sz w:val="20"/>
                <w:szCs w:val="20"/>
                <w:lang w:eastAsia="sk-SK"/>
              </w:rPr>
            </w:pPr>
            <w:r w:rsidRPr="00E4383A">
              <w:rPr>
                <w:rFonts w:ascii="Times New Roman" w:eastAsia="Times New Roman" w:hAnsi="Times New Roman" w:cs="Times New Roman"/>
                <w:sz w:val="20"/>
                <w:szCs w:val="20"/>
                <w:lang w:eastAsia="sk-SK"/>
              </w:rPr>
              <w:t>Rovnako nie je možné určiť ani to, koľko občanov dlhodobo žijúci</w:t>
            </w:r>
            <w:r w:rsidR="00E4383A">
              <w:rPr>
                <w:rFonts w:ascii="Times New Roman" w:eastAsia="Times New Roman" w:hAnsi="Times New Roman" w:cs="Times New Roman"/>
                <w:sz w:val="20"/>
                <w:szCs w:val="20"/>
                <w:lang w:eastAsia="sk-SK"/>
              </w:rPr>
              <w:t>ch</w:t>
            </w:r>
            <w:r w:rsidRPr="00E4383A">
              <w:rPr>
                <w:rFonts w:ascii="Times New Roman" w:eastAsia="Times New Roman" w:hAnsi="Times New Roman" w:cs="Times New Roman"/>
                <w:sz w:val="20"/>
                <w:szCs w:val="20"/>
                <w:lang w:eastAsia="sk-SK"/>
              </w:rPr>
              <w:t xml:space="preserve"> v zahraničí využije služby</w:t>
            </w:r>
            <w:r w:rsidRPr="00E4383A">
              <w:t xml:space="preserve"> </w:t>
            </w:r>
            <w:r w:rsidRPr="00E4383A">
              <w:rPr>
                <w:rFonts w:ascii="Times New Roman" w:eastAsia="Times New Roman" w:hAnsi="Times New Roman" w:cs="Times New Roman"/>
                <w:sz w:val="20"/>
                <w:szCs w:val="20"/>
                <w:lang w:eastAsia="sk-SK"/>
              </w:rPr>
              <w:t>zastupiteľských úradov Slovenskej republiky v zahraničí. Všetky zmeny, s výnimkou vydania náhradné</w:t>
            </w:r>
            <w:r w:rsidR="00E4383A">
              <w:rPr>
                <w:rFonts w:ascii="Times New Roman" w:eastAsia="Times New Roman" w:hAnsi="Times New Roman" w:cs="Times New Roman"/>
                <w:sz w:val="20"/>
                <w:szCs w:val="20"/>
                <w:lang w:eastAsia="sk-SK"/>
              </w:rPr>
              <w:t>ho</w:t>
            </w:r>
            <w:r w:rsidRPr="00E4383A">
              <w:rPr>
                <w:rFonts w:ascii="Times New Roman" w:eastAsia="Times New Roman" w:hAnsi="Times New Roman" w:cs="Times New Roman"/>
                <w:sz w:val="20"/>
                <w:szCs w:val="20"/>
                <w:lang w:eastAsia="sk-SK"/>
              </w:rPr>
              <w:t xml:space="preserve"> cestovného dokladu, sú však </w:t>
            </w:r>
            <w:r w:rsidR="00E4383A">
              <w:rPr>
                <w:rFonts w:ascii="Times New Roman" w:eastAsia="Times New Roman" w:hAnsi="Times New Roman" w:cs="Times New Roman"/>
                <w:sz w:val="20"/>
                <w:szCs w:val="20"/>
                <w:lang w:eastAsia="sk-SK"/>
              </w:rPr>
              <w:t xml:space="preserve">zvýšené </w:t>
            </w:r>
            <w:r w:rsidRPr="00E4383A">
              <w:rPr>
                <w:rFonts w:ascii="Times New Roman" w:eastAsia="Times New Roman" w:hAnsi="Times New Roman" w:cs="Times New Roman"/>
                <w:sz w:val="20"/>
                <w:szCs w:val="20"/>
                <w:lang w:eastAsia="sk-SK"/>
              </w:rPr>
              <w:t xml:space="preserve">v minimálnom rozsahu o 4 </w:t>
            </w:r>
            <w:r w:rsidR="00E4383A">
              <w:rPr>
                <w:rFonts w:ascii="Times New Roman" w:eastAsia="Times New Roman" w:hAnsi="Times New Roman" w:cs="Times New Roman"/>
                <w:sz w:val="20"/>
                <w:szCs w:val="20"/>
                <w:lang w:eastAsia="sk-SK"/>
              </w:rPr>
              <w:t>eur</w:t>
            </w:r>
            <w:r w:rsidRPr="00E4383A">
              <w:rPr>
                <w:rFonts w:ascii="Times New Roman" w:eastAsia="Times New Roman" w:hAnsi="Times New Roman" w:cs="Times New Roman"/>
                <w:sz w:val="20"/>
                <w:szCs w:val="20"/>
                <w:lang w:eastAsia="sk-SK"/>
              </w:rPr>
              <w:t xml:space="preserve"> za poskytnutý konzulárny úkon. V prípade vydania náhradného cestovného dokladu ide o zvýšenie o 44 </w:t>
            </w:r>
            <w:r w:rsidR="00E4383A">
              <w:rPr>
                <w:rFonts w:ascii="Times New Roman" w:eastAsia="Times New Roman" w:hAnsi="Times New Roman" w:cs="Times New Roman"/>
                <w:sz w:val="20"/>
                <w:szCs w:val="20"/>
                <w:lang w:eastAsia="sk-SK"/>
              </w:rPr>
              <w:t>eur</w:t>
            </w:r>
            <w:r w:rsidRPr="00E4383A">
              <w:rPr>
                <w:rFonts w:ascii="Times New Roman" w:eastAsia="Times New Roman" w:hAnsi="Times New Roman" w:cs="Times New Roman"/>
                <w:sz w:val="20"/>
                <w:szCs w:val="20"/>
                <w:lang w:eastAsia="sk-SK"/>
              </w:rPr>
              <w:t xml:space="preserve">, resp. 70 </w:t>
            </w:r>
            <w:r w:rsidR="00E4383A">
              <w:rPr>
                <w:rFonts w:ascii="Times New Roman" w:eastAsia="Times New Roman" w:hAnsi="Times New Roman" w:cs="Times New Roman"/>
                <w:sz w:val="20"/>
                <w:szCs w:val="20"/>
                <w:lang w:eastAsia="sk-SK"/>
              </w:rPr>
              <w:t>eur</w:t>
            </w:r>
            <w:r w:rsidRPr="00E4383A">
              <w:rPr>
                <w:rFonts w:ascii="Times New Roman" w:eastAsia="Times New Roman" w:hAnsi="Times New Roman" w:cs="Times New Roman"/>
                <w:sz w:val="20"/>
                <w:szCs w:val="20"/>
                <w:lang w:eastAsia="sk-SK"/>
              </w:rPr>
              <w:t xml:space="preserve"> v prípade opätovného vydania náhradného cestovného dokladu. K uvedenému uvádzame, že ide výhradne len o prípady, ak občan stratí/je mu odcudzený doklad potrebný na návrat na územie Slovenskej republiky a zároveň existuje zákonná možnosť upustiť od vybratia tohto správneho poplatku napr. z humanitárnych dôvodov</w:t>
            </w:r>
            <w:r>
              <w:rPr>
                <w:rFonts w:ascii="Times New Roman" w:eastAsia="Times New Roman" w:hAnsi="Times New Roman" w:cs="Times New Roman"/>
                <w:i/>
                <w:sz w:val="20"/>
                <w:szCs w:val="20"/>
                <w:lang w:eastAsia="sk-SK"/>
              </w:rPr>
              <w:t>.</w:t>
            </w:r>
          </w:p>
          <w:p w14:paraId="6BBAC933" w14:textId="2D81E7D1" w:rsidR="00C6265B" w:rsidRPr="000F0DD3" w:rsidRDefault="00C6265B" w:rsidP="000F0DD3">
            <w:pPr>
              <w:jc w:val="both"/>
              <w:rPr>
                <w:rFonts w:ascii="Times New Roman" w:eastAsia="Times New Roman" w:hAnsi="Times New Roman" w:cs="Times New Roman"/>
                <w:i/>
                <w:sz w:val="20"/>
                <w:szCs w:val="20"/>
                <w:lang w:eastAsia="sk-SK"/>
              </w:rPr>
            </w:pPr>
          </w:p>
        </w:tc>
      </w:tr>
      <w:tr w:rsidR="00612E08" w:rsidRPr="00612E08" w14:paraId="653372E9"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71D721AA"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16C31BCD" w14:textId="77777777" w:rsidTr="00E65B2C">
        <w:trPr>
          <w:trHeight w:val="25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5324AE0" w14:textId="77777777" w:rsidR="001B23B7" w:rsidRDefault="00664525" w:rsidP="000800FC">
            <w:pPr>
              <w:rPr>
                <w:rFonts w:ascii="Times New Roman" w:eastAsia="Times New Roman" w:hAnsi="Times New Roman" w:cs="Times New Roman"/>
                <w:sz w:val="20"/>
                <w:szCs w:val="20"/>
                <w:lang w:eastAsia="sk-SK"/>
              </w:rPr>
            </w:pPr>
            <w:r w:rsidRPr="00E4383A">
              <w:rPr>
                <w:rFonts w:ascii="Times New Roman" w:eastAsia="Times New Roman" w:hAnsi="Times New Roman" w:cs="Times New Roman"/>
                <w:sz w:val="20"/>
                <w:szCs w:val="20"/>
                <w:lang w:eastAsia="sk-SK"/>
              </w:rPr>
              <w:t xml:space="preserve">Mgr. Gabriela Halászová, odbor dokladov a evidencií Prezídia Policajného zboru, Ministerstvo vnútra Slovenskej republiky, </w:t>
            </w:r>
            <w:hyperlink r:id="rId9" w:history="1">
              <w:r w:rsidRPr="00E4383A">
                <w:rPr>
                  <w:rStyle w:val="Hypertextovprepojenie"/>
                  <w:rFonts w:ascii="Times New Roman" w:eastAsia="Times New Roman" w:hAnsi="Times New Roman" w:cs="Times New Roman"/>
                  <w:sz w:val="20"/>
                  <w:szCs w:val="20"/>
                  <w:lang w:eastAsia="sk-SK"/>
                </w:rPr>
                <w:t>gabriela.halaszova@minv.sk</w:t>
              </w:r>
            </w:hyperlink>
            <w:r w:rsidRPr="00E4383A">
              <w:rPr>
                <w:rFonts w:ascii="Times New Roman" w:eastAsia="Times New Roman" w:hAnsi="Times New Roman" w:cs="Times New Roman"/>
                <w:color w:val="0000FF"/>
                <w:sz w:val="20"/>
                <w:szCs w:val="20"/>
                <w:u w:val="single"/>
                <w:lang w:eastAsia="sk-SK"/>
              </w:rPr>
              <w:t xml:space="preserve"> </w:t>
            </w:r>
            <w:r w:rsidRPr="00E4383A">
              <w:rPr>
                <w:rFonts w:ascii="Times New Roman" w:eastAsia="Times New Roman" w:hAnsi="Times New Roman" w:cs="Times New Roman"/>
                <w:sz w:val="20"/>
                <w:szCs w:val="20"/>
                <w:lang w:eastAsia="sk-SK"/>
              </w:rPr>
              <w:t xml:space="preserve">, </w:t>
            </w:r>
            <w:r w:rsidRPr="00E4383A">
              <w:rPr>
                <w:rFonts w:ascii="Times New Roman" w:eastAsia="Times New Roman" w:hAnsi="Times New Roman" w:cs="Times New Roman"/>
                <w:color w:val="0000FF"/>
                <w:sz w:val="20"/>
                <w:szCs w:val="20"/>
                <w:u w:val="single"/>
                <w:lang w:eastAsia="sk-SK"/>
              </w:rPr>
              <w:t xml:space="preserve"> </w:t>
            </w:r>
            <w:hyperlink r:id="rId10" w:history="1">
              <w:r w:rsidRPr="00E4383A">
                <w:rPr>
                  <w:rStyle w:val="Hypertextovprepojenie"/>
                  <w:rFonts w:ascii="Times New Roman" w:eastAsia="Times New Roman" w:hAnsi="Times New Roman" w:cs="Times New Roman"/>
                  <w:sz w:val="20"/>
                  <w:szCs w:val="20"/>
                  <w:lang w:eastAsia="sk-SK"/>
                </w:rPr>
                <w:t>ode.ppz@minv.sk</w:t>
              </w:r>
            </w:hyperlink>
            <w:r w:rsidRPr="00E4383A">
              <w:rPr>
                <w:rFonts w:ascii="Times New Roman" w:eastAsia="Times New Roman" w:hAnsi="Times New Roman" w:cs="Times New Roman"/>
                <w:sz w:val="20"/>
                <w:szCs w:val="20"/>
                <w:lang w:eastAsia="sk-SK"/>
              </w:rPr>
              <w:t>, tel.: +421-9610-5037</w:t>
            </w:r>
            <w:r w:rsidR="00E4383A">
              <w:rPr>
                <w:rFonts w:ascii="Times New Roman" w:eastAsia="Times New Roman" w:hAnsi="Times New Roman" w:cs="Times New Roman"/>
                <w:sz w:val="20"/>
                <w:szCs w:val="20"/>
                <w:lang w:eastAsia="sk-SK"/>
              </w:rPr>
              <w:t>2</w:t>
            </w:r>
          </w:p>
          <w:p w14:paraId="01CC541A" w14:textId="304D6BEE" w:rsidR="00E65B2C" w:rsidRPr="00E4383A" w:rsidRDefault="00E65B2C" w:rsidP="000800FC">
            <w:pPr>
              <w:rPr>
                <w:rFonts w:ascii="Times New Roman" w:eastAsia="Times New Roman" w:hAnsi="Times New Roman" w:cs="Times New Roman"/>
                <w:sz w:val="20"/>
                <w:szCs w:val="20"/>
                <w:lang w:eastAsia="sk-SK"/>
              </w:rPr>
            </w:pPr>
          </w:p>
        </w:tc>
      </w:tr>
      <w:tr w:rsidR="00612E08" w:rsidRPr="00612E08" w14:paraId="7B5460CF"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60E3D59"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3FAA7F21"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D96E4C9" w14:textId="77777777" w:rsidR="00201871" w:rsidRPr="00612E08" w:rsidRDefault="00201871" w:rsidP="00201871">
            <w:pPr>
              <w:jc w:val="both"/>
              <w:rPr>
                <w:rFonts w:ascii="Times New Roman" w:eastAsia="Times New Roman" w:hAnsi="Times New Roman" w:cs="Times New Roman"/>
                <w:i/>
                <w:sz w:val="20"/>
                <w:szCs w:val="20"/>
                <w:lang w:eastAsia="sk-SK"/>
              </w:rPr>
            </w:pPr>
            <w:r w:rsidRPr="00CC52FF">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6CBF3FE1" w14:textId="77777777" w:rsidR="00E4383A" w:rsidRDefault="00E4383A" w:rsidP="00E4383A">
            <w:pPr>
              <w:jc w:val="both"/>
              <w:rPr>
                <w:rFonts w:ascii="Times New Roman" w:eastAsia="Times New Roman" w:hAnsi="Times New Roman" w:cs="Times New Roman"/>
                <w:sz w:val="20"/>
                <w:szCs w:val="20"/>
                <w:lang w:eastAsia="sk-SK"/>
              </w:rPr>
            </w:pPr>
          </w:p>
          <w:p w14:paraId="22E7AE6E" w14:textId="4DE17F37" w:rsidR="001B23B7" w:rsidRDefault="00E4383A" w:rsidP="00E4383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Interné kapacity Ministerstva vnútra SR a Ministerstva zahraničných vecí a európskych záležitostí SR</w:t>
            </w:r>
          </w:p>
          <w:p w14:paraId="04294E38" w14:textId="41A2F040" w:rsidR="00E4383A" w:rsidRPr="00E65B2C" w:rsidRDefault="00E4383A" w:rsidP="00E4383A">
            <w:pPr>
              <w:jc w:val="both"/>
              <w:rPr>
                <w:rFonts w:ascii="Times New Roman" w:eastAsia="Times New Roman" w:hAnsi="Times New Roman" w:cs="Times New Roman"/>
                <w:lang w:eastAsia="sk-SK"/>
              </w:rPr>
            </w:pPr>
          </w:p>
        </w:tc>
      </w:tr>
      <w:tr w:rsidR="00612E08" w:rsidRPr="00612E08" w14:paraId="103FCF8B"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0ADBE517" w14:textId="4457C165"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024624" w:rsidRPr="00024624">
              <w:rPr>
                <w:rFonts w:ascii="Times New Roman" w:eastAsia="Calibri" w:hAnsi="Times New Roman" w:cs="Times New Roman"/>
                <w:b/>
              </w:rPr>
              <w:t>093/2024</w:t>
            </w:r>
          </w:p>
          <w:p w14:paraId="30F05D80" w14:textId="77777777"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0256192F"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B09CB61" w14:textId="77777777" w:rsidR="001B23B7" w:rsidRPr="00E65B2C"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E65B2C" w14:paraId="4AFECAAF" w14:textId="77777777" w:rsidTr="000800FC">
              <w:trPr>
                <w:trHeight w:val="396"/>
              </w:trPr>
              <w:tc>
                <w:tcPr>
                  <w:tcW w:w="2552" w:type="dxa"/>
                </w:tcPr>
                <w:p w14:paraId="41CC37CF" w14:textId="77777777" w:rsidR="001B23B7" w:rsidRPr="00E65B2C" w:rsidRDefault="008419E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E65B2C">
                        <w:rPr>
                          <w:rFonts w:ascii="MS Gothic" w:eastAsia="MS Gothic" w:hAnsi="MS Gothic" w:cs="Times New Roman" w:hint="eastAsia"/>
                          <w:b/>
                          <w:sz w:val="20"/>
                          <w:szCs w:val="20"/>
                          <w:lang w:eastAsia="sk-SK"/>
                        </w:rPr>
                        <w:t>☐</w:t>
                      </w:r>
                    </w:sdtContent>
                  </w:sdt>
                  <w:r w:rsidR="0023360B" w:rsidRPr="00E65B2C">
                    <w:rPr>
                      <w:rFonts w:ascii="Times New Roman" w:eastAsia="Times New Roman" w:hAnsi="Times New Roman" w:cs="Times New Roman"/>
                      <w:b/>
                      <w:sz w:val="20"/>
                      <w:szCs w:val="20"/>
                      <w:lang w:eastAsia="sk-SK"/>
                    </w:rPr>
                    <w:t xml:space="preserve">  </w:t>
                  </w:r>
                  <w:r w:rsidR="001B23B7" w:rsidRPr="00E65B2C">
                    <w:rPr>
                      <w:rFonts w:ascii="Times New Roman" w:eastAsia="Times New Roman" w:hAnsi="Times New Roman" w:cs="Times New Roman"/>
                      <w:b/>
                      <w:sz w:val="20"/>
                      <w:szCs w:val="20"/>
                      <w:lang w:eastAsia="sk-SK"/>
                    </w:rPr>
                    <w:t xml:space="preserve">Súhlasné </w:t>
                  </w:r>
                </w:p>
              </w:tc>
              <w:tc>
                <w:tcPr>
                  <w:tcW w:w="3827" w:type="dxa"/>
                </w:tcPr>
                <w:p w14:paraId="5285C582" w14:textId="77777777" w:rsidR="001B23B7" w:rsidRPr="00E65B2C" w:rsidRDefault="008419E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E65B2C">
                        <w:rPr>
                          <w:rFonts w:ascii="MS Gothic" w:eastAsia="MS Gothic" w:hAnsi="MS Gothic" w:cs="Times New Roman" w:hint="eastAsia"/>
                          <w:b/>
                          <w:sz w:val="20"/>
                          <w:szCs w:val="20"/>
                          <w:lang w:eastAsia="sk-SK"/>
                        </w:rPr>
                        <w:t>☐</w:t>
                      </w:r>
                    </w:sdtContent>
                  </w:sdt>
                  <w:r w:rsidR="0023360B" w:rsidRPr="00E65B2C">
                    <w:rPr>
                      <w:rFonts w:ascii="Times New Roman" w:eastAsia="Times New Roman" w:hAnsi="Times New Roman" w:cs="Times New Roman"/>
                      <w:b/>
                      <w:sz w:val="20"/>
                      <w:szCs w:val="20"/>
                      <w:lang w:eastAsia="sk-SK"/>
                    </w:rPr>
                    <w:t xml:space="preserve">  </w:t>
                  </w:r>
                  <w:r w:rsidR="001B23B7" w:rsidRPr="00E65B2C">
                    <w:rPr>
                      <w:rFonts w:ascii="Times New Roman" w:eastAsia="Times New Roman" w:hAnsi="Times New Roman" w:cs="Times New Roman"/>
                      <w:b/>
                      <w:sz w:val="20"/>
                      <w:szCs w:val="20"/>
                      <w:lang w:eastAsia="sk-SK"/>
                    </w:rPr>
                    <w:t>Súhlasné s návrhom na dopracovanie</w:t>
                  </w:r>
                </w:p>
              </w:tc>
              <w:tc>
                <w:tcPr>
                  <w:tcW w:w="2534" w:type="dxa"/>
                </w:tcPr>
                <w:p w14:paraId="70F6E6BD" w14:textId="6E89E386" w:rsidR="001B23B7" w:rsidRPr="00E65B2C" w:rsidRDefault="008419ED"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A66CE9" w:rsidRPr="00E65B2C">
                        <w:rPr>
                          <w:rFonts w:ascii="MS Gothic" w:eastAsia="MS Gothic" w:hAnsi="MS Gothic" w:cs="Times New Roman" w:hint="eastAsia"/>
                          <w:b/>
                          <w:sz w:val="20"/>
                          <w:szCs w:val="20"/>
                          <w:lang w:eastAsia="sk-SK"/>
                        </w:rPr>
                        <w:t>☒</w:t>
                      </w:r>
                    </w:sdtContent>
                  </w:sdt>
                  <w:r w:rsidR="0023360B" w:rsidRPr="00E65B2C">
                    <w:rPr>
                      <w:rFonts w:ascii="Times New Roman" w:eastAsia="Times New Roman" w:hAnsi="Times New Roman" w:cs="Times New Roman"/>
                      <w:b/>
                      <w:sz w:val="20"/>
                      <w:szCs w:val="20"/>
                      <w:lang w:eastAsia="sk-SK"/>
                    </w:rPr>
                    <w:t xml:space="preserve">  </w:t>
                  </w:r>
                  <w:r w:rsidR="001B23B7" w:rsidRPr="00E65B2C">
                    <w:rPr>
                      <w:rFonts w:ascii="Times New Roman" w:eastAsia="Times New Roman" w:hAnsi="Times New Roman" w:cs="Times New Roman"/>
                      <w:b/>
                      <w:sz w:val="20"/>
                      <w:szCs w:val="20"/>
                      <w:lang w:eastAsia="sk-SK"/>
                    </w:rPr>
                    <w:t>Nesúhlasné</w:t>
                  </w:r>
                </w:p>
              </w:tc>
            </w:tr>
          </w:tbl>
          <w:p w14:paraId="2BB27650" w14:textId="09FE6969" w:rsidR="001B23B7" w:rsidRPr="00E65B2C" w:rsidRDefault="001B23B7" w:rsidP="000800FC">
            <w:pPr>
              <w:jc w:val="both"/>
              <w:rPr>
                <w:rFonts w:ascii="Times New Roman" w:eastAsia="Times New Roman" w:hAnsi="Times New Roman" w:cs="Times New Roman"/>
                <w:b/>
                <w:sz w:val="20"/>
                <w:szCs w:val="20"/>
                <w:lang w:eastAsia="sk-SK"/>
              </w:rPr>
            </w:pPr>
            <w:r w:rsidRPr="00E65B2C">
              <w:rPr>
                <w:rFonts w:ascii="Times New Roman" w:eastAsia="Times New Roman" w:hAnsi="Times New Roman" w:cs="Times New Roman"/>
                <w:b/>
                <w:sz w:val="20"/>
                <w:szCs w:val="20"/>
                <w:lang w:eastAsia="sk-SK"/>
              </w:rPr>
              <w:t>Uveďte pripomienky zo stanoviska Komisie z časti II. spolu s Vaším vyhodnotením:</w:t>
            </w:r>
          </w:p>
          <w:p w14:paraId="3176CEC1" w14:textId="77777777" w:rsidR="00F068A8" w:rsidRPr="00E65B2C" w:rsidRDefault="00F068A8" w:rsidP="00A66CE9">
            <w:pPr>
              <w:jc w:val="both"/>
              <w:rPr>
                <w:rFonts w:ascii="Times New Roman" w:hAnsi="Times New Roman" w:cs="Times New Roman"/>
                <w:b/>
                <w:bCs/>
                <w:sz w:val="20"/>
                <w:szCs w:val="20"/>
              </w:rPr>
            </w:pPr>
          </w:p>
          <w:p w14:paraId="2AF25C25" w14:textId="11317589"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
                <w:bCs/>
                <w:sz w:val="20"/>
                <w:szCs w:val="20"/>
              </w:rPr>
              <w:t xml:space="preserve">K doložke vybraných vplyvov </w:t>
            </w:r>
          </w:p>
          <w:p w14:paraId="2EC5C9F0"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Komisia odporúča predkladateľovi doplniť chýbajúce údaje v časti 12. Zdroje  –  odkiaľ predkladateľ čerpal, uviesť použité zdroje, čísla, fakty.</w:t>
            </w:r>
          </w:p>
          <w:p w14:paraId="74E0D580" w14:textId="64020B08"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u w:val="single"/>
              </w:rPr>
              <w:t>Odôvodnenie:</w:t>
            </w:r>
            <w:r w:rsidRPr="00E65B2C">
              <w:rPr>
                <w:rFonts w:ascii="Times New Roman" w:hAnsi="Times New Roman" w:cs="Times New Roman"/>
                <w:bCs/>
                <w:sz w:val="20"/>
                <w:szCs w:val="20"/>
              </w:rPr>
              <w:t xml:space="preserve"> Uvedené časti je potrebné uviesť v zmysle  aktualizovanej  Jednotnej metodiky na posudzovanie vybraných vplyvov.</w:t>
            </w:r>
          </w:p>
          <w:p w14:paraId="3D6E0E71" w14:textId="033A053E" w:rsidR="002307F1" w:rsidRPr="00E65B2C" w:rsidRDefault="002307F1" w:rsidP="00A66CE9">
            <w:pPr>
              <w:jc w:val="both"/>
              <w:rPr>
                <w:rFonts w:ascii="Times New Roman" w:hAnsi="Times New Roman" w:cs="Times New Roman"/>
                <w:bCs/>
                <w:i/>
                <w:iCs/>
                <w:sz w:val="20"/>
                <w:szCs w:val="20"/>
              </w:rPr>
            </w:pPr>
            <w:r w:rsidRPr="00E65B2C">
              <w:rPr>
                <w:rFonts w:ascii="Times New Roman" w:hAnsi="Times New Roman" w:cs="Times New Roman"/>
                <w:b/>
                <w:i/>
                <w:iCs/>
                <w:sz w:val="20"/>
                <w:szCs w:val="20"/>
                <w:u w:val="single"/>
              </w:rPr>
              <w:t>Vyhodnotenie</w:t>
            </w:r>
            <w:r w:rsidRPr="00E65B2C">
              <w:rPr>
                <w:rFonts w:ascii="Times New Roman" w:hAnsi="Times New Roman" w:cs="Times New Roman"/>
                <w:b/>
                <w:i/>
                <w:iCs/>
                <w:sz w:val="20"/>
                <w:szCs w:val="20"/>
              </w:rPr>
              <w:t xml:space="preserve">:  </w:t>
            </w:r>
            <w:r w:rsidRPr="00E65B2C">
              <w:rPr>
                <w:rFonts w:ascii="Times New Roman" w:hAnsi="Times New Roman" w:cs="Times New Roman"/>
                <w:bCs/>
                <w:i/>
                <w:iCs/>
                <w:sz w:val="20"/>
                <w:szCs w:val="20"/>
              </w:rPr>
              <w:t>doplnený bod. č. 12</w:t>
            </w:r>
            <w:r w:rsidR="0022174A" w:rsidRPr="00E65B2C">
              <w:rPr>
                <w:rFonts w:ascii="Times New Roman" w:hAnsi="Times New Roman" w:cs="Times New Roman"/>
                <w:bCs/>
                <w:i/>
                <w:iCs/>
                <w:sz w:val="20"/>
                <w:szCs w:val="20"/>
              </w:rPr>
              <w:t>.</w:t>
            </w:r>
          </w:p>
          <w:p w14:paraId="706B7D1E" w14:textId="77777777" w:rsidR="00A66CE9" w:rsidRPr="00E65B2C" w:rsidRDefault="00A66CE9" w:rsidP="00A66CE9">
            <w:pPr>
              <w:jc w:val="both"/>
              <w:rPr>
                <w:rFonts w:ascii="Times New Roman" w:hAnsi="Times New Roman" w:cs="Times New Roman"/>
                <w:bCs/>
                <w:sz w:val="20"/>
                <w:szCs w:val="20"/>
              </w:rPr>
            </w:pPr>
          </w:p>
          <w:p w14:paraId="66ABDE35"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
                <w:bCs/>
                <w:sz w:val="20"/>
                <w:szCs w:val="20"/>
              </w:rPr>
              <w:t xml:space="preserve">Ku goldplatingu </w:t>
            </w:r>
          </w:p>
          <w:p w14:paraId="6A789043"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Komisia žiada predkladateľa, aby k materiálu vypracoval a priložil tabuľku zhody (prílohu č. 3 Legislatívnych pravidiel vlády SR), v ktorej identifikuje, ktoré ustanovenia zo smernice EÚ sa preberajú do nášho právneho poriadku.</w:t>
            </w:r>
          </w:p>
          <w:p w14:paraId="2E434198" w14:textId="435AF11F"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u w:val="single"/>
              </w:rPr>
              <w:t>Odôvodnenie</w:t>
            </w:r>
            <w:r w:rsidRPr="00E65B2C">
              <w:rPr>
                <w:rFonts w:ascii="Times New Roman" w:hAnsi="Times New Roman" w:cs="Times New Roman"/>
                <w:bCs/>
                <w:sz w:val="20"/>
                <w:szCs w:val="20"/>
              </w:rPr>
              <w:t>: Podľa legislatívnych pravidiel vlády Čl.17, ak sa preberá alebo vykonáva právne záväzný akt Európskej únie, je povinnou náležitosťou materiálu aj tabuľka zhody. Predkladateľ uvádza aj v Doložke vybraných vplyvov aj v Dôvodovej správe, že cieľom tohto návrhu je transpozícia smernice EÚ.</w:t>
            </w:r>
          </w:p>
          <w:p w14:paraId="5E9A131E" w14:textId="133C2F38" w:rsidR="002307F1" w:rsidRPr="00E65B2C" w:rsidRDefault="002307F1" w:rsidP="002307F1">
            <w:pPr>
              <w:jc w:val="both"/>
              <w:rPr>
                <w:rFonts w:ascii="Times New Roman" w:hAnsi="Times New Roman" w:cs="Times New Roman"/>
                <w:bCs/>
                <w:i/>
                <w:iCs/>
                <w:sz w:val="20"/>
                <w:szCs w:val="20"/>
              </w:rPr>
            </w:pPr>
            <w:r w:rsidRPr="00E65B2C">
              <w:rPr>
                <w:rFonts w:ascii="Times New Roman" w:hAnsi="Times New Roman" w:cs="Times New Roman"/>
                <w:b/>
                <w:i/>
                <w:iCs/>
                <w:sz w:val="20"/>
                <w:szCs w:val="20"/>
                <w:u w:val="single"/>
              </w:rPr>
              <w:t>Vyhodnotenie</w:t>
            </w:r>
            <w:r w:rsidRPr="00E65B2C">
              <w:rPr>
                <w:rFonts w:ascii="Times New Roman" w:hAnsi="Times New Roman" w:cs="Times New Roman"/>
                <w:b/>
                <w:i/>
                <w:iCs/>
                <w:sz w:val="20"/>
                <w:szCs w:val="20"/>
              </w:rPr>
              <w:t xml:space="preserve">:  </w:t>
            </w:r>
            <w:r w:rsidRPr="00E65B2C">
              <w:rPr>
                <w:rFonts w:ascii="Times New Roman" w:hAnsi="Times New Roman" w:cs="Times New Roman"/>
                <w:bCs/>
                <w:i/>
                <w:iCs/>
                <w:sz w:val="20"/>
                <w:szCs w:val="20"/>
              </w:rPr>
              <w:t>tabuľka zhody je súčasťou pred</w:t>
            </w:r>
            <w:r w:rsidR="00F068A8" w:rsidRPr="00E65B2C">
              <w:rPr>
                <w:rFonts w:ascii="Times New Roman" w:hAnsi="Times New Roman" w:cs="Times New Roman"/>
                <w:bCs/>
                <w:i/>
                <w:iCs/>
                <w:sz w:val="20"/>
                <w:szCs w:val="20"/>
              </w:rPr>
              <w:t>kladaného</w:t>
            </w:r>
            <w:r w:rsidRPr="00E65B2C">
              <w:rPr>
                <w:rFonts w:ascii="Times New Roman" w:hAnsi="Times New Roman" w:cs="Times New Roman"/>
                <w:bCs/>
                <w:i/>
                <w:iCs/>
                <w:sz w:val="20"/>
                <w:szCs w:val="20"/>
              </w:rPr>
              <w:t xml:space="preserve"> materiálu</w:t>
            </w:r>
            <w:r w:rsidR="0022174A" w:rsidRPr="00E65B2C">
              <w:rPr>
                <w:rFonts w:ascii="Times New Roman" w:hAnsi="Times New Roman" w:cs="Times New Roman"/>
                <w:bCs/>
                <w:i/>
                <w:iCs/>
                <w:sz w:val="20"/>
                <w:szCs w:val="20"/>
              </w:rPr>
              <w:t>.</w:t>
            </w:r>
          </w:p>
          <w:p w14:paraId="12E10C1B" w14:textId="77777777" w:rsidR="002307F1" w:rsidRPr="00E65B2C" w:rsidRDefault="002307F1" w:rsidP="00A66CE9">
            <w:pPr>
              <w:jc w:val="both"/>
              <w:rPr>
                <w:rStyle w:val="norm00e1lnychar1"/>
                <w:rFonts w:ascii="Arial" w:hAnsi="Arial" w:cs="Arial"/>
              </w:rPr>
            </w:pPr>
          </w:p>
          <w:p w14:paraId="35AC856C" w14:textId="77777777" w:rsidR="00A66CE9" w:rsidRPr="00E65B2C" w:rsidRDefault="00A66CE9" w:rsidP="00A66CE9">
            <w:pPr>
              <w:jc w:val="both"/>
              <w:rPr>
                <w:rStyle w:val="norm00e1lnychar1"/>
                <w:b/>
                <w:bCs/>
              </w:rPr>
            </w:pPr>
            <w:r w:rsidRPr="00E65B2C">
              <w:rPr>
                <w:rStyle w:val="norm00e1lnychar1"/>
                <w:b/>
                <w:bCs/>
              </w:rPr>
              <w:t>K vplyvom na rozpočet verejnej správy</w:t>
            </w:r>
          </w:p>
          <w:p w14:paraId="368744CB" w14:textId="77777777" w:rsidR="00A66CE9" w:rsidRPr="00E65B2C" w:rsidRDefault="00A66CE9" w:rsidP="00A66CE9">
            <w:pPr>
              <w:jc w:val="both"/>
              <w:rPr>
                <w:rFonts w:ascii="Times New Roman" w:hAnsi="Times New Roman" w:cs="Times New Roman"/>
                <w:sz w:val="20"/>
                <w:szCs w:val="20"/>
              </w:rPr>
            </w:pPr>
            <w:r w:rsidRPr="00E65B2C">
              <w:rPr>
                <w:rFonts w:ascii="Times New Roman" w:hAnsi="Times New Roman" w:cs="Times New Roman"/>
                <w:bCs/>
                <w:sz w:val="20"/>
                <w:szCs w:val="20"/>
              </w:rPr>
              <w:t xml:space="preserve">Návrhom zákona sa zavádza náhradný cestovný doklad EÚ. V doložke vybraných vplyvov je označený pozitívny vplyv a negatívny vplyv na rozpočet verejnej správy, ktorý je označený ako rozpočtovo zabezpečený a žiadny vplyv na limit verejných výdavkov. V analýze vplyvov je uvedená nasledovná kvantifikácia: </w:t>
            </w:r>
          </w:p>
          <w:p w14:paraId="7E67014D" w14:textId="77777777" w:rsidR="00A66CE9" w:rsidRPr="00E65B2C" w:rsidRDefault="00A66CE9" w:rsidP="00A66CE9">
            <w:pPr>
              <w:jc w:val="both"/>
              <w:rPr>
                <w:rFonts w:ascii="Times New Roman" w:hAnsi="Times New Roman" w:cs="Times New Roman"/>
                <w:bCs/>
                <w:sz w:val="20"/>
                <w:szCs w:val="20"/>
              </w:rPr>
            </w:pPr>
          </w:p>
          <w:tbl>
            <w:tblPr>
              <w:tblW w:w="0" w:type="auto"/>
              <w:tblLayout w:type="fixed"/>
              <w:tblCellMar>
                <w:left w:w="0" w:type="dxa"/>
                <w:right w:w="0" w:type="dxa"/>
              </w:tblCellMar>
              <w:tblLook w:val="04A0" w:firstRow="1" w:lastRow="0" w:firstColumn="1" w:lastColumn="0" w:noHBand="0" w:noVBand="1"/>
            </w:tblPr>
            <w:tblGrid>
              <w:gridCol w:w="3556"/>
              <w:gridCol w:w="992"/>
              <w:gridCol w:w="1134"/>
              <w:gridCol w:w="1134"/>
              <w:gridCol w:w="1134"/>
            </w:tblGrid>
            <w:tr w:rsidR="00A66CE9" w:rsidRPr="00E65B2C" w14:paraId="6D936F2B" w14:textId="77777777" w:rsidTr="00ED4A8D">
              <w:tc>
                <w:tcPr>
                  <w:tcW w:w="3556"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0A9D3D8" w14:textId="77777777" w:rsidR="00A66CE9" w:rsidRPr="00E65B2C" w:rsidRDefault="00A66CE9" w:rsidP="00A66CE9">
                  <w:pPr>
                    <w:jc w:val="both"/>
                    <w:rPr>
                      <w:rFonts w:ascii="Times New Roman" w:hAnsi="Times New Roman" w:cs="Times New Roman"/>
                      <w:b/>
                      <w:bCs/>
                      <w:sz w:val="20"/>
                      <w:szCs w:val="20"/>
                    </w:rPr>
                  </w:pPr>
                </w:p>
              </w:tc>
              <w:tc>
                <w:tcPr>
                  <w:tcW w:w="99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E30DC76"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2024</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3867049"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2025</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78E7D0E"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2026</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0606870"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2027</w:t>
                  </w:r>
                </w:p>
              </w:tc>
            </w:tr>
            <w:tr w:rsidR="00A66CE9" w:rsidRPr="00E65B2C" w14:paraId="60EFA901" w14:textId="77777777" w:rsidTr="00ED4A8D">
              <w:tc>
                <w:tcPr>
                  <w:tcW w:w="3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C6B2"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Príjmy VS celkom</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6FF8118"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30834D0"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171 799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CDEC0CA"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171 799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896EC2F"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171 799</w:t>
                  </w:r>
                </w:p>
              </w:tc>
            </w:tr>
            <w:tr w:rsidR="00A66CE9" w:rsidRPr="00E65B2C" w14:paraId="57BD6826" w14:textId="77777777" w:rsidTr="00ED4A8D">
              <w:tc>
                <w:tcPr>
                  <w:tcW w:w="3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374B6"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V tom: Finančná správa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21152CC"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DA20611"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171 799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BCFAF96"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171 799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9901689"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171 799</w:t>
                  </w:r>
                </w:p>
              </w:tc>
            </w:tr>
            <w:tr w:rsidR="00A66CE9" w:rsidRPr="00E65B2C" w14:paraId="6649B016" w14:textId="77777777" w:rsidTr="00ED4A8D">
              <w:tc>
                <w:tcPr>
                  <w:tcW w:w="3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1669A"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Výdavky VS celkom</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5D9F1E6"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521B0C4"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57 000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887091F"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12 500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F75D3C2"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0</w:t>
                  </w:r>
                </w:p>
              </w:tc>
            </w:tr>
            <w:tr w:rsidR="00A66CE9" w:rsidRPr="00E65B2C" w14:paraId="6D4FB95F" w14:textId="77777777" w:rsidTr="00ED4A8D">
              <w:tc>
                <w:tcPr>
                  <w:tcW w:w="3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52A83"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V tom: MZVEZ SR /06U – Rozvoj zahraničných vzťahov</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F6CBA5B"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9361BEF"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2 000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BDA88B9"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9BC066F"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0</w:t>
                  </w:r>
                </w:p>
              </w:tc>
            </w:tr>
            <w:tr w:rsidR="00A66CE9" w:rsidRPr="00E65B2C" w14:paraId="12C3FD13" w14:textId="77777777" w:rsidTr="00ED4A8D">
              <w:trPr>
                <w:trHeight w:val="747"/>
              </w:trPr>
              <w:tc>
                <w:tcPr>
                  <w:tcW w:w="3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764AE"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MZVEZ SR/0EK09 – Informačné technológie financované zo štátneho rozpočtu MZVEZ SR</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32E21BB"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BD0D775"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55  000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E652C8"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12 500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002B419"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0</w:t>
                  </w:r>
                </w:p>
              </w:tc>
            </w:tr>
            <w:tr w:rsidR="00A66CE9" w:rsidRPr="00E65B2C" w14:paraId="07C8CF63" w14:textId="77777777" w:rsidTr="00ED4A8D">
              <w:tc>
                <w:tcPr>
                  <w:tcW w:w="3556"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3D07B27"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Rozpočtovo nekrytý vplyv</w:t>
                  </w:r>
                </w:p>
              </w:tc>
              <w:tc>
                <w:tcPr>
                  <w:tcW w:w="99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01131F3"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0</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EB62C9D"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57 000</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DDA6E43"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12 500</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FC4B10C" w14:textId="77777777" w:rsidR="00A66CE9" w:rsidRPr="00E65B2C" w:rsidRDefault="00A66CE9" w:rsidP="00A66CE9">
                  <w:pPr>
                    <w:jc w:val="both"/>
                    <w:rPr>
                      <w:rFonts w:ascii="Times New Roman" w:hAnsi="Times New Roman" w:cs="Times New Roman"/>
                      <w:b/>
                      <w:bCs/>
                      <w:sz w:val="20"/>
                      <w:szCs w:val="20"/>
                    </w:rPr>
                  </w:pPr>
                  <w:r w:rsidRPr="00E65B2C">
                    <w:rPr>
                      <w:rFonts w:ascii="Times New Roman" w:hAnsi="Times New Roman" w:cs="Times New Roman"/>
                      <w:b/>
                      <w:bCs/>
                      <w:sz w:val="20"/>
                      <w:szCs w:val="20"/>
                    </w:rPr>
                    <w:t>0</w:t>
                  </w:r>
                </w:p>
              </w:tc>
            </w:tr>
          </w:tbl>
          <w:p w14:paraId="3DC8BB04" w14:textId="77777777" w:rsidR="00A66CE9" w:rsidRPr="00E65B2C" w:rsidRDefault="00A66CE9" w:rsidP="00A66CE9">
            <w:pPr>
              <w:jc w:val="both"/>
              <w:rPr>
                <w:rFonts w:ascii="Times New Roman" w:eastAsia="Times New Roman" w:hAnsi="Times New Roman" w:cs="Times New Roman"/>
                <w:bCs/>
                <w:sz w:val="20"/>
                <w:szCs w:val="20"/>
                <w:lang w:eastAsia="ar-SA"/>
              </w:rPr>
            </w:pPr>
          </w:p>
          <w:p w14:paraId="58BB6F2E"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V časti 2.1.1. Financovanie návrhu sa uvádza, že „</w:t>
            </w:r>
            <w:r w:rsidRPr="00E65B2C">
              <w:rPr>
                <w:rFonts w:ascii="Times New Roman" w:hAnsi="Times New Roman" w:cs="Times New Roman"/>
                <w:bCs/>
                <w:i/>
                <w:iCs/>
                <w:sz w:val="20"/>
                <w:szCs w:val="20"/>
              </w:rPr>
              <w:t xml:space="preserve">Výdavky súvisiace so zabezpečením čistopisov  náhradných cestovných dokladov a úpravou IS Doklady </w:t>
            </w:r>
            <w:r w:rsidRPr="00E65B2C">
              <w:rPr>
                <w:rFonts w:ascii="Times New Roman" w:hAnsi="Times New Roman" w:cs="Times New Roman"/>
                <w:bCs/>
                <w:i/>
                <w:iCs/>
                <w:sz w:val="20"/>
                <w:szCs w:val="20"/>
                <w:u w:val="single"/>
              </w:rPr>
              <w:t>nie sú</w:t>
            </w:r>
            <w:r w:rsidRPr="00E65B2C">
              <w:rPr>
                <w:rFonts w:ascii="Times New Roman" w:hAnsi="Times New Roman" w:cs="Times New Roman"/>
                <w:bCs/>
                <w:i/>
                <w:iCs/>
                <w:sz w:val="20"/>
                <w:szCs w:val="20"/>
              </w:rPr>
              <w:t xml:space="preserve"> zabezpečené v rozpočte kapitoly MZVEZ SR na roky 2025 a 2026</w:t>
            </w:r>
            <w:r w:rsidRPr="00E65B2C">
              <w:rPr>
                <w:rFonts w:ascii="Times New Roman" w:hAnsi="Times New Roman" w:cs="Times New Roman"/>
                <w:bCs/>
                <w:sz w:val="20"/>
                <w:szCs w:val="20"/>
              </w:rPr>
              <w:t xml:space="preserve">.“. </w:t>
            </w:r>
          </w:p>
          <w:p w14:paraId="29A512AD" w14:textId="77777777" w:rsidR="00A66CE9" w:rsidRPr="00E65B2C" w:rsidRDefault="00A66CE9" w:rsidP="00A66CE9">
            <w:pPr>
              <w:jc w:val="both"/>
              <w:rPr>
                <w:rFonts w:ascii="Times New Roman" w:hAnsi="Times New Roman" w:cs="Times New Roman"/>
                <w:bCs/>
                <w:sz w:val="20"/>
                <w:szCs w:val="20"/>
              </w:rPr>
            </w:pPr>
          </w:p>
          <w:p w14:paraId="3CCA3DF5"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 xml:space="preserve">Komisia žiada, aby všetky negatívny vplyvy vyplývajúce z návrhu zákona boli zabezpečené v rámci schválených limitov kapitoly MZVEZ SR, bez dodatočných požiadaviek na rozpočet verejnej správy. V nadväznosti na uvedené je potrebné upraviť analýzu vplyvov v súlade s doložkou vybraných vplyvov, teda tak, aby z nej nevyplýval rozpočtovo nekrytý vplyv. </w:t>
            </w:r>
          </w:p>
          <w:p w14:paraId="35B7A1F1" w14:textId="77777777" w:rsidR="00A66CE9" w:rsidRPr="00E65B2C" w:rsidRDefault="00A66CE9" w:rsidP="00A66CE9">
            <w:pPr>
              <w:jc w:val="both"/>
              <w:rPr>
                <w:rFonts w:ascii="Times New Roman" w:hAnsi="Times New Roman" w:cs="Times New Roman"/>
                <w:bCs/>
                <w:sz w:val="20"/>
                <w:szCs w:val="20"/>
              </w:rPr>
            </w:pPr>
          </w:p>
          <w:p w14:paraId="60CC6E65"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Technické pripomienky:</w:t>
            </w:r>
          </w:p>
          <w:p w14:paraId="1DB3FC59" w14:textId="77777777" w:rsidR="00A66CE9" w:rsidRPr="00E65B2C" w:rsidRDefault="00A66CE9" w:rsidP="00A66CE9">
            <w:pPr>
              <w:jc w:val="both"/>
              <w:rPr>
                <w:rFonts w:ascii="Times New Roman" w:hAnsi="Times New Roman" w:cs="Times New Roman"/>
                <w:bCs/>
                <w:sz w:val="20"/>
                <w:szCs w:val="20"/>
              </w:rPr>
            </w:pPr>
            <w:r w:rsidRPr="00E65B2C">
              <w:rPr>
                <w:rFonts w:ascii="Times New Roman" w:hAnsi="Times New Roman" w:cs="Times New Roman"/>
                <w:bCs/>
                <w:sz w:val="20"/>
                <w:szCs w:val="20"/>
              </w:rPr>
              <w:t>Podľa analýzy vplyvov výdavky nie sú rozpočtovo kryté, preto je potrebné:</w:t>
            </w:r>
          </w:p>
          <w:p w14:paraId="1CE4AC24" w14:textId="77777777" w:rsidR="00A66CE9" w:rsidRPr="00E65B2C" w:rsidRDefault="00A66CE9" w:rsidP="00A66CE9">
            <w:pPr>
              <w:numPr>
                <w:ilvl w:val="0"/>
                <w:numId w:val="2"/>
              </w:numPr>
              <w:suppressAutoHyphens/>
              <w:spacing w:line="100" w:lineRule="atLeast"/>
              <w:jc w:val="both"/>
              <w:rPr>
                <w:rFonts w:ascii="Times New Roman" w:hAnsi="Times New Roman" w:cs="Times New Roman"/>
                <w:bCs/>
                <w:sz w:val="20"/>
                <w:szCs w:val="20"/>
              </w:rPr>
            </w:pPr>
            <w:r w:rsidRPr="00E65B2C">
              <w:rPr>
                <w:rFonts w:ascii="Times New Roman" w:hAnsi="Times New Roman" w:cs="Times New Roman"/>
                <w:bCs/>
                <w:sz w:val="20"/>
                <w:szCs w:val="20"/>
              </w:rPr>
              <w:t xml:space="preserve">vyplniť aj tabuľku č. 1/B (tak aby bola v súlade s tabuľkou č. 4/B). </w:t>
            </w:r>
          </w:p>
          <w:p w14:paraId="0BAC9156" w14:textId="77777777" w:rsidR="00A66CE9" w:rsidRPr="00E65B2C" w:rsidRDefault="00A66CE9" w:rsidP="00A66CE9">
            <w:pPr>
              <w:numPr>
                <w:ilvl w:val="0"/>
                <w:numId w:val="2"/>
              </w:numPr>
              <w:suppressAutoHyphens/>
              <w:spacing w:line="100" w:lineRule="atLeast"/>
              <w:jc w:val="both"/>
              <w:rPr>
                <w:rFonts w:ascii="Times New Roman" w:hAnsi="Times New Roman" w:cs="Times New Roman"/>
                <w:bCs/>
                <w:sz w:val="20"/>
                <w:szCs w:val="20"/>
              </w:rPr>
            </w:pPr>
            <w:r w:rsidRPr="00E65B2C">
              <w:rPr>
                <w:rFonts w:ascii="Times New Roman" w:hAnsi="Times New Roman" w:cs="Times New Roman"/>
                <w:bCs/>
                <w:sz w:val="20"/>
                <w:szCs w:val="20"/>
              </w:rPr>
              <w:t>v doložke vybraných vplyvov označiť pri rozpočtovej zabezpečenosti možnosť „nie“ a negatívny vplyv na limit verejných výdavkov.</w:t>
            </w:r>
          </w:p>
          <w:p w14:paraId="5FAFD527" w14:textId="1EAA6516" w:rsidR="00372CDD" w:rsidRDefault="002307F1" w:rsidP="002307F1">
            <w:pPr>
              <w:jc w:val="both"/>
              <w:rPr>
                <w:rFonts w:ascii="Times New Roman" w:hAnsi="Times New Roman" w:cs="Times New Roman"/>
                <w:bCs/>
                <w:i/>
                <w:sz w:val="20"/>
                <w:szCs w:val="20"/>
              </w:rPr>
            </w:pPr>
            <w:r w:rsidRPr="00E65B2C">
              <w:rPr>
                <w:rFonts w:ascii="Times New Roman" w:hAnsi="Times New Roman" w:cs="Times New Roman"/>
                <w:b/>
                <w:i/>
                <w:iCs/>
                <w:sz w:val="20"/>
                <w:szCs w:val="20"/>
                <w:u w:val="single"/>
              </w:rPr>
              <w:t>Vyhodnotenie</w:t>
            </w:r>
            <w:r w:rsidRPr="00E65B2C">
              <w:rPr>
                <w:rFonts w:ascii="Times New Roman" w:hAnsi="Times New Roman" w:cs="Times New Roman"/>
                <w:b/>
                <w:i/>
                <w:iCs/>
                <w:sz w:val="20"/>
                <w:szCs w:val="20"/>
              </w:rPr>
              <w:t xml:space="preserve">:  </w:t>
            </w:r>
            <w:r w:rsidR="00BD765B" w:rsidRPr="00E65B2C">
              <w:rPr>
                <w:rFonts w:ascii="Times New Roman" w:hAnsi="Times New Roman" w:cs="Times New Roman"/>
                <w:bCs/>
                <w:i/>
                <w:sz w:val="20"/>
                <w:szCs w:val="20"/>
              </w:rPr>
              <w:t>v</w:t>
            </w:r>
            <w:r w:rsidR="00372CDD" w:rsidRPr="00E65B2C">
              <w:rPr>
                <w:rFonts w:ascii="Times New Roman" w:hAnsi="Times New Roman" w:cs="Times New Roman"/>
                <w:bCs/>
                <w:i/>
                <w:sz w:val="20"/>
                <w:szCs w:val="20"/>
              </w:rPr>
              <w:t xml:space="preserve"> zmysle Jednotnej metodiky na posudzovanie vybraných vplyvov bola analýza vplyvov na rozpočet verejnej správy prepracovaná MZVEZ SR, podľa analýzy výdavky nie sú rozpočtovo kryté na základe čoho bola vypracovaná tabuľka č. 1/B.</w:t>
            </w:r>
          </w:p>
          <w:p w14:paraId="113ED305" w14:textId="77777777" w:rsidR="00002709" w:rsidRDefault="00002709" w:rsidP="002307F1">
            <w:pPr>
              <w:jc w:val="both"/>
              <w:rPr>
                <w:rFonts w:ascii="Times New Roman" w:hAnsi="Times New Roman" w:cs="Times New Roman"/>
                <w:b/>
                <w:i/>
                <w:sz w:val="20"/>
                <w:szCs w:val="20"/>
                <w:u w:val="single"/>
              </w:rPr>
            </w:pPr>
          </w:p>
          <w:p w14:paraId="09F4C0CE" w14:textId="7D7EF8BF" w:rsidR="00002709" w:rsidRPr="00E65B2C" w:rsidRDefault="00002709" w:rsidP="002307F1">
            <w:pPr>
              <w:jc w:val="both"/>
              <w:rPr>
                <w:rFonts w:ascii="Times New Roman" w:hAnsi="Times New Roman" w:cs="Times New Roman"/>
                <w:bCs/>
                <w:i/>
                <w:sz w:val="20"/>
                <w:szCs w:val="20"/>
              </w:rPr>
            </w:pPr>
            <w:r w:rsidRPr="00002709">
              <w:rPr>
                <w:rFonts w:ascii="Times New Roman" w:hAnsi="Times New Roman" w:cs="Times New Roman"/>
                <w:b/>
                <w:i/>
                <w:sz w:val="20"/>
                <w:szCs w:val="20"/>
                <w:u w:val="single"/>
              </w:rPr>
              <w:t>Vyjadrenie predkladateľ</w:t>
            </w:r>
            <w:r>
              <w:rPr>
                <w:rFonts w:ascii="Times New Roman" w:hAnsi="Times New Roman" w:cs="Times New Roman"/>
                <w:b/>
                <w:i/>
                <w:sz w:val="20"/>
                <w:szCs w:val="20"/>
                <w:u w:val="single"/>
              </w:rPr>
              <w:t>a</w:t>
            </w:r>
            <w:r w:rsidRPr="00002709">
              <w:rPr>
                <w:rFonts w:ascii="Times New Roman" w:hAnsi="Times New Roman" w:cs="Times New Roman"/>
                <w:b/>
                <w:i/>
                <w:sz w:val="20"/>
                <w:szCs w:val="20"/>
                <w:u w:val="single"/>
              </w:rPr>
              <w:t>:</w:t>
            </w:r>
            <w:r>
              <w:rPr>
                <w:rFonts w:ascii="Times New Roman" w:hAnsi="Times New Roman" w:cs="Times New Roman"/>
                <w:bCs/>
                <w:i/>
                <w:sz w:val="20"/>
                <w:szCs w:val="20"/>
              </w:rPr>
              <w:t xml:space="preserve"> </w:t>
            </w:r>
            <w:r w:rsidR="007733AC">
              <w:rPr>
                <w:rFonts w:ascii="Times New Roman" w:hAnsi="Times New Roman" w:cs="Times New Roman"/>
                <w:bCs/>
                <w:i/>
                <w:sz w:val="20"/>
                <w:szCs w:val="20"/>
              </w:rPr>
              <w:t>Financovanie výdavkov je zabezpečené v rozpočte z kapitoly MZVEZ SR. A</w:t>
            </w:r>
            <w:r>
              <w:rPr>
                <w:rFonts w:ascii="Times New Roman" w:hAnsi="Times New Roman" w:cs="Times New Roman"/>
                <w:bCs/>
                <w:i/>
                <w:sz w:val="20"/>
                <w:szCs w:val="20"/>
              </w:rPr>
              <w:t>nalýz</w:t>
            </w:r>
            <w:r w:rsidR="007733AC">
              <w:rPr>
                <w:rFonts w:ascii="Times New Roman" w:hAnsi="Times New Roman" w:cs="Times New Roman"/>
                <w:bCs/>
                <w:i/>
                <w:sz w:val="20"/>
                <w:szCs w:val="20"/>
              </w:rPr>
              <w:t>a</w:t>
            </w:r>
            <w:r>
              <w:rPr>
                <w:rFonts w:ascii="Times New Roman" w:hAnsi="Times New Roman" w:cs="Times New Roman"/>
                <w:bCs/>
                <w:i/>
                <w:sz w:val="20"/>
                <w:szCs w:val="20"/>
              </w:rPr>
              <w:t xml:space="preserve"> </w:t>
            </w:r>
            <w:r w:rsidR="007733AC">
              <w:rPr>
                <w:rFonts w:ascii="Times New Roman" w:hAnsi="Times New Roman" w:cs="Times New Roman"/>
                <w:bCs/>
                <w:i/>
                <w:sz w:val="20"/>
                <w:szCs w:val="20"/>
              </w:rPr>
              <w:t xml:space="preserve">vplyvov na rozpočet verejnej správy ako aj </w:t>
            </w:r>
            <w:r>
              <w:rPr>
                <w:rFonts w:ascii="Times New Roman" w:hAnsi="Times New Roman" w:cs="Times New Roman"/>
                <w:bCs/>
                <w:i/>
                <w:sz w:val="20"/>
                <w:szCs w:val="20"/>
              </w:rPr>
              <w:t>doložk</w:t>
            </w:r>
            <w:r w:rsidR="007733AC">
              <w:rPr>
                <w:rFonts w:ascii="Times New Roman" w:hAnsi="Times New Roman" w:cs="Times New Roman"/>
                <w:bCs/>
                <w:i/>
                <w:sz w:val="20"/>
                <w:szCs w:val="20"/>
              </w:rPr>
              <w:t>a</w:t>
            </w:r>
            <w:r>
              <w:rPr>
                <w:rFonts w:ascii="Times New Roman" w:hAnsi="Times New Roman" w:cs="Times New Roman"/>
                <w:bCs/>
                <w:i/>
                <w:sz w:val="20"/>
                <w:szCs w:val="20"/>
              </w:rPr>
              <w:t xml:space="preserve"> vybraných vplyvov</w:t>
            </w:r>
            <w:r w:rsidR="007733AC">
              <w:rPr>
                <w:rFonts w:ascii="Times New Roman" w:hAnsi="Times New Roman" w:cs="Times New Roman"/>
                <w:bCs/>
                <w:i/>
                <w:sz w:val="20"/>
                <w:szCs w:val="20"/>
              </w:rPr>
              <w:t xml:space="preserve"> boli v tomto zmysle prepracované</w:t>
            </w:r>
            <w:r>
              <w:rPr>
                <w:rFonts w:ascii="Times New Roman" w:hAnsi="Times New Roman" w:cs="Times New Roman"/>
                <w:bCs/>
                <w:i/>
                <w:sz w:val="20"/>
                <w:szCs w:val="20"/>
              </w:rPr>
              <w:t xml:space="preserve">.   </w:t>
            </w:r>
          </w:p>
          <w:p w14:paraId="765042D1" w14:textId="41F6C0E2" w:rsidR="00A66CE9" w:rsidRPr="00E65B2C" w:rsidRDefault="00372CDD" w:rsidP="00A66CE9">
            <w:pPr>
              <w:jc w:val="both"/>
              <w:rPr>
                <w:rStyle w:val="norm00e1lnychar1"/>
              </w:rPr>
            </w:pPr>
            <w:r w:rsidRPr="00E65B2C">
              <w:rPr>
                <w:rFonts w:ascii="Times New Roman" w:hAnsi="Times New Roman" w:cs="Times New Roman"/>
                <w:bCs/>
                <w:i/>
                <w:sz w:val="20"/>
                <w:szCs w:val="20"/>
              </w:rPr>
              <w:t xml:space="preserve"> </w:t>
            </w:r>
          </w:p>
          <w:p w14:paraId="00203D12" w14:textId="77777777" w:rsidR="00A66CE9" w:rsidRPr="00E65B2C" w:rsidRDefault="00A66CE9" w:rsidP="00A66CE9">
            <w:pPr>
              <w:jc w:val="both"/>
              <w:rPr>
                <w:rStyle w:val="norm00e1lnychar1"/>
                <w:b/>
                <w:bCs/>
              </w:rPr>
            </w:pPr>
            <w:r w:rsidRPr="00E65B2C">
              <w:rPr>
                <w:rStyle w:val="norm00e1lnychar1"/>
                <w:b/>
                <w:bCs/>
              </w:rPr>
              <w:t>K vplyvom na informatizáciu spoločnosti</w:t>
            </w:r>
          </w:p>
          <w:p w14:paraId="6FD399CD" w14:textId="1976A979" w:rsidR="00A66CE9" w:rsidRPr="00E65B2C" w:rsidRDefault="00A66CE9" w:rsidP="00A66CE9">
            <w:pPr>
              <w:jc w:val="both"/>
              <w:rPr>
                <w:rStyle w:val="norm00e1lnychar1"/>
                <w:bCs/>
              </w:rPr>
            </w:pPr>
            <w:r w:rsidRPr="00E65B2C">
              <w:rPr>
                <w:rStyle w:val="norm00e1lnychar1"/>
                <w:bCs/>
              </w:rPr>
              <w:t xml:space="preserve">Komisia súhlasí s tvrdením predkladateľa, že predmetný návrh zákona má vplyv na informatizáciu spoločnosti. V bode 6.2. však treba pri názve systému uvádzať názov, pod ktorým je systém registrovaný v MetaIS a teda "Informačný systém Doklady (IS Doklady) a RADSK". V bode 6.3. sa neuvádza žiadna číselná hodnota, len sa vyznačí spôsob financovania, v tomto prípade sa v časti "rezortná úroveň" označí v zmysle metodiky X. </w:t>
            </w:r>
          </w:p>
          <w:p w14:paraId="3CE397B3" w14:textId="077949FF" w:rsidR="002D4712" w:rsidRPr="00E65B2C" w:rsidRDefault="002D4712" w:rsidP="002D4712">
            <w:pPr>
              <w:jc w:val="both"/>
              <w:rPr>
                <w:rFonts w:ascii="Times New Roman" w:hAnsi="Times New Roman" w:cs="Times New Roman"/>
                <w:bCs/>
                <w:i/>
                <w:iCs/>
                <w:sz w:val="20"/>
                <w:szCs w:val="20"/>
              </w:rPr>
            </w:pPr>
            <w:r w:rsidRPr="00E65B2C">
              <w:rPr>
                <w:rFonts w:ascii="Times New Roman" w:hAnsi="Times New Roman" w:cs="Times New Roman"/>
                <w:b/>
                <w:i/>
                <w:iCs/>
                <w:sz w:val="20"/>
                <w:szCs w:val="20"/>
                <w:u w:val="single"/>
              </w:rPr>
              <w:t>Vyhodnotenie</w:t>
            </w:r>
            <w:r w:rsidRPr="00E65B2C">
              <w:rPr>
                <w:rFonts w:ascii="Times New Roman" w:hAnsi="Times New Roman" w:cs="Times New Roman"/>
                <w:b/>
                <w:i/>
                <w:iCs/>
                <w:sz w:val="20"/>
                <w:szCs w:val="20"/>
              </w:rPr>
              <w:t>:</w:t>
            </w:r>
            <w:r w:rsidR="00BD765B" w:rsidRPr="00E65B2C">
              <w:rPr>
                <w:rFonts w:ascii="Times New Roman" w:hAnsi="Times New Roman" w:cs="Times New Roman"/>
                <w:b/>
                <w:i/>
                <w:iCs/>
                <w:sz w:val="20"/>
                <w:szCs w:val="20"/>
              </w:rPr>
              <w:t xml:space="preserve"> </w:t>
            </w:r>
            <w:r w:rsidRPr="00E65B2C">
              <w:rPr>
                <w:rFonts w:ascii="Times New Roman" w:hAnsi="Times New Roman" w:cs="Times New Roman"/>
                <w:bCs/>
                <w:i/>
                <w:iCs/>
                <w:sz w:val="20"/>
                <w:szCs w:val="20"/>
              </w:rPr>
              <w:t>doplnená príslušná analýza vplyvov</w:t>
            </w:r>
            <w:r w:rsidR="0022174A" w:rsidRPr="00E65B2C">
              <w:rPr>
                <w:rFonts w:ascii="Times New Roman" w:hAnsi="Times New Roman" w:cs="Times New Roman"/>
                <w:bCs/>
                <w:i/>
                <w:iCs/>
                <w:sz w:val="20"/>
                <w:szCs w:val="20"/>
              </w:rPr>
              <w:t xml:space="preserve"> na informatizáciu spoločnosti</w:t>
            </w:r>
            <w:r w:rsidRPr="00E65B2C">
              <w:rPr>
                <w:rFonts w:ascii="Times New Roman" w:hAnsi="Times New Roman" w:cs="Times New Roman"/>
                <w:bCs/>
                <w:i/>
                <w:iCs/>
                <w:sz w:val="20"/>
                <w:szCs w:val="20"/>
              </w:rPr>
              <w:t xml:space="preserve">, </w:t>
            </w:r>
            <w:r w:rsidR="0022174A" w:rsidRPr="00E65B2C">
              <w:rPr>
                <w:rFonts w:ascii="Times New Roman" w:hAnsi="Times New Roman" w:cs="Times New Roman"/>
                <w:bCs/>
                <w:i/>
                <w:iCs/>
                <w:sz w:val="20"/>
                <w:szCs w:val="20"/>
              </w:rPr>
              <w:t>podľa pripomienky</w:t>
            </w:r>
            <w:r w:rsidR="00F068A8" w:rsidRPr="00E65B2C">
              <w:rPr>
                <w:rFonts w:ascii="Times New Roman" w:hAnsi="Times New Roman" w:cs="Times New Roman"/>
                <w:bCs/>
                <w:i/>
                <w:iCs/>
                <w:sz w:val="20"/>
                <w:szCs w:val="20"/>
              </w:rPr>
              <w:t xml:space="preserve"> komisie</w:t>
            </w:r>
            <w:r w:rsidRPr="00E65B2C">
              <w:rPr>
                <w:rFonts w:ascii="Times New Roman" w:hAnsi="Times New Roman" w:cs="Times New Roman"/>
                <w:bCs/>
                <w:i/>
                <w:iCs/>
                <w:sz w:val="20"/>
                <w:szCs w:val="20"/>
              </w:rPr>
              <w:t xml:space="preserve">. </w:t>
            </w:r>
          </w:p>
          <w:p w14:paraId="023F75E3" w14:textId="77777777" w:rsidR="002D4712" w:rsidRPr="00E65B2C" w:rsidRDefault="002D4712" w:rsidP="002D4712">
            <w:pPr>
              <w:jc w:val="both"/>
              <w:rPr>
                <w:rFonts w:ascii="Times New Roman" w:eastAsia="Times New Roman" w:hAnsi="Times New Roman" w:cs="Times New Roman"/>
                <w:b/>
                <w:sz w:val="20"/>
                <w:szCs w:val="20"/>
                <w:lang w:eastAsia="sk-SK"/>
              </w:rPr>
            </w:pPr>
          </w:p>
          <w:p w14:paraId="505539D7" w14:textId="77777777" w:rsidR="00244399" w:rsidRPr="00E65B2C" w:rsidRDefault="00244399" w:rsidP="00A66CE9">
            <w:pPr>
              <w:jc w:val="both"/>
              <w:rPr>
                <w:rStyle w:val="norm00e1lnychar1"/>
                <w:b/>
                <w:bCs/>
              </w:rPr>
            </w:pPr>
          </w:p>
          <w:p w14:paraId="231D69A9" w14:textId="3754EEAD" w:rsidR="00A66CE9" w:rsidRPr="00E65B2C" w:rsidRDefault="00A66CE9" w:rsidP="00A66CE9">
            <w:pPr>
              <w:jc w:val="both"/>
              <w:rPr>
                <w:rStyle w:val="norm00e1lnychar1"/>
                <w:b/>
                <w:bCs/>
              </w:rPr>
            </w:pPr>
            <w:r w:rsidRPr="00E65B2C">
              <w:rPr>
                <w:rStyle w:val="norm00e1lnychar1"/>
                <w:b/>
                <w:bCs/>
              </w:rPr>
              <w:t>K sociálnym vplyvom</w:t>
            </w:r>
          </w:p>
          <w:p w14:paraId="3A6B2B0C" w14:textId="77777777" w:rsidR="00A66CE9" w:rsidRPr="00E65B2C" w:rsidRDefault="00A66CE9" w:rsidP="00A66CE9">
            <w:pPr>
              <w:jc w:val="both"/>
              <w:rPr>
                <w:rStyle w:val="norm00e1lnychar1"/>
                <w:bCs/>
              </w:rPr>
            </w:pPr>
            <w:r w:rsidRPr="00E65B2C">
              <w:rPr>
                <w:rStyle w:val="norm00e1lnychar1"/>
                <w:bCs/>
              </w:rPr>
              <w:t>V bode 9 doložky vybraných vplyvov je potrebné označiť negatívne sociálne vplyvy predloženého materiálu a zároveň ich bližšie kvalitatívne pokiaľ možno aj kvantitatívne zhodnotiť aspoň v podobe modelového príkladu.</w:t>
            </w:r>
          </w:p>
          <w:p w14:paraId="3C5F3D1B" w14:textId="77777777" w:rsidR="00A66CE9" w:rsidRPr="00E65B2C" w:rsidRDefault="00A66CE9" w:rsidP="00A66CE9">
            <w:pPr>
              <w:jc w:val="both"/>
              <w:rPr>
                <w:rStyle w:val="norm00e1lnychar1"/>
                <w:bCs/>
              </w:rPr>
            </w:pPr>
            <w:r w:rsidRPr="00E65B2C">
              <w:rPr>
                <w:rStyle w:val="norm00e1lnychar1"/>
                <w:bCs/>
                <w:u w:val="single"/>
              </w:rPr>
              <w:t>Odôvodnenie:</w:t>
            </w:r>
            <w:r w:rsidRPr="00E65B2C">
              <w:rPr>
                <w:rStyle w:val="norm00e1lnychar1"/>
                <w:bCs/>
              </w:rPr>
              <w:t xml:space="preserve"> Predloženým materiálom sa okrem iného napr. zvyšuje suma za žiadosť o vydanie náhradného cestovného dokladu (zo 14 eur na 50 eur), za žiadosť o vydanie náhradného cestovného dokladu opakovane v priebehu šiestich po sebe nasledujúcich mesiacov (z 30 eur na 100 eur) a zvyšujú sa aj iné sumy poplatkov za konzulárne služby – napr. suma 22 eur sa zvyšuje na 25 eur, suma 14 eur sa zvyšuje na 15 eur, suma 1 euro sa zvyšuje na 5 eur, suma 7 eur sa zvyšuje na 10 eur. Z uvádzaného vyplýva, že predložený materiál zvyšuje výdavky dotknutých fyzických osôb a teda negatívnym spôsobom ovplyvňuje hospodárenie ich domácnosti. Na základe uvádzaného je potrebné korektne identifikovať negatívne sociálne vplyvy s ich bližším kvalitatívnym a kvantitatívnym zhodnotením.   </w:t>
            </w:r>
          </w:p>
          <w:p w14:paraId="001E868A" w14:textId="4CAFCE2A" w:rsidR="00A66CE9" w:rsidRPr="00E65B2C" w:rsidRDefault="002307F1" w:rsidP="000800FC">
            <w:pPr>
              <w:jc w:val="both"/>
              <w:rPr>
                <w:rFonts w:ascii="Times New Roman" w:hAnsi="Times New Roman" w:cs="Times New Roman"/>
                <w:bCs/>
                <w:i/>
                <w:iCs/>
                <w:sz w:val="20"/>
                <w:szCs w:val="20"/>
              </w:rPr>
            </w:pPr>
            <w:r w:rsidRPr="00E65B2C">
              <w:rPr>
                <w:rFonts w:ascii="Times New Roman" w:hAnsi="Times New Roman" w:cs="Times New Roman"/>
                <w:b/>
                <w:i/>
                <w:iCs/>
                <w:sz w:val="20"/>
                <w:szCs w:val="20"/>
                <w:u w:val="single"/>
              </w:rPr>
              <w:t>Vyhodnotenie</w:t>
            </w:r>
            <w:r w:rsidRPr="00E65B2C">
              <w:rPr>
                <w:rFonts w:ascii="Times New Roman" w:hAnsi="Times New Roman" w:cs="Times New Roman"/>
                <w:b/>
                <w:i/>
                <w:iCs/>
                <w:sz w:val="20"/>
                <w:szCs w:val="20"/>
              </w:rPr>
              <w:t xml:space="preserve">:  </w:t>
            </w:r>
            <w:r w:rsidR="00092B52" w:rsidRPr="00E65B2C">
              <w:rPr>
                <w:rFonts w:ascii="Times New Roman" w:hAnsi="Times New Roman" w:cs="Times New Roman"/>
                <w:bCs/>
                <w:i/>
                <w:iCs/>
                <w:sz w:val="20"/>
                <w:szCs w:val="20"/>
              </w:rPr>
              <w:t>materiál je doplnený o</w:t>
            </w:r>
            <w:r w:rsidR="00092B52" w:rsidRPr="00E65B2C">
              <w:rPr>
                <w:rFonts w:ascii="Times New Roman" w:hAnsi="Times New Roman" w:cs="Times New Roman"/>
                <w:b/>
                <w:i/>
                <w:iCs/>
                <w:sz w:val="20"/>
                <w:szCs w:val="20"/>
              </w:rPr>
              <w:t xml:space="preserve"> </w:t>
            </w:r>
            <w:r w:rsidRPr="00E65B2C">
              <w:rPr>
                <w:rFonts w:ascii="Times New Roman" w:hAnsi="Times New Roman" w:cs="Times New Roman"/>
                <w:bCs/>
                <w:i/>
                <w:iCs/>
                <w:sz w:val="20"/>
                <w:szCs w:val="20"/>
              </w:rPr>
              <w:t>príslušn</w:t>
            </w:r>
            <w:r w:rsidR="00092B52" w:rsidRPr="00E65B2C">
              <w:rPr>
                <w:rFonts w:ascii="Times New Roman" w:hAnsi="Times New Roman" w:cs="Times New Roman"/>
                <w:bCs/>
                <w:i/>
                <w:iCs/>
                <w:sz w:val="20"/>
                <w:szCs w:val="20"/>
              </w:rPr>
              <w:t>ú</w:t>
            </w:r>
            <w:r w:rsidRPr="00E65B2C">
              <w:rPr>
                <w:rFonts w:ascii="Times New Roman" w:hAnsi="Times New Roman" w:cs="Times New Roman"/>
                <w:bCs/>
                <w:i/>
                <w:iCs/>
                <w:sz w:val="20"/>
                <w:szCs w:val="20"/>
              </w:rPr>
              <w:t xml:space="preserve"> analýz</w:t>
            </w:r>
            <w:r w:rsidR="00092B52" w:rsidRPr="00E65B2C">
              <w:rPr>
                <w:rFonts w:ascii="Times New Roman" w:hAnsi="Times New Roman" w:cs="Times New Roman"/>
                <w:bCs/>
                <w:i/>
                <w:iCs/>
                <w:sz w:val="20"/>
                <w:szCs w:val="20"/>
              </w:rPr>
              <w:t>u</w:t>
            </w:r>
            <w:r w:rsidRPr="00E65B2C">
              <w:rPr>
                <w:rFonts w:ascii="Times New Roman" w:hAnsi="Times New Roman" w:cs="Times New Roman"/>
                <w:bCs/>
                <w:i/>
                <w:iCs/>
                <w:sz w:val="20"/>
                <w:szCs w:val="20"/>
              </w:rPr>
              <w:t xml:space="preserve"> sociálnych vplyvov</w:t>
            </w:r>
            <w:r w:rsidR="00092B52" w:rsidRPr="00E65B2C">
              <w:rPr>
                <w:rFonts w:ascii="Times New Roman" w:hAnsi="Times New Roman" w:cs="Times New Roman"/>
                <w:bCs/>
                <w:i/>
                <w:iCs/>
                <w:sz w:val="20"/>
                <w:szCs w:val="20"/>
              </w:rPr>
              <w:t>.</w:t>
            </w:r>
          </w:p>
          <w:p w14:paraId="20C34F4D" w14:textId="723FECD6" w:rsidR="00092B52" w:rsidRPr="00E65B2C" w:rsidRDefault="00092B52" w:rsidP="000800FC">
            <w:pPr>
              <w:jc w:val="both"/>
              <w:rPr>
                <w:rFonts w:ascii="Times New Roman" w:eastAsia="Times New Roman" w:hAnsi="Times New Roman" w:cs="Times New Roman"/>
                <w:bCs/>
                <w:i/>
                <w:iCs/>
                <w:sz w:val="20"/>
                <w:szCs w:val="20"/>
                <w:lang w:eastAsia="sk-SK"/>
              </w:rPr>
            </w:pPr>
            <w:r w:rsidRPr="00E65B2C">
              <w:rPr>
                <w:rFonts w:ascii="Times New Roman" w:eastAsia="Times New Roman" w:hAnsi="Times New Roman" w:cs="Times New Roman"/>
                <w:bCs/>
                <w:i/>
                <w:iCs/>
                <w:sz w:val="20"/>
                <w:szCs w:val="20"/>
                <w:lang w:eastAsia="sk-SK"/>
              </w:rPr>
              <w:lastRenderedPageBreak/>
              <w:t>Predkladaný návrh môže mať za následok zvýšenie výdavkov domácností, v prípade poskytovania konzulárnych činností v zahraničí. Uvedené sa bude týkať len tých občanov, ktorí budú chcieť alebo budú musieť využiť konzulárne služby zastupiteľských úradov Slovenskej republiky v zahraničí, čo znamená, že sa dotknú len minimálneho % občanov cestujúcich do zahraničia na krátkodobé pobyty a len časti občanov dlhodobo žijúcich mimo Slovenskú republiku.</w:t>
            </w:r>
          </w:p>
          <w:p w14:paraId="3D04F5CA" w14:textId="77777777" w:rsidR="001B23B7" w:rsidRPr="00E65B2C" w:rsidRDefault="001B23B7" w:rsidP="00F57220">
            <w:pPr>
              <w:jc w:val="both"/>
              <w:rPr>
                <w:rFonts w:ascii="Times New Roman" w:eastAsia="Times New Roman" w:hAnsi="Times New Roman" w:cs="Times New Roman"/>
                <w:b/>
                <w:sz w:val="20"/>
                <w:szCs w:val="20"/>
                <w:lang w:eastAsia="sk-SK"/>
              </w:rPr>
            </w:pPr>
          </w:p>
        </w:tc>
      </w:tr>
      <w:tr w:rsidR="00612E08" w:rsidRPr="00612E08" w14:paraId="6AEA0CE8"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C10C889" w14:textId="77777777"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14:paraId="5F0C0BB2" w14:textId="77777777" w:rsidTr="000800FC">
        <w:tblPrEx>
          <w:tblBorders>
            <w:insideH w:val="single" w:sz="4" w:space="0" w:color="FFFFFF"/>
            <w:insideV w:val="single" w:sz="4" w:space="0" w:color="FFFFFF"/>
          </w:tblBorders>
        </w:tblPrEx>
        <w:tc>
          <w:tcPr>
            <w:tcW w:w="9176" w:type="dxa"/>
            <w:shd w:val="clear" w:color="auto" w:fill="FFFFFF"/>
          </w:tcPr>
          <w:p w14:paraId="2FFE08A8"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42DF80CB" w14:textId="77777777" w:rsidTr="000800FC">
              <w:trPr>
                <w:trHeight w:val="396"/>
              </w:trPr>
              <w:tc>
                <w:tcPr>
                  <w:tcW w:w="2552" w:type="dxa"/>
                </w:tcPr>
                <w:p w14:paraId="3F9EEFEB" w14:textId="77777777" w:rsidR="001B23B7" w:rsidRPr="00612E08" w:rsidRDefault="008419E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4F66F0DF" w14:textId="77777777" w:rsidR="001B23B7" w:rsidRPr="00612E08" w:rsidRDefault="008419E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3B33876F" w14:textId="77777777" w:rsidR="001B23B7" w:rsidRPr="00612E08" w:rsidRDefault="008419ED"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135CD2ED" w14:textId="77777777"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6B148624" w14:textId="77777777" w:rsidR="001B23B7" w:rsidRPr="00612E08" w:rsidRDefault="001B23B7" w:rsidP="000800FC">
            <w:pPr>
              <w:rPr>
                <w:rFonts w:ascii="Times New Roman" w:eastAsia="Times New Roman" w:hAnsi="Times New Roman" w:cs="Times New Roman"/>
                <w:b/>
                <w:sz w:val="20"/>
                <w:szCs w:val="20"/>
                <w:lang w:eastAsia="sk-SK"/>
              </w:rPr>
            </w:pPr>
          </w:p>
          <w:p w14:paraId="0D6B0E30" w14:textId="77777777" w:rsidR="001B23B7" w:rsidRPr="00612E08" w:rsidRDefault="001B23B7" w:rsidP="000800FC">
            <w:pPr>
              <w:rPr>
                <w:rFonts w:ascii="Times New Roman" w:eastAsia="Times New Roman" w:hAnsi="Times New Roman" w:cs="Times New Roman"/>
                <w:b/>
                <w:sz w:val="20"/>
                <w:szCs w:val="20"/>
                <w:lang w:eastAsia="sk-SK"/>
              </w:rPr>
            </w:pPr>
          </w:p>
        </w:tc>
      </w:tr>
    </w:tbl>
    <w:p w14:paraId="6C2997B5" w14:textId="77777777" w:rsidR="00BA128A" w:rsidRPr="00612E08" w:rsidRDefault="00BA128A"/>
    <w:sectPr w:rsidR="00BA128A" w:rsidRPr="00612E08" w:rsidSect="001E356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E3FF" w14:textId="77777777" w:rsidR="008419ED" w:rsidRDefault="008419ED" w:rsidP="001B23B7">
      <w:pPr>
        <w:spacing w:after="0" w:line="240" w:lineRule="auto"/>
      </w:pPr>
      <w:r>
        <w:separator/>
      </w:r>
    </w:p>
  </w:endnote>
  <w:endnote w:type="continuationSeparator" w:id="0">
    <w:p w14:paraId="13399D3C" w14:textId="77777777" w:rsidR="008419ED" w:rsidRDefault="008419ED"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579E" w14:textId="2E75A69C" w:rsidR="00033260" w:rsidRDefault="00033260">
    <w:pPr>
      <w:pStyle w:val="Pta"/>
    </w:pPr>
    <w:r>
      <w:rPr>
        <w:noProof/>
        <w:lang w:eastAsia="sk-SK"/>
      </w:rPr>
      <mc:AlternateContent>
        <mc:Choice Requires="wps">
          <w:drawing>
            <wp:anchor distT="0" distB="0" distL="0" distR="0" simplePos="0" relativeHeight="251662336" behindDoc="0" locked="0" layoutInCell="1" allowOverlap="1" wp14:anchorId="72858669" wp14:editId="2FE0B0FE">
              <wp:simplePos x="635" y="635"/>
              <wp:positionH relativeFrom="page">
                <wp:align>left</wp:align>
              </wp:positionH>
              <wp:positionV relativeFrom="page">
                <wp:align>bottom</wp:align>
              </wp:positionV>
              <wp:extent cx="443865" cy="443865"/>
              <wp:effectExtent l="0" t="0" r="5080" b="0"/>
              <wp:wrapNone/>
              <wp:docPr id="5" name="Textové pole 5"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153839" w14:textId="161ABC19" w:rsidR="00033260" w:rsidRPr="00033260" w:rsidRDefault="00033260" w:rsidP="00033260">
                          <w:pPr>
                            <w:spacing w:after="0"/>
                            <w:rPr>
                              <w:rFonts w:ascii="Calibri" w:eastAsia="Calibri" w:hAnsi="Calibri" w:cs="Calibri"/>
                              <w:noProof/>
                              <w:color w:val="FF0000"/>
                              <w:sz w:val="24"/>
                              <w:szCs w:val="24"/>
                            </w:rPr>
                          </w:pPr>
                          <w:r w:rsidRPr="00033260">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858669" id="_x0000_t202" coordsize="21600,21600" o:spt="202" path="m,l,21600r21600,l21600,xe">
              <v:stroke joinstyle="miter"/>
              <v:path gradientshapeok="t" o:connecttype="rect"/>
            </v:shapetype>
            <v:shape id="Textové pole 5" o:spid="_x0000_s1028" type="#_x0000_t202" alt="INTERNÉ"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1153839" w14:textId="161ABC19" w:rsidR="00033260" w:rsidRPr="00033260" w:rsidRDefault="00033260" w:rsidP="00033260">
                    <w:pPr>
                      <w:spacing w:after="0"/>
                      <w:rPr>
                        <w:rFonts w:ascii="Calibri" w:eastAsia="Calibri" w:hAnsi="Calibri" w:cs="Calibri"/>
                        <w:noProof/>
                        <w:color w:val="FF0000"/>
                        <w:sz w:val="24"/>
                        <w:szCs w:val="24"/>
                      </w:rPr>
                    </w:pPr>
                    <w:r w:rsidRPr="00033260">
                      <w:rPr>
                        <w:rFonts w:ascii="Calibri" w:eastAsia="Calibri" w:hAnsi="Calibri" w:cs="Calibri"/>
                        <w:noProof/>
                        <w:color w:val="FF0000"/>
                        <w:sz w:val="24"/>
                        <w:szCs w:val="24"/>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44931" w14:textId="74A1973D" w:rsidR="001B23B7" w:rsidRPr="00E4383A" w:rsidRDefault="008419ED" w:rsidP="00E4383A">
    <w:pPr>
      <w:pStyle w:val="Pta"/>
      <w:jc w:val="center"/>
      <w:rPr>
        <w:rFonts w:ascii="Times New Roman" w:hAnsi="Times New Roman" w:cs="Times New Roman"/>
        <w:sz w:val="20"/>
        <w:szCs w:val="20"/>
      </w:rPr>
    </w:pPr>
    <w:sdt>
      <w:sdtPr>
        <w:rPr>
          <w:sz w:val="20"/>
          <w:szCs w:val="20"/>
        </w:rPr>
        <w:id w:val="1191191730"/>
        <w:docPartObj>
          <w:docPartGallery w:val="Page Numbers (Bottom of Page)"/>
          <w:docPartUnique/>
        </w:docPartObj>
      </w:sdtPr>
      <w:sdtEndPr>
        <w:rPr>
          <w:rFonts w:ascii="Times New Roman" w:hAnsi="Times New Roman" w:cs="Times New Roman"/>
        </w:rPr>
      </w:sdtEndPr>
      <w:sdtContent>
        <w:r w:rsidR="008B222D" w:rsidRPr="00E4383A">
          <w:rPr>
            <w:rFonts w:ascii="Times New Roman" w:hAnsi="Times New Roman" w:cs="Times New Roman"/>
            <w:sz w:val="20"/>
            <w:szCs w:val="20"/>
          </w:rPr>
          <w:fldChar w:fldCharType="begin"/>
        </w:r>
        <w:r w:rsidR="001B23B7" w:rsidRPr="00E4383A">
          <w:rPr>
            <w:rFonts w:ascii="Times New Roman" w:hAnsi="Times New Roman" w:cs="Times New Roman"/>
            <w:sz w:val="20"/>
            <w:szCs w:val="20"/>
          </w:rPr>
          <w:instrText>PAGE   \* MERGEFORMAT</w:instrText>
        </w:r>
        <w:r w:rsidR="008B222D" w:rsidRPr="00E4383A">
          <w:rPr>
            <w:rFonts w:ascii="Times New Roman" w:hAnsi="Times New Roman" w:cs="Times New Roman"/>
            <w:sz w:val="20"/>
            <w:szCs w:val="20"/>
          </w:rPr>
          <w:fldChar w:fldCharType="separate"/>
        </w:r>
        <w:r w:rsidR="003C3C3C">
          <w:rPr>
            <w:rFonts w:ascii="Times New Roman" w:hAnsi="Times New Roman" w:cs="Times New Roman"/>
            <w:noProof/>
            <w:sz w:val="20"/>
            <w:szCs w:val="20"/>
          </w:rPr>
          <w:t>5</w:t>
        </w:r>
        <w:r w:rsidR="008B222D" w:rsidRPr="00E4383A">
          <w:rPr>
            <w:rFonts w:ascii="Times New Roman" w:hAnsi="Times New Roman" w:cs="Times New Roman"/>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1645B" w14:textId="56E86071" w:rsidR="00033260" w:rsidRDefault="00033260">
    <w:pPr>
      <w:pStyle w:val="Pta"/>
    </w:pPr>
    <w:r>
      <w:rPr>
        <w:noProof/>
        <w:lang w:eastAsia="sk-SK"/>
      </w:rPr>
      <mc:AlternateContent>
        <mc:Choice Requires="wps">
          <w:drawing>
            <wp:anchor distT="0" distB="0" distL="0" distR="0" simplePos="0" relativeHeight="251661312" behindDoc="0" locked="0" layoutInCell="1" allowOverlap="1" wp14:anchorId="2BC8B0D5" wp14:editId="4259A784">
              <wp:simplePos x="635" y="635"/>
              <wp:positionH relativeFrom="page">
                <wp:align>left</wp:align>
              </wp:positionH>
              <wp:positionV relativeFrom="page">
                <wp:align>bottom</wp:align>
              </wp:positionV>
              <wp:extent cx="443865" cy="443865"/>
              <wp:effectExtent l="0" t="0" r="5080" b="0"/>
              <wp:wrapNone/>
              <wp:docPr id="4" name="Textové pole 4"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8FDD8C" w14:textId="48331A1A" w:rsidR="00033260" w:rsidRPr="00033260" w:rsidRDefault="00033260" w:rsidP="00033260">
                          <w:pPr>
                            <w:spacing w:after="0"/>
                            <w:rPr>
                              <w:rFonts w:ascii="Calibri" w:eastAsia="Calibri" w:hAnsi="Calibri" w:cs="Calibri"/>
                              <w:noProof/>
                              <w:color w:val="FF0000"/>
                              <w:sz w:val="24"/>
                              <w:szCs w:val="24"/>
                            </w:rPr>
                          </w:pPr>
                          <w:r w:rsidRPr="00033260">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C8B0D5" id="_x0000_t202" coordsize="21600,21600" o:spt="202" path="m,l,21600r21600,l21600,xe">
              <v:stroke joinstyle="miter"/>
              <v:path gradientshapeok="t" o:connecttype="rect"/>
            </v:shapetype>
            <v:shape id="Textové pole 4" o:spid="_x0000_s1031" type="#_x0000_t202" alt="INTERNÉ"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368FDD8C" w14:textId="48331A1A" w:rsidR="00033260" w:rsidRPr="00033260" w:rsidRDefault="00033260" w:rsidP="00033260">
                    <w:pPr>
                      <w:spacing w:after="0"/>
                      <w:rPr>
                        <w:rFonts w:ascii="Calibri" w:eastAsia="Calibri" w:hAnsi="Calibri" w:cs="Calibri"/>
                        <w:noProof/>
                        <w:color w:val="FF0000"/>
                        <w:sz w:val="24"/>
                        <w:szCs w:val="24"/>
                      </w:rPr>
                    </w:pPr>
                    <w:r w:rsidRPr="00033260">
                      <w:rPr>
                        <w:rFonts w:ascii="Calibri" w:eastAsia="Calibri" w:hAnsi="Calibri" w:cs="Calibri"/>
                        <w:noProof/>
                        <w:color w:val="FF0000"/>
                        <w:sz w:val="24"/>
                        <w:szCs w:val="24"/>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597A8" w14:textId="77777777" w:rsidR="008419ED" w:rsidRDefault="008419ED" w:rsidP="001B23B7">
      <w:pPr>
        <w:spacing w:after="0" w:line="240" w:lineRule="auto"/>
      </w:pPr>
      <w:r>
        <w:separator/>
      </w:r>
    </w:p>
  </w:footnote>
  <w:footnote w:type="continuationSeparator" w:id="0">
    <w:p w14:paraId="0AF87508" w14:textId="77777777" w:rsidR="008419ED" w:rsidRDefault="008419ED"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9DC4" w14:textId="793BEE0F" w:rsidR="00033260" w:rsidRDefault="00033260">
    <w:pPr>
      <w:pStyle w:val="Hlavika"/>
    </w:pPr>
    <w:r>
      <w:rPr>
        <w:noProof/>
        <w:lang w:eastAsia="sk-SK"/>
      </w:rPr>
      <mc:AlternateContent>
        <mc:Choice Requires="wps">
          <w:drawing>
            <wp:anchor distT="0" distB="0" distL="0" distR="0" simplePos="0" relativeHeight="251659264" behindDoc="0" locked="0" layoutInCell="1" allowOverlap="1" wp14:anchorId="0B28A7CB" wp14:editId="44879826">
              <wp:simplePos x="635" y="635"/>
              <wp:positionH relativeFrom="page">
                <wp:align>right</wp:align>
              </wp:positionH>
              <wp:positionV relativeFrom="page">
                <wp:align>top</wp:align>
              </wp:positionV>
              <wp:extent cx="443865" cy="443865"/>
              <wp:effectExtent l="0" t="0" r="0" b="8890"/>
              <wp:wrapNone/>
              <wp:docPr id="2" name="Textové pole 2"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F1E21" w14:textId="0A63CA2F" w:rsidR="00033260" w:rsidRPr="00033260" w:rsidRDefault="00033260" w:rsidP="00033260">
                          <w:pPr>
                            <w:spacing w:after="0"/>
                            <w:rPr>
                              <w:rFonts w:ascii="Calibri" w:eastAsia="Calibri" w:hAnsi="Calibri" w:cs="Calibri"/>
                              <w:noProof/>
                              <w:color w:val="FF0000"/>
                              <w:sz w:val="24"/>
                              <w:szCs w:val="24"/>
                            </w:rPr>
                          </w:pPr>
                          <w:r w:rsidRPr="00033260">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28A7CB" id="_x0000_t202" coordsize="21600,21600" o:spt="202" path="m,l,21600r21600,l21600,xe">
              <v:stroke joinstyle="miter"/>
              <v:path gradientshapeok="t" o:connecttype="rect"/>
            </v:shapetype>
            <v:shape id="Textové pole 2" o:spid="_x0000_s1026" type="#_x0000_t202" alt="INTERN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62EF1E21" w14:textId="0A63CA2F" w:rsidR="00033260" w:rsidRPr="00033260" w:rsidRDefault="00033260" w:rsidP="00033260">
                    <w:pPr>
                      <w:spacing w:after="0"/>
                      <w:rPr>
                        <w:rFonts w:ascii="Calibri" w:eastAsia="Calibri" w:hAnsi="Calibri" w:cs="Calibri"/>
                        <w:noProof/>
                        <w:color w:val="FF0000"/>
                        <w:sz w:val="24"/>
                        <w:szCs w:val="24"/>
                      </w:rPr>
                    </w:pPr>
                    <w:r w:rsidRPr="00033260">
                      <w:rPr>
                        <w:rFonts w:ascii="Calibri" w:eastAsia="Calibri" w:hAnsi="Calibri" w:cs="Calibri"/>
                        <w:noProof/>
                        <w:color w:val="FF0000"/>
                        <w:sz w:val="24"/>
                        <w:szCs w:val="24"/>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98FB" w14:textId="016C370D" w:rsidR="00033260" w:rsidRDefault="00033260">
    <w:pPr>
      <w:pStyle w:val="Hlavika"/>
    </w:pPr>
    <w:r>
      <w:rPr>
        <w:noProof/>
        <w:lang w:eastAsia="sk-SK"/>
      </w:rPr>
      <mc:AlternateContent>
        <mc:Choice Requires="wps">
          <w:drawing>
            <wp:anchor distT="0" distB="0" distL="0" distR="0" simplePos="0" relativeHeight="251660288" behindDoc="0" locked="0" layoutInCell="1" allowOverlap="1" wp14:anchorId="2F889FB3" wp14:editId="26215CFC">
              <wp:simplePos x="897147" y="448574"/>
              <wp:positionH relativeFrom="page">
                <wp:align>right</wp:align>
              </wp:positionH>
              <wp:positionV relativeFrom="page">
                <wp:align>top</wp:align>
              </wp:positionV>
              <wp:extent cx="443865" cy="443865"/>
              <wp:effectExtent l="0" t="0" r="0" b="8890"/>
              <wp:wrapNone/>
              <wp:docPr id="3" name="Textové pole 3"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9431B2" w14:textId="3E512118" w:rsidR="00033260" w:rsidRPr="00033260" w:rsidRDefault="00033260" w:rsidP="00033260">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889FB3" id="_x0000_t202" coordsize="21600,21600" o:spt="202" path="m,l,21600r21600,l21600,xe">
              <v:stroke joinstyle="miter"/>
              <v:path gradientshapeok="t" o:connecttype="rect"/>
            </v:shapetype>
            <v:shape id="Textové pole 3" o:spid="_x0000_s1027" type="#_x0000_t202" alt="INTERN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WydQIAALEEAAAOAAAAZHJzL2Uyb0RvYy54bWysVM1u2zAMvg/YOwi6p3ZSpz9GncL58VCg&#10;SIslQ8+KLMcGbFGQ1NjdsAfYo+w5+mKj5Djbup2GXWSKpEh+H0nf3HZNTQ5CmwpkQsdnISVCcsgr&#10;uU/op202uqLEWCZzVoMUCX0Rht7O3r+7aVUsJlBCnQtNMIg0casSWlqr4iAwvBQNM2eghERjAbph&#10;Fq96H+SatRi9qYNJGF4ELehcaeDCGNQueyOd+fhFIbh9KAojLKkTirVZf2p/7twZzG5YvNdMlRU/&#10;lsH+oYqGVRKTnkItmWXkWVd/hGoqrsFAYc84NAEURcWFx4BoxuEbNJuSKeGxIDlGnWgy/y8sXx8e&#10;NanyhJ5TIlmDLdqKzsLh9TtRUAuC6lwYjpTdrberj+vXbx4n+twb6xCj1CP9Mk1X0ThLJ6NFmGWj&#10;KLoMR9fzZTSaZulykV5dLuaryVfHeOBf+fdBq0zsi3At8+JGYUW2m0OHA+Xcnd6g0mXrCt24LzJH&#10;0I4tfTm10VXCURlF51cXU0o4mo5yn3R4rLSxHwQ0xAkJ1TglHhQ7YE296+DicknIqrpGPYtr+ZsC&#10;gTiNB9FX6Gq13a7zlJ6q30H+gqA09PNnFM8qTH3PjH1kGgcOceAS2Qc8ihrahMJRoqQE/flveueP&#10;c4BWSloc4IRK3DBK6juJ8+Fm3Qvj63Aa4k3722Qahe62G5zkc7MA3I0xrqniXnTOth7EQkPzhDuW&#10;umxoYpJjzoTaQVzYfp1wR7lIU++Es62YvZcbxV1ox5kjdNs9Ma2OrFts1xqGEWfxG/J7X/fSqPTZ&#10;Ygt8Zxy/PZtH2nEv/EAdd9gt3q937/XzTzP7AQAA//8DAFBLAwQUAAYACAAAACEAd1eEQtoAAAAD&#10;AQAADwAAAGRycy9kb3ducmV2LnhtbEyPQUvDQBCF74L/YZmCF7EbFUoTsykiFOzBg605eJtkp0lo&#10;djbsbtPk37vqQS/zGN7w3jf5ZjK9GMn5zrKC+2UCgri2uuNGwcdhe7cG4QOyxt4yKZjJw6a4vsox&#10;0/bC7zTuQyNiCPsMFbQhDJmUvm7JoF/agTh6R+sMhri6RmqHlxhuevmQJCtpsOPY0OJALy3Vp/3Z&#10;KCgnd/u2TXevc/XZjXOyKx/Xx1Kpm8X0/AQi0BT+juEbP6JDEZkqe2btRa8gPhJ+ZvRWaQqi+lVZ&#10;5PI/e/EFAAD//wMAUEsBAi0AFAAGAAgAAAAhALaDOJL+AAAA4QEAABMAAAAAAAAAAAAAAAAAAAAA&#10;AFtDb250ZW50X1R5cGVzXS54bWxQSwECLQAUAAYACAAAACEAOP0h/9YAAACUAQAACwAAAAAAAAAA&#10;AAAAAAAvAQAAX3JlbHMvLnJlbHNQSwECLQAUAAYACAAAACEAsmMVsnUCAACxBAAADgAAAAAAAAAA&#10;AAAAAAAuAgAAZHJzL2Uyb0RvYy54bWxQSwECLQAUAAYACAAAACEAd1eEQtoAAAADAQAADwAAAAAA&#10;AAAAAAAAAADPBAAAZHJzL2Rvd25yZXYueG1sUEsFBgAAAAAEAAQA8wAAANYFAAAAAA==&#10;" filled="f" stroked="f">
              <v:textbox style="mso-fit-shape-to-text:t" inset="0,15pt,20pt,0">
                <w:txbxContent>
                  <w:p w14:paraId="029431B2" w14:textId="3E512118" w:rsidR="00033260" w:rsidRPr="00033260" w:rsidRDefault="00033260" w:rsidP="00033260">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5D5F3" w14:textId="6F2D5ECC" w:rsidR="00033260" w:rsidRDefault="00033260">
    <w:pPr>
      <w:pStyle w:val="Hlavika"/>
    </w:pPr>
    <w:r>
      <w:rPr>
        <w:noProof/>
        <w:lang w:eastAsia="sk-SK"/>
      </w:rPr>
      <mc:AlternateContent>
        <mc:Choice Requires="wps">
          <w:drawing>
            <wp:anchor distT="0" distB="0" distL="0" distR="0" simplePos="0" relativeHeight="251658240" behindDoc="0" locked="0" layoutInCell="1" allowOverlap="1" wp14:anchorId="3A9AB611" wp14:editId="5CAA9BD4">
              <wp:simplePos x="635" y="635"/>
              <wp:positionH relativeFrom="page">
                <wp:align>right</wp:align>
              </wp:positionH>
              <wp:positionV relativeFrom="page">
                <wp:align>top</wp:align>
              </wp:positionV>
              <wp:extent cx="443865" cy="443865"/>
              <wp:effectExtent l="0" t="0" r="0" b="8890"/>
              <wp:wrapNone/>
              <wp:docPr id="1" name="Textové pole 1"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7658F9" w14:textId="27400B25" w:rsidR="00033260" w:rsidRPr="00033260" w:rsidRDefault="00033260" w:rsidP="00033260">
                          <w:pPr>
                            <w:spacing w:after="0"/>
                            <w:rPr>
                              <w:rFonts w:ascii="Calibri" w:eastAsia="Calibri" w:hAnsi="Calibri" w:cs="Calibri"/>
                              <w:noProof/>
                              <w:color w:val="FF0000"/>
                              <w:sz w:val="24"/>
                              <w:szCs w:val="24"/>
                            </w:rPr>
                          </w:pPr>
                          <w:r w:rsidRPr="00033260">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9AB611" id="_x0000_t202" coordsize="21600,21600" o:spt="202" path="m,l,21600r21600,l21600,xe">
              <v:stroke joinstyle="miter"/>
              <v:path gradientshapeok="t" o:connecttype="rect"/>
            </v:shapetype>
            <v:shape id="Textové pole 1" o:spid="_x0000_s1030" type="#_x0000_t202" alt="INTERN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107658F9" w14:textId="27400B25" w:rsidR="00033260" w:rsidRPr="00033260" w:rsidRDefault="00033260" w:rsidP="00033260">
                    <w:pPr>
                      <w:spacing w:after="0"/>
                      <w:rPr>
                        <w:rFonts w:ascii="Calibri" w:eastAsia="Calibri" w:hAnsi="Calibri" w:cs="Calibri"/>
                        <w:noProof/>
                        <w:color w:val="FF0000"/>
                        <w:sz w:val="24"/>
                        <w:szCs w:val="24"/>
                      </w:rPr>
                    </w:pPr>
                    <w:r w:rsidRPr="00033260">
                      <w:rPr>
                        <w:rFonts w:ascii="Calibri" w:eastAsia="Calibri" w:hAnsi="Calibri" w:cs="Calibri"/>
                        <w:noProof/>
                        <w:color w:val="FF0000"/>
                        <w:sz w:val="24"/>
                        <w:szCs w:val="24"/>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F05A7"/>
    <w:multiLevelType w:val="hybridMultilevel"/>
    <w:tmpl w:val="0B8EBC7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2709"/>
    <w:rsid w:val="00024624"/>
    <w:rsid w:val="00025E9C"/>
    <w:rsid w:val="00033260"/>
    <w:rsid w:val="00043706"/>
    <w:rsid w:val="00076834"/>
    <w:rsid w:val="00092B52"/>
    <w:rsid w:val="00097069"/>
    <w:rsid w:val="000A5A6D"/>
    <w:rsid w:val="000B7F76"/>
    <w:rsid w:val="000C7948"/>
    <w:rsid w:val="000D348F"/>
    <w:rsid w:val="000F0DD3"/>
    <w:rsid w:val="000F2BE9"/>
    <w:rsid w:val="000F5CD3"/>
    <w:rsid w:val="0010358E"/>
    <w:rsid w:val="00113AE4"/>
    <w:rsid w:val="00156064"/>
    <w:rsid w:val="0017280F"/>
    <w:rsid w:val="00187182"/>
    <w:rsid w:val="001A6F94"/>
    <w:rsid w:val="001B23B7"/>
    <w:rsid w:val="001D40D0"/>
    <w:rsid w:val="001E3562"/>
    <w:rsid w:val="00201871"/>
    <w:rsid w:val="00203EE3"/>
    <w:rsid w:val="0022174A"/>
    <w:rsid w:val="002243BB"/>
    <w:rsid w:val="002307F1"/>
    <w:rsid w:val="0023360B"/>
    <w:rsid w:val="00243652"/>
    <w:rsid w:val="00244399"/>
    <w:rsid w:val="00291969"/>
    <w:rsid w:val="0029722C"/>
    <w:rsid w:val="002C00BE"/>
    <w:rsid w:val="002D4712"/>
    <w:rsid w:val="002F6ADB"/>
    <w:rsid w:val="003145AE"/>
    <w:rsid w:val="003252AD"/>
    <w:rsid w:val="00355085"/>
    <w:rsid w:val="003553ED"/>
    <w:rsid w:val="00372CDD"/>
    <w:rsid w:val="003A057B"/>
    <w:rsid w:val="003A381E"/>
    <w:rsid w:val="003B6772"/>
    <w:rsid w:val="003C3C3C"/>
    <w:rsid w:val="003F45BC"/>
    <w:rsid w:val="00411898"/>
    <w:rsid w:val="004204B0"/>
    <w:rsid w:val="004462D2"/>
    <w:rsid w:val="00453832"/>
    <w:rsid w:val="00480D6F"/>
    <w:rsid w:val="0049476D"/>
    <w:rsid w:val="004A13AE"/>
    <w:rsid w:val="004A4383"/>
    <w:rsid w:val="004C6831"/>
    <w:rsid w:val="004D67B4"/>
    <w:rsid w:val="004F133B"/>
    <w:rsid w:val="00500271"/>
    <w:rsid w:val="00513E6F"/>
    <w:rsid w:val="00540070"/>
    <w:rsid w:val="005436B3"/>
    <w:rsid w:val="00591EC6"/>
    <w:rsid w:val="00591ED3"/>
    <w:rsid w:val="005C313B"/>
    <w:rsid w:val="00612E08"/>
    <w:rsid w:val="00664525"/>
    <w:rsid w:val="00667C92"/>
    <w:rsid w:val="006D2F2C"/>
    <w:rsid w:val="006F678E"/>
    <w:rsid w:val="006F6B62"/>
    <w:rsid w:val="006F6E7F"/>
    <w:rsid w:val="00700204"/>
    <w:rsid w:val="007048F7"/>
    <w:rsid w:val="00720322"/>
    <w:rsid w:val="0075197E"/>
    <w:rsid w:val="00761208"/>
    <w:rsid w:val="007733AC"/>
    <w:rsid w:val="007756BE"/>
    <w:rsid w:val="00791B6A"/>
    <w:rsid w:val="007A2A99"/>
    <w:rsid w:val="007B40C1"/>
    <w:rsid w:val="007C5312"/>
    <w:rsid w:val="007D6F2C"/>
    <w:rsid w:val="007E1B45"/>
    <w:rsid w:val="007F587A"/>
    <w:rsid w:val="0080042A"/>
    <w:rsid w:val="008419ED"/>
    <w:rsid w:val="00865E81"/>
    <w:rsid w:val="008801B5"/>
    <w:rsid w:val="00881E07"/>
    <w:rsid w:val="00886EDC"/>
    <w:rsid w:val="00892F4E"/>
    <w:rsid w:val="008B222D"/>
    <w:rsid w:val="008C79B7"/>
    <w:rsid w:val="008D4B1C"/>
    <w:rsid w:val="00925CE7"/>
    <w:rsid w:val="009431E3"/>
    <w:rsid w:val="009475F5"/>
    <w:rsid w:val="00953867"/>
    <w:rsid w:val="009717F5"/>
    <w:rsid w:val="0098472E"/>
    <w:rsid w:val="009B383D"/>
    <w:rsid w:val="009B69C4"/>
    <w:rsid w:val="009C0AE4"/>
    <w:rsid w:val="009C424C"/>
    <w:rsid w:val="009E09F7"/>
    <w:rsid w:val="009F4832"/>
    <w:rsid w:val="00A340BB"/>
    <w:rsid w:val="00A50146"/>
    <w:rsid w:val="00A50D53"/>
    <w:rsid w:val="00A60413"/>
    <w:rsid w:val="00A66CE9"/>
    <w:rsid w:val="00A7788F"/>
    <w:rsid w:val="00AA1A5E"/>
    <w:rsid w:val="00AC30D6"/>
    <w:rsid w:val="00B00B6E"/>
    <w:rsid w:val="00B11781"/>
    <w:rsid w:val="00B547F5"/>
    <w:rsid w:val="00B76E22"/>
    <w:rsid w:val="00B84F87"/>
    <w:rsid w:val="00BA128A"/>
    <w:rsid w:val="00BA2BF4"/>
    <w:rsid w:val="00BD765B"/>
    <w:rsid w:val="00BF3F6C"/>
    <w:rsid w:val="00C6265B"/>
    <w:rsid w:val="00C86714"/>
    <w:rsid w:val="00C94E4E"/>
    <w:rsid w:val="00CB08AE"/>
    <w:rsid w:val="00CD6E04"/>
    <w:rsid w:val="00CE6AAE"/>
    <w:rsid w:val="00CF1A25"/>
    <w:rsid w:val="00D2313B"/>
    <w:rsid w:val="00D50F1E"/>
    <w:rsid w:val="00D55752"/>
    <w:rsid w:val="00D756E1"/>
    <w:rsid w:val="00D94A89"/>
    <w:rsid w:val="00DB2436"/>
    <w:rsid w:val="00DB65EF"/>
    <w:rsid w:val="00DE3F5A"/>
    <w:rsid w:val="00DE7CA3"/>
    <w:rsid w:val="00DF357C"/>
    <w:rsid w:val="00E4383A"/>
    <w:rsid w:val="00E440B4"/>
    <w:rsid w:val="00E65B2C"/>
    <w:rsid w:val="00EA3871"/>
    <w:rsid w:val="00ED165A"/>
    <w:rsid w:val="00ED1AC0"/>
    <w:rsid w:val="00ED4A8D"/>
    <w:rsid w:val="00EF464C"/>
    <w:rsid w:val="00F068A8"/>
    <w:rsid w:val="00F157C3"/>
    <w:rsid w:val="00F30C6B"/>
    <w:rsid w:val="00F50A84"/>
    <w:rsid w:val="00F57220"/>
    <w:rsid w:val="00F70B18"/>
    <w:rsid w:val="00F840A7"/>
    <w:rsid w:val="00F87681"/>
    <w:rsid w:val="00FA02DB"/>
    <w:rsid w:val="00FC51EA"/>
    <w:rsid w:val="00FD5B0C"/>
    <w:rsid w:val="00FE42CD"/>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BF449"/>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0F5CD3"/>
    <w:rPr>
      <w:sz w:val="16"/>
      <w:szCs w:val="16"/>
    </w:rPr>
  </w:style>
  <w:style w:type="paragraph" w:styleId="Textkomentra">
    <w:name w:val="annotation text"/>
    <w:basedOn w:val="Normlny"/>
    <w:link w:val="TextkomentraChar"/>
    <w:uiPriority w:val="99"/>
    <w:unhideWhenUsed/>
    <w:rsid w:val="000F5CD3"/>
    <w:pPr>
      <w:spacing w:line="240" w:lineRule="auto"/>
    </w:pPr>
    <w:rPr>
      <w:sz w:val="20"/>
      <w:szCs w:val="20"/>
    </w:rPr>
  </w:style>
  <w:style w:type="character" w:customStyle="1" w:styleId="TextkomentraChar">
    <w:name w:val="Text komentára Char"/>
    <w:basedOn w:val="Predvolenpsmoodseku"/>
    <w:link w:val="Textkomentra"/>
    <w:uiPriority w:val="99"/>
    <w:rsid w:val="000F5CD3"/>
    <w:rPr>
      <w:sz w:val="20"/>
      <w:szCs w:val="20"/>
    </w:rPr>
  </w:style>
  <w:style w:type="paragraph" w:styleId="Predmetkomentra">
    <w:name w:val="annotation subject"/>
    <w:basedOn w:val="Textkomentra"/>
    <w:next w:val="Textkomentra"/>
    <w:link w:val="PredmetkomentraChar"/>
    <w:uiPriority w:val="99"/>
    <w:semiHidden/>
    <w:unhideWhenUsed/>
    <w:rsid w:val="000F5CD3"/>
    <w:rPr>
      <w:b/>
      <w:bCs/>
    </w:rPr>
  </w:style>
  <w:style w:type="character" w:customStyle="1" w:styleId="PredmetkomentraChar">
    <w:name w:val="Predmet komentára Char"/>
    <w:basedOn w:val="TextkomentraChar"/>
    <w:link w:val="Predmetkomentra"/>
    <w:uiPriority w:val="99"/>
    <w:semiHidden/>
    <w:rsid w:val="000F5CD3"/>
    <w:rPr>
      <w:b/>
      <w:bCs/>
      <w:sz w:val="20"/>
      <w:szCs w:val="20"/>
    </w:rPr>
  </w:style>
  <w:style w:type="character" w:styleId="Hypertextovprepojenie">
    <w:name w:val="Hyperlink"/>
    <w:basedOn w:val="Predvolenpsmoodseku"/>
    <w:uiPriority w:val="99"/>
    <w:unhideWhenUsed/>
    <w:rsid w:val="00664525"/>
    <w:rPr>
      <w:color w:val="0563C1" w:themeColor="hyperlink"/>
      <w:u w:val="single"/>
    </w:rPr>
  </w:style>
  <w:style w:type="character" w:customStyle="1" w:styleId="Nevyrieenzmienka1">
    <w:name w:val="Nevyriešená zmienka1"/>
    <w:basedOn w:val="Predvolenpsmoodseku"/>
    <w:uiPriority w:val="99"/>
    <w:semiHidden/>
    <w:unhideWhenUsed/>
    <w:rsid w:val="00664525"/>
    <w:rPr>
      <w:color w:val="605E5C"/>
      <w:shd w:val="clear" w:color="auto" w:fill="E1DFDD"/>
    </w:rPr>
  </w:style>
  <w:style w:type="character" w:customStyle="1" w:styleId="norm00e1lnychar1">
    <w:name w:val="norm_00e1lny__char1"/>
    <w:rsid w:val="00A66CE9"/>
    <w:rPr>
      <w:rFonts w:ascii="Times New Roman" w:hAnsi="Times New Roman" w:cs="Times New Roman" w:hint="default"/>
      <w:strike w:val="0"/>
      <w:dstrike w:val="0"/>
      <w:sz w:val="20"/>
      <w:szCs w:val="20"/>
      <w:u w:val="none"/>
      <w:effect w:val="none"/>
    </w:rPr>
  </w:style>
  <w:style w:type="paragraph" w:customStyle="1" w:styleId="norm00e1lny">
    <w:name w:val="norm_00e1lny"/>
    <w:basedOn w:val="Normlny"/>
    <w:rsid w:val="001D40D0"/>
    <w:pPr>
      <w:spacing w:after="0" w:line="200" w:lineRule="atLeast"/>
    </w:pPr>
    <w:rPr>
      <w:rFonts w:ascii="Times New Roman" w:eastAsia="Times New Roman" w:hAnsi="Times New Roman" w:cs="Times New Roman"/>
      <w:sz w:val="20"/>
      <w:szCs w:val="20"/>
      <w:lang w:eastAsia="sk-SK"/>
    </w:rPr>
  </w:style>
  <w:style w:type="paragraph" w:customStyle="1" w:styleId="z00e1kladn00fd0020text">
    <w:name w:val="z_00e1kladn_00fd_0020text"/>
    <w:basedOn w:val="Normlny"/>
    <w:rsid w:val="001D40D0"/>
    <w:pPr>
      <w:spacing w:after="120" w:line="200" w:lineRule="atLeast"/>
    </w:pPr>
    <w:rPr>
      <w:rFonts w:ascii="Times New Roman" w:eastAsia="Times New Roman" w:hAnsi="Times New Roman" w:cs="Times New Roman"/>
      <w:sz w:val="20"/>
      <w:szCs w:val="20"/>
      <w:lang w:eastAsia="sk-SK"/>
    </w:rPr>
  </w:style>
  <w:style w:type="character" w:customStyle="1" w:styleId="z00e1kladn00fd0020textchar1">
    <w:name w:val="z_00e1kladn_00fd_0020text__char1"/>
    <w:rsid w:val="001D40D0"/>
    <w:rPr>
      <w:rFonts w:ascii="Times New Roman" w:hAnsi="Times New Roman" w:cs="Times New Roman" w:hint="default"/>
      <w:strike w:val="0"/>
      <w:dstrike w:val="0"/>
      <w:sz w:val="20"/>
      <w:szCs w:val="20"/>
      <w:u w:val="none"/>
      <w:effect w:val="none"/>
    </w:rPr>
  </w:style>
  <w:style w:type="paragraph" w:styleId="Revzia">
    <w:name w:val="Revision"/>
    <w:hidden/>
    <w:uiPriority w:val="99"/>
    <w:semiHidden/>
    <w:rsid w:val="002919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171056">
      <w:bodyDiv w:val="1"/>
      <w:marLeft w:val="0"/>
      <w:marRight w:val="0"/>
      <w:marTop w:val="0"/>
      <w:marBottom w:val="0"/>
      <w:divBdr>
        <w:top w:val="none" w:sz="0" w:space="0" w:color="auto"/>
        <w:left w:val="none" w:sz="0" w:space="0" w:color="auto"/>
        <w:bottom w:val="none" w:sz="0" w:space="0" w:color="auto"/>
        <w:right w:val="none" w:sz="0" w:space="0" w:color="auto"/>
      </w:divBdr>
    </w:div>
    <w:div w:id="513156652">
      <w:bodyDiv w:val="1"/>
      <w:marLeft w:val="0"/>
      <w:marRight w:val="0"/>
      <w:marTop w:val="0"/>
      <w:marBottom w:val="0"/>
      <w:divBdr>
        <w:top w:val="none" w:sz="0" w:space="0" w:color="auto"/>
        <w:left w:val="none" w:sz="0" w:space="0" w:color="auto"/>
        <w:bottom w:val="none" w:sz="0" w:space="0" w:color="auto"/>
        <w:right w:val="none" w:sz="0" w:space="0" w:color="auto"/>
      </w:divBdr>
    </w:div>
    <w:div w:id="7352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de.ppz@minv.sk" TargetMode="External"/><Relationship Id="rId4" Type="http://schemas.openxmlformats.org/officeDocument/2006/relationships/styles" Target="styles.xml"/><Relationship Id="rId9" Type="http://schemas.openxmlformats.org/officeDocument/2006/relationships/hyperlink" Target="mailto:gabriela.halaszova@minv.sk"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vplyvov"/>
    <f:field ref="objsubject" par="" edit="true" text=""/>
    <f:field ref="objcreatedby" par="" text="Birnstein, Martin"/>
    <f:field ref="objcreatedat" par="" text="19.7.2024 13:54:55"/>
    <f:field ref="objchangedby" par="" text="Administrator, System"/>
    <f:field ref="objmodifiedat" par="" text="19.7.2024 13:54:5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D57FCFB-F717-49B6-82B8-424D4D8D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2038</Words>
  <Characters>11617</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Nikoleta Fekete</cp:lastModifiedBy>
  <cp:revision>2</cp:revision>
  <cp:lastPrinted>2024-08-30T08:29:00Z</cp:lastPrinted>
  <dcterms:created xsi:type="dcterms:W3CDTF">2024-09-19T09:15:00Z</dcterms:created>
  <dcterms:modified xsi:type="dcterms:W3CDTF">2024-09-19T09:15:00Z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Diplomatické a konzulárne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647/2007 Z. z. o cestovných dokladoch a o zmene a doplnení niektorých zákonov v znení neskorších predpisov a ktorým sa mení a dopĺňa zákon Národnej rady Slovenskej republiky č. 145/1995 Z. z. o správnych poplatkoch v zn</vt:lpwstr>
  </property>
  <property fmtid="{D5CDD505-2E9C-101B-9397-08002B2CF9AE}" pid="15" name="FSC#SKEDITIONSLOVLEX@103.510:nazovpredpis1">
    <vt:lpwstr>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647/2007 Z. z. o cestovných dokladoch a o zmene a doplnení niektorých zákonov v znení neskorších predpisov a ktorým sa mení a dopĺňa zákon Národnej rady Slovenskej republiky č. 145/1995 Z. z. o správnych poplatkoch</vt:lpwstr>
  </property>
  <property fmtid="{D5CDD505-2E9C-101B-9397-08002B2CF9AE}" pid="24" name="FSC#SKEDITIONSLOVLEX@103.510:plnynazovpredpis1">
    <vt:lpwstr>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SL-OBL/2024/6364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LP/2024/386</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19. 7. 2024</vt:lpwstr>
  </property>
  <property fmtid="{D5CDD505-2E9C-101B-9397-08002B2CF9AE}" pid="151" name="FSC#COOSYSTEM@1.1:Container">
    <vt:lpwstr>COO.2145.1000.3.6275969</vt:lpwstr>
  </property>
  <property fmtid="{D5CDD505-2E9C-101B-9397-08002B2CF9AE}" pid="152" name="FSC#FSCFOLIO@1.1001:docpropproject">
    <vt:lpwstr/>
  </property>
  <property fmtid="{D5CDD505-2E9C-101B-9397-08002B2CF9AE}" pid="153" name="ClassificationContentMarkingHeaderShapeIds">
    <vt:lpwstr>1,2,3</vt:lpwstr>
  </property>
  <property fmtid="{D5CDD505-2E9C-101B-9397-08002B2CF9AE}" pid="154" name="ClassificationContentMarkingHeaderFontProps">
    <vt:lpwstr>#ff0000,12,Calibri</vt:lpwstr>
  </property>
  <property fmtid="{D5CDD505-2E9C-101B-9397-08002B2CF9AE}" pid="155" name="ClassificationContentMarkingHeaderText">
    <vt:lpwstr>INTERNÉ</vt:lpwstr>
  </property>
  <property fmtid="{D5CDD505-2E9C-101B-9397-08002B2CF9AE}" pid="156" name="ClassificationContentMarkingFooterShapeIds">
    <vt:lpwstr>4,5,6</vt:lpwstr>
  </property>
  <property fmtid="{D5CDD505-2E9C-101B-9397-08002B2CF9AE}" pid="157" name="ClassificationContentMarkingFooterFontProps">
    <vt:lpwstr>#ff0000,12,Calibri</vt:lpwstr>
  </property>
  <property fmtid="{D5CDD505-2E9C-101B-9397-08002B2CF9AE}" pid="158" name="ClassificationContentMarkingFooterText">
    <vt:lpwstr>INTERNÉ</vt:lpwstr>
  </property>
  <property fmtid="{D5CDD505-2E9C-101B-9397-08002B2CF9AE}" pid="159" name="MSIP_Label_8411ea1f-1665-4a34-a3d8-210cc7d6932e_Enabled">
    <vt:lpwstr>true</vt:lpwstr>
  </property>
  <property fmtid="{D5CDD505-2E9C-101B-9397-08002B2CF9AE}" pid="160" name="MSIP_Label_8411ea1f-1665-4a34-a3d8-210cc7d6932e_SetDate">
    <vt:lpwstr>2024-08-30T08:34:15Z</vt:lpwstr>
  </property>
  <property fmtid="{D5CDD505-2E9C-101B-9397-08002B2CF9AE}" pid="161" name="MSIP_Label_8411ea1f-1665-4a34-a3d8-210cc7d6932e_Method">
    <vt:lpwstr>Standard</vt:lpwstr>
  </property>
  <property fmtid="{D5CDD505-2E9C-101B-9397-08002B2CF9AE}" pid="162" name="MSIP_Label_8411ea1f-1665-4a34-a3d8-210cc7d6932e_Name">
    <vt:lpwstr>Interné</vt:lpwstr>
  </property>
  <property fmtid="{D5CDD505-2E9C-101B-9397-08002B2CF9AE}" pid="163" name="MSIP_Label_8411ea1f-1665-4a34-a3d8-210cc7d6932e_SiteId">
    <vt:lpwstr>8fe5905d-1a8a-4469-a0d9-11f2c367f0ac</vt:lpwstr>
  </property>
  <property fmtid="{D5CDD505-2E9C-101B-9397-08002B2CF9AE}" pid="164" name="MSIP_Label_8411ea1f-1665-4a34-a3d8-210cc7d6932e_ActionId">
    <vt:lpwstr>a691488f-4ec2-492c-8bff-b0ca0634ac50</vt:lpwstr>
  </property>
  <property fmtid="{D5CDD505-2E9C-101B-9397-08002B2CF9AE}" pid="165" name="MSIP_Label_8411ea1f-1665-4a34-a3d8-210cc7d6932e_ContentBits">
    <vt:lpwstr>3</vt:lpwstr>
  </property>
</Properties>
</file>