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8EAE0" w14:textId="1D2A4451" w:rsidR="00F8461A" w:rsidRPr="00970A1E" w:rsidRDefault="002F4CA8" w:rsidP="00FF5019">
      <w:pPr>
        <w:spacing w:after="240" w:line="276" w:lineRule="auto"/>
        <w:jc w:val="both"/>
        <w:rPr>
          <w:rFonts w:ascii="Times New Roman" w:hAnsi="Times New Roman" w:cs="Times New Roman"/>
          <w:b/>
          <w:sz w:val="28"/>
          <w:szCs w:val="24"/>
        </w:rPr>
      </w:pPr>
      <w:r w:rsidRPr="00970A1E">
        <w:rPr>
          <w:rFonts w:ascii="Times New Roman" w:hAnsi="Times New Roman" w:cs="Times New Roman"/>
          <w:b/>
          <w:sz w:val="28"/>
          <w:szCs w:val="24"/>
        </w:rPr>
        <w:t>B. Osobitná časť</w:t>
      </w:r>
    </w:p>
    <w:p w14:paraId="3FE760B4" w14:textId="77777777" w:rsidR="007327FF" w:rsidRPr="007327FF" w:rsidRDefault="007327FF" w:rsidP="00970A1E">
      <w:pPr>
        <w:spacing w:after="240" w:line="276" w:lineRule="auto"/>
        <w:jc w:val="both"/>
        <w:rPr>
          <w:rFonts w:ascii="Times New Roman" w:hAnsi="Times New Roman" w:cs="Times New Roman"/>
          <w:b/>
          <w:sz w:val="24"/>
          <w:szCs w:val="24"/>
        </w:rPr>
      </w:pPr>
      <w:r>
        <w:rPr>
          <w:rFonts w:ascii="Times New Roman" w:hAnsi="Times New Roman" w:cs="Times New Roman"/>
          <w:b/>
          <w:sz w:val="24"/>
          <w:szCs w:val="24"/>
        </w:rPr>
        <w:t>K článku I</w:t>
      </w:r>
    </w:p>
    <w:p w14:paraId="2A759E40" w14:textId="77777777" w:rsidR="002F4CA8" w:rsidRPr="007327FF" w:rsidRDefault="002F4CA8" w:rsidP="00FF5019">
      <w:pPr>
        <w:spacing w:after="120" w:line="276" w:lineRule="auto"/>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b/>
          <w:bCs/>
          <w:color w:val="000000"/>
          <w:sz w:val="24"/>
          <w:szCs w:val="24"/>
          <w:lang w:eastAsia="sk-SK"/>
        </w:rPr>
        <w:t>K § 1</w:t>
      </w:r>
    </w:p>
    <w:p w14:paraId="7D44D450" w14:textId="30F67747" w:rsidR="002F4CA8" w:rsidRPr="007327FF" w:rsidRDefault="002F4CA8" w:rsidP="003E1034">
      <w:pPr>
        <w:spacing w:after="60" w:line="276" w:lineRule="auto"/>
        <w:ind w:firstLine="284"/>
        <w:jc w:val="both"/>
        <w:rPr>
          <w:rFonts w:ascii="Times New Roman" w:eastAsia="Times New Roman" w:hAnsi="Times New Roman" w:cs="Times New Roman"/>
          <w:sz w:val="24"/>
          <w:szCs w:val="24"/>
          <w:lang w:eastAsia="sk-SK"/>
        </w:rPr>
      </w:pPr>
      <w:r w:rsidRPr="007327FF">
        <w:rPr>
          <w:rFonts w:ascii="Times New Roman" w:eastAsia="Times New Roman" w:hAnsi="Times New Roman" w:cs="Times New Roman"/>
          <w:color w:val="000000"/>
          <w:sz w:val="24"/>
          <w:szCs w:val="24"/>
          <w:lang w:eastAsia="sk-SK"/>
        </w:rPr>
        <w:t>Vymedzuje</w:t>
      </w:r>
      <w:r w:rsidRPr="007327FF">
        <w:rPr>
          <w:rFonts w:ascii="Times New Roman" w:eastAsia="Times New Roman" w:hAnsi="Times New Roman" w:cs="Times New Roman"/>
          <w:color w:val="000000"/>
          <w:spacing w:val="41"/>
          <w:sz w:val="24"/>
          <w:szCs w:val="24"/>
          <w:lang w:eastAsia="sk-SK"/>
        </w:rPr>
        <w:t xml:space="preserve"> </w:t>
      </w:r>
      <w:r w:rsidRPr="007327FF">
        <w:rPr>
          <w:rFonts w:ascii="Times New Roman" w:eastAsia="Times New Roman" w:hAnsi="Times New Roman" w:cs="Times New Roman"/>
          <w:color w:val="000000"/>
          <w:sz w:val="24"/>
          <w:szCs w:val="24"/>
          <w:lang w:eastAsia="sk-SK"/>
        </w:rPr>
        <w:t>sa predmet</w:t>
      </w:r>
      <w:r w:rsidRPr="007327FF">
        <w:rPr>
          <w:rFonts w:ascii="Times New Roman" w:eastAsia="Times New Roman" w:hAnsi="Times New Roman" w:cs="Times New Roman"/>
          <w:color w:val="000000"/>
          <w:spacing w:val="41"/>
          <w:sz w:val="24"/>
          <w:szCs w:val="24"/>
          <w:lang w:eastAsia="sk-SK"/>
        </w:rPr>
        <w:t xml:space="preserve"> </w:t>
      </w:r>
      <w:r w:rsidRPr="007327FF">
        <w:rPr>
          <w:rFonts w:ascii="Times New Roman" w:eastAsia="Times New Roman" w:hAnsi="Times New Roman" w:cs="Times New Roman"/>
          <w:color w:val="000000"/>
          <w:sz w:val="24"/>
          <w:szCs w:val="24"/>
          <w:lang w:eastAsia="sk-SK"/>
        </w:rPr>
        <w:t>úpravy</w:t>
      </w:r>
      <w:r w:rsidRPr="007327FF">
        <w:rPr>
          <w:rFonts w:ascii="Times New Roman" w:eastAsia="Times New Roman" w:hAnsi="Times New Roman" w:cs="Times New Roman"/>
          <w:color w:val="000000"/>
          <w:spacing w:val="41"/>
          <w:sz w:val="24"/>
          <w:szCs w:val="24"/>
          <w:lang w:eastAsia="sk-SK"/>
        </w:rPr>
        <w:t xml:space="preserve"> </w:t>
      </w:r>
      <w:r w:rsidR="00F9399F" w:rsidRPr="00F9399F">
        <w:rPr>
          <w:rFonts w:ascii="Times New Roman" w:eastAsia="Times New Roman" w:hAnsi="Times New Roman" w:cs="Times New Roman"/>
          <w:color w:val="000000"/>
          <w:sz w:val="24"/>
          <w:szCs w:val="24"/>
          <w:lang w:eastAsia="sk-SK"/>
        </w:rPr>
        <w:t>návrhu</w:t>
      </w:r>
      <w:r w:rsidR="00F9399F">
        <w:rPr>
          <w:rFonts w:ascii="Times New Roman" w:eastAsia="Times New Roman" w:hAnsi="Times New Roman" w:cs="Times New Roman"/>
          <w:color w:val="000000"/>
          <w:spacing w:val="41"/>
          <w:sz w:val="24"/>
          <w:szCs w:val="24"/>
          <w:lang w:eastAsia="sk-SK"/>
        </w:rPr>
        <w:t xml:space="preserve"> </w:t>
      </w:r>
      <w:r w:rsidRPr="007327FF">
        <w:rPr>
          <w:rFonts w:ascii="Times New Roman" w:eastAsia="Times New Roman" w:hAnsi="Times New Roman" w:cs="Times New Roman"/>
          <w:color w:val="000000"/>
          <w:sz w:val="24"/>
          <w:szCs w:val="24"/>
          <w:lang w:eastAsia="sk-SK"/>
        </w:rPr>
        <w:t>zákona,</w:t>
      </w:r>
      <w:r w:rsidRPr="007327FF">
        <w:rPr>
          <w:rFonts w:ascii="Times New Roman" w:eastAsia="Times New Roman" w:hAnsi="Times New Roman" w:cs="Times New Roman"/>
          <w:color w:val="000000"/>
          <w:spacing w:val="41"/>
          <w:sz w:val="24"/>
          <w:szCs w:val="24"/>
          <w:lang w:eastAsia="sk-SK"/>
        </w:rPr>
        <w:t xml:space="preserve"> </w:t>
      </w:r>
      <w:r w:rsidRPr="007327FF">
        <w:rPr>
          <w:rFonts w:ascii="Times New Roman" w:eastAsia="Times New Roman" w:hAnsi="Times New Roman" w:cs="Times New Roman"/>
          <w:color w:val="000000"/>
          <w:sz w:val="24"/>
          <w:szCs w:val="24"/>
          <w:lang w:eastAsia="sk-SK"/>
        </w:rPr>
        <w:t>s ohľadom</w:t>
      </w:r>
      <w:r w:rsidRPr="007327FF">
        <w:rPr>
          <w:rFonts w:ascii="Times New Roman" w:eastAsia="Times New Roman" w:hAnsi="Times New Roman" w:cs="Times New Roman"/>
          <w:color w:val="000000"/>
          <w:spacing w:val="41"/>
          <w:sz w:val="24"/>
          <w:szCs w:val="24"/>
          <w:lang w:eastAsia="sk-SK"/>
        </w:rPr>
        <w:t xml:space="preserve"> </w:t>
      </w:r>
      <w:r w:rsidRPr="007327FF">
        <w:rPr>
          <w:rFonts w:ascii="Times New Roman" w:eastAsia="Times New Roman" w:hAnsi="Times New Roman" w:cs="Times New Roman"/>
          <w:color w:val="000000"/>
          <w:sz w:val="24"/>
          <w:szCs w:val="24"/>
          <w:lang w:eastAsia="sk-SK"/>
        </w:rPr>
        <w:t>na práva</w:t>
      </w:r>
      <w:r w:rsidRPr="007327FF">
        <w:rPr>
          <w:rFonts w:ascii="Times New Roman" w:eastAsia="Times New Roman" w:hAnsi="Times New Roman" w:cs="Times New Roman"/>
          <w:color w:val="000000"/>
          <w:spacing w:val="41"/>
          <w:sz w:val="24"/>
          <w:szCs w:val="24"/>
          <w:lang w:eastAsia="sk-SK"/>
        </w:rPr>
        <w:t xml:space="preserve"> </w:t>
      </w:r>
      <w:r w:rsidRPr="007327FF">
        <w:rPr>
          <w:rFonts w:ascii="Times New Roman" w:eastAsia="Times New Roman" w:hAnsi="Times New Roman" w:cs="Times New Roman"/>
          <w:color w:val="000000"/>
          <w:sz w:val="24"/>
          <w:szCs w:val="24"/>
          <w:lang w:eastAsia="sk-SK"/>
        </w:rPr>
        <w:t>a</w:t>
      </w:r>
      <w:r w:rsidRPr="007327FF">
        <w:rPr>
          <w:rFonts w:ascii="Times New Roman" w:eastAsia="Times New Roman" w:hAnsi="Times New Roman" w:cs="Times New Roman"/>
          <w:color w:val="000000"/>
          <w:spacing w:val="41"/>
          <w:sz w:val="24"/>
          <w:szCs w:val="24"/>
          <w:lang w:eastAsia="sk-SK"/>
        </w:rPr>
        <w:t xml:space="preserve"> </w:t>
      </w:r>
      <w:r w:rsidRPr="007327FF">
        <w:rPr>
          <w:rFonts w:ascii="Times New Roman" w:eastAsia="Times New Roman" w:hAnsi="Times New Roman" w:cs="Times New Roman"/>
          <w:color w:val="000000"/>
          <w:sz w:val="24"/>
          <w:szCs w:val="24"/>
          <w:lang w:eastAsia="sk-SK"/>
        </w:rPr>
        <w:t>povinnosti</w:t>
      </w:r>
      <w:r w:rsidRPr="007327FF">
        <w:rPr>
          <w:rFonts w:ascii="Times New Roman" w:eastAsia="Times New Roman" w:hAnsi="Times New Roman" w:cs="Times New Roman"/>
          <w:color w:val="000000"/>
          <w:spacing w:val="41"/>
          <w:sz w:val="24"/>
          <w:szCs w:val="24"/>
          <w:lang w:eastAsia="sk-SK"/>
        </w:rPr>
        <w:t xml:space="preserve"> </w:t>
      </w:r>
      <w:r w:rsidRPr="007327FF">
        <w:rPr>
          <w:rFonts w:ascii="Times New Roman" w:eastAsia="Times New Roman" w:hAnsi="Times New Roman" w:cs="Times New Roman"/>
          <w:color w:val="000000"/>
          <w:sz w:val="24"/>
          <w:szCs w:val="24"/>
          <w:lang w:eastAsia="sk-SK"/>
        </w:rPr>
        <w:t>vyplývajúce z právne záväzných aktov Európskej únie, ktoré predložený návrh zákona vykonáva</w:t>
      </w:r>
      <w:r w:rsidR="00F9399F">
        <w:rPr>
          <w:rFonts w:ascii="Times New Roman" w:eastAsia="Times New Roman" w:hAnsi="Times New Roman" w:cs="Times New Roman"/>
          <w:color w:val="000000"/>
          <w:sz w:val="24"/>
          <w:szCs w:val="24"/>
          <w:lang w:eastAsia="sk-SK"/>
        </w:rPr>
        <w:t>,</w:t>
      </w:r>
      <w:r w:rsidRPr="007327FF">
        <w:rPr>
          <w:rFonts w:ascii="Times New Roman" w:eastAsia="Times New Roman" w:hAnsi="Times New Roman" w:cs="Times New Roman"/>
          <w:color w:val="000000"/>
          <w:sz w:val="24"/>
          <w:szCs w:val="24"/>
          <w:lang w:eastAsia="sk-SK"/>
        </w:rPr>
        <w:t xml:space="preserve"> a</w:t>
      </w:r>
      <w:r w:rsidR="003E1034" w:rsidRPr="007327FF">
        <w:rPr>
          <w:rFonts w:ascii="Times New Roman" w:eastAsia="Times New Roman" w:hAnsi="Times New Roman" w:cs="Times New Roman"/>
          <w:color w:val="000000"/>
          <w:sz w:val="24"/>
          <w:szCs w:val="24"/>
          <w:lang w:eastAsia="sk-SK"/>
        </w:rPr>
        <w:t> </w:t>
      </w:r>
      <w:r w:rsidRPr="003E6860">
        <w:rPr>
          <w:rFonts w:ascii="Times New Roman" w:eastAsia="Times New Roman" w:hAnsi="Times New Roman" w:cs="Times New Roman"/>
          <w:color w:val="000000"/>
          <w:sz w:val="24"/>
          <w:szCs w:val="24"/>
          <w:lang w:eastAsia="sk-SK"/>
        </w:rPr>
        <w:t>to</w:t>
      </w:r>
      <w:r w:rsidRPr="007327FF">
        <w:rPr>
          <w:rFonts w:ascii="Times New Roman" w:eastAsia="Times New Roman" w:hAnsi="Times New Roman" w:cs="Times New Roman"/>
          <w:color w:val="000000"/>
          <w:sz w:val="24"/>
          <w:szCs w:val="24"/>
          <w:lang w:eastAsia="sk-SK"/>
        </w:rPr>
        <w:t>:</w:t>
      </w:r>
    </w:p>
    <w:p w14:paraId="549203D0" w14:textId="0105BE39" w:rsidR="002F4CA8" w:rsidRPr="007327FF" w:rsidRDefault="002F4CA8" w:rsidP="00584CF7">
      <w:pPr>
        <w:pStyle w:val="Odsekzoznamu"/>
        <w:numPr>
          <w:ilvl w:val="0"/>
          <w:numId w:val="1"/>
        </w:numPr>
        <w:spacing w:after="60" w:line="276" w:lineRule="auto"/>
        <w:ind w:left="567" w:hanging="283"/>
        <w:contextualSpacing w:val="0"/>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sz w:val="24"/>
          <w:szCs w:val="24"/>
          <w:lang w:eastAsia="sk-SK"/>
        </w:rPr>
        <w:t xml:space="preserve">nariadenie Európskeho parlamentu a Rady (EÚ) 2023/1115 z 31. mája 2023 </w:t>
      </w:r>
      <w:r w:rsidR="001C1EB3">
        <w:rPr>
          <w:rFonts w:ascii="Times New Roman" w:eastAsia="Times New Roman" w:hAnsi="Times New Roman" w:cs="Times New Roman"/>
          <w:sz w:val="24"/>
          <w:szCs w:val="24"/>
          <w:lang w:eastAsia="sk-SK"/>
        </w:rPr>
        <w:t xml:space="preserve">                            </w:t>
      </w:r>
      <w:r w:rsidRPr="007327FF">
        <w:rPr>
          <w:rFonts w:ascii="Times New Roman" w:eastAsia="Times New Roman" w:hAnsi="Times New Roman" w:cs="Times New Roman"/>
          <w:sz w:val="24"/>
          <w:szCs w:val="24"/>
          <w:lang w:eastAsia="sk-SK"/>
        </w:rPr>
        <w:t>o sprístupnení určitých komodít a výrobkov spojených s odlesňovaním a degradáciou lesov na trhu Únie a o ich vývoze z Únie, ktorým sa zrušuje nariadenie (EÚ) č. 995/2010 (Ú. v. EÚ L 150, 9.6.2023) (ďalej len „nariadenie (EÚ) 2023/1115</w:t>
      </w:r>
      <w:r w:rsidR="00531893" w:rsidRPr="007327FF">
        <w:rPr>
          <w:rFonts w:ascii="Times New Roman" w:eastAsia="Times New Roman" w:hAnsi="Times New Roman" w:cs="Times New Roman"/>
          <w:sz w:val="24"/>
          <w:szCs w:val="24"/>
          <w:lang w:eastAsia="sk-SK"/>
        </w:rPr>
        <w:t>“</w:t>
      </w:r>
      <w:r w:rsidRPr="007327FF">
        <w:rPr>
          <w:rFonts w:ascii="Times New Roman" w:eastAsia="Times New Roman" w:hAnsi="Times New Roman" w:cs="Times New Roman"/>
          <w:sz w:val="24"/>
          <w:szCs w:val="24"/>
          <w:lang w:eastAsia="sk-SK"/>
        </w:rPr>
        <w:t>),</w:t>
      </w:r>
    </w:p>
    <w:p w14:paraId="00A91B0F" w14:textId="77777777" w:rsidR="002F4CA8" w:rsidRPr="007327FF" w:rsidRDefault="002F4CA8" w:rsidP="00584CF7">
      <w:pPr>
        <w:pStyle w:val="Odsekzoznamu"/>
        <w:numPr>
          <w:ilvl w:val="0"/>
          <w:numId w:val="1"/>
        </w:numPr>
        <w:spacing w:after="60" w:line="276" w:lineRule="auto"/>
        <w:ind w:left="567" w:hanging="283"/>
        <w:contextualSpacing w:val="0"/>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nariadenie Rady (ES) č. 2173/2005 z 20. decembra 2005 o vytvorení licenčného systému FLEGT na dovoz dreva do Európskeho spoločenstva (Ú. v. EÚ L 347, 30. 12. 2005)</w:t>
      </w:r>
      <w:r w:rsidR="00531893" w:rsidRPr="007327FF">
        <w:rPr>
          <w:rFonts w:ascii="Times New Roman" w:eastAsia="Times New Roman" w:hAnsi="Times New Roman" w:cs="Times New Roman"/>
          <w:color w:val="000000"/>
          <w:sz w:val="24"/>
          <w:szCs w:val="24"/>
          <w:lang w:eastAsia="sk-SK"/>
        </w:rPr>
        <w:t xml:space="preserve"> </w:t>
      </w:r>
      <w:r w:rsidR="00DC6619">
        <w:rPr>
          <w:rFonts w:ascii="Times New Roman" w:eastAsia="Times New Roman" w:hAnsi="Times New Roman" w:cs="Times New Roman"/>
          <w:color w:val="000000"/>
          <w:sz w:val="24"/>
          <w:szCs w:val="24"/>
          <w:lang w:eastAsia="sk-SK"/>
        </w:rPr>
        <w:t xml:space="preserve">v platnom znení </w:t>
      </w:r>
      <w:r w:rsidR="00531893" w:rsidRPr="007327FF">
        <w:rPr>
          <w:rFonts w:ascii="Times New Roman" w:eastAsia="Times New Roman" w:hAnsi="Times New Roman" w:cs="Times New Roman"/>
          <w:color w:val="000000"/>
          <w:sz w:val="24"/>
          <w:szCs w:val="24"/>
          <w:lang w:eastAsia="sk-SK"/>
        </w:rPr>
        <w:t>(ďalej len „nariadenie (ES) č. 2173/2005“)</w:t>
      </w:r>
      <w:r w:rsidRPr="007327FF">
        <w:rPr>
          <w:rFonts w:ascii="Times New Roman" w:eastAsia="Times New Roman" w:hAnsi="Times New Roman" w:cs="Times New Roman"/>
          <w:color w:val="000000"/>
          <w:sz w:val="24"/>
          <w:szCs w:val="24"/>
          <w:lang w:eastAsia="sk-SK"/>
        </w:rPr>
        <w:t>,</w:t>
      </w:r>
    </w:p>
    <w:p w14:paraId="727FAF6A" w14:textId="48A4902F" w:rsidR="002F4CA8" w:rsidRPr="007327FF" w:rsidRDefault="002F4CA8" w:rsidP="00584CF7">
      <w:pPr>
        <w:pStyle w:val="Odsekzoznamu"/>
        <w:numPr>
          <w:ilvl w:val="0"/>
          <w:numId w:val="1"/>
        </w:numPr>
        <w:spacing w:after="60" w:line="276" w:lineRule="auto"/>
        <w:ind w:left="567" w:hanging="283"/>
        <w:contextualSpacing w:val="0"/>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nariadenie Komisie (ES) č. 1024/2008 zo 17. októbra 2008, ktorým sa ustanovujú podrobné pravidl</w:t>
      </w:r>
      <w:r w:rsidR="00F9399F">
        <w:rPr>
          <w:rFonts w:ascii="Times New Roman" w:eastAsia="Times New Roman" w:hAnsi="Times New Roman" w:cs="Times New Roman"/>
          <w:color w:val="000000"/>
          <w:sz w:val="24"/>
          <w:szCs w:val="24"/>
          <w:lang w:eastAsia="sk-SK"/>
        </w:rPr>
        <w:t>á</w:t>
      </w:r>
      <w:r w:rsidRPr="007327FF">
        <w:rPr>
          <w:rFonts w:ascii="Times New Roman" w:eastAsia="Times New Roman" w:hAnsi="Times New Roman" w:cs="Times New Roman"/>
          <w:color w:val="000000"/>
          <w:sz w:val="24"/>
          <w:szCs w:val="24"/>
          <w:lang w:eastAsia="sk-SK"/>
        </w:rPr>
        <w:t xml:space="preserve"> vykonávania nariadenia Rady (ES) č. 2173/2005 o vytvorení licenčného systému FLEGT na dovoz dreva do Európskeho spoločenstva (Ú. v. EÚ L 277, 18.</w:t>
      </w:r>
      <w:r w:rsidR="00F9399F">
        <w:rPr>
          <w:rFonts w:ascii="Times New Roman" w:eastAsia="Times New Roman" w:hAnsi="Times New Roman" w:cs="Times New Roman"/>
          <w:color w:val="000000"/>
          <w:sz w:val="24"/>
          <w:szCs w:val="24"/>
          <w:lang w:eastAsia="sk-SK"/>
        </w:rPr>
        <w:t xml:space="preserve"> </w:t>
      </w:r>
      <w:r w:rsidRPr="007327FF">
        <w:rPr>
          <w:rFonts w:ascii="Times New Roman" w:eastAsia="Times New Roman" w:hAnsi="Times New Roman" w:cs="Times New Roman"/>
          <w:color w:val="000000"/>
          <w:sz w:val="24"/>
          <w:szCs w:val="24"/>
          <w:lang w:eastAsia="sk-SK"/>
        </w:rPr>
        <w:t>10.</w:t>
      </w:r>
      <w:r w:rsidR="00F9399F">
        <w:rPr>
          <w:rFonts w:ascii="Times New Roman" w:eastAsia="Times New Roman" w:hAnsi="Times New Roman" w:cs="Times New Roman"/>
          <w:color w:val="000000"/>
          <w:sz w:val="24"/>
          <w:szCs w:val="24"/>
          <w:lang w:eastAsia="sk-SK"/>
        </w:rPr>
        <w:t xml:space="preserve"> </w:t>
      </w:r>
      <w:r w:rsidRPr="007327FF">
        <w:rPr>
          <w:rFonts w:ascii="Times New Roman" w:eastAsia="Times New Roman" w:hAnsi="Times New Roman" w:cs="Times New Roman"/>
          <w:color w:val="000000"/>
          <w:sz w:val="24"/>
          <w:szCs w:val="24"/>
          <w:lang w:eastAsia="sk-SK"/>
        </w:rPr>
        <w:t>2008).</w:t>
      </w:r>
    </w:p>
    <w:p w14:paraId="2FAE85F1" w14:textId="77777777" w:rsidR="003561BD" w:rsidRDefault="00693FE3" w:rsidP="003561BD">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 xml:space="preserve">Zákon v súlade s nariadením </w:t>
      </w:r>
      <w:r w:rsidRPr="007327FF">
        <w:rPr>
          <w:rFonts w:ascii="Times New Roman" w:eastAsia="Times New Roman" w:hAnsi="Times New Roman" w:cs="Times New Roman"/>
          <w:sz w:val="24"/>
          <w:szCs w:val="24"/>
          <w:lang w:eastAsia="sk-SK"/>
        </w:rPr>
        <w:t xml:space="preserve">(EÚ) 2023/1115 </w:t>
      </w:r>
      <w:r w:rsidR="002F4CA8" w:rsidRPr="007327FF">
        <w:rPr>
          <w:rFonts w:ascii="Times New Roman" w:eastAsia="Times New Roman" w:hAnsi="Times New Roman" w:cs="Times New Roman"/>
          <w:sz w:val="24"/>
          <w:szCs w:val="24"/>
          <w:lang w:eastAsia="sk-SK"/>
        </w:rPr>
        <w:t>upravuje</w:t>
      </w:r>
      <w:r w:rsidR="009454FC" w:rsidRPr="007327FF">
        <w:rPr>
          <w:rFonts w:ascii="Times New Roman" w:eastAsia="Times New Roman" w:hAnsi="Times New Roman" w:cs="Times New Roman"/>
          <w:sz w:val="24"/>
          <w:szCs w:val="24"/>
          <w:lang w:eastAsia="sk-SK"/>
        </w:rPr>
        <w:t xml:space="preserve"> proces výkonu dozoru dodržiavania nariadenia (EÚ) 2023/1115</w:t>
      </w:r>
      <w:r w:rsidR="00464621" w:rsidRPr="007327FF">
        <w:rPr>
          <w:rFonts w:ascii="Times New Roman" w:eastAsia="Times New Roman" w:hAnsi="Times New Roman" w:cs="Times New Roman"/>
          <w:sz w:val="24"/>
          <w:szCs w:val="24"/>
          <w:lang w:eastAsia="sk-SK"/>
        </w:rPr>
        <w:t>,</w:t>
      </w:r>
      <w:r w:rsidR="009454FC" w:rsidRPr="007327FF">
        <w:rPr>
          <w:rFonts w:ascii="Times New Roman" w:eastAsia="Times New Roman" w:hAnsi="Times New Roman" w:cs="Times New Roman"/>
          <w:spacing w:val="90"/>
          <w:sz w:val="24"/>
          <w:szCs w:val="24"/>
          <w:lang w:eastAsia="sk-SK"/>
        </w:rPr>
        <w:t xml:space="preserve"> </w:t>
      </w:r>
      <w:r w:rsidR="002F4CA8" w:rsidRPr="007327FF">
        <w:rPr>
          <w:rFonts w:ascii="Times New Roman" w:eastAsia="Times New Roman" w:hAnsi="Times New Roman" w:cs="Times New Roman"/>
          <w:sz w:val="24"/>
          <w:szCs w:val="24"/>
          <w:lang w:eastAsia="sk-SK"/>
        </w:rPr>
        <w:t>povinnosti</w:t>
      </w:r>
      <w:r w:rsidR="002F4CA8" w:rsidRPr="007327FF">
        <w:rPr>
          <w:rFonts w:ascii="Times New Roman" w:eastAsia="Times New Roman" w:hAnsi="Times New Roman" w:cs="Times New Roman"/>
          <w:spacing w:val="90"/>
          <w:sz w:val="24"/>
          <w:szCs w:val="24"/>
          <w:lang w:eastAsia="sk-SK"/>
        </w:rPr>
        <w:t xml:space="preserve"> </w:t>
      </w:r>
      <w:r w:rsidR="002F4CA8" w:rsidRPr="007327FF">
        <w:rPr>
          <w:rFonts w:ascii="Times New Roman" w:eastAsia="Times New Roman" w:hAnsi="Times New Roman" w:cs="Times New Roman"/>
          <w:sz w:val="24"/>
          <w:szCs w:val="24"/>
          <w:lang w:eastAsia="sk-SK"/>
        </w:rPr>
        <w:t xml:space="preserve">hospodárskych subjektov, obchodníkov a splnomocnených </w:t>
      </w:r>
      <w:r w:rsidR="0080038B" w:rsidRPr="007327FF">
        <w:rPr>
          <w:rFonts w:ascii="Times New Roman" w:eastAsia="Times New Roman" w:hAnsi="Times New Roman" w:cs="Times New Roman"/>
          <w:sz w:val="24"/>
          <w:szCs w:val="24"/>
          <w:lang w:eastAsia="sk-SK"/>
        </w:rPr>
        <w:t xml:space="preserve">zástupcov </w:t>
      </w:r>
      <w:r w:rsidR="009454FC" w:rsidRPr="007327FF">
        <w:rPr>
          <w:rFonts w:ascii="Times New Roman" w:eastAsia="Times New Roman" w:hAnsi="Times New Roman" w:cs="Times New Roman"/>
          <w:sz w:val="24"/>
          <w:szCs w:val="24"/>
          <w:lang w:eastAsia="sk-SK"/>
        </w:rPr>
        <w:t>pri výkone dozorov</w:t>
      </w:r>
      <w:r w:rsidR="00464621" w:rsidRPr="007327FF">
        <w:rPr>
          <w:rFonts w:ascii="Times New Roman" w:eastAsia="Times New Roman" w:hAnsi="Times New Roman" w:cs="Times New Roman"/>
          <w:sz w:val="24"/>
          <w:szCs w:val="24"/>
          <w:lang w:eastAsia="sk-SK"/>
        </w:rPr>
        <w:t xml:space="preserve"> a</w:t>
      </w:r>
      <w:r w:rsidR="009454FC" w:rsidRPr="007327FF">
        <w:rPr>
          <w:rFonts w:ascii="Times New Roman" w:eastAsia="Times New Roman" w:hAnsi="Times New Roman" w:cs="Times New Roman"/>
          <w:sz w:val="24"/>
          <w:szCs w:val="24"/>
          <w:lang w:eastAsia="sk-SK"/>
        </w:rPr>
        <w:t xml:space="preserve"> </w:t>
      </w:r>
      <w:r w:rsidR="00464621" w:rsidRPr="007327FF">
        <w:rPr>
          <w:rFonts w:ascii="Times New Roman" w:eastAsia="Times New Roman" w:hAnsi="Times New Roman" w:cs="Times New Roman"/>
          <w:sz w:val="24"/>
          <w:szCs w:val="24"/>
          <w:lang w:eastAsia="sk-SK"/>
        </w:rPr>
        <w:t xml:space="preserve">špecifikuje sankcie </w:t>
      </w:r>
      <w:r w:rsidR="0080038B" w:rsidRPr="007327FF">
        <w:rPr>
          <w:rFonts w:ascii="Times New Roman" w:eastAsia="Times New Roman" w:hAnsi="Times New Roman" w:cs="Times New Roman"/>
          <w:sz w:val="24"/>
          <w:szCs w:val="24"/>
          <w:lang w:eastAsia="sk-SK"/>
        </w:rPr>
        <w:t xml:space="preserve">v oblasti </w:t>
      </w:r>
      <w:r w:rsidR="0080038B" w:rsidRPr="007327FF">
        <w:rPr>
          <w:rFonts w:ascii="Times New Roman" w:hAnsi="Times New Roman" w:cs="Times New Roman"/>
          <w:sz w:val="24"/>
          <w:szCs w:val="24"/>
          <w:shd w:val="clear" w:color="auto" w:fill="FFFFFF"/>
        </w:rPr>
        <w:t xml:space="preserve">umiestňovania </w:t>
      </w:r>
      <w:r w:rsidR="004436DE" w:rsidRPr="007327FF">
        <w:rPr>
          <w:rFonts w:ascii="Times New Roman" w:hAnsi="Times New Roman" w:cs="Times New Roman"/>
          <w:sz w:val="24"/>
          <w:szCs w:val="24"/>
          <w:shd w:val="clear" w:color="auto" w:fill="FFFFFF"/>
        </w:rPr>
        <w:t xml:space="preserve">príslušných výrobkov </w:t>
      </w:r>
      <w:r w:rsidR="0080038B" w:rsidRPr="007327FF">
        <w:rPr>
          <w:rFonts w:ascii="Times New Roman" w:hAnsi="Times New Roman" w:cs="Times New Roman"/>
          <w:sz w:val="24"/>
          <w:szCs w:val="24"/>
          <w:shd w:val="clear" w:color="auto" w:fill="FFFFFF"/>
        </w:rPr>
        <w:t xml:space="preserve">na trh </w:t>
      </w:r>
      <w:r w:rsidR="003F1768">
        <w:rPr>
          <w:rFonts w:ascii="Times New Roman" w:hAnsi="Times New Roman" w:cs="Times New Roman"/>
          <w:sz w:val="24"/>
          <w:szCs w:val="24"/>
          <w:shd w:val="clear" w:color="auto" w:fill="FFFFFF"/>
        </w:rPr>
        <w:t>Európskej ú</w:t>
      </w:r>
      <w:r w:rsidR="0080038B" w:rsidRPr="007327FF">
        <w:rPr>
          <w:rFonts w:ascii="Times New Roman" w:hAnsi="Times New Roman" w:cs="Times New Roman"/>
          <w:sz w:val="24"/>
          <w:szCs w:val="24"/>
          <w:shd w:val="clear" w:color="auto" w:fill="FFFFFF"/>
        </w:rPr>
        <w:t>nie</w:t>
      </w:r>
      <w:r w:rsidR="003F1768">
        <w:rPr>
          <w:rFonts w:ascii="Times New Roman" w:hAnsi="Times New Roman" w:cs="Times New Roman"/>
          <w:sz w:val="24"/>
          <w:szCs w:val="24"/>
          <w:shd w:val="clear" w:color="auto" w:fill="FFFFFF"/>
        </w:rPr>
        <w:t xml:space="preserve"> (ďalej len „Únia“)</w:t>
      </w:r>
      <w:r w:rsidR="0080038B" w:rsidRPr="007327FF">
        <w:rPr>
          <w:rFonts w:ascii="Times New Roman" w:hAnsi="Times New Roman" w:cs="Times New Roman"/>
          <w:sz w:val="24"/>
          <w:szCs w:val="24"/>
          <w:shd w:val="clear" w:color="auto" w:fill="FFFFFF"/>
        </w:rPr>
        <w:t xml:space="preserve">, </w:t>
      </w:r>
      <w:r w:rsidR="004436DE" w:rsidRPr="007327FF">
        <w:rPr>
          <w:rFonts w:ascii="Times New Roman" w:hAnsi="Times New Roman" w:cs="Times New Roman"/>
          <w:sz w:val="24"/>
          <w:szCs w:val="24"/>
          <w:shd w:val="clear" w:color="auto" w:fill="FFFFFF"/>
        </w:rPr>
        <w:t xml:space="preserve">ich </w:t>
      </w:r>
      <w:r w:rsidR="0080038B" w:rsidRPr="007327FF">
        <w:rPr>
          <w:rFonts w:ascii="Times New Roman" w:hAnsi="Times New Roman" w:cs="Times New Roman"/>
          <w:sz w:val="24"/>
          <w:szCs w:val="24"/>
          <w:shd w:val="clear" w:color="auto" w:fill="FFFFFF"/>
        </w:rPr>
        <w:t>sprístupňovania na trhu Únie a</w:t>
      </w:r>
      <w:r w:rsidR="004436DE" w:rsidRPr="007327FF">
        <w:rPr>
          <w:rFonts w:ascii="Times New Roman" w:hAnsi="Times New Roman" w:cs="Times New Roman"/>
          <w:sz w:val="24"/>
          <w:szCs w:val="24"/>
          <w:shd w:val="clear" w:color="auto" w:fill="FFFFFF"/>
        </w:rPr>
        <w:t xml:space="preserve"> ich</w:t>
      </w:r>
      <w:r w:rsidR="0080038B" w:rsidRPr="007327FF">
        <w:rPr>
          <w:rFonts w:ascii="Times New Roman" w:hAnsi="Times New Roman" w:cs="Times New Roman"/>
          <w:sz w:val="24"/>
          <w:szCs w:val="24"/>
          <w:shd w:val="clear" w:color="auto" w:fill="FFFFFF"/>
        </w:rPr>
        <w:t> vývozu z Únie</w:t>
      </w:r>
      <w:r w:rsidR="00584CF7" w:rsidRPr="007327FF">
        <w:rPr>
          <w:rFonts w:ascii="Times New Roman" w:hAnsi="Times New Roman" w:cs="Times New Roman"/>
          <w:sz w:val="24"/>
          <w:szCs w:val="24"/>
          <w:shd w:val="clear" w:color="auto" w:fill="FFFFFF"/>
        </w:rPr>
        <w:t>.</w:t>
      </w:r>
      <w:r w:rsidR="00F9399F" w:rsidRPr="00F9399F">
        <w:rPr>
          <w:rFonts w:ascii="Times New Roman" w:eastAsia="Times New Roman" w:hAnsi="Times New Roman" w:cs="Times New Roman"/>
          <w:color w:val="000000"/>
          <w:sz w:val="24"/>
          <w:szCs w:val="24"/>
          <w:lang w:eastAsia="sk-SK"/>
        </w:rPr>
        <w:t xml:space="preserve"> </w:t>
      </w:r>
      <w:r w:rsidR="00F9399F" w:rsidRPr="007327FF">
        <w:rPr>
          <w:rFonts w:ascii="Times New Roman" w:eastAsia="Times New Roman" w:hAnsi="Times New Roman" w:cs="Times New Roman"/>
          <w:color w:val="000000"/>
          <w:sz w:val="24"/>
          <w:szCs w:val="24"/>
          <w:lang w:eastAsia="sk-SK"/>
        </w:rPr>
        <w:t>Povinnosti hospodárskych subjektov, obchodníkov a splnomocnených zástupcov sa vzťahujú len na príslušné výrobky, ktoré sú predmetom nariadenia</w:t>
      </w:r>
      <w:r w:rsidR="00F9399F" w:rsidRPr="007327FF">
        <w:rPr>
          <w:rFonts w:ascii="Times New Roman" w:eastAsia="Times New Roman" w:hAnsi="Times New Roman" w:cs="Times New Roman"/>
          <w:color w:val="000000"/>
          <w:spacing w:val="60"/>
          <w:sz w:val="24"/>
          <w:szCs w:val="24"/>
          <w:lang w:eastAsia="sk-SK"/>
        </w:rPr>
        <w:t xml:space="preserve"> </w:t>
      </w:r>
      <w:r w:rsidR="00F9399F" w:rsidRPr="007327FF">
        <w:rPr>
          <w:rFonts w:ascii="Times New Roman" w:eastAsia="Times New Roman" w:hAnsi="Times New Roman" w:cs="Times New Roman"/>
          <w:color w:val="000000"/>
          <w:sz w:val="24"/>
          <w:szCs w:val="24"/>
          <w:lang w:eastAsia="sk-SK"/>
        </w:rPr>
        <w:t xml:space="preserve">(EÚ) 2023/1115. </w:t>
      </w:r>
      <w:r w:rsidR="00584CF7" w:rsidRPr="007327FF">
        <w:rPr>
          <w:rFonts w:ascii="Times New Roman" w:hAnsi="Times New Roman" w:cs="Times New Roman"/>
          <w:sz w:val="24"/>
          <w:szCs w:val="24"/>
          <w:shd w:val="clear" w:color="auto" w:fill="FFFFFF"/>
        </w:rPr>
        <w:t xml:space="preserve">Na základe čl. 2 bodu 2 nariadenia </w:t>
      </w:r>
      <w:r w:rsidR="00584CF7" w:rsidRPr="007327FF">
        <w:rPr>
          <w:rFonts w:ascii="Times New Roman" w:eastAsia="Times New Roman" w:hAnsi="Times New Roman" w:cs="Times New Roman"/>
          <w:sz w:val="24"/>
          <w:szCs w:val="24"/>
          <w:lang w:eastAsia="sk-SK"/>
        </w:rPr>
        <w:t>(EÚ) 2023/1115</w:t>
      </w:r>
      <w:r w:rsidR="0080038B" w:rsidRPr="007327FF">
        <w:rPr>
          <w:rFonts w:ascii="Times New Roman" w:hAnsi="Times New Roman" w:cs="Times New Roman"/>
          <w:sz w:val="24"/>
          <w:szCs w:val="24"/>
          <w:shd w:val="clear" w:color="auto" w:fill="FFFFFF"/>
        </w:rPr>
        <w:t xml:space="preserve"> </w:t>
      </w:r>
      <w:r w:rsidR="00584CF7" w:rsidRPr="007327FF">
        <w:rPr>
          <w:rFonts w:ascii="Times New Roman" w:hAnsi="Times New Roman" w:cs="Times New Roman"/>
          <w:sz w:val="24"/>
          <w:szCs w:val="24"/>
          <w:shd w:val="clear" w:color="auto" w:fill="FFFFFF"/>
        </w:rPr>
        <w:t>sa za príslušné výrobky  považujú výrobky uvedené</w:t>
      </w:r>
      <w:r w:rsidR="0080038B" w:rsidRPr="007327FF">
        <w:rPr>
          <w:rFonts w:ascii="Times New Roman" w:hAnsi="Times New Roman" w:cs="Times New Roman"/>
          <w:sz w:val="24"/>
          <w:szCs w:val="24"/>
          <w:shd w:val="clear" w:color="auto" w:fill="FFFFFF"/>
        </w:rPr>
        <w:t xml:space="preserve"> v prílohe I</w:t>
      </w:r>
      <w:r w:rsidR="00584CF7" w:rsidRPr="007327FF">
        <w:rPr>
          <w:rFonts w:ascii="Times New Roman" w:hAnsi="Times New Roman" w:cs="Times New Roman"/>
          <w:sz w:val="24"/>
          <w:szCs w:val="24"/>
          <w:shd w:val="clear" w:color="auto" w:fill="FFFFFF"/>
        </w:rPr>
        <w:t> </w:t>
      </w:r>
      <w:r w:rsidR="00584CF7" w:rsidRPr="007327FF">
        <w:rPr>
          <w:rFonts w:ascii="Times New Roman" w:eastAsia="Times New Roman" w:hAnsi="Times New Roman" w:cs="Times New Roman"/>
          <w:sz w:val="24"/>
          <w:szCs w:val="24"/>
          <w:lang w:eastAsia="sk-SK"/>
        </w:rPr>
        <w:t>rovnakého nariadenia</w:t>
      </w:r>
      <w:r w:rsidR="0080038B" w:rsidRPr="007327FF">
        <w:rPr>
          <w:rFonts w:ascii="Times New Roman" w:hAnsi="Times New Roman" w:cs="Times New Roman"/>
          <w:sz w:val="24"/>
          <w:szCs w:val="24"/>
          <w:shd w:val="clear" w:color="auto" w:fill="FFFFFF"/>
        </w:rPr>
        <w:t>, ktoré obsahujú príslušné komodity,</w:t>
      </w:r>
      <w:r w:rsidR="003E1034" w:rsidRPr="007327FF">
        <w:rPr>
          <w:rFonts w:ascii="Times New Roman" w:hAnsi="Times New Roman" w:cs="Times New Roman"/>
          <w:sz w:val="24"/>
          <w:szCs w:val="24"/>
          <w:shd w:val="clear" w:color="auto" w:fill="FFFFFF"/>
        </w:rPr>
        <w:t xml:space="preserve"> boli nimi kŕmené alebo boli vyrobené s ich použitím</w:t>
      </w:r>
      <w:r w:rsidR="00584CF7" w:rsidRPr="007327FF">
        <w:rPr>
          <w:rFonts w:ascii="Times New Roman" w:hAnsi="Times New Roman" w:cs="Times New Roman"/>
          <w:sz w:val="24"/>
          <w:szCs w:val="24"/>
          <w:shd w:val="clear" w:color="auto" w:fill="FFFFFF"/>
        </w:rPr>
        <w:t>.</w:t>
      </w:r>
      <w:r w:rsidR="00F9399F">
        <w:rPr>
          <w:rFonts w:ascii="Times New Roman" w:hAnsi="Times New Roman" w:cs="Times New Roman"/>
          <w:sz w:val="24"/>
          <w:szCs w:val="24"/>
          <w:shd w:val="clear" w:color="auto" w:fill="FFFFFF"/>
        </w:rPr>
        <w:t xml:space="preserve"> </w:t>
      </w:r>
      <w:r w:rsidR="00584CF7" w:rsidRPr="007327FF">
        <w:rPr>
          <w:rFonts w:ascii="Times New Roman" w:hAnsi="Times New Roman" w:cs="Times New Roman"/>
          <w:sz w:val="24"/>
          <w:szCs w:val="24"/>
          <w:shd w:val="clear" w:color="auto" w:fill="FFFFFF"/>
        </w:rPr>
        <w:t xml:space="preserve">Príslušnými komoditami sú podľa čl. 2 bodu 1 nariadenia </w:t>
      </w:r>
      <w:r w:rsidR="00584CF7" w:rsidRPr="007327FF">
        <w:rPr>
          <w:rFonts w:ascii="Times New Roman" w:eastAsia="Times New Roman" w:hAnsi="Times New Roman" w:cs="Times New Roman"/>
          <w:sz w:val="24"/>
          <w:szCs w:val="24"/>
          <w:lang w:eastAsia="sk-SK"/>
        </w:rPr>
        <w:t>(EÚ) 2023/1115</w:t>
      </w:r>
      <w:r w:rsidR="00584CF7" w:rsidRPr="007327FF">
        <w:rPr>
          <w:rFonts w:ascii="Times New Roman" w:hAnsi="Times New Roman" w:cs="Times New Roman"/>
          <w:sz w:val="24"/>
          <w:szCs w:val="24"/>
          <w:shd w:val="clear" w:color="auto" w:fill="FFFFFF"/>
        </w:rPr>
        <w:t xml:space="preserve"> </w:t>
      </w:r>
      <w:r w:rsidR="0080038B" w:rsidRPr="007327FF">
        <w:rPr>
          <w:rFonts w:ascii="Times New Roman" w:hAnsi="Times New Roman" w:cs="Times New Roman"/>
          <w:sz w:val="24"/>
          <w:szCs w:val="24"/>
          <w:shd w:val="clear" w:color="auto" w:fill="FFFFFF"/>
        </w:rPr>
        <w:t>hovädzí dobytok, kakao, káv</w:t>
      </w:r>
      <w:r w:rsidR="003E1034" w:rsidRPr="007327FF">
        <w:rPr>
          <w:rFonts w:ascii="Times New Roman" w:hAnsi="Times New Roman" w:cs="Times New Roman"/>
          <w:sz w:val="24"/>
          <w:szCs w:val="24"/>
          <w:shd w:val="clear" w:color="auto" w:fill="FFFFFF"/>
        </w:rPr>
        <w:t>a</w:t>
      </w:r>
      <w:r w:rsidR="0080038B" w:rsidRPr="007327FF">
        <w:rPr>
          <w:rFonts w:ascii="Times New Roman" w:hAnsi="Times New Roman" w:cs="Times New Roman"/>
          <w:sz w:val="24"/>
          <w:szCs w:val="24"/>
          <w:shd w:val="clear" w:color="auto" w:fill="FFFFFF"/>
        </w:rPr>
        <w:t>, palm</w:t>
      </w:r>
      <w:r w:rsidR="003E1034" w:rsidRPr="007327FF">
        <w:rPr>
          <w:rFonts w:ascii="Times New Roman" w:hAnsi="Times New Roman" w:cs="Times New Roman"/>
          <w:sz w:val="24"/>
          <w:szCs w:val="24"/>
          <w:shd w:val="clear" w:color="auto" w:fill="FFFFFF"/>
        </w:rPr>
        <w:t>a</w:t>
      </w:r>
      <w:r w:rsidR="0080038B" w:rsidRPr="007327FF">
        <w:rPr>
          <w:rFonts w:ascii="Times New Roman" w:hAnsi="Times New Roman" w:cs="Times New Roman"/>
          <w:sz w:val="24"/>
          <w:szCs w:val="24"/>
          <w:shd w:val="clear" w:color="auto" w:fill="FFFFFF"/>
        </w:rPr>
        <w:t xml:space="preserve"> olejn</w:t>
      </w:r>
      <w:r w:rsidR="003E1034" w:rsidRPr="007327FF">
        <w:rPr>
          <w:rFonts w:ascii="Times New Roman" w:hAnsi="Times New Roman" w:cs="Times New Roman"/>
          <w:sz w:val="24"/>
          <w:szCs w:val="24"/>
          <w:shd w:val="clear" w:color="auto" w:fill="FFFFFF"/>
        </w:rPr>
        <w:t>á</w:t>
      </w:r>
      <w:r w:rsidR="0080038B" w:rsidRPr="007327FF">
        <w:rPr>
          <w:rFonts w:ascii="Times New Roman" w:hAnsi="Times New Roman" w:cs="Times New Roman"/>
          <w:sz w:val="24"/>
          <w:szCs w:val="24"/>
          <w:shd w:val="clear" w:color="auto" w:fill="FFFFFF"/>
        </w:rPr>
        <w:t>, kaučuk, sój</w:t>
      </w:r>
      <w:r w:rsidR="003E1034" w:rsidRPr="007327FF">
        <w:rPr>
          <w:rFonts w:ascii="Times New Roman" w:hAnsi="Times New Roman" w:cs="Times New Roman"/>
          <w:sz w:val="24"/>
          <w:szCs w:val="24"/>
          <w:shd w:val="clear" w:color="auto" w:fill="FFFFFF"/>
        </w:rPr>
        <w:t>a a drevo</w:t>
      </w:r>
      <w:r w:rsidR="0080038B" w:rsidRPr="007327FF">
        <w:rPr>
          <w:rFonts w:ascii="Times New Roman" w:hAnsi="Times New Roman" w:cs="Times New Roman"/>
          <w:sz w:val="24"/>
          <w:szCs w:val="24"/>
          <w:shd w:val="clear" w:color="auto" w:fill="FFFFFF"/>
        </w:rPr>
        <w:t>.</w:t>
      </w:r>
      <w:r w:rsidR="00512BA5">
        <w:rPr>
          <w:rFonts w:ascii="Times New Roman" w:hAnsi="Times New Roman" w:cs="Times New Roman"/>
          <w:sz w:val="24"/>
          <w:szCs w:val="24"/>
          <w:shd w:val="clear" w:color="auto" w:fill="FFFFFF"/>
        </w:rPr>
        <w:t xml:space="preserve"> </w:t>
      </w:r>
      <w:r w:rsidR="00512BA5" w:rsidRPr="007327FF">
        <w:rPr>
          <w:rFonts w:ascii="Times New Roman" w:eastAsia="Times New Roman" w:hAnsi="Times New Roman" w:cs="Times New Roman"/>
          <w:color w:val="000000"/>
          <w:sz w:val="24"/>
          <w:szCs w:val="24"/>
          <w:lang w:eastAsia="sk-SK"/>
        </w:rPr>
        <w:t>V súlade s čl. 1 ods. 2 nariadenia</w:t>
      </w:r>
      <w:r w:rsidR="00512BA5" w:rsidRPr="007327FF">
        <w:rPr>
          <w:rFonts w:ascii="Times New Roman" w:eastAsia="Times New Roman" w:hAnsi="Times New Roman" w:cs="Times New Roman"/>
          <w:color w:val="000000"/>
          <w:spacing w:val="61"/>
          <w:sz w:val="24"/>
          <w:szCs w:val="24"/>
          <w:lang w:eastAsia="sk-SK"/>
        </w:rPr>
        <w:t xml:space="preserve"> </w:t>
      </w:r>
      <w:r w:rsidR="00512BA5" w:rsidRPr="007327FF">
        <w:rPr>
          <w:rFonts w:ascii="Times New Roman" w:eastAsia="Times New Roman" w:hAnsi="Times New Roman" w:cs="Times New Roman"/>
          <w:color w:val="000000"/>
          <w:sz w:val="24"/>
          <w:szCs w:val="24"/>
          <w:lang w:eastAsia="sk-SK"/>
        </w:rPr>
        <w:t>(EÚ) 2023/1115 sa tento zákon neuplatňuje na príslušné výrobky z prílohy I, ktoré boli vyrobené predtým, než nariadenie (EÚ) 2023/1115 nadobudlo účinnosť podľa čl. 38 ods. 1. To znamená, že zákon sa nevzťahuje na príslušné výrobky, ktoré boli vyrobené pred 20. júnom 2023, nakoľko nariadenie</w:t>
      </w:r>
      <w:r w:rsidR="00512BA5" w:rsidRPr="007327FF">
        <w:rPr>
          <w:rFonts w:ascii="Times New Roman" w:eastAsia="Times New Roman" w:hAnsi="Times New Roman" w:cs="Times New Roman"/>
          <w:color w:val="000000"/>
          <w:spacing w:val="61"/>
          <w:sz w:val="24"/>
          <w:szCs w:val="24"/>
          <w:lang w:eastAsia="sk-SK"/>
        </w:rPr>
        <w:t xml:space="preserve"> </w:t>
      </w:r>
      <w:r w:rsidR="00512BA5" w:rsidRPr="007327FF">
        <w:rPr>
          <w:rFonts w:ascii="Times New Roman" w:eastAsia="Times New Roman" w:hAnsi="Times New Roman" w:cs="Times New Roman"/>
          <w:color w:val="000000"/>
          <w:sz w:val="24"/>
          <w:szCs w:val="24"/>
          <w:lang w:eastAsia="sk-SK"/>
        </w:rPr>
        <w:t>(EÚ) 2023/1115 bolo zverejnené v Úradnom vestníku Európskej únie dňa 31. mája 2023.</w:t>
      </w:r>
    </w:p>
    <w:p w14:paraId="08AE9DC6" w14:textId="77777777" w:rsidR="003561BD" w:rsidRDefault="00531893" w:rsidP="003561BD">
      <w:pPr>
        <w:spacing w:after="60" w:line="276" w:lineRule="auto"/>
        <w:ind w:firstLine="284"/>
        <w:jc w:val="both"/>
        <w:rPr>
          <w:rFonts w:ascii="Times New Roman" w:eastAsia="Times New Roman" w:hAnsi="Times New Roman" w:cs="Times New Roman"/>
          <w:color w:val="000000"/>
          <w:sz w:val="24"/>
          <w:szCs w:val="24"/>
          <w:lang w:eastAsia="sk-SK"/>
        </w:rPr>
      </w:pPr>
      <w:r w:rsidRPr="003561BD">
        <w:rPr>
          <w:rFonts w:ascii="Times New Roman" w:hAnsi="Times New Roman" w:cs="Times New Roman"/>
          <w:sz w:val="24"/>
          <w:szCs w:val="24"/>
          <w:shd w:val="clear" w:color="auto" w:fill="FFFFFF"/>
        </w:rPr>
        <w:t>Za hospodársky subjekt sa v súlade s</w:t>
      </w:r>
      <w:r w:rsidR="00584CF7" w:rsidRPr="003561BD">
        <w:rPr>
          <w:rFonts w:ascii="Times New Roman" w:hAnsi="Times New Roman" w:cs="Times New Roman"/>
          <w:sz w:val="24"/>
          <w:szCs w:val="24"/>
          <w:shd w:val="clear" w:color="auto" w:fill="FFFFFF"/>
        </w:rPr>
        <w:t> čl. 2 bodom 15</w:t>
      </w:r>
      <w:r w:rsidRPr="003561BD">
        <w:rPr>
          <w:rFonts w:ascii="Times New Roman" w:hAnsi="Times New Roman" w:cs="Times New Roman"/>
          <w:sz w:val="24"/>
          <w:szCs w:val="24"/>
          <w:shd w:val="clear" w:color="auto" w:fill="FFFFFF"/>
        </w:rPr>
        <w:t> nariaden</w:t>
      </w:r>
      <w:r w:rsidR="00584CF7" w:rsidRPr="003561BD">
        <w:rPr>
          <w:rFonts w:ascii="Times New Roman" w:hAnsi="Times New Roman" w:cs="Times New Roman"/>
          <w:sz w:val="24"/>
          <w:szCs w:val="24"/>
          <w:shd w:val="clear" w:color="auto" w:fill="FFFFFF"/>
        </w:rPr>
        <w:t>ia</w:t>
      </w:r>
      <w:r w:rsidRPr="003561BD">
        <w:rPr>
          <w:rFonts w:ascii="Times New Roman" w:hAnsi="Times New Roman" w:cs="Times New Roman"/>
          <w:sz w:val="24"/>
          <w:szCs w:val="24"/>
          <w:shd w:val="clear" w:color="auto" w:fill="FFFFFF"/>
        </w:rPr>
        <w:t xml:space="preserve"> </w:t>
      </w:r>
      <w:r w:rsidR="003E1034" w:rsidRPr="003561BD">
        <w:rPr>
          <w:rFonts w:ascii="Times New Roman" w:eastAsia="Times New Roman" w:hAnsi="Times New Roman" w:cs="Times New Roman"/>
          <w:sz w:val="24"/>
          <w:szCs w:val="24"/>
          <w:lang w:eastAsia="sk-SK"/>
        </w:rPr>
        <w:t xml:space="preserve">(EÚ) 2023/1115 </w:t>
      </w:r>
      <w:r w:rsidRPr="003561BD">
        <w:rPr>
          <w:rFonts w:ascii="Times New Roman" w:hAnsi="Times New Roman" w:cs="Times New Roman"/>
          <w:sz w:val="24"/>
          <w:szCs w:val="24"/>
          <w:shd w:val="clear" w:color="auto" w:fill="FFFFFF"/>
        </w:rPr>
        <w:t xml:space="preserve">považuje každá fyzická alebo právnická osoba, ktorá v rámci obchodnej činnosti umiestňuje príslušné výrobky na trh alebo ich vyváža. </w:t>
      </w:r>
    </w:p>
    <w:p w14:paraId="1038C936" w14:textId="77777777" w:rsidR="003561BD" w:rsidRDefault="00531893" w:rsidP="003561BD">
      <w:pPr>
        <w:spacing w:after="60" w:line="276" w:lineRule="auto"/>
        <w:ind w:firstLine="284"/>
        <w:jc w:val="both"/>
        <w:rPr>
          <w:rFonts w:ascii="Times New Roman" w:eastAsia="Times New Roman" w:hAnsi="Times New Roman" w:cs="Times New Roman"/>
          <w:color w:val="000000"/>
          <w:sz w:val="24"/>
          <w:szCs w:val="24"/>
          <w:lang w:eastAsia="sk-SK"/>
        </w:rPr>
      </w:pPr>
      <w:r w:rsidRPr="003561BD">
        <w:rPr>
          <w:rFonts w:ascii="Times New Roman" w:hAnsi="Times New Roman" w:cs="Times New Roman"/>
          <w:sz w:val="24"/>
          <w:szCs w:val="24"/>
          <w:shd w:val="clear" w:color="auto" w:fill="FFFFFF"/>
        </w:rPr>
        <w:t>Za obchodníka sa v súlade s </w:t>
      </w:r>
      <w:r w:rsidR="00584CF7" w:rsidRPr="003561BD">
        <w:rPr>
          <w:rFonts w:ascii="Times New Roman" w:hAnsi="Times New Roman" w:cs="Times New Roman"/>
          <w:sz w:val="24"/>
          <w:szCs w:val="24"/>
          <w:shd w:val="clear" w:color="auto" w:fill="FFFFFF"/>
        </w:rPr>
        <w:t>čl. 2 bodom 17 nariadenia</w:t>
      </w:r>
      <w:r w:rsidRPr="003561BD">
        <w:rPr>
          <w:rFonts w:ascii="Times New Roman" w:hAnsi="Times New Roman" w:cs="Times New Roman"/>
          <w:sz w:val="24"/>
          <w:szCs w:val="24"/>
          <w:shd w:val="clear" w:color="auto" w:fill="FFFFFF"/>
        </w:rPr>
        <w:t xml:space="preserve"> </w:t>
      </w:r>
      <w:r w:rsidRPr="003561BD">
        <w:rPr>
          <w:rFonts w:ascii="Times New Roman" w:eastAsia="Times New Roman" w:hAnsi="Times New Roman" w:cs="Times New Roman"/>
          <w:sz w:val="24"/>
          <w:szCs w:val="24"/>
          <w:lang w:eastAsia="sk-SK"/>
        </w:rPr>
        <w:t>(EÚ) 2023/1115 považuje každá osoba v dodávateľskom reťazci iná ako hospodársky subjekt, ktorá v rámci obchodnej činnosti sprístupňuje príslušné výrobky na trhu.</w:t>
      </w:r>
    </w:p>
    <w:p w14:paraId="356A43EC" w14:textId="77777777" w:rsidR="003561BD" w:rsidRDefault="00584CF7" w:rsidP="003561BD">
      <w:pPr>
        <w:spacing w:after="60" w:line="276" w:lineRule="auto"/>
        <w:ind w:firstLine="284"/>
        <w:jc w:val="both"/>
        <w:rPr>
          <w:rFonts w:ascii="Times New Roman" w:eastAsia="Times New Roman" w:hAnsi="Times New Roman" w:cs="Times New Roman"/>
          <w:color w:val="000000"/>
          <w:sz w:val="24"/>
          <w:szCs w:val="24"/>
          <w:lang w:eastAsia="sk-SK"/>
        </w:rPr>
      </w:pPr>
      <w:r w:rsidRPr="003561BD">
        <w:rPr>
          <w:rFonts w:ascii="Times New Roman" w:hAnsi="Times New Roman" w:cs="Times New Roman"/>
          <w:sz w:val="24"/>
          <w:szCs w:val="24"/>
          <w:shd w:val="clear" w:color="auto" w:fill="FFFFFF"/>
        </w:rPr>
        <w:t xml:space="preserve">Za </w:t>
      </w:r>
      <w:r w:rsidRPr="003561BD">
        <w:rPr>
          <w:rFonts w:ascii="Times New Roman" w:eastAsia="Times New Roman" w:hAnsi="Times New Roman" w:cs="Times New Roman"/>
          <w:sz w:val="24"/>
          <w:szCs w:val="24"/>
          <w:lang w:eastAsia="sk-SK"/>
        </w:rPr>
        <w:t xml:space="preserve">splnomocneného zástupcu </w:t>
      </w:r>
      <w:r w:rsidRPr="003561BD">
        <w:rPr>
          <w:rFonts w:ascii="Times New Roman" w:hAnsi="Times New Roman" w:cs="Times New Roman"/>
          <w:sz w:val="24"/>
          <w:szCs w:val="24"/>
          <w:shd w:val="clear" w:color="auto" w:fill="FFFFFF"/>
        </w:rPr>
        <w:t xml:space="preserve">sa v súlade s čl. 2 bodom 22 nariadenia </w:t>
      </w:r>
      <w:r w:rsidRPr="003561BD">
        <w:rPr>
          <w:rFonts w:ascii="Times New Roman" w:eastAsia="Times New Roman" w:hAnsi="Times New Roman" w:cs="Times New Roman"/>
          <w:sz w:val="24"/>
          <w:szCs w:val="24"/>
          <w:lang w:eastAsia="sk-SK"/>
        </w:rPr>
        <w:t xml:space="preserve">(EÚ) 2023/1115 považuje každá fyzická alebo právnická osoba usadená v Únii, ktorá dostala v súlade s článkom </w:t>
      </w:r>
      <w:r w:rsidRPr="003561BD">
        <w:rPr>
          <w:rFonts w:ascii="Times New Roman" w:eastAsia="Times New Roman" w:hAnsi="Times New Roman" w:cs="Times New Roman"/>
          <w:sz w:val="24"/>
          <w:szCs w:val="24"/>
          <w:lang w:eastAsia="sk-SK"/>
        </w:rPr>
        <w:lastRenderedPageBreak/>
        <w:t xml:space="preserve">6 rovnakého </w:t>
      </w:r>
      <w:r w:rsidRPr="003561BD">
        <w:rPr>
          <w:rFonts w:ascii="Times New Roman" w:hAnsi="Times New Roman" w:cs="Times New Roman"/>
          <w:sz w:val="24"/>
          <w:szCs w:val="24"/>
          <w:shd w:val="clear" w:color="auto" w:fill="FFFFFF"/>
        </w:rPr>
        <w:t xml:space="preserve">nariadenia </w:t>
      </w:r>
      <w:r w:rsidRPr="003561BD">
        <w:rPr>
          <w:rFonts w:ascii="Times New Roman" w:eastAsia="Times New Roman" w:hAnsi="Times New Roman" w:cs="Times New Roman"/>
          <w:sz w:val="24"/>
          <w:szCs w:val="24"/>
          <w:lang w:eastAsia="sk-SK"/>
        </w:rPr>
        <w:t>písomné splnomocnenie od hospodárskeho subjektu alebo obchodníka konať v jeho mene pri špecifikovaných úlohách týkajúcich sa povinností hospodárskeho subjektu alebo obchodníka podľa rovnakého nariadenia.</w:t>
      </w:r>
    </w:p>
    <w:p w14:paraId="402625CA" w14:textId="77777777" w:rsidR="003561BD" w:rsidRDefault="00531893" w:rsidP="003561BD">
      <w:pPr>
        <w:spacing w:after="60" w:line="276" w:lineRule="auto"/>
        <w:ind w:firstLine="284"/>
        <w:jc w:val="both"/>
        <w:rPr>
          <w:rFonts w:ascii="Times New Roman" w:eastAsia="Times New Roman" w:hAnsi="Times New Roman" w:cs="Times New Roman"/>
          <w:color w:val="000000"/>
          <w:sz w:val="24"/>
          <w:szCs w:val="24"/>
          <w:lang w:eastAsia="sk-SK"/>
        </w:rPr>
      </w:pPr>
      <w:r w:rsidRPr="003561BD">
        <w:rPr>
          <w:rFonts w:ascii="Times New Roman" w:eastAsia="Times New Roman" w:hAnsi="Times New Roman" w:cs="Times New Roman"/>
          <w:sz w:val="24"/>
          <w:szCs w:val="24"/>
          <w:lang w:eastAsia="sk-SK"/>
        </w:rPr>
        <w:t>Podľa</w:t>
      </w:r>
      <w:r w:rsidR="00584CF7" w:rsidRPr="003561BD">
        <w:rPr>
          <w:rFonts w:ascii="Times New Roman" w:eastAsia="Times New Roman" w:hAnsi="Times New Roman" w:cs="Times New Roman"/>
          <w:sz w:val="24"/>
          <w:szCs w:val="24"/>
          <w:lang w:eastAsia="sk-SK"/>
        </w:rPr>
        <w:t xml:space="preserve"> čl. 2 bodu 18</w:t>
      </w:r>
      <w:r w:rsidRPr="003561BD">
        <w:rPr>
          <w:rFonts w:ascii="Times New Roman" w:eastAsia="Times New Roman" w:hAnsi="Times New Roman" w:cs="Times New Roman"/>
          <w:sz w:val="24"/>
          <w:szCs w:val="24"/>
          <w:lang w:eastAsia="sk-SK"/>
        </w:rPr>
        <w:t xml:space="preserve"> </w:t>
      </w:r>
      <w:r w:rsidRPr="003561BD">
        <w:rPr>
          <w:rFonts w:ascii="Times New Roman" w:hAnsi="Times New Roman" w:cs="Times New Roman"/>
          <w:sz w:val="24"/>
          <w:szCs w:val="24"/>
          <w:shd w:val="clear" w:color="auto" w:fill="FFFFFF"/>
        </w:rPr>
        <w:t xml:space="preserve">nariadenia </w:t>
      </w:r>
      <w:r w:rsidR="003E1034" w:rsidRPr="003561BD">
        <w:rPr>
          <w:rFonts w:ascii="Times New Roman" w:eastAsia="Times New Roman" w:hAnsi="Times New Roman" w:cs="Times New Roman"/>
          <w:sz w:val="24"/>
          <w:szCs w:val="24"/>
          <w:lang w:eastAsia="sk-SK"/>
        </w:rPr>
        <w:t>(EÚ) 2023/1115 je „sprístupnenie na trhu“</w:t>
      </w:r>
      <w:r w:rsidRPr="003561BD">
        <w:rPr>
          <w:rFonts w:ascii="Times New Roman" w:eastAsia="Times New Roman" w:hAnsi="Times New Roman" w:cs="Times New Roman"/>
          <w:sz w:val="24"/>
          <w:szCs w:val="24"/>
          <w:lang w:eastAsia="sk-SK"/>
        </w:rPr>
        <w:t xml:space="preserve"> každá dodávka príslušného výrobku na distribúciu, spotrebu alebo používanie na trhu Únie v rámci obchodnej činnosti, či</w:t>
      </w:r>
      <w:r w:rsidR="00584CF7" w:rsidRPr="003561BD">
        <w:rPr>
          <w:rFonts w:ascii="Times New Roman" w:eastAsia="Times New Roman" w:hAnsi="Times New Roman" w:cs="Times New Roman"/>
          <w:sz w:val="24"/>
          <w:szCs w:val="24"/>
          <w:lang w:eastAsia="sk-SK"/>
        </w:rPr>
        <w:t xml:space="preserve"> už za poplatok alebo bezplatne.</w:t>
      </w:r>
    </w:p>
    <w:p w14:paraId="2E19EFCB" w14:textId="77777777" w:rsidR="003561BD" w:rsidRDefault="00584CF7" w:rsidP="003561BD">
      <w:pPr>
        <w:spacing w:after="60" w:line="276" w:lineRule="auto"/>
        <w:ind w:firstLine="284"/>
        <w:jc w:val="both"/>
        <w:rPr>
          <w:rFonts w:ascii="Times New Roman" w:eastAsia="Times New Roman" w:hAnsi="Times New Roman" w:cs="Times New Roman"/>
          <w:color w:val="000000"/>
          <w:sz w:val="24"/>
          <w:szCs w:val="24"/>
          <w:lang w:eastAsia="sk-SK"/>
        </w:rPr>
      </w:pPr>
      <w:r w:rsidRPr="003561BD">
        <w:rPr>
          <w:rFonts w:ascii="Times New Roman" w:eastAsia="Times New Roman" w:hAnsi="Times New Roman" w:cs="Times New Roman"/>
          <w:sz w:val="24"/>
          <w:szCs w:val="24"/>
          <w:lang w:eastAsia="sk-SK"/>
        </w:rPr>
        <w:t xml:space="preserve">Podľa čl. 2 bodu 16 </w:t>
      </w:r>
      <w:r w:rsidRPr="003561BD">
        <w:rPr>
          <w:rFonts w:ascii="Times New Roman" w:hAnsi="Times New Roman" w:cs="Times New Roman"/>
          <w:sz w:val="24"/>
          <w:szCs w:val="24"/>
          <w:shd w:val="clear" w:color="auto" w:fill="FFFFFF"/>
        </w:rPr>
        <w:t xml:space="preserve">nariadenia </w:t>
      </w:r>
      <w:r w:rsidRPr="003561BD">
        <w:rPr>
          <w:rFonts w:ascii="Times New Roman" w:eastAsia="Times New Roman" w:hAnsi="Times New Roman" w:cs="Times New Roman"/>
          <w:sz w:val="24"/>
          <w:szCs w:val="24"/>
          <w:lang w:eastAsia="sk-SK"/>
        </w:rPr>
        <w:t>(EÚ) 2023/1115, umiestnenie na trh</w:t>
      </w:r>
      <w:r w:rsidR="003E1034" w:rsidRPr="003561BD">
        <w:rPr>
          <w:rFonts w:ascii="Times New Roman" w:eastAsia="Times New Roman" w:hAnsi="Times New Roman" w:cs="Times New Roman"/>
          <w:sz w:val="24"/>
          <w:szCs w:val="24"/>
          <w:lang w:eastAsia="sk-SK"/>
        </w:rPr>
        <w:t xml:space="preserve"> je prvé sprístupnenie príslušnej komodity alebo príslušného výrobku na trhu Únie.</w:t>
      </w:r>
    </w:p>
    <w:p w14:paraId="5E57525A" w14:textId="122EF281" w:rsidR="00584CF7" w:rsidRPr="003561BD" w:rsidRDefault="00584CF7" w:rsidP="003561BD">
      <w:pPr>
        <w:spacing w:after="60" w:line="276" w:lineRule="auto"/>
        <w:ind w:firstLine="284"/>
        <w:jc w:val="both"/>
        <w:rPr>
          <w:rFonts w:ascii="Times New Roman" w:eastAsia="Times New Roman" w:hAnsi="Times New Roman" w:cs="Times New Roman"/>
          <w:color w:val="000000"/>
          <w:sz w:val="24"/>
          <w:szCs w:val="24"/>
          <w:lang w:eastAsia="sk-SK"/>
        </w:rPr>
      </w:pPr>
      <w:r w:rsidRPr="003561BD">
        <w:rPr>
          <w:rFonts w:ascii="Times New Roman" w:eastAsia="Times New Roman" w:hAnsi="Times New Roman" w:cs="Times New Roman"/>
          <w:sz w:val="24"/>
          <w:szCs w:val="24"/>
          <w:lang w:eastAsia="sk-SK"/>
        </w:rPr>
        <w:t xml:space="preserve">Pod pojmom „v rámci obchodnej činnosti“ sa na základe čl. 2 bodu 19 </w:t>
      </w:r>
      <w:r w:rsidRPr="003561BD">
        <w:rPr>
          <w:rFonts w:ascii="Times New Roman" w:hAnsi="Times New Roman" w:cs="Times New Roman"/>
          <w:sz w:val="24"/>
          <w:szCs w:val="24"/>
          <w:shd w:val="clear" w:color="auto" w:fill="FFFFFF"/>
        </w:rPr>
        <w:t xml:space="preserve">nariadenia </w:t>
      </w:r>
      <w:r w:rsidRPr="003561BD">
        <w:rPr>
          <w:rFonts w:ascii="Times New Roman" w:eastAsia="Times New Roman" w:hAnsi="Times New Roman" w:cs="Times New Roman"/>
          <w:sz w:val="24"/>
          <w:szCs w:val="24"/>
          <w:lang w:eastAsia="sk-SK"/>
        </w:rPr>
        <w:t>(EÚ) 2023/1115 myslí na účely spracovania, distribúcie komerčným alebo nekomerčným spotrebiteľom alebo na použitie v podnikaní samotného hospodárskeho subjektu alebo obchodníka.</w:t>
      </w:r>
    </w:p>
    <w:p w14:paraId="56FF270E" w14:textId="77777777" w:rsidR="002F4CA8" w:rsidRPr="007327FF" w:rsidRDefault="00AD55CA" w:rsidP="003E1034">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Na základe povinnosti Slovenskej republiky</w:t>
      </w:r>
      <w:r w:rsidR="002F4CA8" w:rsidRPr="007327FF">
        <w:rPr>
          <w:rFonts w:ascii="Times New Roman" w:eastAsia="Times New Roman" w:hAnsi="Times New Roman" w:cs="Times New Roman"/>
          <w:color w:val="000000"/>
          <w:spacing w:val="37"/>
          <w:sz w:val="24"/>
          <w:szCs w:val="24"/>
          <w:lang w:eastAsia="sk-SK"/>
        </w:rPr>
        <w:t xml:space="preserve"> </w:t>
      </w:r>
      <w:r w:rsidRPr="007327FF">
        <w:rPr>
          <w:rFonts w:ascii="Times New Roman" w:eastAsia="Times New Roman" w:hAnsi="Times New Roman" w:cs="Times New Roman"/>
          <w:color w:val="000000"/>
          <w:sz w:val="24"/>
          <w:szCs w:val="24"/>
          <w:lang w:eastAsia="sk-SK"/>
        </w:rPr>
        <w:t>podľa</w:t>
      </w:r>
      <w:r w:rsidR="002F4CA8" w:rsidRPr="007327FF">
        <w:rPr>
          <w:rFonts w:ascii="Times New Roman" w:eastAsia="Times New Roman" w:hAnsi="Times New Roman" w:cs="Times New Roman"/>
          <w:color w:val="000000"/>
          <w:sz w:val="24"/>
          <w:szCs w:val="24"/>
          <w:lang w:eastAsia="sk-SK"/>
        </w:rPr>
        <w:t xml:space="preserve"> čl.</w:t>
      </w:r>
      <w:r w:rsidR="002F4CA8" w:rsidRPr="007327FF">
        <w:rPr>
          <w:rFonts w:ascii="Times New Roman" w:eastAsia="Times New Roman" w:hAnsi="Times New Roman" w:cs="Times New Roman"/>
          <w:color w:val="000000"/>
          <w:spacing w:val="37"/>
          <w:sz w:val="24"/>
          <w:szCs w:val="24"/>
          <w:lang w:eastAsia="sk-SK"/>
        </w:rPr>
        <w:t xml:space="preserve"> </w:t>
      </w:r>
      <w:r w:rsidR="0080038B" w:rsidRPr="007327FF">
        <w:rPr>
          <w:rFonts w:ascii="Times New Roman" w:eastAsia="Times New Roman" w:hAnsi="Times New Roman" w:cs="Times New Roman"/>
          <w:color w:val="000000"/>
          <w:sz w:val="24"/>
          <w:szCs w:val="24"/>
          <w:lang w:eastAsia="sk-SK"/>
        </w:rPr>
        <w:t>14</w:t>
      </w:r>
      <w:r w:rsidR="002F4CA8" w:rsidRPr="007327FF">
        <w:rPr>
          <w:rFonts w:ascii="Times New Roman" w:eastAsia="Times New Roman" w:hAnsi="Times New Roman" w:cs="Times New Roman"/>
          <w:color w:val="000000"/>
          <w:spacing w:val="37"/>
          <w:sz w:val="24"/>
          <w:szCs w:val="24"/>
          <w:lang w:eastAsia="sk-SK"/>
        </w:rPr>
        <w:t xml:space="preserve"> </w:t>
      </w:r>
      <w:r w:rsidR="00C90A9B" w:rsidRPr="007327FF">
        <w:rPr>
          <w:rFonts w:ascii="Times New Roman" w:eastAsia="Times New Roman" w:hAnsi="Times New Roman" w:cs="Times New Roman"/>
          <w:color w:val="000000"/>
          <w:sz w:val="24"/>
          <w:szCs w:val="24"/>
          <w:lang w:eastAsia="sk-SK"/>
        </w:rPr>
        <w:t>ods.</w:t>
      </w:r>
      <w:r w:rsidR="002F4CA8" w:rsidRPr="007327FF">
        <w:rPr>
          <w:rFonts w:ascii="Times New Roman" w:eastAsia="Times New Roman" w:hAnsi="Times New Roman" w:cs="Times New Roman"/>
          <w:color w:val="000000"/>
          <w:spacing w:val="37"/>
          <w:sz w:val="24"/>
          <w:szCs w:val="24"/>
          <w:lang w:eastAsia="sk-SK"/>
        </w:rPr>
        <w:t xml:space="preserve"> </w:t>
      </w:r>
      <w:r w:rsidR="002F4CA8" w:rsidRPr="007327FF">
        <w:rPr>
          <w:rFonts w:ascii="Times New Roman" w:eastAsia="Times New Roman" w:hAnsi="Times New Roman" w:cs="Times New Roman"/>
          <w:color w:val="000000"/>
          <w:sz w:val="24"/>
          <w:szCs w:val="24"/>
          <w:lang w:eastAsia="sk-SK"/>
        </w:rPr>
        <w:t>1</w:t>
      </w:r>
      <w:r w:rsidR="002F4CA8" w:rsidRPr="007327FF">
        <w:rPr>
          <w:rFonts w:ascii="Times New Roman" w:eastAsia="Times New Roman" w:hAnsi="Times New Roman" w:cs="Times New Roman"/>
          <w:color w:val="000000"/>
          <w:spacing w:val="37"/>
          <w:sz w:val="24"/>
          <w:szCs w:val="24"/>
          <w:lang w:eastAsia="sk-SK"/>
        </w:rPr>
        <w:t xml:space="preserve"> </w:t>
      </w:r>
      <w:r w:rsidR="002F4CA8" w:rsidRPr="007327FF">
        <w:rPr>
          <w:rFonts w:ascii="Times New Roman" w:eastAsia="Times New Roman" w:hAnsi="Times New Roman" w:cs="Times New Roman"/>
          <w:color w:val="000000"/>
          <w:sz w:val="24"/>
          <w:szCs w:val="24"/>
          <w:lang w:eastAsia="sk-SK"/>
        </w:rPr>
        <w:t>nariadenia</w:t>
      </w:r>
      <w:r w:rsidR="002F4CA8" w:rsidRPr="007327FF">
        <w:rPr>
          <w:rFonts w:ascii="Times New Roman" w:eastAsia="Times New Roman" w:hAnsi="Times New Roman" w:cs="Times New Roman"/>
          <w:color w:val="000000"/>
          <w:spacing w:val="37"/>
          <w:sz w:val="24"/>
          <w:szCs w:val="24"/>
          <w:lang w:eastAsia="sk-SK"/>
        </w:rPr>
        <w:t xml:space="preserve"> </w:t>
      </w:r>
      <w:r w:rsidR="0080038B" w:rsidRPr="007327FF">
        <w:rPr>
          <w:rFonts w:ascii="Times New Roman" w:eastAsia="Times New Roman" w:hAnsi="Times New Roman" w:cs="Times New Roman"/>
          <w:sz w:val="24"/>
          <w:szCs w:val="24"/>
          <w:lang w:eastAsia="sk-SK"/>
        </w:rPr>
        <w:t>(EÚ) 2023/1115</w:t>
      </w:r>
      <w:r w:rsidR="002F4CA8" w:rsidRPr="007327FF">
        <w:rPr>
          <w:rFonts w:ascii="Times New Roman" w:eastAsia="Times New Roman" w:hAnsi="Times New Roman" w:cs="Times New Roman"/>
          <w:color w:val="000000"/>
          <w:sz w:val="24"/>
          <w:szCs w:val="24"/>
          <w:lang w:eastAsia="sk-SK"/>
        </w:rPr>
        <w:t>,</w:t>
      </w:r>
      <w:r w:rsidRPr="007327FF">
        <w:rPr>
          <w:rFonts w:ascii="Times New Roman" w:eastAsia="Times New Roman" w:hAnsi="Times New Roman" w:cs="Times New Roman"/>
          <w:color w:val="000000"/>
          <w:sz w:val="24"/>
          <w:szCs w:val="24"/>
          <w:lang w:eastAsia="sk-SK"/>
        </w:rPr>
        <w:t xml:space="preserve"> tento</w:t>
      </w:r>
      <w:r w:rsidR="002F4CA8" w:rsidRPr="007327FF">
        <w:rPr>
          <w:rFonts w:ascii="Times New Roman" w:eastAsia="Times New Roman" w:hAnsi="Times New Roman" w:cs="Times New Roman"/>
          <w:color w:val="000000"/>
          <w:sz w:val="24"/>
          <w:szCs w:val="24"/>
          <w:lang w:eastAsia="sk-SK"/>
        </w:rPr>
        <w:t xml:space="preserve"> zákon</w:t>
      </w:r>
      <w:r w:rsidR="002F4CA8" w:rsidRPr="007327FF">
        <w:rPr>
          <w:rFonts w:ascii="Times New Roman" w:eastAsia="Times New Roman" w:hAnsi="Times New Roman" w:cs="Times New Roman"/>
          <w:color w:val="000000"/>
          <w:spacing w:val="66"/>
          <w:sz w:val="24"/>
          <w:szCs w:val="24"/>
          <w:lang w:eastAsia="sk-SK"/>
        </w:rPr>
        <w:t xml:space="preserve"> </w:t>
      </w:r>
      <w:r w:rsidR="002F4CA8" w:rsidRPr="007327FF">
        <w:rPr>
          <w:rFonts w:ascii="Times New Roman" w:eastAsia="Times New Roman" w:hAnsi="Times New Roman" w:cs="Times New Roman"/>
          <w:color w:val="000000"/>
          <w:sz w:val="24"/>
          <w:szCs w:val="24"/>
          <w:lang w:eastAsia="sk-SK"/>
        </w:rPr>
        <w:t>určuje</w:t>
      </w:r>
      <w:r w:rsidR="002F4CA8" w:rsidRPr="007327FF">
        <w:rPr>
          <w:rFonts w:ascii="Times New Roman" w:eastAsia="Times New Roman" w:hAnsi="Times New Roman" w:cs="Times New Roman"/>
          <w:color w:val="000000"/>
          <w:spacing w:val="66"/>
          <w:sz w:val="24"/>
          <w:szCs w:val="24"/>
          <w:lang w:eastAsia="sk-SK"/>
        </w:rPr>
        <w:t xml:space="preserve"> </w:t>
      </w:r>
      <w:r w:rsidR="002F4CA8" w:rsidRPr="007327FF">
        <w:rPr>
          <w:rFonts w:ascii="Times New Roman" w:eastAsia="Times New Roman" w:hAnsi="Times New Roman" w:cs="Times New Roman"/>
          <w:color w:val="000000"/>
          <w:sz w:val="24"/>
          <w:szCs w:val="24"/>
          <w:lang w:eastAsia="sk-SK"/>
        </w:rPr>
        <w:t>príslušné</w:t>
      </w:r>
      <w:r w:rsidR="002F4CA8" w:rsidRPr="007327FF">
        <w:rPr>
          <w:rFonts w:ascii="Times New Roman" w:eastAsia="Times New Roman" w:hAnsi="Times New Roman" w:cs="Times New Roman"/>
          <w:color w:val="000000"/>
          <w:spacing w:val="66"/>
          <w:sz w:val="24"/>
          <w:szCs w:val="24"/>
          <w:lang w:eastAsia="sk-SK"/>
        </w:rPr>
        <w:t xml:space="preserve"> </w:t>
      </w:r>
      <w:r w:rsidR="002F4CA8" w:rsidRPr="007327FF">
        <w:rPr>
          <w:rFonts w:ascii="Times New Roman" w:eastAsia="Times New Roman" w:hAnsi="Times New Roman" w:cs="Times New Roman"/>
          <w:color w:val="000000"/>
          <w:sz w:val="24"/>
          <w:szCs w:val="24"/>
          <w:lang w:eastAsia="sk-SK"/>
        </w:rPr>
        <w:t>orgány</w:t>
      </w:r>
      <w:r w:rsidR="002F4CA8" w:rsidRPr="007327FF">
        <w:rPr>
          <w:rFonts w:ascii="Times New Roman" w:eastAsia="Times New Roman" w:hAnsi="Times New Roman" w:cs="Times New Roman"/>
          <w:color w:val="000000"/>
          <w:spacing w:val="66"/>
          <w:sz w:val="24"/>
          <w:szCs w:val="24"/>
          <w:lang w:eastAsia="sk-SK"/>
        </w:rPr>
        <w:t xml:space="preserve"> </w:t>
      </w:r>
      <w:r w:rsidR="002F4CA8" w:rsidRPr="007327FF">
        <w:rPr>
          <w:rFonts w:ascii="Times New Roman" w:eastAsia="Times New Roman" w:hAnsi="Times New Roman" w:cs="Times New Roman"/>
          <w:color w:val="000000"/>
          <w:sz w:val="24"/>
          <w:szCs w:val="24"/>
          <w:lang w:eastAsia="sk-SK"/>
        </w:rPr>
        <w:t>zodpovedné</w:t>
      </w:r>
      <w:r w:rsidR="002F4CA8" w:rsidRPr="007327FF">
        <w:rPr>
          <w:rFonts w:ascii="Times New Roman" w:eastAsia="Times New Roman" w:hAnsi="Times New Roman" w:cs="Times New Roman"/>
          <w:color w:val="000000"/>
          <w:spacing w:val="66"/>
          <w:sz w:val="24"/>
          <w:szCs w:val="24"/>
          <w:lang w:eastAsia="sk-SK"/>
        </w:rPr>
        <w:t xml:space="preserve"> </w:t>
      </w:r>
      <w:r w:rsidR="002F4CA8" w:rsidRPr="007327FF">
        <w:rPr>
          <w:rFonts w:ascii="Times New Roman" w:eastAsia="Times New Roman" w:hAnsi="Times New Roman" w:cs="Times New Roman"/>
          <w:color w:val="000000"/>
          <w:sz w:val="24"/>
          <w:szCs w:val="24"/>
          <w:lang w:eastAsia="sk-SK"/>
        </w:rPr>
        <w:t>za</w:t>
      </w:r>
      <w:r w:rsidR="002F4CA8" w:rsidRPr="007327FF">
        <w:rPr>
          <w:rFonts w:ascii="Times New Roman" w:eastAsia="Times New Roman" w:hAnsi="Times New Roman" w:cs="Times New Roman"/>
          <w:color w:val="000000"/>
          <w:spacing w:val="66"/>
          <w:sz w:val="24"/>
          <w:szCs w:val="24"/>
          <w:lang w:eastAsia="sk-SK"/>
        </w:rPr>
        <w:t xml:space="preserve"> </w:t>
      </w:r>
      <w:r w:rsidR="002F4CA8" w:rsidRPr="007327FF">
        <w:rPr>
          <w:rFonts w:ascii="Times New Roman" w:eastAsia="Times New Roman" w:hAnsi="Times New Roman" w:cs="Times New Roman"/>
          <w:color w:val="000000"/>
          <w:sz w:val="24"/>
          <w:szCs w:val="24"/>
          <w:lang w:eastAsia="sk-SK"/>
        </w:rPr>
        <w:t>uplatňovanie</w:t>
      </w:r>
      <w:r w:rsidR="002F4CA8" w:rsidRPr="007327FF">
        <w:rPr>
          <w:rFonts w:ascii="Times New Roman" w:eastAsia="Times New Roman" w:hAnsi="Times New Roman" w:cs="Times New Roman"/>
          <w:color w:val="000000"/>
          <w:spacing w:val="66"/>
          <w:sz w:val="24"/>
          <w:szCs w:val="24"/>
          <w:lang w:eastAsia="sk-SK"/>
        </w:rPr>
        <w:t xml:space="preserve"> </w:t>
      </w:r>
      <w:r w:rsidR="002F4CA8" w:rsidRPr="007327FF">
        <w:rPr>
          <w:rFonts w:ascii="Times New Roman" w:eastAsia="Times New Roman" w:hAnsi="Times New Roman" w:cs="Times New Roman"/>
          <w:color w:val="000000"/>
          <w:sz w:val="24"/>
          <w:szCs w:val="24"/>
          <w:lang w:eastAsia="sk-SK"/>
        </w:rPr>
        <w:t>nariadenia</w:t>
      </w:r>
      <w:r w:rsidR="003E1034" w:rsidRPr="007327FF">
        <w:rPr>
          <w:rFonts w:ascii="Times New Roman" w:eastAsia="Times New Roman" w:hAnsi="Times New Roman" w:cs="Times New Roman"/>
          <w:color w:val="000000"/>
          <w:sz w:val="24"/>
          <w:szCs w:val="24"/>
          <w:lang w:eastAsia="sk-SK"/>
        </w:rPr>
        <w:t xml:space="preserve"> </w:t>
      </w:r>
      <w:r w:rsidR="003E1034" w:rsidRPr="007327FF">
        <w:rPr>
          <w:rFonts w:ascii="Times New Roman" w:eastAsia="Times New Roman" w:hAnsi="Times New Roman" w:cs="Times New Roman"/>
          <w:sz w:val="24"/>
          <w:szCs w:val="24"/>
          <w:lang w:eastAsia="sk-SK"/>
        </w:rPr>
        <w:t>(EÚ) 2023/1115</w:t>
      </w:r>
      <w:r w:rsidR="002F4CA8" w:rsidRPr="007327FF">
        <w:rPr>
          <w:rFonts w:ascii="Times New Roman" w:eastAsia="Times New Roman" w:hAnsi="Times New Roman" w:cs="Times New Roman"/>
          <w:color w:val="000000"/>
          <w:sz w:val="24"/>
          <w:szCs w:val="24"/>
          <w:lang w:eastAsia="sk-SK"/>
        </w:rPr>
        <w:t>,</w:t>
      </w:r>
      <w:r w:rsidR="002F4CA8" w:rsidRPr="007327FF">
        <w:rPr>
          <w:rFonts w:ascii="Times New Roman" w:eastAsia="Times New Roman" w:hAnsi="Times New Roman" w:cs="Times New Roman"/>
          <w:color w:val="000000"/>
          <w:spacing w:val="66"/>
          <w:sz w:val="24"/>
          <w:szCs w:val="24"/>
          <w:lang w:eastAsia="sk-SK"/>
        </w:rPr>
        <w:t xml:space="preserve"> </w:t>
      </w:r>
      <w:r w:rsidR="002F4CA8" w:rsidRPr="007327FF">
        <w:rPr>
          <w:rFonts w:ascii="Times New Roman" w:eastAsia="Times New Roman" w:hAnsi="Times New Roman" w:cs="Times New Roman"/>
          <w:color w:val="000000"/>
          <w:sz w:val="24"/>
          <w:szCs w:val="24"/>
          <w:lang w:eastAsia="sk-SK"/>
        </w:rPr>
        <w:t>ako</w:t>
      </w:r>
      <w:r w:rsidR="002F4CA8" w:rsidRPr="007327FF">
        <w:rPr>
          <w:rFonts w:ascii="Times New Roman" w:eastAsia="Times New Roman" w:hAnsi="Times New Roman" w:cs="Times New Roman"/>
          <w:color w:val="000000"/>
          <w:spacing w:val="66"/>
          <w:sz w:val="24"/>
          <w:szCs w:val="24"/>
          <w:lang w:eastAsia="sk-SK"/>
        </w:rPr>
        <w:t xml:space="preserve"> </w:t>
      </w:r>
      <w:r w:rsidR="002F4CA8" w:rsidRPr="007327FF">
        <w:rPr>
          <w:rFonts w:ascii="Times New Roman" w:eastAsia="Times New Roman" w:hAnsi="Times New Roman" w:cs="Times New Roman"/>
          <w:color w:val="000000"/>
          <w:sz w:val="24"/>
          <w:szCs w:val="24"/>
          <w:lang w:eastAsia="sk-SK"/>
        </w:rPr>
        <w:t>aj</w:t>
      </w:r>
      <w:r w:rsidR="002F4CA8" w:rsidRPr="007327FF">
        <w:rPr>
          <w:rFonts w:ascii="Times New Roman" w:eastAsia="Times New Roman" w:hAnsi="Times New Roman" w:cs="Times New Roman"/>
          <w:color w:val="000000"/>
          <w:spacing w:val="66"/>
          <w:sz w:val="24"/>
          <w:szCs w:val="24"/>
          <w:lang w:eastAsia="sk-SK"/>
        </w:rPr>
        <w:t xml:space="preserve"> </w:t>
      </w:r>
      <w:r w:rsidR="0080038B" w:rsidRPr="007327FF">
        <w:rPr>
          <w:rFonts w:ascii="Times New Roman" w:eastAsia="Times New Roman" w:hAnsi="Times New Roman" w:cs="Times New Roman"/>
          <w:color w:val="000000"/>
          <w:sz w:val="24"/>
          <w:szCs w:val="24"/>
          <w:lang w:eastAsia="sk-SK"/>
        </w:rPr>
        <w:t>ich pôsobnosť.</w:t>
      </w:r>
    </w:p>
    <w:p w14:paraId="158A19A8" w14:textId="3E5538C9" w:rsidR="002F4CA8" w:rsidRPr="007327FF" w:rsidRDefault="002F4CA8" w:rsidP="003E1034">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V súlade</w:t>
      </w:r>
      <w:r w:rsidRPr="007327FF">
        <w:rPr>
          <w:rFonts w:ascii="Times New Roman" w:eastAsia="Times New Roman" w:hAnsi="Times New Roman" w:cs="Times New Roman"/>
          <w:color w:val="000000"/>
          <w:spacing w:val="61"/>
          <w:sz w:val="24"/>
          <w:szCs w:val="24"/>
          <w:lang w:eastAsia="sk-SK"/>
        </w:rPr>
        <w:t xml:space="preserve"> </w:t>
      </w:r>
      <w:r w:rsidRPr="007327FF">
        <w:rPr>
          <w:rFonts w:ascii="Times New Roman" w:eastAsia="Times New Roman" w:hAnsi="Times New Roman" w:cs="Times New Roman"/>
          <w:color w:val="000000"/>
          <w:sz w:val="24"/>
          <w:szCs w:val="24"/>
          <w:lang w:eastAsia="sk-SK"/>
        </w:rPr>
        <w:t>s čl.</w:t>
      </w:r>
      <w:r w:rsidRPr="007327FF">
        <w:rPr>
          <w:rFonts w:ascii="Times New Roman" w:eastAsia="Times New Roman" w:hAnsi="Times New Roman" w:cs="Times New Roman"/>
          <w:color w:val="000000"/>
          <w:spacing w:val="61"/>
          <w:sz w:val="24"/>
          <w:szCs w:val="24"/>
          <w:lang w:eastAsia="sk-SK"/>
        </w:rPr>
        <w:t xml:space="preserve"> </w:t>
      </w:r>
      <w:r w:rsidR="0080038B" w:rsidRPr="007327FF">
        <w:rPr>
          <w:rFonts w:ascii="Times New Roman" w:eastAsia="Times New Roman" w:hAnsi="Times New Roman" w:cs="Times New Roman"/>
          <w:color w:val="000000"/>
          <w:sz w:val="24"/>
          <w:szCs w:val="24"/>
          <w:lang w:eastAsia="sk-SK"/>
        </w:rPr>
        <w:t>25</w:t>
      </w:r>
      <w:r w:rsidRPr="007327FF">
        <w:rPr>
          <w:rFonts w:ascii="Times New Roman" w:eastAsia="Times New Roman" w:hAnsi="Times New Roman" w:cs="Times New Roman"/>
          <w:color w:val="000000"/>
          <w:spacing w:val="61"/>
          <w:sz w:val="24"/>
          <w:szCs w:val="24"/>
          <w:lang w:eastAsia="sk-SK"/>
        </w:rPr>
        <w:t xml:space="preserve"> </w:t>
      </w:r>
      <w:r w:rsidRPr="007327FF">
        <w:rPr>
          <w:rFonts w:ascii="Times New Roman" w:eastAsia="Times New Roman" w:hAnsi="Times New Roman" w:cs="Times New Roman"/>
          <w:color w:val="000000"/>
          <w:sz w:val="24"/>
          <w:szCs w:val="24"/>
          <w:lang w:eastAsia="sk-SK"/>
        </w:rPr>
        <w:t>nariadenia</w:t>
      </w:r>
      <w:r w:rsidRPr="007327FF">
        <w:rPr>
          <w:rFonts w:ascii="Times New Roman" w:eastAsia="Times New Roman" w:hAnsi="Times New Roman" w:cs="Times New Roman"/>
          <w:color w:val="000000"/>
          <w:spacing w:val="61"/>
          <w:sz w:val="24"/>
          <w:szCs w:val="24"/>
          <w:lang w:eastAsia="sk-SK"/>
        </w:rPr>
        <w:t xml:space="preserve"> </w:t>
      </w:r>
      <w:r w:rsidR="0080038B" w:rsidRPr="007327FF">
        <w:rPr>
          <w:rFonts w:ascii="Times New Roman" w:eastAsia="Times New Roman" w:hAnsi="Times New Roman" w:cs="Times New Roman"/>
          <w:color w:val="000000"/>
          <w:sz w:val="24"/>
          <w:szCs w:val="24"/>
          <w:lang w:eastAsia="sk-SK"/>
        </w:rPr>
        <w:t>(EÚ) 2023/1115,</w:t>
      </w:r>
      <w:r w:rsidRPr="007327FF">
        <w:rPr>
          <w:rFonts w:ascii="Times New Roman" w:eastAsia="Times New Roman" w:hAnsi="Times New Roman" w:cs="Times New Roman"/>
          <w:color w:val="000000"/>
          <w:spacing w:val="61"/>
          <w:sz w:val="24"/>
          <w:szCs w:val="24"/>
          <w:lang w:eastAsia="sk-SK"/>
        </w:rPr>
        <w:t xml:space="preserve"> </w:t>
      </w:r>
      <w:r w:rsidRPr="007327FF">
        <w:rPr>
          <w:rFonts w:ascii="Times New Roman" w:eastAsia="Times New Roman" w:hAnsi="Times New Roman" w:cs="Times New Roman"/>
          <w:color w:val="000000"/>
          <w:sz w:val="24"/>
          <w:szCs w:val="24"/>
          <w:lang w:eastAsia="sk-SK"/>
        </w:rPr>
        <w:t>predmetom</w:t>
      </w:r>
      <w:r w:rsidRPr="007327FF">
        <w:rPr>
          <w:rFonts w:ascii="Times New Roman" w:eastAsia="Times New Roman" w:hAnsi="Times New Roman" w:cs="Times New Roman"/>
          <w:color w:val="000000"/>
          <w:spacing w:val="61"/>
          <w:sz w:val="24"/>
          <w:szCs w:val="24"/>
          <w:lang w:eastAsia="sk-SK"/>
        </w:rPr>
        <w:t xml:space="preserve"> </w:t>
      </w:r>
      <w:r w:rsidRPr="007327FF">
        <w:rPr>
          <w:rFonts w:ascii="Times New Roman" w:eastAsia="Times New Roman" w:hAnsi="Times New Roman" w:cs="Times New Roman"/>
          <w:color w:val="000000"/>
          <w:sz w:val="24"/>
          <w:szCs w:val="24"/>
          <w:lang w:eastAsia="sk-SK"/>
        </w:rPr>
        <w:t>úprav</w:t>
      </w:r>
      <w:r w:rsidR="003561BD">
        <w:rPr>
          <w:rFonts w:ascii="Times New Roman" w:eastAsia="Times New Roman" w:hAnsi="Times New Roman" w:cs="Times New Roman"/>
          <w:color w:val="000000"/>
          <w:sz w:val="24"/>
          <w:szCs w:val="24"/>
          <w:lang w:eastAsia="sk-SK"/>
        </w:rPr>
        <w:t xml:space="preserve">y tohto </w:t>
      </w:r>
      <w:r w:rsidRPr="007327FF">
        <w:rPr>
          <w:rFonts w:ascii="Times New Roman" w:eastAsia="Times New Roman" w:hAnsi="Times New Roman" w:cs="Times New Roman"/>
          <w:color w:val="000000"/>
          <w:sz w:val="24"/>
          <w:szCs w:val="24"/>
          <w:lang w:eastAsia="sk-SK"/>
        </w:rPr>
        <w:t>zákona</w:t>
      </w:r>
      <w:r w:rsidRPr="007327FF">
        <w:rPr>
          <w:rFonts w:ascii="Times New Roman" w:eastAsia="Times New Roman" w:hAnsi="Times New Roman" w:cs="Times New Roman"/>
          <w:color w:val="000000"/>
          <w:spacing w:val="61"/>
          <w:sz w:val="24"/>
          <w:szCs w:val="24"/>
          <w:lang w:eastAsia="sk-SK"/>
        </w:rPr>
        <w:t xml:space="preserve"> </w:t>
      </w:r>
      <w:r w:rsidRPr="007327FF">
        <w:rPr>
          <w:rFonts w:ascii="Times New Roman" w:eastAsia="Times New Roman" w:hAnsi="Times New Roman" w:cs="Times New Roman"/>
          <w:color w:val="000000"/>
          <w:sz w:val="24"/>
          <w:szCs w:val="24"/>
          <w:lang w:eastAsia="sk-SK"/>
        </w:rPr>
        <w:t>sú</w:t>
      </w:r>
      <w:r w:rsidRPr="007327FF">
        <w:rPr>
          <w:rFonts w:ascii="Times New Roman" w:eastAsia="Times New Roman" w:hAnsi="Times New Roman" w:cs="Times New Roman"/>
          <w:color w:val="000000"/>
          <w:spacing w:val="61"/>
          <w:sz w:val="24"/>
          <w:szCs w:val="24"/>
          <w:lang w:eastAsia="sk-SK"/>
        </w:rPr>
        <w:t xml:space="preserve"> </w:t>
      </w:r>
      <w:r w:rsidR="00693FE3" w:rsidRPr="007327FF">
        <w:rPr>
          <w:rFonts w:ascii="Times New Roman" w:eastAsia="Times New Roman" w:hAnsi="Times New Roman" w:cs="Times New Roman"/>
          <w:color w:val="000000"/>
          <w:sz w:val="24"/>
          <w:szCs w:val="24"/>
          <w:lang w:eastAsia="sk-SK"/>
        </w:rPr>
        <w:t>tiež</w:t>
      </w:r>
      <w:r w:rsidRPr="007327FF">
        <w:rPr>
          <w:rFonts w:ascii="Times New Roman" w:eastAsia="Times New Roman" w:hAnsi="Times New Roman" w:cs="Times New Roman"/>
          <w:color w:val="000000"/>
          <w:sz w:val="24"/>
          <w:szCs w:val="24"/>
          <w:lang w:eastAsia="sk-SK"/>
        </w:rPr>
        <w:t xml:space="preserve"> </w:t>
      </w:r>
      <w:r w:rsidR="000336FD">
        <w:rPr>
          <w:rFonts w:ascii="Times New Roman" w:eastAsia="Times New Roman" w:hAnsi="Times New Roman" w:cs="Times New Roman"/>
          <w:color w:val="000000"/>
          <w:sz w:val="24"/>
          <w:szCs w:val="24"/>
          <w:lang w:eastAsia="sk-SK"/>
        </w:rPr>
        <w:t xml:space="preserve">priestupky a </w:t>
      </w:r>
      <w:r w:rsidRPr="007327FF">
        <w:rPr>
          <w:rFonts w:ascii="Times New Roman" w:eastAsia="Times New Roman" w:hAnsi="Times New Roman" w:cs="Times New Roman"/>
          <w:color w:val="000000"/>
          <w:sz w:val="24"/>
          <w:szCs w:val="24"/>
          <w:lang w:eastAsia="sk-SK"/>
        </w:rPr>
        <w:t>iné</w:t>
      </w:r>
      <w:r w:rsidRPr="007327FF">
        <w:rPr>
          <w:rFonts w:ascii="Times New Roman" w:eastAsia="Times New Roman" w:hAnsi="Times New Roman" w:cs="Times New Roman"/>
          <w:color w:val="000000"/>
          <w:spacing w:val="35"/>
          <w:sz w:val="24"/>
          <w:szCs w:val="24"/>
          <w:lang w:eastAsia="sk-SK"/>
        </w:rPr>
        <w:t xml:space="preserve"> </w:t>
      </w:r>
      <w:r w:rsidRPr="007327FF">
        <w:rPr>
          <w:rFonts w:ascii="Times New Roman" w:eastAsia="Times New Roman" w:hAnsi="Times New Roman" w:cs="Times New Roman"/>
          <w:color w:val="000000"/>
          <w:sz w:val="24"/>
          <w:szCs w:val="24"/>
          <w:lang w:eastAsia="sk-SK"/>
        </w:rPr>
        <w:t>správne</w:t>
      </w:r>
      <w:r w:rsidRPr="007327FF">
        <w:rPr>
          <w:rFonts w:ascii="Times New Roman" w:eastAsia="Times New Roman" w:hAnsi="Times New Roman" w:cs="Times New Roman"/>
          <w:color w:val="000000"/>
          <w:spacing w:val="35"/>
          <w:sz w:val="24"/>
          <w:szCs w:val="24"/>
          <w:lang w:eastAsia="sk-SK"/>
        </w:rPr>
        <w:t xml:space="preserve"> </w:t>
      </w:r>
      <w:r w:rsidRPr="007327FF">
        <w:rPr>
          <w:rFonts w:ascii="Times New Roman" w:eastAsia="Times New Roman" w:hAnsi="Times New Roman" w:cs="Times New Roman"/>
          <w:color w:val="000000"/>
          <w:sz w:val="24"/>
          <w:szCs w:val="24"/>
          <w:lang w:eastAsia="sk-SK"/>
        </w:rPr>
        <w:t>delikty</w:t>
      </w:r>
      <w:r w:rsidRPr="007327FF">
        <w:rPr>
          <w:rFonts w:ascii="Times New Roman" w:eastAsia="Times New Roman" w:hAnsi="Times New Roman" w:cs="Times New Roman"/>
          <w:color w:val="000000"/>
          <w:spacing w:val="35"/>
          <w:sz w:val="24"/>
          <w:szCs w:val="24"/>
          <w:lang w:eastAsia="sk-SK"/>
        </w:rPr>
        <w:t xml:space="preserve"> </w:t>
      </w:r>
      <w:r w:rsidRPr="007327FF">
        <w:rPr>
          <w:rFonts w:ascii="Times New Roman" w:eastAsia="Times New Roman" w:hAnsi="Times New Roman" w:cs="Times New Roman"/>
          <w:color w:val="000000"/>
          <w:sz w:val="24"/>
          <w:szCs w:val="24"/>
          <w:lang w:eastAsia="sk-SK"/>
        </w:rPr>
        <w:t>v oblasti</w:t>
      </w:r>
      <w:r w:rsidRPr="007327FF">
        <w:rPr>
          <w:rFonts w:ascii="Times New Roman" w:eastAsia="Times New Roman" w:hAnsi="Times New Roman" w:cs="Times New Roman"/>
          <w:color w:val="000000"/>
          <w:spacing w:val="35"/>
          <w:sz w:val="24"/>
          <w:szCs w:val="24"/>
          <w:lang w:eastAsia="sk-SK"/>
        </w:rPr>
        <w:t xml:space="preserve"> </w:t>
      </w:r>
      <w:r w:rsidR="0080038B" w:rsidRPr="007327FF">
        <w:rPr>
          <w:rFonts w:ascii="Times New Roman" w:eastAsia="Times New Roman" w:hAnsi="Times New Roman" w:cs="Times New Roman"/>
          <w:color w:val="000000"/>
          <w:sz w:val="24"/>
          <w:szCs w:val="24"/>
          <w:lang w:eastAsia="sk-SK"/>
        </w:rPr>
        <w:t>sprístupňovania a umiestňovania príslušných výrobkov na trhu Únie alebo ich vývozu</w:t>
      </w:r>
      <w:r w:rsidRPr="007327FF">
        <w:rPr>
          <w:rFonts w:ascii="Times New Roman" w:eastAsia="Times New Roman" w:hAnsi="Times New Roman" w:cs="Times New Roman"/>
          <w:color w:val="000000"/>
          <w:sz w:val="24"/>
          <w:szCs w:val="24"/>
          <w:lang w:eastAsia="sk-SK"/>
        </w:rPr>
        <w:t>.</w:t>
      </w:r>
    </w:p>
    <w:p w14:paraId="2273D781" w14:textId="04ECA431" w:rsidR="003561BD" w:rsidRDefault="00531893" w:rsidP="00FF5019">
      <w:pPr>
        <w:spacing w:after="24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Zákon zároveň vymedzuje pôsobnosť orgánov štátnej správy pri dovoze produktov z dreva z partnerských krajín v súlade s nariadením (ES) č. 2173/2005, pričom za produkty z dreva sa považujú produkty uvedené v prílohách II a III v súlade s čl. 2 bodom 9 nariadenia (ES) č. 2173/2005.</w:t>
      </w:r>
      <w:r w:rsidR="003561BD">
        <w:rPr>
          <w:rFonts w:ascii="Times New Roman" w:eastAsia="Times New Roman" w:hAnsi="Times New Roman" w:cs="Times New Roman"/>
          <w:color w:val="000000"/>
          <w:sz w:val="24"/>
          <w:szCs w:val="24"/>
          <w:lang w:eastAsia="sk-SK"/>
        </w:rPr>
        <w:t xml:space="preserve"> Pojem „výrobky z dreva“ sa v súvislosti s dovozmi z partnerských krajín považuje za „produkty z dreva“ v zmysle definície podľa článku 2 bodu 9 </w:t>
      </w:r>
      <w:r w:rsidR="003561BD" w:rsidRPr="007327FF">
        <w:rPr>
          <w:rFonts w:ascii="Times New Roman" w:eastAsia="Times New Roman" w:hAnsi="Times New Roman" w:cs="Times New Roman"/>
          <w:color w:val="000000"/>
          <w:sz w:val="24"/>
          <w:szCs w:val="24"/>
          <w:lang w:eastAsia="sk-SK"/>
        </w:rPr>
        <w:t>nariaden</w:t>
      </w:r>
      <w:r w:rsidR="003561BD">
        <w:rPr>
          <w:rFonts w:ascii="Times New Roman" w:eastAsia="Times New Roman" w:hAnsi="Times New Roman" w:cs="Times New Roman"/>
          <w:color w:val="000000"/>
          <w:sz w:val="24"/>
          <w:szCs w:val="24"/>
          <w:lang w:eastAsia="sk-SK"/>
        </w:rPr>
        <w:t>ia</w:t>
      </w:r>
      <w:r w:rsidR="003561BD" w:rsidRPr="007327FF">
        <w:rPr>
          <w:rFonts w:ascii="Times New Roman" w:eastAsia="Times New Roman" w:hAnsi="Times New Roman" w:cs="Times New Roman"/>
          <w:color w:val="000000"/>
          <w:sz w:val="24"/>
          <w:szCs w:val="24"/>
          <w:lang w:eastAsia="sk-SK"/>
        </w:rPr>
        <w:t xml:space="preserve"> (ES) č. 2173/2005</w:t>
      </w:r>
      <w:r w:rsidR="003561BD">
        <w:rPr>
          <w:rFonts w:ascii="Times New Roman" w:eastAsia="Times New Roman" w:hAnsi="Times New Roman" w:cs="Times New Roman"/>
          <w:color w:val="000000"/>
          <w:sz w:val="24"/>
          <w:szCs w:val="24"/>
          <w:lang w:eastAsia="sk-SK"/>
        </w:rPr>
        <w:t xml:space="preserve">, podľa ktorej </w:t>
      </w:r>
      <w:r w:rsidR="003561BD" w:rsidRPr="003561BD">
        <w:rPr>
          <w:rFonts w:ascii="Times New Roman" w:eastAsia="Times New Roman" w:hAnsi="Times New Roman" w:cs="Times New Roman"/>
          <w:color w:val="000000"/>
          <w:sz w:val="24"/>
          <w:szCs w:val="24"/>
          <w:lang w:eastAsia="sk-SK"/>
        </w:rPr>
        <w:t>„produkty z dreva“ sú produkty uvedené v prílohách II a III, na ktoré sa vzťahuje licenčný systém FLEGT a ktoré, keď sa dovážajú do Spoločenstva, nemôžu byť kvalifikované ako „tovar neobchodného charakteru“, ako je vymedzený v článku 1 bode 6 nariadenia Komisie (EHS) č. 2454/93 z 2. júla 1993 zavádzajúceho ustanovenia pre vykonávanie nariadenia Rady (EHS) č. 2913/92 ustanovujúceho Colný kódex spoločenstva</w:t>
      </w:r>
      <w:r w:rsidR="003561BD">
        <w:rPr>
          <w:rFonts w:ascii="Times New Roman" w:eastAsia="Times New Roman" w:hAnsi="Times New Roman" w:cs="Times New Roman"/>
          <w:color w:val="000000"/>
          <w:sz w:val="24"/>
          <w:szCs w:val="24"/>
          <w:lang w:eastAsia="sk-SK"/>
        </w:rPr>
        <w:t xml:space="preserve"> (Ú. v. ES L 253, 11.10.1993).</w:t>
      </w:r>
    </w:p>
    <w:p w14:paraId="3A712427" w14:textId="77777777" w:rsidR="00531893" w:rsidRPr="007327FF" w:rsidRDefault="00531893" w:rsidP="00FF5019">
      <w:pPr>
        <w:spacing w:after="120" w:line="276" w:lineRule="auto"/>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b/>
          <w:bCs/>
          <w:color w:val="000000"/>
          <w:sz w:val="24"/>
          <w:szCs w:val="24"/>
          <w:lang w:eastAsia="sk-SK"/>
        </w:rPr>
        <w:t xml:space="preserve">K § </w:t>
      </w:r>
      <w:r w:rsidR="00606152" w:rsidRPr="007327FF">
        <w:rPr>
          <w:rFonts w:ascii="Times New Roman" w:eastAsia="Times New Roman" w:hAnsi="Times New Roman" w:cs="Times New Roman"/>
          <w:b/>
          <w:bCs/>
          <w:color w:val="000000"/>
          <w:sz w:val="24"/>
          <w:szCs w:val="24"/>
          <w:lang w:eastAsia="sk-SK"/>
        </w:rPr>
        <w:t>2</w:t>
      </w:r>
    </w:p>
    <w:p w14:paraId="2184CFC0" w14:textId="5E31E492" w:rsidR="00531893" w:rsidRPr="007327FF" w:rsidRDefault="00B15AFA" w:rsidP="005107B9">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Ustanovuje sa podmienka, pri ktorej sa považuje za splnený súlad s príslušnými právnymi predpismi krajiny produkcie u príslušn</w:t>
      </w:r>
      <w:r w:rsidR="003E1034" w:rsidRPr="007327FF">
        <w:rPr>
          <w:rFonts w:ascii="Times New Roman" w:eastAsia="Times New Roman" w:hAnsi="Times New Roman" w:cs="Times New Roman"/>
          <w:color w:val="000000"/>
          <w:sz w:val="24"/>
          <w:szCs w:val="24"/>
          <w:lang w:eastAsia="sk-SK"/>
        </w:rPr>
        <w:t>ých výrobkov pre komoditu drevo</w:t>
      </w:r>
      <w:r w:rsidRPr="007327FF">
        <w:rPr>
          <w:rFonts w:ascii="Times New Roman" w:eastAsia="Times New Roman" w:hAnsi="Times New Roman" w:cs="Times New Roman"/>
          <w:color w:val="000000"/>
          <w:sz w:val="24"/>
          <w:szCs w:val="24"/>
          <w:lang w:eastAsia="sk-SK"/>
        </w:rPr>
        <w:t xml:space="preserve"> v prípade, že krajinou ich produkcie je Slovenská republika. Zároveň </w:t>
      </w:r>
      <w:r w:rsidR="005702AC">
        <w:rPr>
          <w:rFonts w:ascii="Times New Roman" w:eastAsia="Times New Roman" w:hAnsi="Times New Roman" w:cs="Times New Roman"/>
          <w:color w:val="000000"/>
          <w:sz w:val="24"/>
          <w:szCs w:val="24"/>
          <w:lang w:eastAsia="sk-SK"/>
        </w:rPr>
        <w:t>sa ustanovujú</w:t>
      </w:r>
      <w:r w:rsidR="005702AC" w:rsidRPr="007327FF">
        <w:rPr>
          <w:rFonts w:ascii="Times New Roman" w:eastAsia="Times New Roman" w:hAnsi="Times New Roman" w:cs="Times New Roman"/>
          <w:color w:val="000000"/>
          <w:sz w:val="24"/>
          <w:szCs w:val="24"/>
          <w:lang w:eastAsia="sk-SK"/>
        </w:rPr>
        <w:t xml:space="preserve"> </w:t>
      </w:r>
      <w:r w:rsidRPr="007327FF">
        <w:rPr>
          <w:rFonts w:ascii="Times New Roman" w:eastAsia="Times New Roman" w:hAnsi="Times New Roman" w:cs="Times New Roman"/>
          <w:color w:val="000000"/>
          <w:sz w:val="24"/>
          <w:szCs w:val="24"/>
          <w:lang w:eastAsia="sk-SK"/>
        </w:rPr>
        <w:t xml:space="preserve">určené </w:t>
      </w:r>
      <w:r w:rsidR="005702AC">
        <w:rPr>
          <w:rFonts w:ascii="Times New Roman" w:eastAsia="Times New Roman" w:hAnsi="Times New Roman" w:cs="Times New Roman"/>
          <w:color w:val="000000"/>
          <w:sz w:val="24"/>
          <w:szCs w:val="24"/>
          <w:lang w:eastAsia="sk-SK"/>
        </w:rPr>
        <w:t xml:space="preserve">právne </w:t>
      </w:r>
      <w:r w:rsidRPr="007327FF">
        <w:rPr>
          <w:rFonts w:ascii="Times New Roman" w:eastAsia="Times New Roman" w:hAnsi="Times New Roman" w:cs="Times New Roman"/>
          <w:color w:val="000000"/>
          <w:sz w:val="24"/>
          <w:szCs w:val="24"/>
          <w:lang w:eastAsia="sk-SK"/>
        </w:rPr>
        <w:t xml:space="preserve">predpisy, ktoré </w:t>
      </w:r>
      <w:r w:rsidR="005702AC">
        <w:rPr>
          <w:rFonts w:ascii="Times New Roman" w:eastAsia="Times New Roman" w:hAnsi="Times New Roman" w:cs="Times New Roman"/>
          <w:color w:val="000000"/>
          <w:sz w:val="24"/>
          <w:szCs w:val="24"/>
          <w:lang w:eastAsia="sk-SK"/>
        </w:rPr>
        <w:t>je nevyhnutné na účel súladu dodržať</w:t>
      </w:r>
      <w:r w:rsidR="003E1034" w:rsidRPr="007327FF">
        <w:rPr>
          <w:rFonts w:ascii="Times New Roman" w:eastAsia="Times New Roman" w:hAnsi="Times New Roman" w:cs="Times New Roman"/>
          <w:color w:val="000000"/>
          <w:sz w:val="24"/>
          <w:szCs w:val="24"/>
          <w:lang w:eastAsia="sk-SK"/>
        </w:rPr>
        <w:t>.</w:t>
      </w:r>
    </w:p>
    <w:p w14:paraId="7F22BB95" w14:textId="5922797B" w:rsidR="003E1034" w:rsidRPr="007327FF" w:rsidRDefault="003E1034" w:rsidP="003E1034">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 xml:space="preserve">Na rozdiel od ostatných </w:t>
      </w:r>
      <w:r w:rsidR="00AD55CA" w:rsidRPr="007327FF">
        <w:rPr>
          <w:rFonts w:ascii="Times New Roman" w:eastAsia="Times New Roman" w:hAnsi="Times New Roman" w:cs="Times New Roman"/>
          <w:color w:val="000000"/>
          <w:sz w:val="24"/>
          <w:szCs w:val="24"/>
          <w:lang w:eastAsia="sk-SK"/>
        </w:rPr>
        <w:t xml:space="preserve">príslušných </w:t>
      </w:r>
      <w:r w:rsidRPr="007327FF">
        <w:rPr>
          <w:rFonts w:ascii="Times New Roman" w:eastAsia="Times New Roman" w:hAnsi="Times New Roman" w:cs="Times New Roman"/>
          <w:color w:val="000000"/>
          <w:sz w:val="24"/>
          <w:szCs w:val="24"/>
          <w:lang w:eastAsia="sk-SK"/>
        </w:rPr>
        <w:t>komodít sa podľa čl.</w:t>
      </w:r>
      <w:r w:rsidR="005107B9" w:rsidRPr="007327FF">
        <w:rPr>
          <w:rFonts w:ascii="Times New Roman" w:eastAsia="Times New Roman" w:hAnsi="Times New Roman" w:cs="Times New Roman"/>
          <w:color w:val="000000"/>
          <w:sz w:val="24"/>
          <w:szCs w:val="24"/>
          <w:lang w:eastAsia="sk-SK"/>
        </w:rPr>
        <w:t xml:space="preserve"> </w:t>
      </w:r>
      <w:r w:rsidRPr="007327FF">
        <w:rPr>
          <w:rFonts w:ascii="Times New Roman" w:eastAsia="Times New Roman" w:hAnsi="Times New Roman" w:cs="Times New Roman"/>
          <w:color w:val="000000"/>
          <w:sz w:val="24"/>
          <w:szCs w:val="24"/>
          <w:lang w:eastAsia="sk-SK"/>
        </w:rPr>
        <w:t xml:space="preserve">2 </w:t>
      </w:r>
      <w:r w:rsidR="005107B9" w:rsidRPr="007327FF">
        <w:rPr>
          <w:rFonts w:ascii="Times New Roman" w:eastAsia="Times New Roman" w:hAnsi="Times New Roman" w:cs="Times New Roman"/>
          <w:color w:val="000000"/>
          <w:sz w:val="24"/>
          <w:szCs w:val="24"/>
          <w:lang w:eastAsia="sk-SK"/>
        </w:rPr>
        <w:t xml:space="preserve">bodu </w:t>
      </w:r>
      <w:r w:rsidRPr="007327FF">
        <w:rPr>
          <w:rFonts w:ascii="Times New Roman" w:eastAsia="Times New Roman" w:hAnsi="Times New Roman" w:cs="Times New Roman"/>
          <w:color w:val="000000"/>
          <w:sz w:val="24"/>
          <w:szCs w:val="24"/>
          <w:lang w:eastAsia="sk-SK"/>
        </w:rPr>
        <w:t>40</w:t>
      </w:r>
      <w:r w:rsidR="005107B9" w:rsidRPr="007327FF">
        <w:rPr>
          <w:rFonts w:ascii="Times New Roman" w:eastAsia="Times New Roman" w:hAnsi="Times New Roman" w:cs="Times New Roman"/>
          <w:color w:val="000000"/>
          <w:sz w:val="24"/>
          <w:szCs w:val="24"/>
          <w:lang w:eastAsia="sk-SK"/>
        </w:rPr>
        <w:t xml:space="preserve"> písm.</w:t>
      </w:r>
      <w:r w:rsidRPr="007327FF">
        <w:rPr>
          <w:rFonts w:ascii="Times New Roman" w:eastAsia="Times New Roman" w:hAnsi="Times New Roman" w:cs="Times New Roman"/>
          <w:color w:val="000000"/>
          <w:sz w:val="24"/>
          <w:szCs w:val="24"/>
          <w:lang w:eastAsia="sk-SK"/>
        </w:rPr>
        <w:t xml:space="preserve"> c) nariadenia</w:t>
      </w:r>
      <w:r w:rsidRPr="007327FF">
        <w:rPr>
          <w:rFonts w:ascii="Times New Roman" w:eastAsia="Times New Roman" w:hAnsi="Times New Roman" w:cs="Times New Roman"/>
          <w:color w:val="000000"/>
          <w:spacing w:val="60"/>
          <w:sz w:val="24"/>
          <w:szCs w:val="24"/>
          <w:lang w:eastAsia="sk-SK"/>
        </w:rPr>
        <w:t xml:space="preserve"> </w:t>
      </w:r>
      <w:r w:rsidRPr="007327FF">
        <w:rPr>
          <w:rFonts w:ascii="Times New Roman" w:eastAsia="Times New Roman" w:hAnsi="Times New Roman" w:cs="Times New Roman"/>
          <w:color w:val="000000"/>
          <w:sz w:val="24"/>
          <w:szCs w:val="24"/>
          <w:lang w:eastAsia="sk-SK"/>
        </w:rPr>
        <w:t xml:space="preserve">(EÚ) 2023/1115 </w:t>
      </w:r>
      <w:r w:rsidRPr="003F1768">
        <w:rPr>
          <w:rFonts w:ascii="Times New Roman" w:eastAsia="Times New Roman" w:hAnsi="Times New Roman" w:cs="Times New Roman"/>
          <w:color w:val="000000"/>
          <w:sz w:val="24"/>
          <w:szCs w:val="24"/>
          <w:lang w:eastAsia="sk-SK"/>
        </w:rPr>
        <w:t>pri komodite drevo</w:t>
      </w:r>
      <w:r w:rsidRPr="007327FF">
        <w:rPr>
          <w:rFonts w:ascii="Times New Roman" w:eastAsia="Times New Roman" w:hAnsi="Times New Roman" w:cs="Times New Roman"/>
          <w:color w:val="000000"/>
          <w:sz w:val="24"/>
          <w:szCs w:val="24"/>
          <w:lang w:eastAsia="sk-SK"/>
        </w:rPr>
        <w:t xml:space="preserve"> sleduje  súlad s právnymi predpismi, ktoré sa vzťahujú na jej produkciu, teda ťažbu dreva. Podmienky ťažby dreva v lesoch v Slovenskej republike upravuje zákon č. 326/2005 Z. z. o lesoch v znení neskorších predpisov (ďalej len „zákon č. 326/2005 Z. z.“) a jeho vykonávacie predpisy, ktorými sú vyhláška </w:t>
      </w:r>
      <w:r w:rsidR="005702AC" w:rsidRPr="005702AC">
        <w:rPr>
          <w:rFonts w:ascii="Times New Roman" w:eastAsia="Times New Roman" w:hAnsi="Times New Roman" w:cs="Times New Roman"/>
          <w:color w:val="000000"/>
          <w:sz w:val="24"/>
          <w:szCs w:val="24"/>
          <w:lang w:eastAsia="sk-SK"/>
        </w:rPr>
        <w:t>Ministerstva pôdohospodárstva Slovenskej republiky</w:t>
      </w:r>
      <w:r w:rsidR="005702AC">
        <w:rPr>
          <w:rFonts w:ascii="Times New Roman" w:eastAsia="Times New Roman" w:hAnsi="Times New Roman" w:cs="Times New Roman"/>
          <w:color w:val="000000"/>
          <w:sz w:val="24"/>
          <w:szCs w:val="24"/>
          <w:lang w:eastAsia="sk-SK"/>
        </w:rPr>
        <w:t xml:space="preserve"> </w:t>
      </w:r>
      <w:r w:rsidRPr="007327FF">
        <w:rPr>
          <w:rFonts w:ascii="Times New Roman" w:eastAsia="Times New Roman" w:hAnsi="Times New Roman" w:cs="Times New Roman"/>
          <w:color w:val="000000"/>
          <w:sz w:val="24"/>
          <w:szCs w:val="24"/>
          <w:lang w:eastAsia="sk-SK"/>
        </w:rPr>
        <w:t>č. 232/2006 Z. z. o vyznačovaní ťažby dreva, označovaní vyťaženého dreva a dokladoch o pôvode dreva</w:t>
      </w:r>
      <w:r w:rsidR="005702AC">
        <w:rPr>
          <w:rFonts w:ascii="Times New Roman" w:eastAsia="Times New Roman" w:hAnsi="Times New Roman" w:cs="Times New Roman"/>
          <w:color w:val="000000"/>
          <w:sz w:val="24"/>
          <w:szCs w:val="24"/>
          <w:lang w:eastAsia="sk-SK"/>
        </w:rPr>
        <w:t xml:space="preserve"> v znení vyhlášky č. 176/2011 Z. z.</w:t>
      </w:r>
      <w:r w:rsidRPr="007327FF">
        <w:rPr>
          <w:rFonts w:ascii="Times New Roman" w:eastAsia="Times New Roman" w:hAnsi="Times New Roman" w:cs="Times New Roman"/>
          <w:color w:val="000000"/>
          <w:sz w:val="24"/>
          <w:szCs w:val="24"/>
          <w:lang w:eastAsia="sk-SK"/>
        </w:rPr>
        <w:t xml:space="preserve">, vyhláška </w:t>
      </w:r>
      <w:r w:rsidR="005702AC" w:rsidRPr="005702AC">
        <w:rPr>
          <w:rFonts w:ascii="Times New Roman" w:eastAsia="Times New Roman" w:hAnsi="Times New Roman" w:cs="Times New Roman"/>
          <w:color w:val="000000"/>
          <w:sz w:val="24"/>
          <w:szCs w:val="24"/>
          <w:lang w:eastAsia="sk-SK"/>
        </w:rPr>
        <w:t>Ministerstva pôdohospodárstva a rozvoja vidieka Slovenskej republiky</w:t>
      </w:r>
      <w:r w:rsidR="005702AC">
        <w:rPr>
          <w:rFonts w:ascii="Times New Roman" w:eastAsia="Times New Roman" w:hAnsi="Times New Roman" w:cs="Times New Roman"/>
          <w:color w:val="000000"/>
          <w:sz w:val="24"/>
          <w:szCs w:val="24"/>
          <w:lang w:eastAsia="sk-SK"/>
        </w:rPr>
        <w:t xml:space="preserve"> </w:t>
      </w:r>
      <w:r w:rsidRPr="007327FF">
        <w:rPr>
          <w:rFonts w:ascii="Times New Roman" w:eastAsia="Times New Roman" w:hAnsi="Times New Roman" w:cs="Times New Roman"/>
          <w:color w:val="000000"/>
          <w:sz w:val="24"/>
          <w:szCs w:val="24"/>
          <w:lang w:eastAsia="sk-SK"/>
        </w:rPr>
        <w:t>č. 297/2011</w:t>
      </w:r>
      <w:r w:rsidR="005702AC">
        <w:rPr>
          <w:rFonts w:ascii="Times New Roman" w:eastAsia="Times New Roman" w:hAnsi="Times New Roman" w:cs="Times New Roman"/>
          <w:color w:val="000000"/>
          <w:sz w:val="24"/>
          <w:szCs w:val="24"/>
          <w:lang w:eastAsia="sk-SK"/>
        </w:rPr>
        <w:t xml:space="preserve"> </w:t>
      </w:r>
      <w:r w:rsidRPr="007327FF">
        <w:rPr>
          <w:rFonts w:ascii="Times New Roman" w:eastAsia="Times New Roman" w:hAnsi="Times New Roman" w:cs="Times New Roman"/>
          <w:color w:val="000000"/>
          <w:sz w:val="24"/>
          <w:szCs w:val="24"/>
          <w:lang w:eastAsia="sk-SK"/>
        </w:rPr>
        <w:t>Z.</w:t>
      </w:r>
      <w:r w:rsidR="005702AC">
        <w:rPr>
          <w:rFonts w:ascii="Times New Roman" w:eastAsia="Times New Roman" w:hAnsi="Times New Roman" w:cs="Times New Roman"/>
          <w:color w:val="000000"/>
          <w:sz w:val="24"/>
          <w:szCs w:val="24"/>
          <w:lang w:eastAsia="sk-SK"/>
        </w:rPr>
        <w:t xml:space="preserve"> </w:t>
      </w:r>
      <w:r w:rsidRPr="007327FF">
        <w:rPr>
          <w:rFonts w:ascii="Times New Roman" w:eastAsia="Times New Roman" w:hAnsi="Times New Roman" w:cs="Times New Roman"/>
          <w:color w:val="000000"/>
          <w:sz w:val="24"/>
          <w:szCs w:val="24"/>
          <w:lang w:eastAsia="sk-SK"/>
        </w:rPr>
        <w:t xml:space="preserve">z. o lesnej </w:t>
      </w:r>
      <w:r w:rsidRPr="007327FF">
        <w:rPr>
          <w:rFonts w:ascii="Times New Roman" w:eastAsia="Times New Roman" w:hAnsi="Times New Roman" w:cs="Times New Roman"/>
          <w:color w:val="000000"/>
          <w:sz w:val="24"/>
          <w:szCs w:val="24"/>
          <w:lang w:eastAsia="sk-SK"/>
        </w:rPr>
        <w:lastRenderedPageBreak/>
        <w:t xml:space="preserve">hospodárskej evidencii </w:t>
      </w:r>
      <w:r w:rsidR="005702AC">
        <w:rPr>
          <w:rFonts w:ascii="Times New Roman" w:eastAsia="Times New Roman" w:hAnsi="Times New Roman" w:cs="Times New Roman"/>
          <w:color w:val="000000"/>
          <w:sz w:val="24"/>
          <w:szCs w:val="24"/>
          <w:lang w:eastAsia="sk-SK"/>
        </w:rPr>
        <w:t xml:space="preserve">v znení vyhlášky č. 321/2020 Z. z. </w:t>
      </w:r>
      <w:r w:rsidRPr="007327FF">
        <w:rPr>
          <w:rFonts w:ascii="Times New Roman" w:eastAsia="Times New Roman" w:hAnsi="Times New Roman" w:cs="Times New Roman"/>
          <w:color w:val="000000"/>
          <w:sz w:val="24"/>
          <w:szCs w:val="24"/>
          <w:lang w:eastAsia="sk-SK"/>
        </w:rPr>
        <w:t>a</w:t>
      </w:r>
      <w:r w:rsidR="005702AC">
        <w:rPr>
          <w:rFonts w:ascii="Times New Roman" w:eastAsia="Times New Roman" w:hAnsi="Times New Roman" w:cs="Times New Roman"/>
          <w:color w:val="000000"/>
          <w:sz w:val="24"/>
          <w:szCs w:val="24"/>
          <w:lang w:eastAsia="sk-SK"/>
        </w:rPr>
        <w:t> </w:t>
      </w:r>
      <w:r w:rsidRPr="007327FF">
        <w:rPr>
          <w:rFonts w:ascii="Times New Roman" w:eastAsia="Times New Roman" w:hAnsi="Times New Roman" w:cs="Times New Roman"/>
          <w:color w:val="000000"/>
          <w:sz w:val="24"/>
          <w:szCs w:val="24"/>
          <w:lang w:eastAsia="sk-SK"/>
        </w:rPr>
        <w:t>vyhláška</w:t>
      </w:r>
      <w:r w:rsidR="005702AC">
        <w:rPr>
          <w:rFonts w:ascii="Times New Roman" w:eastAsia="Times New Roman" w:hAnsi="Times New Roman" w:cs="Times New Roman"/>
          <w:color w:val="000000"/>
          <w:sz w:val="24"/>
          <w:szCs w:val="24"/>
          <w:lang w:eastAsia="sk-SK"/>
        </w:rPr>
        <w:t xml:space="preserve"> </w:t>
      </w:r>
      <w:r w:rsidR="005702AC" w:rsidRPr="005702AC">
        <w:rPr>
          <w:rFonts w:ascii="Times New Roman" w:eastAsia="Times New Roman" w:hAnsi="Times New Roman" w:cs="Times New Roman"/>
          <w:color w:val="000000"/>
          <w:sz w:val="24"/>
          <w:szCs w:val="24"/>
          <w:lang w:eastAsia="sk-SK"/>
        </w:rPr>
        <w:t>Ministerstva pôdohospodárstva Slovenskej republiky</w:t>
      </w:r>
      <w:r w:rsidRPr="007327FF">
        <w:rPr>
          <w:rFonts w:ascii="Times New Roman" w:eastAsia="Times New Roman" w:hAnsi="Times New Roman" w:cs="Times New Roman"/>
          <w:color w:val="000000"/>
          <w:sz w:val="24"/>
          <w:szCs w:val="24"/>
          <w:lang w:eastAsia="sk-SK"/>
        </w:rPr>
        <w:t xml:space="preserve"> č. 453/2006 Z. z. o hospodárskej úprave lesov a o ochrane lesa</w:t>
      </w:r>
      <w:r w:rsidR="005702AC">
        <w:rPr>
          <w:rFonts w:ascii="Times New Roman" w:eastAsia="Times New Roman" w:hAnsi="Times New Roman" w:cs="Times New Roman"/>
          <w:color w:val="000000"/>
          <w:sz w:val="24"/>
          <w:szCs w:val="24"/>
          <w:lang w:eastAsia="sk-SK"/>
        </w:rPr>
        <w:t xml:space="preserve"> v znení neskorších predpisov</w:t>
      </w:r>
      <w:r w:rsidRPr="007327FF">
        <w:rPr>
          <w:rFonts w:ascii="Times New Roman" w:eastAsia="Times New Roman" w:hAnsi="Times New Roman" w:cs="Times New Roman"/>
          <w:color w:val="000000"/>
          <w:sz w:val="24"/>
          <w:szCs w:val="24"/>
          <w:lang w:eastAsia="sk-SK"/>
        </w:rPr>
        <w:t xml:space="preserve">.  </w:t>
      </w:r>
    </w:p>
    <w:p w14:paraId="7283443A" w14:textId="0EAAC20C" w:rsidR="003E1034" w:rsidRPr="007327FF" w:rsidRDefault="003E1034" w:rsidP="003E1034">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Zákon č. 326/2005 Z. z. a jeho vykonávacie predpisy upravujú povinnosti pri ťažbe dreva veľmi podrobne pre každú činnosť vrátane vyznačovania rôznych druhov ťažieb v lese, vedenia lesnej evidencie, podrobností grafickej evidencie ako aj vydávania sprievodných dokumentov</w:t>
      </w:r>
      <w:r w:rsidR="00660F49">
        <w:rPr>
          <w:rFonts w:ascii="Times New Roman" w:eastAsia="Times New Roman" w:hAnsi="Times New Roman" w:cs="Times New Roman"/>
          <w:color w:val="000000"/>
          <w:sz w:val="24"/>
          <w:szCs w:val="24"/>
          <w:lang w:eastAsia="sk-SK"/>
        </w:rPr>
        <w:t>,</w:t>
      </w:r>
      <w:r w:rsidRPr="007327FF">
        <w:rPr>
          <w:rFonts w:ascii="Times New Roman" w:eastAsia="Times New Roman" w:hAnsi="Times New Roman" w:cs="Times New Roman"/>
          <w:color w:val="000000"/>
          <w:sz w:val="24"/>
          <w:szCs w:val="24"/>
          <w:lang w:eastAsia="sk-SK"/>
        </w:rPr>
        <w:t xml:space="preserve"> ako je </w:t>
      </w:r>
      <w:r w:rsidR="00660F49">
        <w:rPr>
          <w:rFonts w:ascii="Times New Roman" w:eastAsia="Times New Roman" w:hAnsi="Times New Roman" w:cs="Times New Roman"/>
          <w:color w:val="000000"/>
          <w:sz w:val="24"/>
          <w:szCs w:val="24"/>
          <w:lang w:eastAsia="sk-SK"/>
        </w:rPr>
        <w:t xml:space="preserve">najmä </w:t>
      </w:r>
      <w:r w:rsidRPr="007327FF">
        <w:rPr>
          <w:rFonts w:ascii="Times New Roman" w:eastAsia="Times New Roman" w:hAnsi="Times New Roman" w:cs="Times New Roman"/>
          <w:color w:val="000000"/>
          <w:sz w:val="24"/>
          <w:szCs w:val="24"/>
          <w:lang w:eastAsia="sk-SK"/>
        </w:rPr>
        <w:t>súhlas na ťažbu a dokument</w:t>
      </w:r>
      <w:r w:rsidR="00660F49">
        <w:rPr>
          <w:rFonts w:ascii="Times New Roman" w:eastAsia="Times New Roman" w:hAnsi="Times New Roman" w:cs="Times New Roman"/>
          <w:color w:val="000000"/>
          <w:sz w:val="24"/>
          <w:szCs w:val="24"/>
          <w:lang w:eastAsia="sk-SK"/>
        </w:rPr>
        <w:t>y</w:t>
      </w:r>
      <w:r w:rsidRPr="007327FF">
        <w:rPr>
          <w:rFonts w:ascii="Times New Roman" w:eastAsia="Times New Roman" w:hAnsi="Times New Roman" w:cs="Times New Roman"/>
          <w:color w:val="000000"/>
          <w:sz w:val="24"/>
          <w:szCs w:val="24"/>
          <w:lang w:eastAsia="sk-SK"/>
        </w:rPr>
        <w:t xml:space="preserve"> k preprave dreva. Nie každé porušenie týchto povinností je príspevkom ku globálnemu odlesňovaniu, degradácii lesov, emisiám alebo strate biodiverzity, ktorých zmierňovani</w:t>
      </w:r>
      <w:r w:rsidR="00AD55CA" w:rsidRPr="007327FF">
        <w:rPr>
          <w:rFonts w:ascii="Times New Roman" w:eastAsia="Times New Roman" w:hAnsi="Times New Roman" w:cs="Times New Roman"/>
          <w:color w:val="000000"/>
          <w:sz w:val="24"/>
          <w:szCs w:val="24"/>
          <w:lang w:eastAsia="sk-SK"/>
        </w:rPr>
        <w:t>e</w:t>
      </w:r>
      <w:r w:rsidRPr="007327FF">
        <w:rPr>
          <w:rFonts w:ascii="Times New Roman" w:eastAsia="Times New Roman" w:hAnsi="Times New Roman" w:cs="Times New Roman"/>
          <w:color w:val="000000"/>
          <w:sz w:val="24"/>
          <w:szCs w:val="24"/>
          <w:lang w:eastAsia="sk-SK"/>
        </w:rPr>
        <w:t xml:space="preserve"> je cieľom nariadenia</w:t>
      </w:r>
      <w:r w:rsidRPr="007327FF">
        <w:rPr>
          <w:rFonts w:ascii="Times New Roman" w:eastAsia="Times New Roman" w:hAnsi="Times New Roman" w:cs="Times New Roman"/>
          <w:color w:val="000000"/>
          <w:spacing w:val="60"/>
          <w:sz w:val="24"/>
          <w:szCs w:val="24"/>
          <w:lang w:eastAsia="sk-SK"/>
        </w:rPr>
        <w:t xml:space="preserve"> </w:t>
      </w:r>
      <w:r w:rsidRPr="007327FF">
        <w:rPr>
          <w:rFonts w:ascii="Times New Roman" w:eastAsia="Times New Roman" w:hAnsi="Times New Roman" w:cs="Times New Roman"/>
          <w:color w:val="000000"/>
          <w:sz w:val="24"/>
          <w:szCs w:val="24"/>
          <w:lang w:eastAsia="sk-SK"/>
        </w:rPr>
        <w:t>(EÚ) 2023/1115. Z tohto dôvodu navrhovaný zákon špecifikuje relevantné povinnosti zo zákona č. 326/2005 Z. z., ktoré zodpovedajú cieľ</w:t>
      </w:r>
      <w:r w:rsidR="003F1768">
        <w:rPr>
          <w:rFonts w:ascii="Times New Roman" w:eastAsia="Times New Roman" w:hAnsi="Times New Roman" w:cs="Times New Roman"/>
          <w:color w:val="000000"/>
          <w:sz w:val="24"/>
          <w:szCs w:val="24"/>
          <w:lang w:eastAsia="sk-SK"/>
        </w:rPr>
        <w:t>om</w:t>
      </w:r>
      <w:r w:rsidRPr="007327FF">
        <w:rPr>
          <w:rFonts w:ascii="Times New Roman" w:eastAsia="Times New Roman" w:hAnsi="Times New Roman" w:cs="Times New Roman"/>
          <w:color w:val="000000"/>
          <w:sz w:val="24"/>
          <w:szCs w:val="24"/>
          <w:lang w:eastAsia="sk-SK"/>
        </w:rPr>
        <w:t xml:space="preserve"> </w:t>
      </w:r>
      <w:r w:rsidR="00D6203A">
        <w:rPr>
          <w:rFonts w:ascii="Times New Roman" w:eastAsia="Times New Roman" w:hAnsi="Times New Roman" w:cs="Times New Roman"/>
          <w:color w:val="000000"/>
          <w:sz w:val="24"/>
          <w:szCs w:val="24"/>
          <w:lang w:eastAsia="sk-SK"/>
        </w:rPr>
        <w:t>Ú</w:t>
      </w:r>
      <w:r w:rsidRPr="007327FF">
        <w:rPr>
          <w:rFonts w:ascii="Times New Roman" w:eastAsia="Times New Roman" w:hAnsi="Times New Roman" w:cs="Times New Roman"/>
          <w:color w:val="000000"/>
          <w:sz w:val="24"/>
          <w:szCs w:val="24"/>
          <w:lang w:eastAsia="sk-SK"/>
        </w:rPr>
        <w:t xml:space="preserve">nie podľa čl. 1 </w:t>
      </w:r>
      <w:r w:rsidR="00C90A9B" w:rsidRPr="007327FF">
        <w:rPr>
          <w:rFonts w:ascii="Times New Roman" w:eastAsia="Times New Roman" w:hAnsi="Times New Roman" w:cs="Times New Roman"/>
          <w:color w:val="000000"/>
          <w:sz w:val="24"/>
          <w:szCs w:val="24"/>
          <w:lang w:eastAsia="sk-SK"/>
        </w:rPr>
        <w:t>ods.</w:t>
      </w:r>
      <w:r w:rsidR="005107B9" w:rsidRPr="007327FF">
        <w:rPr>
          <w:rFonts w:ascii="Times New Roman" w:eastAsia="Times New Roman" w:hAnsi="Times New Roman" w:cs="Times New Roman"/>
          <w:color w:val="000000"/>
          <w:sz w:val="24"/>
          <w:szCs w:val="24"/>
          <w:lang w:eastAsia="sk-SK"/>
        </w:rPr>
        <w:t xml:space="preserve"> 1</w:t>
      </w:r>
      <w:r w:rsidRPr="007327FF">
        <w:rPr>
          <w:rFonts w:ascii="Times New Roman" w:eastAsia="Times New Roman" w:hAnsi="Times New Roman" w:cs="Times New Roman"/>
          <w:color w:val="000000"/>
          <w:sz w:val="24"/>
          <w:szCs w:val="24"/>
          <w:lang w:eastAsia="sk-SK"/>
        </w:rPr>
        <w:t xml:space="preserve"> nariadenia</w:t>
      </w:r>
      <w:r w:rsidRPr="007327FF">
        <w:rPr>
          <w:rFonts w:ascii="Times New Roman" w:eastAsia="Times New Roman" w:hAnsi="Times New Roman" w:cs="Times New Roman"/>
          <w:color w:val="000000"/>
          <w:spacing w:val="60"/>
          <w:sz w:val="24"/>
          <w:szCs w:val="24"/>
          <w:lang w:eastAsia="sk-SK"/>
        </w:rPr>
        <w:t xml:space="preserve"> </w:t>
      </w:r>
      <w:r w:rsidRPr="007327FF">
        <w:rPr>
          <w:rFonts w:ascii="Times New Roman" w:eastAsia="Times New Roman" w:hAnsi="Times New Roman" w:cs="Times New Roman"/>
          <w:color w:val="000000"/>
          <w:sz w:val="24"/>
          <w:szCs w:val="24"/>
          <w:lang w:eastAsia="sk-SK"/>
        </w:rPr>
        <w:t>(EÚ) 2023/1115.</w:t>
      </w:r>
    </w:p>
    <w:p w14:paraId="30DD6413" w14:textId="07B7DB46" w:rsidR="00B15AFA" w:rsidRDefault="00B15AFA" w:rsidP="001C1EB3">
      <w:pPr>
        <w:spacing w:after="24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 xml:space="preserve">Upresňuje sa, že prevod dreva vlastníkovi pozemku </w:t>
      </w:r>
      <w:r w:rsidR="00DF76F2">
        <w:rPr>
          <w:rFonts w:ascii="Times New Roman" w:eastAsia="Times New Roman" w:hAnsi="Times New Roman" w:cs="Times New Roman"/>
          <w:color w:val="000000"/>
          <w:sz w:val="24"/>
          <w:szCs w:val="24"/>
          <w:lang w:eastAsia="sk-SK"/>
        </w:rPr>
        <w:t xml:space="preserve">alebo správcovi </w:t>
      </w:r>
      <w:r w:rsidR="000336FD">
        <w:rPr>
          <w:rFonts w:ascii="Times New Roman" w:eastAsia="Times New Roman" w:hAnsi="Times New Roman" w:cs="Times New Roman"/>
          <w:color w:val="000000"/>
          <w:sz w:val="24"/>
          <w:szCs w:val="24"/>
          <w:lang w:eastAsia="sk-SK"/>
        </w:rPr>
        <w:t xml:space="preserve">pozemku </w:t>
      </w:r>
      <w:r w:rsidRPr="007327FF">
        <w:rPr>
          <w:rFonts w:ascii="Times New Roman" w:eastAsia="Times New Roman" w:hAnsi="Times New Roman" w:cs="Times New Roman"/>
          <w:color w:val="000000"/>
          <w:sz w:val="24"/>
          <w:szCs w:val="24"/>
          <w:lang w:eastAsia="sk-SK"/>
        </w:rPr>
        <w:t xml:space="preserve">nie </w:t>
      </w:r>
      <w:r w:rsidRPr="003F1768">
        <w:rPr>
          <w:rFonts w:ascii="Times New Roman" w:eastAsia="Times New Roman" w:hAnsi="Times New Roman" w:cs="Times New Roman"/>
          <w:color w:val="000000"/>
          <w:sz w:val="24"/>
          <w:szCs w:val="24"/>
          <w:lang w:eastAsia="sk-SK"/>
        </w:rPr>
        <w:t>je umiestňovaním na trh</w:t>
      </w:r>
      <w:r w:rsidRPr="007327FF">
        <w:rPr>
          <w:rFonts w:ascii="Times New Roman" w:eastAsia="Times New Roman" w:hAnsi="Times New Roman" w:cs="Times New Roman"/>
          <w:color w:val="000000"/>
          <w:sz w:val="24"/>
          <w:szCs w:val="24"/>
          <w:lang w:eastAsia="sk-SK"/>
        </w:rPr>
        <w:t>, pokiaľ je krajinou produkcie dreva Slovenská republika a toto drevo bolo vyťažené na pozemku vlastníka.</w:t>
      </w:r>
      <w:r w:rsidR="00DF76F2">
        <w:rPr>
          <w:rFonts w:ascii="Times New Roman" w:eastAsia="Times New Roman" w:hAnsi="Times New Roman" w:cs="Times New Roman"/>
          <w:color w:val="000000"/>
          <w:sz w:val="24"/>
          <w:szCs w:val="24"/>
          <w:lang w:eastAsia="sk-SK"/>
        </w:rPr>
        <w:t xml:space="preserve"> Zároveň sa za správcu vymedzuje len osoba, ktorá spĺňa definíciu správcu uvedenú v § 2 písm. q) zákona č. </w:t>
      </w:r>
      <w:r w:rsidR="00DF76F2" w:rsidRPr="00DF76F2">
        <w:rPr>
          <w:rFonts w:ascii="Times New Roman" w:eastAsia="Times New Roman" w:hAnsi="Times New Roman" w:cs="Times New Roman"/>
          <w:color w:val="000000"/>
          <w:sz w:val="24"/>
          <w:szCs w:val="24"/>
          <w:lang w:eastAsia="sk-SK"/>
        </w:rPr>
        <w:t>č. 326/2005 Z. z.</w:t>
      </w:r>
    </w:p>
    <w:p w14:paraId="30440075" w14:textId="77777777" w:rsidR="00E05D34" w:rsidRPr="007327FF" w:rsidRDefault="00E05D34" w:rsidP="00FF5019">
      <w:pPr>
        <w:spacing w:after="120" w:line="276" w:lineRule="auto"/>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b/>
          <w:bCs/>
          <w:color w:val="000000"/>
          <w:sz w:val="24"/>
          <w:szCs w:val="24"/>
          <w:lang w:eastAsia="sk-SK"/>
        </w:rPr>
        <w:t>K § 3</w:t>
      </w:r>
    </w:p>
    <w:p w14:paraId="3BD24C9D" w14:textId="11DE378E" w:rsidR="00E05D34" w:rsidRPr="007327FF" w:rsidRDefault="00E05D34" w:rsidP="00E05D34">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 xml:space="preserve">Uvádzajú sa všeobecné podmienky, ktoré sa vzťahujú na dovoz </w:t>
      </w:r>
      <w:r w:rsidR="00660F49">
        <w:rPr>
          <w:rFonts w:ascii="Times New Roman" w:eastAsia="Times New Roman" w:hAnsi="Times New Roman" w:cs="Times New Roman"/>
          <w:color w:val="000000"/>
          <w:sz w:val="24"/>
          <w:szCs w:val="24"/>
          <w:lang w:eastAsia="sk-SK"/>
        </w:rPr>
        <w:t>výrobkov</w:t>
      </w:r>
      <w:r w:rsidR="00660F49" w:rsidRPr="007327FF">
        <w:rPr>
          <w:rFonts w:ascii="Times New Roman" w:eastAsia="Times New Roman" w:hAnsi="Times New Roman" w:cs="Times New Roman"/>
          <w:color w:val="000000"/>
          <w:sz w:val="24"/>
          <w:szCs w:val="24"/>
          <w:lang w:eastAsia="sk-SK"/>
        </w:rPr>
        <w:t xml:space="preserve"> </w:t>
      </w:r>
      <w:r w:rsidRPr="007327FF">
        <w:rPr>
          <w:rFonts w:ascii="Times New Roman" w:eastAsia="Times New Roman" w:hAnsi="Times New Roman" w:cs="Times New Roman"/>
          <w:color w:val="000000"/>
          <w:sz w:val="24"/>
          <w:szCs w:val="24"/>
          <w:lang w:eastAsia="sk-SK"/>
        </w:rPr>
        <w:t xml:space="preserve">z dreva z partnerskej krajiny na základe licenčného systému </w:t>
      </w:r>
      <w:r w:rsidR="00174501" w:rsidRPr="007327FF">
        <w:rPr>
          <w:rFonts w:ascii="Times New Roman" w:eastAsia="Times New Roman" w:hAnsi="Times New Roman" w:cs="Times New Roman"/>
          <w:color w:val="000000"/>
          <w:sz w:val="24"/>
          <w:szCs w:val="24"/>
          <w:lang w:eastAsia="sk-SK"/>
        </w:rPr>
        <w:t xml:space="preserve">FLEGT </w:t>
      </w:r>
      <w:r w:rsidRPr="007327FF">
        <w:rPr>
          <w:rFonts w:ascii="Times New Roman" w:eastAsia="Times New Roman" w:hAnsi="Times New Roman" w:cs="Times New Roman"/>
          <w:color w:val="000000"/>
          <w:sz w:val="24"/>
          <w:szCs w:val="24"/>
          <w:lang w:eastAsia="sk-SK"/>
        </w:rPr>
        <w:t>v súlade s nariadením (ES) č. 2173/2005.</w:t>
      </w:r>
    </w:p>
    <w:p w14:paraId="0DD20126" w14:textId="1754D193" w:rsidR="00E05D34" w:rsidRPr="007327FF" w:rsidRDefault="00E05D34" w:rsidP="00FF5019">
      <w:pPr>
        <w:spacing w:after="24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 xml:space="preserve">Uvedené podmienky sa týkajú výlučne  dovozu </w:t>
      </w:r>
      <w:r w:rsidR="00660F49">
        <w:rPr>
          <w:rFonts w:ascii="Times New Roman" w:eastAsia="Times New Roman" w:hAnsi="Times New Roman" w:cs="Times New Roman"/>
          <w:color w:val="000000"/>
          <w:sz w:val="24"/>
          <w:szCs w:val="24"/>
          <w:lang w:eastAsia="sk-SK"/>
        </w:rPr>
        <w:t>výrobkov</w:t>
      </w:r>
      <w:r w:rsidR="00660F49" w:rsidRPr="007327FF">
        <w:rPr>
          <w:rFonts w:ascii="Times New Roman" w:eastAsia="Times New Roman" w:hAnsi="Times New Roman" w:cs="Times New Roman"/>
          <w:color w:val="000000"/>
          <w:sz w:val="24"/>
          <w:szCs w:val="24"/>
          <w:lang w:eastAsia="sk-SK"/>
        </w:rPr>
        <w:t xml:space="preserve"> </w:t>
      </w:r>
      <w:r w:rsidRPr="007327FF">
        <w:rPr>
          <w:rFonts w:ascii="Times New Roman" w:eastAsia="Times New Roman" w:hAnsi="Times New Roman" w:cs="Times New Roman"/>
          <w:color w:val="000000"/>
          <w:sz w:val="24"/>
          <w:szCs w:val="24"/>
          <w:lang w:eastAsia="sk-SK"/>
        </w:rPr>
        <w:t>z dreva, ktoré sú uvedené v prílohách II a III nariadenia (ES) č. 2173/2005 z partnerských krajín uvedených v prílohe I rovnakého nariadenia.</w:t>
      </w:r>
      <w:r w:rsidR="000336FD">
        <w:rPr>
          <w:rFonts w:ascii="Times New Roman" w:eastAsia="Times New Roman" w:hAnsi="Times New Roman" w:cs="Times New Roman"/>
          <w:color w:val="000000"/>
          <w:sz w:val="24"/>
          <w:szCs w:val="24"/>
          <w:lang w:eastAsia="sk-SK"/>
        </w:rPr>
        <w:t xml:space="preserve"> </w:t>
      </w:r>
      <w:r w:rsidR="000336FD" w:rsidRPr="000336FD">
        <w:rPr>
          <w:rFonts w:ascii="Times New Roman" w:eastAsia="Times New Roman" w:hAnsi="Times New Roman" w:cs="Times New Roman"/>
          <w:color w:val="000000"/>
          <w:sz w:val="24"/>
          <w:szCs w:val="24"/>
          <w:lang w:eastAsia="sk-SK"/>
        </w:rPr>
        <w:t>K mesiacu jún 2024 je jedinou partnerskou krajinou Európskej únie, ktorá vydáva licencie podľa nariadenia (ES) č. 2173/2005 Indonézia, pričom sa predpokladá, že v roku 2025 by sa zoznam týchto krajín mohol rozšíriť o Ghanu.</w:t>
      </w:r>
    </w:p>
    <w:p w14:paraId="4C82C7AD" w14:textId="77777777" w:rsidR="00E05D34" w:rsidRPr="007327FF" w:rsidRDefault="00E05D34" w:rsidP="00E05D34">
      <w:pPr>
        <w:spacing w:after="60" w:line="276" w:lineRule="auto"/>
        <w:jc w:val="both"/>
        <w:rPr>
          <w:rFonts w:ascii="Times New Roman" w:eastAsia="Times New Roman" w:hAnsi="Times New Roman" w:cs="Times New Roman"/>
          <w:color w:val="000000"/>
          <w:sz w:val="24"/>
          <w:szCs w:val="24"/>
          <w:lang w:eastAsia="sk-SK"/>
        </w:rPr>
      </w:pPr>
      <w:bookmarkStart w:id="0" w:name="_Hlk167711056"/>
      <w:r w:rsidRPr="007327FF">
        <w:rPr>
          <w:rFonts w:ascii="Times New Roman" w:eastAsia="Times New Roman" w:hAnsi="Times New Roman" w:cs="Times New Roman"/>
          <w:b/>
          <w:bCs/>
          <w:color w:val="000000"/>
          <w:sz w:val="24"/>
          <w:szCs w:val="24"/>
          <w:lang w:eastAsia="sk-SK"/>
        </w:rPr>
        <w:t>K § 4</w:t>
      </w:r>
    </w:p>
    <w:p w14:paraId="50330C84" w14:textId="77777777" w:rsidR="00E05D34" w:rsidRPr="007327FF" w:rsidRDefault="00E05D34" w:rsidP="00E05D34">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 xml:space="preserve">Ustanovujú sa orgány </w:t>
      </w:r>
      <w:bookmarkEnd w:id="0"/>
      <w:r w:rsidRPr="007327FF">
        <w:rPr>
          <w:rFonts w:ascii="Times New Roman" w:eastAsia="Times New Roman" w:hAnsi="Times New Roman" w:cs="Times New Roman"/>
          <w:color w:val="000000"/>
          <w:sz w:val="24"/>
          <w:szCs w:val="24"/>
          <w:lang w:eastAsia="sk-SK"/>
        </w:rPr>
        <w:t xml:space="preserve">štátnej správy v oblasti </w:t>
      </w:r>
      <w:r w:rsidRPr="003F1768">
        <w:rPr>
          <w:rFonts w:ascii="Times New Roman" w:eastAsia="Times New Roman" w:hAnsi="Times New Roman" w:cs="Times New Roman"/>
          <w:color w:val="000000"/>
          <w:sz w:val="24"/>
          <w:szCs w:val="24"/>
          <w:lang w:eastAsia="sk-SK"/>
        </w:rPr>
        <w:t>umiestňovania a sprístupňovania</w:t>
      </w:r>
      <w:r w:rsidRPr="007327FF">
        <w:rPr>
          <w:rFonts w:ascii="Times New Roman" w:eastAsia="Times New Roman" w:hAnsi="Times New Roman" w:cs="Times New Roman"/>
          <w:color w:val="000000"/>
          <w:sz w:val="24"/>
          <w:szCs w:val="24"/>
          <w:lang w:eastAsia="sk-SK"/>
        </w:rPr>
        <w:t xml:space="preserve"> príslušných komodít a príslušných výrobkov na trh a v oblasti ich vývozu, pričom sa ustanovuje aj ich pôsobnosť a kompetenci</w:t>
      </w:r>
      <w:r w:rsidR="00174501" w:rsidRPr="007327FF">
        <w:rPr>
          <w:rFonts w:ascii="Times New Roman" w:eastAsia="Times New Roman" w:hAnsi="Times New Roman" w:cs="Times New Roman"/>
          <w:color w:val="000000"/>
          <w:sz w:val="24"/>
          <w:szCs w:val="24"/>
          <w:lang w:eastAsia="sk-SK"/>
        </w:rPr>
        <w:t>e</w:t>
      </w:r>
      <w:r w:rsidRPr="007327FF">
        <w:rPr>
          <w:rFonts w:ascii="Times New Roman" w:eastAsia="Times New Roman" w:hAnsi="Times New Roman" w:cs="Times New Roman"/>
          <w:color w:val="000000"/>
          <w:sz w:val="24"/>
          <w:szCs w:val="24"/>
          <w:lang w:eastAsia="sk-SK"/>
        </w:rPr>
        <w:t xml:space="preserve">. Ustanovenie orgánov štátnej správy je v súlade s čl. 14. </w:t>
      </w:r>
      <w:r w:rsidR="00C90A9B" w:rsidRPr="007327FF">
        <w:rPr>
          <w:rFonts w:ascii="Times New Roman" w:eastAsia="Times New Roman" w:hAnsi="Times New Roman" w:cs="Times New Roman"/>
          <w:color w:val="000000"/>
          <w:sz w:val="24"/>
          <w:szCs w:val="24"/>
          <w:lang w:eastAsia="sk-SK"/>
        </w:rPr>
        <w:t>ods.</w:t>
      </w:r>
      <w:r w:rsidRPr="007327FF">
        <w:rPr>
          <w:rFonts w:ascii="Times New Roman" w:eastAsia="Times New Roman" w:hAnsi="Times New Roman" w:cs="Times New Roman"/>
          <w:color w:val="000000"/>
          <w:sz w:val="24"/>
          <w:szCs w:val="24"/>
          <w:lang w:eastAsia="sk-SK"/>
        </w:rPr>
        <w:t xml:space="preserve"> 1, 2 a 4 </w:t>
      </w:r>
      <w:r w:rsidR="009A51D3" w:rsidRPr="007327FF">
        <w:rPr>
          <w:rFonts w:ascii="Times New Roman" w:eastAsia="Times New Roman" w:hAnsi="Times New Roman" w:cs="Times New Roman"/>
          <w:color w:val="000000"/>
          <w:sz w:val="24"/>
          <w:szCs w:val="24"/>
          <w:lang w:eastAsia="sk-SK"/>
        </w:rPr>
        <w:t>nariadenia</w:t>
      </w:r>
      <w:r w:rsidR="009A51D3" w:rsidRPr="007327FF">
        <w:rPr>
          <w:rFonts w:ascii="Times New Roman" w:eastAsia="Times New Roman" w:hAnsi="Times New Roman" w:cs="Times New Roman"/>
          <w:color w:val="000000"/>
          <w:spacing w:val="60"/>
          <w:sz w:val="24"/>
          <w:szCs w:val="24"/>
          <w:lang w:eastAsia="sk-SK"/>
        </w:rPr>
        <w:t xml:space="preserve"> </w:t>
      </w:r>
      <w:r w:rsidR="009A51D3" w:rsidRPr="007327FF">
        <w:rPr>
          <w:rFonts w:ascii="Times New Roman" w:eastAsia="Times New Roman" w:hAnsi="Times New Roman" w:cs="Times New Roman"/>
          <w:color w:val="000000"/>
          <w:sz w:val="24"/>
          <w:szCs w:val="24"/>
          <w:lang w:eastAsia="sk-SK"/>
        </w:rPr>
        <w:t>(EÚ) 2023/1115.</w:t>
      </w:r>
    </w:p>
    <w:p w14:paraId="51740788" w14:textId="27B90B73" w:rsidR="00C46AAC" w:rsidRPr="007327FF" w:rsidRDefault="00F26C29" w:rsidP="00FF5019">
      <w:pPr>
        <w:spacing w:after="24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Nakoľko podľa § 1</w:t>
      </w:r>
      <w:r w:rsidR="00B56A5A">
        <w:rPr>
          <w:rFonts w:ascii="Times New Roman" w:eastAsia="Times New Roman" w:hAnsi="Times New Roman" w:cs="Times New Roman"/>
          <w:color w:val="000000"/>
          <w:sz w:val="24"/>
          <w:szCs w:val="24"/>
          <w:lang w:eastAsia="sk-SK"/>
        </w:rPr>
        <w:t>6</w:t>
      </w:r>
      <w:r w:rsidRPr="007327FF">
        <w:rPr>
          <w:rFonts w:ascii="Times New Roman" w:eastAsia="Times New Roman" w:hAnsi="Times New Roman" w:cs="Times New Roman"/>
          <w:color w:val="000000"/>
          <w:sz w:val="24"/>
          <w:szCs w:val="24"/>
          <w:lang w:eastAsia="sk-SK"/>
        </w:rPr>
        <w:t xml:space="preserve"> tohto zákona sa ruší zákon</w:t>
      </w:r>
      <w:r w:rsidR="00C46AAC" w:rsidRPr="007327FF">
        <w:rPr>
          <w:rFonts w:ascii="Times New Roman" w:hAnsi="Times New Roman" w:cs="Times New Roman"/>
          <w:sz w:val="24"/>
          <w:szCs w:val="24"/>
        </w:rPr>
        <w:t xml:space="preserve">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zákona č. 355/2019 Z. z. (ďalej</w:t>
      </w:r>
      <w:r w:rsidRPr="007327FF">
        <w:rPr>
          <w:rFonts w:ascii="Times New Roman" w:hAnsi="Times New Roman" w:cs="Times New Roman"/>
          <w:sz w:val="24"/>
          <w:szCs w:val="24"/>
        </w:rPr>
        <w:t xml:space="preserve"> len „zákon č. 113/2018 Z. z.“)</w:t>
      </w:r>
      <w:r w:rsidR="009A51D3" w:rsidRPr="007327FF">
        <w:rPr>
          <w:rFonts w:ascii="Times New Roman" w:eastAsia="Times New Roman" w:hAnsi="Times New Roman" w:cs="Times New Roman"/>
          <w:color w:val="000000"/>
          <w:sz w:val="24"/>
          <w:szCs w:val="24"/>
          <w:lang w:eastAsia="sk-SK"/>
        </w:rPr>
        <w:t xml:space="preserve"> </w:t>
      </w:r>
      <w:r w:rsidR="00977CC9" w:rsidRPr="007327FF">
        <w:rPr>
          <w:rFonts w:ascii="Times New Roman" w:eastAsia="Times New Roman" w:hAnsi="Times New Roman" w:cs="Times New Roman"/>
          <w:color w:val="000000"/>
          <w:sz w:val="24"/>
          <w:szCs w:val="24"/>
          <w:lang w:eastAsia="sk-SK"/>
        </w:rPr>
        <w:t xml:space="preserve">vrátane </w:t>
      </w:r>
      <w:r w:rsidR="00C46AAC" w:rsidRPr="007327FF">
        <w:rPr>
          <w:rFonts w:ascii="Times New Roman" w:eastAsia="Times New Roman" w:hAnsi="Times New Roman" w:cs="Times New Roman"/>
          <w:color w:val="000000"/>
          <w:sz w:val="24"/>
          <w:szCs w:val="24"/>
          <w:lang w:eastAsia="sk-SK"/>
        </w:rPr>
        <w:t xml:space="preserve">§ </w:t>
      </w:r>
      <w:r w:rsidRPr="007327FF">
        <w:rPr>
          <w:rFonts w:ascii="Times New Roman" w:eastAsia="Times New Roman" w:hAnsi="Times New Roman" w:cs="Times New Roman"/>
          <w:color w:val="000000"/>
          <w:sz w:val="24"/>
          <w:szCs w:val="24"/>
          <w:lang w:eastAsia="sk-SK"/>
        </w:rPr>
        <w:t xml:space="preserve">5, ktorým </w:t>
      </w:r>
      <w:r w:rsidR="00B32C3C" w:rsidRPr="007327FF">
        <w:rPr>
          <w:rFonts w:ascii="Times New Roman" w:eastAsia="Times New Roman" w:hAnsi="Times New Roman" w:cs="Times New Roman"/>
          <w:color w:val="000000"/>
          <w:sz w:val="24"/>
          <w:szCs w:val="24"/>
          <w:lang w:eastAsia="sk-SK"/>
        </w:rPr>
        <w:t>bolo</w:t>
      </w:r>
      <w:r w:rsidRPr="007327FF">
        <w:rPr>
          <w:rFonts w:ascii="Times New Roman" w:eastAsia="Times New Roman" w:hAnsi="Times New Roman" w:cs="Times New Roman"/>
          <w:color w:val="000000"/>
          <w:sz w:val="24"/>
          <w:szCs w:val="24"/>
          <w:lang w:eastAsia="sk-SK"/>
        </w:rPr>
        <w:t xml:space="preserve"> Ministerstv</w:t>
      </w:r>
      <w:r w:rsidR="00B32C3C" w:rsidRPr="007327FF">
        <w:rPr>
          <w:rFonts w:ascii="Times New Roman" w:eastAsia="Times New Roman" w:hAnsi="Times New Roman" w:cs="Times New Roman"/>
          <w:color w:val="000000"/>
          <w:sz w:val="24"/>
          <w:szCs w:val="24"/>
          <w:lang w:eastAsia="sk-SK"/>
        </w:rPr>
        <w:t>o</w:t>
      </w:r>
      <w:r w:rsidRPr="007327FF">
        <w:rPr>
          <w:rFonts w:ascii="Times New Roman" w:eastAsia="Times New Roman" w:hAnsi="Times New Roman" w:cs="Times New Roman"/>
          <w:color w:val="000000"/>
          <w:sz w:val="24"/>
          <w:szCs w:val="24"/>
          <w:lang w:eastAsia="sk-SK"/>
        </w:rPr>
        <w:t xml:space="preserve"> pôdohospodárstva a rozvoja vidieka Slovenskej republiky (ďalej len „ministerstvo pôdohospodárstva“) </w:t>
      </w:r>
      <w:r w:rsidR="00B32C3C" w:rsidRPr="007327FF">
        <w:rPr>
          <w:rFonts w:ascii="Times New Roman" w:eastAsia="Times New Roman" w:hAnsi="Times New Roman" w:cs="Times New Roman"/>
          <w:color w:val="000000"/>
          <w:sz w:val="24"/>
          <w:szCs w:val="24"/>
          <w:lang w:eastAsia="sk-SK"/>
        </w:rPr>
        <w:t xml:space="preserve">ustanovené </w:t>
      </w:r>
      <w:r w:rsidRPr="007327FF">
        <w:rPr>
          <w:rFonts w:ascii="Times New Roman" w:eastAsia="Times New Roman" w:hAnsi="Times New Roman" w:cs="Times New Roman"/>
          <w:color w:val="000000"/>
          <w:sz w:val="24"/>
          <w:szCs w:val="24"/>
          <w:lang w:eastAsia="sk-SK"/>
        </w:rPr>
        <w:t>za o</w:t>
      </w:r>
      <w:r w:rsidR="00B32C3C" w:rsidRPr="007327FF">
        <w:rPr>
          <w:rFonts w:ascii="Times New Roman" w:eastAsia="Times New Roman" w:hAnsi="Times New Roman" w:cs="Times New Roman"/>
          <w:color w:val="000000"/>
          <w:sz w:val="24"/>
          <w:szCs w:val="24"/>
          <w:lang w:eastAsia="sk-SK"/>
        </w:rPr>
        <w:t>rgán</w:t>
      </w:r>
      <w:r w:rsidRPr="007327FF">
        <w:rPr>
          <w:rFonts w:ascii="Times New Roman" w:eastAsia="Times New Roman" w:hAnsi="Times New Roman" w:cs="Times New Roman"/>
          <w:color w:val="000000"/>
          <w:sz w:val="24"/>
          <w:szCs w:val="24"/>
          <w:lang w:eastAsia="sk-SK"/>
        </w:rPr>
        <w:t xml:space="preserve"> štátnej správy v oblasti uvádzania dreva a výrobkov z dreva na vnútorný trh</w:t>
      </w:r>
      <w:r w:rsidR="00660F49">
        <w:rPr>
          <w:rFonts w:ascii="Times New Roman" w:eastAsia="Times New Roman" w:hAnsi="Times New Roman" w:cs="Times New Roman"/>
          <w:color w:val="000000"/>
          <w:sz w:val="24"/>
          <w:szCs w:val="24"/>
          <w:lang w:eastAsia="sk-SK"/>
        </w:rPr>
        <w:t>,</w:t>
      </w:r>
      <w:r w:rsidRPr="007327FF">
        <w:rPr>
          <w:rFonts w:ascii="Times New Roman" w:eastAsia="Times New Roman" w:hAnsi="Times New Roman" w:cs="Times New Roman"/>
          <w:color w:val="000000"/>
          <w:sz w:val="24"/>
          <w:szCs w:val="24"/>
          <w:lang w:eastAsia="sk-SK"/>
        </w:rPr>
        <w:t xml:space="preserve"> kde patrí aj dovoz</w:t>
      </w:r>
      <w:r w:rsidR="00977CC9" w:rsidRPr="007327FF">
        <w:rPr>
          <w:rFonts w:ascii="Times New Roman" w:eastAsia="Times New Roman" w:hAnsi="Times New Roman" w:cs="Times New Roman"/>
          <w:color w:val="000000"/>
          <w:sz w:val="24"/>
          <w:szCs w:val="24"/>
          <w:lang w:eastAsia="sk-SK"/>
        </w:rPr>
        <w:t xml:space="preserve"> výrobkov z dreva z partnerských krajín v súlade s nariadením (ES) č. 2173/2005, </w:t>
      </w:r>
      <w:r w:rsidR="00B32C3C" w:rsidRPr="007327FF">
        <w:rPr>
          <w:rFonts w:ascii="Times New Roman" w:eastAsia="Times New Roman" w:hAnsi="Times New Roman" w:cs="Times New Roman"/>
          <w:color w:val="000000"/>
          <w:sz w:val="24"/>
          <w:szCs w:val="24"/>
          <w:lang w:eastAsia="sk-SK"/>
        </w:rPr>
        <w:t xml:space="preserve">tento orgán sa pre uvedený dovoz </w:t>
      </w:r>
      <w:r w:rsidR="00660F49">
        <w:rPr>
          <w:rFonts w:ascii="Times New Roman" w:eastAsia="Times New Roman" w:hAnsi="Times New Roman" w:cs="Times New Roman"/>
          <w:color w:val="000000"/>
          <w:sz w:val="24"/>
          <w:szCs w:val="24"/>
          <w:lang w:eastAsia="sk-SK"/>
        </w:rPr>
        <w:t xml:space="preserve">obdobne </w:t>
      </w:r>
      <w:r w:rsidR="00B32C3C" w:rsidRPr="007327FF">
        <w:rPr>
          <w:rFonts w:ascii="Times New Roman" w:eastAsia="Times New Roman" w:hAnsi="Times New Roman" w:cs="Times New Roman"/>
          <w:color w:val="000000"/>
          <w:sz w:val="24"/>
          <w:szCs w:val="24"/>
          <w:lang w:eastAsia="sk-SK"/>
        </w:rPr>
        <w:t xml:space="preserve">ustanovuje </w:t>
      </w:r>
      <w:r w:rsidR="00674074">
        <w:rPr>
          <w:rFonts w:ascii="Times New Roman" w:eastAsia="Times New Roman" w:hAnsi="Times New Roman" w:cs="Times New Roman"/>
          <w:color w:val="000000"/>
          <w:sz w:val="24"/>
          <w:szCs w:val="24"/>
          <w:lang w:eastAsia="sk-SK"/>
        </w:rPr>
        <w:t xml:space="preserve"> v </w:t>
      </w:r>
      <w:r w:rsidR="00660F49">
        <w:rPr>
          <w:rFonts w:ascii="Times New Roman" w:eastAsia="Times New Roman" w:hAnsi="Times New Roman" w:cs="Times New Roman"/>
          <w:color w:val="000000"/>
          <w:sz w:val="24"/>
          <w:szCs w:val="24"/>
          <w:lang w:eastAsia="sk-SK"/>
        </w:rPr>
        <w:t>návrh</w:t>
      </w:r>
      <w:r w:rsidR="00674074">
        <w:rPr>
          <w:rFonts w:ascii="Times New Roman" w:eastAsia="Times New Roman" w:hAnsi="Times New Roman" w:cs="Times New Roman"/>
          <w:color w:val="000000"/>
          <w:sz w:val="24"/>
          <w:szCs w:val="24"/>
          <w:lang w:eastAsia="sk-SK"/>
        </w:rPr>
        <w:t>u novej právnej úpravy</w:t>
      </w:r>
      <w:r w:rsidR="00B32C3C" w:rsidRPr="007327FF">
        <w:rPr>
          <w:rFonts w:ascii="Times New Roman" w:eastAsia="Times New Roman" w:hAnsi="Times New Roman" w:cs="Times New Roman"/>
          <w:color w:val="000000"/>
          <w:sz w:val="24"/>
          <w:szCs w:val="24"/>
          <w:lang w:eastAsia="sk-SK"/>
        </w:rPr>
        <w:t xml:space="preserve">. </w:t>
      </w:r>
    </w:p>
    <w:p w14:paraId="6B51D59A" w14:textId="77777777" w:rsidR="00C46AAC" w:rsidRPr="007327FF" w:rsidRDefault="00C46AAC" w:rsidP="00FF5019">
      <w:pPr>
        <w:spacing w:after="120" w:line="276" w:lineRule="auto"/>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b/>
          <w:bCs/>
          <w:color w:val="000000"/>
          <w:sz w:val="24"/>
          <w:szCs w:val="24"/>
          <w:lang w:eastAsia="sk-SK"/>
        </w:rPr>
        <w:lastRenderedPageBreak/>
        <w:t xml:space="preserve">K § </w:t>
      </w:r>
      <w:r w:rsidR="004573BE" w:rsidRPr="007327FF">
        <w:rPr>
          <w:rFonts w:ascii="Times New Roman" w:eastAsia="Times New Roman" w:hAnsi="Times New Roman" w:cs="Times New Roman"/>
          <w:b/>
          <w:bCs/>
          <w:color w:val="000000"/>
          <w:sz w:val="24"/>
          <w:szCs w:val="24"/>
          <w:lang w:eastAsia="sk-SK"/>
        </w:rPr>
        <w:t>5</w:t>
      </w:r>
    </w:p>
    <w:p w14:paraId="3D7C760C" w14:textId="5D258A8E" w:rsidR="00C46AAC" w:rsidRPr="007327FF" w:rsidRDefault="00C46AAC" w:rsidP="00E05D34">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Ustanovuje sa pôsobnosť a kompetencie ministerstv</w:t>
      </w:r>
      <w:r w:rsidR="00B32C3C" w:rsidRPr="007327FF">
        <w:rPr>
          <w:rFonts w:ascii="Times New Roman" w:eastAsia="Times New Roman" w:hAnsi="Times New Roman" w:cs="Times New Roman"/>
          <w:color w:val="000000"/>
          <w:sz w:val="24"/>
          <w:szCs w:val="24"/>
          <w:lang w:eastAsia="sk-SK"/>
        </w:rPr>
        <w:t>a pôdohospodárstva</w:t>
      </w:r>
      <w:r w:rsidRPr="007327FF">
        <w:rPr>
          <w:rFonts w:ascii="Times New Roman" w:eastAsia="Times New Roman" w:hAnsi="Times New Roman" w:cs="Times New Roman"/>
          <w:color w:val="000000"/>
          <w:sz w:val="24"/>
          <w:szCs w:val="24"/>
          <w:lang w:eastAsia="sk-SK"/>
        </w:rPr>
        <w:t xml:space="preserve"> vyplývajúce z implementácie nariadenia </w:t>
      </w:r>
      <w:r w:rsidR="002467F0" w:rsidRPr="007327FF">
        <w:rPr>
          <w:rFonts w:ascii="Times New Roman" w:eastAsia="Times New Roman" w:hAnsi="Times New Roman" w:cs="Times New Roman"/>
          <w:color w:val="000000"/>
          <w:sz w:val="24"/>
          <w:szCs w:val="24"/>
          <w:lang w:eastAsia="sk-SK"/>
        </w:rPr>
        <w:t>(</w:t>
      </w:r>
      <w:r w:rsidRPr="007327FF">
        <w:rPr>
          <w:rFonts w:ascii="Times New Roman" w:eastAsia="Times New Roman" w:hAnsi="Times New Roman" w:cs="Times New Roman"/>
          <w:color w:val="000000"/>
          <w:sz w:val="24"/>
          <w:szCs w:val="24"/>
          <w:lang w:eastAsia="sk-SK"/>
        </w:rPr>
        <w:t>EÚ) 2023/1115</w:t>
      </w:r>
      <w:r w:rsidR="004573BE" w:rsidRPr="007327FF">
        <w:rPr>
          <w:rFonts w:ascii="Times New Roman" w:eastAsia="Times New Roman" w:hAnsi="Times New Roman" w:cs="Times New Roman"/>
          <w:color w:val="000000"/>
          <w:sz w:val="24"/>
          <w:szCs w:val="24"/>
          <w:lang w:eastAsia="sk-SK"/>
        </w:rPr>
        <w:t xml:space="preserve">, vrátane kompetencie riadenia a usmerňovania výkonu štátneho dozoru v oblasti </w:t>
      </w:r>
      <w:r w:rsidR="004573BE" w:rsidRPr="003F1768">
        <w:rPr>
          <w:rFonts w:ascii="Times New Roman" w:eastAsia="Times New Roman" w:hAnsi="Times New Roman" w:cs="Times New Roman"/>
          <w:color w:val="000000"/>
          <w:sz w:val="24"/>
          <w:szCs w:val="24"/>
          <w:lang w:eastAsia="sk-SK"/>
        </w:rPr>
        <w:t>umiestňovania a sprístupňovania</w:t>
      </w:r>
      <w:r w:rsidR="004573BE" w:rsidRPr="007327FF">
        <w:rPr>
          <w:rFonts w:ascii="Times New Roman" w:eastAsia="Times New Roman" w:hAnsi="Times New Roman" w:cs="Times New Roman"/>
          <w:color w:val="000000"/>
          <w:sz w:val="24"/>
          <w:szCs w:val="24"/>
          <w:lang w:eastAsia="sk-SK"/>
        </w:rPr>
        <w:t xml:space="preserve"> príslušných komodít </w:t>
      </w:r>
      <w:r w:rsidR="006F22BA" w:rsidRPr="003F1768">
        <w:rPr>
          <w:rFonts w:ascii="Times New Roman" w:eastAsia="Times New Roman" w:hAnsi="Times New Roman" w:cs="Times New Roman"/>
          <w:color w:val="000000"/>
          <w:sz w:val="24"/>
          <w:szCs w:val="24"/>
          <w:lang w:eastAsia="sk-SK"/>
        </w:rPr>
        <w:t>a príslušných výrobkov</w:t>
      </w:r>
      <w:r w:rsidR="006F22BA">
        <w:rPr>
          <w:rFonts w:ascii="Times New Roman" w:eastAsia="Times New Roman" w:hAnsi="Times New Roman" w:cs="Times New Roman"/>
          <w:color w:val="000000"/>
          <w:sz w:val="24"/>
          <w:szCs w:val="24"/>
          <w:lang w:eastAsia="sk-SK"/>
        </w:rPr>
        <w:t xml:space="preserve"> </w:t>
      </w:r>
      <w:r w:rsidR="004573BE" w:rsidRPr="007327FF">
        <w:rPr>
          <w:rFonts w:ascii="Times New Roman" w:eastAsia="Times New Roman" w:hAnsi="Times New Roman" w:cs="Times New Roman"/>
          <w:color w:val="000000"/>
          <w:sz w:val="24"/>
          <w:szCs w:val="24"/>
          <w:lang w:eastAsia="sk-SK"/>
        </w:rPr>
        <w:t>na trhu  alebo v ich vývozu.</w:t>
      </w:r>
    </w:p>
    <w:p w14:paraId="6AC982FF" w14:textId="77777777" w:rsidR="004573BE" w:rsidRPr="007327FF" w:rsidRDefault="004573BE" w:rsidP="00E05D34">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 xml:space="preserve">Ustanovuje sa kompetencia </w:t>
      </w:r>
      <w:r w:rsidR="007E76DA" w:rsidRPr="007327FF">
        <w:rPr>
          <w:rFonts w:ascii="Times New Roman" w:eastAsia="Times New Roman" w:hAnsi="Times New Roman" w:cs="Times New Roman"/>
          <w:color w:val="000000"/>
          <w:sz w:val="24"/>
          <w:szCs w:val="24"/>
          <w:lang w:eastAsia="sk-SK"/>
        </w:rPr>
        <w:t>o rozhodovaní v druhom stupni pre rozhodnutia, v ktorých v prvom stupni rozhodla Slovenská lesnícko-drevárska inšpekcia (ďalej len „inšpekcia“)</w:t>
      </w:r>
      <w:r w:rsidR="00174501" w:rsidRPr="007327FF">
        <w:rPr>
          <w:rFonts w:ascii="Times New Roman" w:eastAsia="Times New Roman" w:hAnsi="Times New Roman" w:cs="Times New Roman"/>
          <w:color w:val="000000"/>
          <w:sz w:val="24"/>
          <w:szCs w:val="24"/>
          <w:lang w:eastAsia="sk-SK"/>
        </w:rPr>
        <w:t xml:space="preserve"> podľa kompetencie uvedenej v § 6</w:t>
      </w:r>
      <w:r w:rsidR="007E76DA" w:rsidRPr="007327FF">
        <w:rPr>
          <w:rFonts w:ascii="Times New Roman" w:eastAsia="Times New Roman" w:hAnsi="Times New Roman" w:cs="Times New Roman"/>
          <w:color w:val="000000"/>
          <w:sz w:val="24"/>
          <w:szCs w:val="24"/>
          <w:lang w:eastAsia="sk-SK"/>
        </w:rPr>
        <w:t>.</w:t>
      </w:r>
    </w:p>
    <w:p w14:paraId="4FB36C45" w14:textId="6BDBBAF8" w:rsidR="00C46AAC" w:rsidRPr="007327FF" w:rsidRDefault="00C46AAC" w:rsidP="00E05D34">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Na základe zrušenia zákon</w:t>
      </w:r>
      <w:r w:rsidR="00675256" w:rsidRPr="007327FF">
        <w:rPr>
          <w:rFonts w:ascii="Times New Roman" w:eastAsia="Times New Roman" w:hAnsi="Times New Roman" w:cs="Times New Roman"/>
          <w:color w:val="000000"/>
          <w:sz w:val="24"/>
          <w:szCs w:val="24"/>
          <w:lang w:eastAsia="sk-SK"/>
        </w:rPr>
        <w:t>a</w:t>
      </w:r>
      <w:r w:rsidRPr="007327FF">
        <w:rPr>
          <w:rFonts w:ascii="Times New Roman" w:eastAsia="Times New Roman" w:hAnsi="Times New Roman" w:cs="Times New Roman"/>
          <w:color w:val="000000"/>
          <w:sz w:val="24"/>
          <w:szCs w:val="24"/>
          <w:lang w:eastAsia="sk-SK"/>
        </w:rPr>
        <w:t xml:space="preserve"> č. 113/2018 Z. z. </w:t>
      </w:r>
      <w:r w:rsidR="00675256" w:rsidRPr="007327FF">
        <w:rPr>
          <w:rFonts w:ascii="Times New Roman" w:eastAsia="Times New Roman" w:hAnsi="Times New Roman" w:cs="Times New Roman"/>
          <w:color w:val="000000"/>
          <w:sz w:val="24"/>
          <w:szCs w:val="24"/>
          <w:lang w:eastAsia="sk-SK"/>
        </w:rPr>
        <w:t>podľa § 1</w:t>
      </w:r>
      <w:r w:rsidR="00B56A5A">
        <w:rPr>
          <w:rFonts w:ascii="Times New Roman" w:eastAsia="Times New Roman" w:hAnsi="Times New Roman" w:cs="Times New Roman"/>
          <w:color w:val="000000"/>
          <w:sz w:val="24"/>
          <w:szCs w:val="24"/>
          <w:lang w:eastAsia="sk-SK"/>
        </w:rPr>
        <w:t>6</w:t>
      </w:r>
      <w:r w:rsidR="00675256" w:rsidRPr="007327FF">
        <w:rPr>
          <w:rFonts w:ascii="Times New Roman" w:eastAsia="Times New Roman" w:hAnsi="Times New Roman" w:cs="Times New Roman"/>
          <w:color w:val="000000"/>
          <w:sz w:val="24"/>
          <w:szCs w:val="24"/>
          <w:lang w:eastAsia="sk-SK"/>
        </w:rPr>
        <w:t xml:space="preserve"> </w:t>
      </w:r>
      <w:r w:rsidRPr="007327FF">
        <w:rPr>
          <w:rFonts w:ascii="Times New Roman" w:eastAsia="Times New Roman" w:hAnsi="Times New Roman" w:cs="Times New Roman"/>
          <w:color w:val="000000"/>
          <w:sz w:val="24"/>
          <w:szCs w:val="24"/>
          <w:lang w:eastAsia="sk-SK"/>
        </w:rPr>
        <w:t xml:space="preserve">sa pre ministerstvo pôdohospodárstva </w:t>
      </w:r>
      <w:r w:rsidR="00174501" w:rsidRPr="007327FF">
        <w:rPr>
          <w:rFonts w:ascii="Times New Roman" w:eastAsia="Times New Roman" w:hAnsi="Times New Roman" w:cs="Times New Roman"/>
          <w:color w:val="000000"/>
          <w:sz w:val="24"/>
          <w:szCs w:val="24"/>
          <w:lang w:eastAsia="sk-SK"/>
        </w:rPr>
        <w:t>opätovne</w:t>
      </w:r>
      <w:r w:rsidRPr="007327FF">
        <w:rPr>
          <w:rFonts w:ascii="Times New Roman" w:eastAsia="Times New Roman" w:hAnsi="Times New Roman" w:cs="Times New Roman"/>
          <w:color w:val="000000"/>
          <w:sz w:val="24"/>
          <w:szCs w:val="24"/>
          <w:lang w:eastAsia="sk-SK"/>
        </w:rPr>
        <w:t xml:space="preserve"> </w:t>
      </w:r>
      <w:r w:rsidR="00174501" w:rsidRPr="007327FF">
        <w:rPr>
          <w:rFonts w:ascii="Times New Roman" w:eastAsia="Times New Roman" w:hAnsi="Times New Roman" w:cs="Times New Roman"/>
          <w:color w:val="000000"/>
          <w:sz w:val="24"/>
          <w:szCs w:val="24"/>
          <w:lang w:eastAsia="sk-SK"/>
        </w:rPr>
        <w:t>ustanovujú</w:t>
      </w:r>
      <w:r w:rsidRPr="007327FF">
        <w:rPr>
          <w:rFonts w:ascii="Times New Roman" w:eastAsia="Times New Roman" w:hAnsi="Times New Roman" w:cs="Times New Roman"/>
          <w:color w:val="000000"/>
          <w:sz w:val="24"/>
          <w:szCs w:val="24"/>
          <w:lang w:eastAsia="sk-SK"/>
        </w:rPr>
        <w:t xml:space="preserve"> kompetencie a povinnosti vyplývajúce z</w:t>
      </w:r>
      <w:r w:rsidR="00174501" w:rsidRPr="007327FF">
        <w:rPr>
          <w:rFonts w:ascii="Times New Roman" w:eastAsia="Times New Roman" w:hAnsi="Times New Roman" w:cs="Times New Roman"/>
          <w:color w:val="000000"/>
          <w:sz w:val="24"/>
          <w:szCs w:val="24"/>
          <w:lang w:eastAsia="sk-SK"/>
        </w:rPr>
        <w:t> </w:t>
      </w:r>
      <w:r w:rsidRPr="007327FF">
        <w:rPr>
          <w:rFonts w:ascii="Times New Roman" w:eastAsia="Times New Roman" w:hAnsi="Times New Roman" w:cs="Times New Roman"/>
          <w:color w:val="000000"/>
          <w:sz w:val="24"/>
          <w:szCs w:val="24"/>
          <w:lang w:eastAsia="sk-SK"/>
        </w:rPr>
        <w:t>uplatňovania</w:t>
      </w:r>
      <w:r w:rsidR="00174501" w:rsidRPr="007327FF">
        <w:rPr>
          <w:rFonts w:ascii="Times New Roman" w:eastAsia="Times New Roman" w:hAnsi="Times New Roman" w:cs="Times New Roman"/>
          <w:color w:val="000000"/>
          <w:sz w:val="24"/>
          <w:szCs w:val="24"/>
          <w:lang w:eastAsia="sk-SK"/>
        </w:rPr>
        <w:t xml:space="preserve"> a vykonávania</w:t>
      </w:r>
      <w:r w:rsidRPr="007327FF">
        <w:rPr>
          <w:rFonts w:ascii="Times New Roman" w:eastAsia="Times New Roman" w:hAnsi="Times New Roman" w:cs="Times New Roman"/>
          <w:color w:val="000000"/>
          <w:sz w:val="24"/>
          <w:szCs w:val="24"/>
          <w:lang w:eastAsia="sk-SK"/>
        </w:rPr>
        <w:t xml:space="preserve"> nariadenia (ES) č. 2173/2005</w:t>
      </w:r>
      <w:r w:rsidR="00415E89">
        <w:rPr>
          <w:rFonts w:ascii="Times New Roman" w:eastAsia="Times New Roman" w:hAnsi="Times New Roman" w:cs="Times New Roman"/>
          <w:color w:val="000000"/>
          <w:sz w:val="24"/>
          <w:szCs w:val="24"/>
          <w:lang w:eastAsia="sk-SK"/>
        </w:rPr>
        <w:t>, medzi ktoré patrí aj overovanie platnosti licencií pre dovoz dreva z partnerských krajín. Pod „platnosťou licencie“ sa myslí pravosť a platnosť licencie p</w:t>
      </w:r>
      <w:r w:rsidR="00415E89" w:rsidRPr="00415E89">
        <w:rPr>
          <w:rFonts w:ascii="Times New Roman" w:eastAsia="Times New Roman" w:hAnsi="Times New Roman" w:cs="Times New Roman"/>
          <w:color w:val="000000"/>
          <w:sz w:val="24"/>
          <w:szCs w:val="24"/>
          <w:lang w:eastAsia="sk-SK"/>
        </w:rPr>
        <w:t>odľa bodu 3.8 vykonávacieho usmernenia v oblasti colníctva a FLEGT (2014/C 389/02)</w:t>
      </w:r>
      <w:r w:rsidR="00415E89">
        <w:rPr>
          <w:rFonts w:ascii="Times New Roman" w:eastAsia="Times New Roman" w:hAnsi="Times New Roman" w:cs="Times New Roman"/>
          <w:color w:val="000000"/>
          <w:sz w:val="24"/>
          <w:szCs w:val="24"/>
          <w:lang w:eastAsia="sk-SK"/>
        </w:rPr>
        <w:t>.</w:t>
      </w:r>
    </w:p>
    <w:p w14:paraId="314D61D1" w14:textId="77777777" w:rsidR="007E76DA" w:rsidRPr="007327FF" w:rsidRDefault="007E76DA" w:rsidP="00E05D34">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 xml:space="preserve">Zavádza sa povinnosť </w:t>
      </w:r>
      <w:r w:rsidR="00174501" w:rsidRPr="007327FF">
        <w:rPr>
          <w:rFonts w:ascii="Times New Roman" w:eastAsia="Times New Roman" w:hAnsi="Times New Roman" w:cs="Times New Roman"/>
          <w:color w:val="000000"/>
          <w:sz w:val="24"/>
          <w:szCs w:val="24"/>
          <w:lang w:eastAsia="sk-SK"/>
        </w:rPr>
        <w:t xml:space="preserve">ministerstva pôdohospodárstva </w:t>
      </w:r>
      <w:r w:rsidRPr="007327FF">
        <w:rPr>
          <w:rFonts w:ascii="Times New Roman" w:eastAsia="Times New Roman" w:hAnsi="Times New Roman" w:cs="Times New Roman"/>
          <w:color w:val="000000"/>
          <w:sz w:val="24"/>
          <w:szCs w:val="24"/>
          <w:lang w:eastAsia="sk-SK"/>
        </w:rPr>
        <w:t xml:space="preserve">bezodplatne vykonávať </w:t>
      </w:r>
      <w:r w:rsidRPr="007327FF">
        <w:rPr>
          <w:rFonts w:ascii="Times New Roman" w:hAnsi="Times New Roman" w:cs="Times New Roman"/>
          <w:sz w:val="24"/>
          <w:szCs w:val="24"/>
        </w:rPr>
        <w:t>poradenskú činnosť k dovozu výrobkov z dreva z partnerských krajín podľa nariadenia (ES) č. 2173/2005.</w:t>
      </w:r>
    </w:p>
    <w:p w14:paraId="00AE6519" w14:textId="5CCCF827" w:rsidR="007E76DA" w:rsidRDefault="004573BE" w:rsidP="007E76DA">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Medzi osoby, ktorým ministerstvo pôdohospodárstva poskytuje prístup k dokumentom a</w:t>
      </w:r>
      <w:r w:rsidR="00174501" w:rsidRPr="007327FF">
        <w:rPr>
          <w:rFonts w:ascii="Times New Roman" w:eastAsia="Times New Roman" w:hAnsi="Times New Roman" w:cs="Times New Roman"/>
          <w:color w:val="000000"/>
          <w:sz w:val="24"/>
          <w:szCs w:val="24"/>
          <w:lang w:eastAsia="sk-SK"/>
        </w:rPr>
        <w:t> </w:t>
      </w:r>
      <w:r w:rsidRPr="007327FF">
        <w:rPr>
          <w:rFonts w:ascii="Times New Roman" w:eastAsia="Times New Roman" w:hAnsi="Times New Roman" w:cs="Times New Roman"/>
          <w:color w:val="000000"/>
          <w:sz w:val="24"/>
          <w:szCs w:val="24"/>
          <w:lang w:eastAsia="sk-SK"/>
        </w:rPr>
        <w:t>informáciám</w:t>
      </w:r>
      <w:r w:rsidR="00174501" w:rsidRPr="007327FF">
        <w:rPr>
          <w:rFonts w:ascii="Times New Roman" w:eastAsia="Times New Roman" w:hAnsi="Times New Roman" w:cs="Times New Roman"/>
          <w:color w:val="000000"/>
          <w:sz w:val="24"/>
          <w:szCs w:val="24"/>
          <w:lang w:eastAsia="sk-SK"/>
        </w:rPr>
        <w:t xml:space="preserve"> podľa písm. e)</w:t>
      </w:r>
      <w:r w:rsidRPr="007327FF">
        <w:rPr>
          <w:rFonts w:ascii="Times New Roman" w:eastAsia="Times New Roman" w:hAnsi="Times New Roman" w:cs="Times New Roman"/>
          <w:color w:val="000000"/>
          <w:sz w:val="24"/>
          <w:szCs w:val="24"/>
          <w:lang w:eastAsia="sk-SK"/>
        </w:rPr>
        <w:t xml:space="preserve"> sú podľa čl. 5 ods. 2 a 3 a čl. 6 ods. 2 nariadenia (ES) č. 2173/2005 osoby alebo orgány určené Komisiou v prípade, že vzniknú problémy, ktoré narušia efektívne fungovanie licenčného systému FLEGT a osoby alebo orgány, ktoré partnerské krajiny Ú</w:t>
      </w:r>
      <w:r w:rsidR="00D6203A">
        <w:rPr>
          <w:rFonts w:ascii="Times New Roman" w:eastAsia="Times New Roman" w:hAnsi="Times New Roman" w:cs="Times New Roman"/>
          <w:color w:val="000000"/>
          <w:sz w:val="24"/>
          <w:szCs w:val="24"/>
          <w:lang w:eastAsia="sk-SK"/>
        </w:rPr>
        <w:t>nie</w:t>
      </w:r>
      <w:r w:rsidRPr="007327FF">
        <w:rPr>
          <w:rFonts w:ascii="Times New Roman" w:eastAsia="Times New Roman" w:hAnsi="Times New Roman" w:cs="Times New Roman"/>
          <w:color w:val="000000"/>
          <w:sz w:val="24"/>
          <w:szCs w:val="24"/>
          <w:lang w:eastAsia="sk-SK"/>
        </w:rPr>
        <w:t xml:space="preserve"> určia za zodpovedné za monitorovanie licenčného systému FLEGT treťou stranou, pokiaľ sa od príslušných orgánov nebude požadovať poskytnutie informácií, ktoré podľa právnych predpisov nesmú poskytovať.</w:t>
      </w:r>
    </w:p>
    <w:p w14:paraId="3E58E522" w14:textId="3EAC031A" w:rsidR="007735D2" w:rsidRPr="007327FF" w:rsidRDefault="007735D2" w:rsidP="007E76DA">
      <w:pPr>
        <w:spacing w:after="60" w:line="276" w:lineRule="auto"/>
        <w:ind w:firstLine="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Podľa § 5 písm. j) ministerstvo pôd</w:t>
      </w:r>
      <w:r w:rsidR="00EA61A8">
        <w:rPr>
          <w:rFonts w:ascii="Times New Roman" w:eastAsia="Times New Roman" w:hAnsi="Times New Roman" w:cs="Times New Roman"/>
          <w:color w:val="000000"/>
          <w:sz w:val="24"/>
          <w:szCs w:val="24"/>
          <w:lang w:eastAsia="sk-SK"/>
        </w:rPr>
        <w:t>o</w:t>
      </w:r>
      <w:r>
        <w:rPr>
          <w:rFonts w:ascii="Times New Roman" w:eastAsia="Times New Roman" w:hAnsi="Times New Roman" w:cs="Times New Roman"/>
          <w:color w:val="000000"/>
          <w:sz w:val="24"/>
          <w:szCs w:val="24"/>
          <w:lang w:eastAsia="sk-SK"/>
        </w:rPr>
        <w:t>hospodárstva poskytuje hospodárskym subjektom technickú pomoc. Technickou pomoc</w:t>
      </w:r>
      <w:r w:rsidRPr="003B43E8">
        <w:rPr>
          <w:rFonts w:ascii="Times New Roman" w:eastAsia="Times New Roman" w:hAnsi="Times New Roman" w:cs="Times New Roman"/>
          <w:color w:val="000000"/>
          <w:sz w:val="24"/>
          <w:szCs w:val="24"/>
          <w:lang w:eastAsia="sk-SK"/>
        </w:rPr>
        <w:t>ou pre hospodárske subjekty sa rozumie napríklad príprava a vývin aplikácií či systémov, ktoré zjednodušia hospodárskym subjek</w:t>
      </w:r>
      <w:r>
        <w:rPr>
          <w:rFonts w:ascii="Times New Roman" w:eastAsia="Times New Roman" w:hAnsi="Times New Roman" w:cs="Times New Roman"/>
          <w:color w:val="000000"/>
          <w:sz w:val="24"/>
          <w:szCs w:val="24"/>
          <w:lang w:eastAsia="sk-SK"/>
        </w:rPr>
        <w:t xml:space="preserve">tom prácu v informačnom systéme alebo určovanie </w:t>
      </w:r>
      <w:proofErr w:type="spellStart"/>
      <w:r>
        <w:rPr>
          <w:rFonts w:ascii="Times New Roman" w:eastAsia="Times New Roman" w:hAnsi="Times New Roman" w:cs="Times New Roman"/>
          <w:color w:val="000000"/>
          <w:sz w:val="24"/>
          <w:szCs w:val="24"/>
          <w:lang w:eastAsia="sk-SK"/>
        </w:rPr>
        <w:t>geolokácie</w:t>
      </w:r>
      <w:proofErr w:type="spellEnd"/>
      <w:r>
        <w:rPr>
          <w:rFonts w:ascii="Times New Roman" w:eastAsia="Times New Roman" w:hAnsi="Times New Roman" w:cs="Times New Roman"/>
          <w:color w:val="000000"/>
          <w:sz w:val="24"/>
          <w:szCs w:val="24"/>
          <w:lang w:eastAsia="sk-SK"/>
        </w:rPr>
        <w:t xml:space="preserve"> pozemkov a pod</w:t>
      </w:r>
      <w:r w:rsidRPr="003B43E8">
        <w:rPr>
          <w:rFonts w:ascii="Times New Roman" w:eastAsia="Times New Roman" w:hAnsi="Times New Roman" w:cs="Times New Roman"/>
          <w:color w:val="000000"/>
          <w:sz w:val="24"/>
          <w:szCs w:val="24"/>
          <w:lang w:eastAsia="sk-SK"/>
        </w:rPr>
        <w:t>.</w:t>
      </w:r>
    </w:p>
    <w:p w14:paraId="3D691F36" w14:textId="77777777" w:rsidR="00D7224F" w:rsidRPr="007327FF" w:rsidRDefault="00174501" w:rsidP="00C860CC">
      <w:pPr>
        <w:spacing w:after="24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Upravujú sa</w:t>
      </w:r>
      <w:r w:rsidR="00D7224F" w:rsidRPr="007327FF">
        <w:rPr>
          <w:rFonts w:ascii="Times New Roman" w:eastAsia="Times New Roman" w:hAnsi="Times New Roman" w:cs="Times New Roman"/>
          <w:color w:val="000000"/>
          <w:sz w:val="24"/>
          <w:szCs w:val="24"/>
          <w:lang w:eastAsia="sk-SK"/>
        </w:rPr>
        <w:t xml:space="preserve"> kompetenci</w:t>
      </w:r>
      <w:r w:rsidRPr="007327FF">
        <w:rPr>
          <w:rFonts w:ascii="Times New Roman" w:eastAsia="Times New Roman" w:hAnsi="Times New Roman" w:cs="Times New Roman"/>
          <w:color w:val="000000"/>
          <w:sz w:val="24"/>
          <w:szCs w:val="24"/>
          <w:lang w:eastAsia="sk-SK"/>
        </w:rPr>
        <w:t>e ministerstva pôdohospodárstva</w:t>
      </w:r>
      <w:r w:rsidR="00D7224F" w:rsidRPr="007327FF">
        <w:rPr>
          <w:rFonts w:ascii="Times New Roman" w:eastAsia="Times New Roman" w:hAnsi="Times New Roman" w:cs="Times New Roman"/>
          <w:color w:val="000000"/>
          <w:sz w:val="24"/>
          <w:szCs w:val="24"/>
          <w:lang w:eastAsia="sk-SK"/>
        </w:rPr>
        <w:t xml:space="preserve"> pre ukladanie sankcií ohľadom porušenia nariadenia (ES) č. 2173/2005, </w:t>
      </w:r>
      <w:r w:rsidRPr="007327FF">
        <w:rPr>
          <w:rFonts w:ascii="Times New Roman" w:eastAsia="Times New Roman" w:hAnsi="Times New Roman" w:cs="Times New Roman"/>
          <w:color w:val="000000"/>
          <w:sz w:val="24"/>
          <w:szCs w:val="24"/>
          <w:lang w:eastAsia="sk-SK"/>
        </w:rPr>
        <w:t xml:space="preserve">pre </w:t>
      </w:r>
      <w:r w:rsidR="00D7224F" w:rsidRPr="007327FF">
        <w:rPr>
          <w:rFonts w:ascii="Times New Roman" w:eastAsia="Times New Roman" w:hAnsi="Times New Roman" w:cs="Times New Roman"/>
          <w:color w:val="000000"/>
          <w:sz w:val="24"/>
          <w:szCs w:val="24"/>
          <w:lang w:eastAsia="sk-SK"/>
        </w:rPr>
        <w:t xml:space="preserve">poskytovanie súčinnosti colným orgánom </w:t>
      </w:r>
      <w:r w:rsidRPr="007327FF">
        <w:rPr>
          <w:rFonts w:ascii="Times New Roman" w:eastAsia="Times New Roman" w:hAnsi="Times New Roman" w:cs="Times New Roman"/>
          <w:color w:val="000000"/>
          <w:sz w:val="24"/>
          <w:szCs w:val="24"/>
          <w:lang w:eastAsia="sk-SK"/>
        </w:rPr>
        <w:t xml:space="preserve">a iným orgánom štátnej správy </w:t>
      </w:r>
      <w:r w:rsidR="00D7224F" w:rsidRPr="007327FF">
        <w:rPr>
          <w:rFonts w:ascii="Times New Roman" w:eastAsia="Times New Roman" w:hAnsi="Times New Roman" w:cs="Times New Roman"/>
          <w:color w:val="000000"/>
          <w:sz w:val="24"/>
          <w:szCs w:val="24"/>
          <w:lang w:eastAsia="sk-SK"/>
        </w:rPr>
        <w:t xml:space="preserve">v oblasti usmerňovania a poskytovania technickej pomoci hospodárskeho subjektu, </w:t>
      </w:r>
      <w:r w:rsidR="00675256" w:rsidRPr="007327FF">
        <w:rPr>
          <w:rFonts w:ascii="Times New Roman" w:eastAsia="Times New Roman" w:hAnsi="Times New Roman" w:cs="Times New Roman"/>
          <w:color w:val="000000"/>
          <w:sz w:val="24"/>
          <w:szCs w:val="24"/>
          <w:lang w:eastAsia="sk-SK"/>
        </w:rPr>
        <w:t>vrátane kompetencie poveriť touto úlohou inšpekciu</w:t>
      </w:r>
      <w:r w:rsidR="00D7224F" w:rsidRPr="007327FF">
        <w:rPr>
          <w:rFonts w:ascii="Times New Roman" w:eastAsia="Times New Roman" w:hAnsi="Times New Roman" w:cs="Times New Roman"/>
          <w:color w:val="000000"/>
          <w:sz w:val="24"/>
          <w:szCs w:val="24"/>
          <w:lang w:eastAsia="sk-SK"/>
        </w:rPr>
        <w:t>.</w:t>
      </w:r>
    </w:p>
    <w:p w14:paraId="035F18F6" w14:textId="77777777" w:rsidR="002467F0" w:rsidRPr="007327FF" w:rsidRDefault="002467F0" w:rsidP="00FF5019">
      <w:pPr>
        <w:spacing w:after="120" w:line="276" w:lineRule="auto"/>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b/>
          <w:bCs/>
          <w:color w:val="000000"/>
          <w:sz w:val="24"/>
          <w:szCs w:val="24"/>
          <w:lang w:eastAsia="sk-SK"/>
        </w:rPr>
        <w:t>K § 6</w:t>
      </w:r>
    </w:p>
    <w:p w14:paraId="724D45D8" w14:textId="6C4000E0" w:rsidR="00675256" w:rsidRPr="007327FF" w:rsidRDefault="00675256" w:rsidP="005107B9">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Z dôvodu zrušenia zákona č. 113/2018 Z. z.</w:t>
      </w:r>
      <w:r w:rsidR="002467F0" w:rsidRPr="007327FF">
        <w:rPr>
          <w:rFonts w:ascii="Times New Roman" w:eastAsia="Times New Roman" w:hAnsi="Times New Roman" w:cs="Times New Roman"/>
          <w:color w:val="000000"/>
          <w:sz w:val="24"/>
          <w:szCs w:val="24"/>
          <w:lang w:eastAsia="sk-SK"/>
        </w:rPr>
        <w:t xml:space="preserve"> </w:t>
      </w:r>
      <w:r w:rsidRPr="007327FF">
        <w:rPr>
          <w:rFonts w:ascii="Times New Roman" w:eastAsia="Times New Roman" w:hAnsi="Times New Roman" w:cs="Times New Roman"/>
          <w:color w:val="000000"/>
          <w:sz w:val="24"/>
          <w:szCs w:val="24"/>
          <w:lang w:eastAsia="sk-SK"/>
        </w:rPr>
        <w:t>podľa § 1</w:t>
      </w:r>
      <w:r w:rsidR="00B56A5A">
        <w:rPr>
          <w:rFonts w:ascii="Times New Roman" w:eastAsia="Times New Roman" w:hAnsi="Times New Roman" w:cs="Times New Roman"/>
          <w:color w:val="000000"/>
          <w:sz w:val="24"/>
          <w:szCs w:val="24"/>
          <w:lang w:eastAsia="sk-SK"/>
        </w:rPr>
        <w:t>6</w:t>
      </w:r>
      <w:r w:rsidRPr="007327FF">
        <w:rPr>
          <w:rFonts w:ascii="Times New Roman" w:eastAsia="Times New Roman" w:hAnsi="Times New Roman" w:cs="Times New Roman"/>
          <w:color w:val="000000"/>
          <w:sz w:val="24"/>
          <w:szCs w:val="24"/>
          <w:lang w:eastAsia="sk-SK"/>
        </w:rPr>
        <w:t xml:space="preserve"> sa </w:t>
      </w:r>
      <w:r w:rsidR="00174501" w:rsidRPr="007327FF">
        <w:rPr>
          <w:rFonts w:ascii="Times New Roman" w:eastAsia="Times New Roman" w:hAnsi="Times New Roman" w:cs="Times New Roman"/>
          <w:color w:val="000000"/>
          <w:sz w:val="24"/>
          <w:szCs w:val="24"/>
          <w:lang w:eastAsia="sk-SK"/>
        </w:rPr>
        <w:t>opätovne</w:t>
      </w:r>
      <w:r w:rsidRPr="007327FF">
        <w:rPr>
          <w:rFonts w:ascii="Times New Roman" w:eastAsia="Times New Roman" w:hAnsi="Times New Roman" w:cs="Times New Roman"/>
          <w:color w:val="000000"/>
          <w:sz w:val="24"/>
          <w:szCs w:val="24"/>
          <w:lang w:eastAsia="sk-SK"/>
        </w:rPr>
        <w:t xml:space="preserve"> ustanovuje postavenie  inšpekcie ako preddavkovej organizácie ministerstva pôdohospodárstva s pôsobnosťou pre územie Slovenskej republiky. </w:t>
      </w:r>
      <w:r w:rsidR="00174501" w:rsidRPr="007327FF">
        <w:rPr>
          <w:rFonts w:ascii="Times New Roman" w:eastAsia="Times New Roman" w:hAnsi="Times New Roman" w:cs="Times New Roman"/>
          <w:color w:val="000000"/>
          <w:sz w:val="24"/>
          <w:szCs w:val="24"/>
          <w:lang w:eastAsia="sk-SK"/>
        </w:rPr>
        <w:t xml:space="preserve">V súvislosti s tým sa upravujú aj </w:t>
      </w:r>
      <w:r w:rsidRPr="007327FF">
        <w:rPr>
          <w:rFonts w:ascii="Times New Roman" w:eastAsia="Times New Roman" w:hAnsi="Times New Roman" w:cs="Times New Roman"/>
          <w:color w:val="000000"/>
          <w:sz w:val="24"/>
          <w:szCs w:val="24"/>
          <w:lang w:eastAsia="sk-SK"/>
        </w:rPr>
        <w:t>kompetencie</w:t>
      </w:r>
      <w:r w:rsidR="005107B9" w:rsidRPr="007327FF">
        <w:rPr>
          <w:rFonts w:ascii="Times New Roman" w:eastAsia="Times New Roman" w:hAnsi="Times New Roman" w:cs="Times New Roman"/>
          <w:color w:val="000000"/>
          <w:sz w:val="24"/>
          <w:szCs w:val="24"/>
          <w:lang w:eastAsia="sk-SK"/>
        </w:rPr>
        <w:t xml:space="preserve"> </w:t>
      </w:r>
      <w:r w:rsidR="00174501" w:rsidRPr="007327FF">
        <w:rPr>
          <w:rFonts w:ascii="Times New Roman" w:eastAsia="Times New Roman" w:hAnsi="Times New Roman" w:cs="Times New Roman"/>
          <w:color w:val="000000"/>
          <w:sz w:val="24"/>
          <w:szCs w:val="24"/>
          <w:lang w:eastAsia="sk-SK"/>
        </w:rPr>
        <w:t xml:space="preserve">a povinnosti </w:t>
      </w:r>
      <w:r w:rsidR="005107B9" w:rsidRPr="007327FF">
        <w:rPr>
          <w:rFonts w:ascii="Times New Roman" w:eastAsia="Times New Roman" w:hAnsi="Times New Roman" w:cs="Times New Roman"/>
          <w:color w:val="000000"/>
          <w:sz w:val="24"/>
          <w:szCs w:val="24"/>
          <w:lang w:eastAsia="sk-SK"/>
        </w:rPr>
        <w:t xml:space="preserve">inšpekcie na základe zániku kompetencií a povinností, ktoré jej vyplývali </w:t>
      </w:r>
      <w:r w:rsidR="00174501" w:rsidRPr="007327FF">
        <w:rPr>
          <w:rFonts w:ascii="Times New Roman" w:eastAsia="Times New Roman" w:hAnsi="Times New Roman" w:cs="Times New Roman"/>
          <w:color w:val="000000"/>
          <w:sz w:val="24"/>
          <w:szCs w:val="24"/>
          <w:lang w:eastAsia="sk-SK"/>
        </w:rPr>
        <w:t>zo zrušeného</w:t>
      </w:r>
      <w:r w:rsidR="005107B9" w:rsidRPr="007327FF">
        <w:rPr>
          <w:rFonts w:ascii="Times New Roman" w:eastAsia="Times New Roman" w:hAnsi="Times New Roman" w:cs="Times New Roman"/>
          <w:color w:val="000000"/>
          <w:sz w:val="24"/>
          <w:szCs w:val="24"/>
          <w:lang w:eastAsia="sk-SK"/>
        </w:rPr>
        <w:t xml:space="preserve"> zákona č. 113/2018 Z. z.</w:t>
      </w:r>
    </w:p>
    <w:p w14:paraId="197D5D51" w14:textId="037DB459" w:rsidR="002467F0" w:rsidRPr="007327FF" w:rsidRDefault="002467F0" w:rsidP="00675256">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 xml:space="preserve">Ustanovuje sa pôsobnosť inšpekcie ako </w:t>
      </w:r>
      <w:r w:rsidR="004F65E8" w:rsidRPr="007327FF">
        <w:rPr>
          <w:rFonts w:ascii="Times New Roman" w:eastAsia="Times New Roman" w:hAnsi="Times New Roman" w:cs="Times New Roman"/>
          <w:color w:val="000000"/>
          <w:sz w:val="24"/>
          <w:szCs w:val="24"/>
          <w:lang w:eastAsia="sk-SK"/>
        </w:rPr>
        <w:t>príslušn</w:t>
      </w:r>
      <w:r w:rsidR="004F65E8">
        <w:rPr>
          <w:rFonts w:ascii="Times New Roman" w:eastAsia="Times New Roman" w:hAnsi="Times New Roman" w:cs="Times New Roman"/>
          <w:color w:val="000000"/>
          <w:sz w:val="24"/>
          <w:szCs w:val="24"/>
          <w:lang w:eastAsia="sk-SK"/>
        </w:rPr>
        <w:t>ého</w:t>
      </w:r>
      <w:r w:rsidRPr="007327FF">
        <w:rPr>
          <w:rFonts w:ascii="Times New Roman" w:eastAsia="Times New Roman" w:hAnsi="Times New Roman" w:cs="Times New Roman"/>
          <w:color w:val="000000"/>
          <w:sz w:val="24"/>
          <w:szCs w:val="24"/>
          <w:lang w:eastAsia="sk-SK"/>
        </w:rPr>
        <w:t xml:space="preserve"> orgán</w:t>
      </w:r>
      <w:r w:rsidR="006F22BA">
        <w:rPr>
          <w:rFonts w:ascii="Times New Roman" w:eastAsia="Times New Roman" w:hAnsi="Times New Roman" w:cs="Times New Roman"/>
          <w:color w:val="000000"/>
          <w:sz w:val="24"/>
          <w:szCs w:val="24"/>
          <w:lang w:eastAsia="sk-SK"/>
        </w:rPr>
        <w:t>u</w:t>
      </w:r>
      <w:r w:rsidRPr="007327FF">
        <w:rPr>
          <w:rFonts w:ascii="Times New Roman" w:eastAsia="Times New Roman" w:hAnsi="Times New Roman" w:cs="Times New Roman"/>
          <w:color w:val="000000"/>
          <w:sz w:val="24"/>
          <w:szCs w:val="24"/>
          <w:lang w:eastAsia="sk-SK"/>
        </w:rPr>
        <w:t xml:space="preserve"> </w:t>
      </w:r>
      <w:r w:rsidR="00174501" w:rsidRPr="007327FF">
        <w:rPr>
          <w:rFonts w:ascii="Times New Roman" w:eastAsia="Times New Roman" w:hAnsi="Times New Roman" w:cs="Times New Roman"/>
          <w:color w:val="000000"/>
          <w:sz w:val="24"/>
          <w:szCs w:val="24"/>
          <w:lang w:eastAsia="sk-SK"/>
        </w:rPr>
        <w:t>zodpovedn</w:t>
      </w:r>
      <w:r w:rsidR="006F22BA">
        <w:rPr>
          <w:rFonts w:ascii="Times New Roman" w:eastAsia="Times New Roman" w:hAnsi="Times New Roman" w:cs="Times New Roman"/>
          <w:color w:val="000000"/>
          <w:sz w:val="24"/>
          <w:szCs w:val="24"/>
          <w:lang w:eastAsia="sk-SK"/>
        </w:rPr>
        <w:t>ého</w:t>
      </w:r>
      <w:r w:rsidRPr="007327FF">
        <w:rPr>
          <w:rFonts w:ascii="Times New Roman" w:eastAsia="Times New Roman" w:hAnsi="Times New Roman" w:cs="Times New Roman"/>
          <w:color w:val="000000"/>
          <w:sz w:val="24"/>
          <w:szCs w:val="24"/>
          <w:lang w:eastAsia="sk-SK"/>
        </w:rPr>
        <w:t xml:space="preserve"> za plnenie povinností vyplývajúcich z nariadenia (EÚ) 2023/1115 podľa čl. 14 ods. 1.</w:t>
      </w:r>
    </w:p>
    <w:p w14:paraId="7971AAFD" w14:textId="77777777" w:rsidR="005107B9" w:rsidRPr="007327FF" w:rsidRDefault="002467F0" w:rsidP="00675256">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 xml:space="preserve">Ustanovujú sa </w:t>
      </w:r>
      <w:r w:rsidR="003737B4" w:rsidRPr="007327FF">
        <w:rPr>
          <w:rFonts w:ascii="Times New Roman" w:eastAsia="Times New Roman" w:hAnsi="Times New Roman" w:cs="Times New Roman"/>
          <w:color w:val="000000"/>
          <w:sz w:val="24"/>
          <w:szCs w:val="24"/>
          <w:lang w:eastAsia="sk-SK"/>
        </w:rPr>
        <w:t xml:space="preserve">povinnosti </w:t>
      </w:r>
      <w:r w:rsidR="00174501" w:rsidRPr="007327FF">
        <w:rPr>
          <w:rFonts w:ascii="Times New Roman" w:eastAsia="Times New Roman" w:hAnsi="Times New Roman" w:cs="Times New Roman"/>
          <w:color w:val="000000"/>
          <w:sz w:val="24"/>
          <w:szCs w:val="24"/>
          <w:lang w:eastAsia="sk-SK"/>
        </w:rPr>
        <w:t xml:space="preserve">a </w:t>
      </w:r>
      <w:r w:rsidRPr="007327FF">
        <w:rPr>
          <w:rFonts w:ascii="Times New Roman" w:eastAsia="Times New Roman" w:hAnsi="Times New Roman" w:cs="Times New Roman"/>
          <w:color w:val="000000"/>
          <w:sz w:val="24"/>
          <w:szCs w:val="24"/>
          <w:lang w:eastAsia="sk-SK"/>
        </w:rPr>
        <w:t xml:space="preserve">kompetencie inšpekcie, ktoré podľa čl. 14 ods. 4 nariadenia (EÚ) 2023/1115 zabezpečujú, aby inšpekcia mala právomoci, nezávislosť pri výkone funkcie </w:t>
      </w:r>
      <w:r w:rsidRPr="007327FF">
        <w:rPr>
          <w:rFonts w:ascii="Times New Roman" w:eastAsia="Times New Roman" w:hAnsi="Times New Roman" w:cs="Times New Roman"/>
          <w:color w:val="000000"/>
          <w:sz w:val="24"/>
          <w:szCs w:val="24"/>
          <w:lang w:eastAsia="sk-SK"/>
        </w:rPr>
        <w:lastRenderedPageBreak/>
        <w:t>a zdroje na plnenie povinností podľa kapitoly 3 nariadenia (EÚ) 2023/1115, pričom medzi tieto povinnosti</w:t>
      </w:r>
      <w:r w:rsidR="003737B4" w:rsidRPr="007327FF">
        <w:rPr>
          <w:rFonts w:ascii="Times New Roman" w:eastAsia="Times New Roman" w:hAnsi="Times New Roman" w:cs="Times New Roman"/>
          <w:color w:val="000000"/>
          <w:sz w:val="24"/>
          <w:szCs w:val="24"/>
          <w:lang w:eastAsia="sk-SK"/>
        </w:rPr>
        <w:t xml:space="preserve"> a kompetencie</w:t>
      </w:r>
      <w:r w:rsidRPr="007327FF">
        <w:rPr>
          <w:rFonts w:ascii="Times New Roman" w:eastAsia="Times New Roman" w:hAnsi="Times New Roman" w:cs="Times New Roman"/>
          <w:color w:val="000000"/>
          <w:sz w:val="24"/>
          <w:szCs w:val="24"/>
          <w:lang w:eastAsia="sk-SK"/>
        </w:rPr>
        <w:t xml:space="preserve"> patria najmä </w:t>
      </w:r>
    </w:p>
    <w:p w14:paraId="18B99F74" w14:textId="77777777" w:rsidR="005107B9" w:rsidRPr="007327FF" w:rsidRDefault="002467F0" w:rsidP="00306280">
      <w:pPr>
        <w:pStyle w:val="Odsekzoznamu"/>
        <w:numPr>
          <w:ilvl w:val="0"/>
          <w:numId w:val="4"/>
        </w:numPr>
        <w:spacing w:after="60" w:line="276" w:lineRule="auto"/>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 xml:space="preserve">výkon dozoru nad hospodárskym subjektom, obchodníkom a splnomocneným </w:t>
      </w:r>
      <w:r w:rsidR="005107B9" w:rsidRPr="007327FF">
        <w:rPr>
          <w:rFonts w:ascii="Times New Roman" w:eastAsia="Times New Roman" w:hAnsi="Times New Roman" w:cs="Times New Roman"/>
          <w:color w:val="000000"/>
          <w:sz w:val="24"/>
          <w:szCs w:val="24"/>
          <w:lang w:eastAsia="sk-SK"/>
        </w:rPr>
        <w:t>zástupcom podľa čl. 16, 18 a 19 nariadenia (EÚ) 2023/1115,</w:t>
      </w:r>
    </w:p>
    <w:p w14:paraId="2426DC37" w14:textId="77777777" w:rsidR="00306280" w:rsidRPr="007327FF" w:rsidRDefault="00306280" w:rsidP="00306280">
      <w:pPr>
        <w:pStyle w:val="Odsekzoznamu"/>
        <w:numPr>
          <w:ilvl w:val="0"/>
          <w:numId w:val="4"/>
        </w:numPr>
        <w:spacing w:after="60" w:line="276" w:lineRule="auto"/>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 xml:space="preserve">v rámci výkonu dozoru </w:t>
      </w:r>
      <w:r w:rsidR="00181E45" w:rsidRPr="007327FF">
        <w:rPr>
          <w:rFonts w:ascii="Times New Roman" w:eastAsia="Times New Roman" w:hAnsi="Times New Roman" w:cs="Times New Roman"/>
          <w:color w:val="000000"/>
          <w:sz w:val="24"/>
          <w:szCs w:val="24"/>
          <w:lang w:eastAsia="sk-SK"/>
        </w:rPr>
        <w:t>analyzovanie</w:t>
      </w:r>
      <w:r w:rsidRPr="007327FF">
        <w:rPr>
          <w:rFonts w:ascii="Times New Roman" w:eastAsia="Times New Roman" w:hAnsi="Times New Roman" w:cs="Times New Roman"/>
          <w:color w:val="000000"/>
          <w:sz w:val="24"/>
          <w:szCs w:val="24"/>
          <w:lang w:eastAsia="sk-SK"/>
        </w:rPr>
        <w:t xml:space="preserve"> rizika nedodržiavania nariadenia (EÚ) 2023/1115 hospodárskymi subjektami, obchodníkmi a splnomocnenými zástupcami</w:t>
      </w:r>
      <w:r w:rsidR="00174501" w:rsidRPr="007327FF">
        <w:rPr>
          <w:rFonts w:ascii="Times New Roman" w:eastAsia="Times New Roman" w:hAnsi="Times New Roman" w:cs="Times New Roman"/>
          <w:color w:val="000000"/>
          <w:sz w:val="24"/>
          <w:szCs w:val="24"/>
          <w:lang w:eastAsia="sk-SK"/>
        </w:rPr>
        <w:t>,</w:t>
      </w:r>
      <w:r w:rsidRPr="007327FF">
        <w:rPr>
          <w:rFonts w:ascii="Times New Roman" w:eastAsia="Times New Roman" w:hAnsi="Times New Roman" w:cs="Times New Roman"/>
          <w:color w:val="000000"/>
          <w:sz w:val="24"/>
          <w:szCs w:val="24"/>
          <w:lang w:eastAsia="sk-SK"/>
        </w:rPr>
        <w:t xml:space="preserve"> podľa čl. 16 </w:t>
      </w:r>
      <w:r w:rsidR="00C90A9B" w:rsidRPr="007327FF">
        <w:rPr>
          <w:rFonts w:ascii="Times New Roman" w:eastAsia="Times New Roman" w:hAnsi="Times New Roman" w:cs="Times New Roman"/>
          <w:color w:val="000000"/>
          <w:sz w:val="24"/>
          <w:szCs w:val="24"/>
          <w:lang w:eastAsia="sk-SK"/>
        </w:rPr>
        <w:t>ods.</w:t>
      </w:r>
      <w:r w:rsidRPr="007327FF">
        <w:rPr>
          <w:rFonts w:ascii="Times New Roman" w:eastAsia="Times New Roman" w:hAnsi="Times New Roman" w:cs="Times New Roman"/>
          <w:color w:val="000000"/>
          <w:sz w:val="24"/>
          <w:szCs w:val="24"/>
          <w:lang w:eastAsia="sk-SK"/>
        </w:rPr>
        <w:t xml:space="preserve"> 3 </w:t>
      </w:r>
      <w:r w:rsidR="00174501" w:rsidRPr="007327FF">
        <w:rPr>
          <w:rFonts w:ascii="Times New Roman" w:eastAsia="Times New Roman" w:hAnsi="Times New Roman" w:cs="Times New Roman"/>
          <w:color w:val="000000"/>
          <w:sz w:val="24"/>
          <w:szCs w:val="24"/>
          <w:lang w:eastAsia="sk-SK"/>
        </w:rPr>
        <w:t>nariadenia (EÚ) 2023/1115</w:t>
      </w:r>
      <w:r w:rsidRPr="007327FF">
        <w:rPr>
          <w:rFonts w:ascii="Times New Roman" w:eastAsia="Times New Roman" w:hAnsi="Times New Roman" w:cs="Times New Roman"/>
          <w:color w:val="000000"/>
          <w:sz w:val="24"/>
          <w:szCs w:val="24"/>
          <w:lang w:eastAsia="sk-SK"/>
        </w:rPr>
        <w:t>,</w:t>
      </w:r>
    </w:p>
    <w:p w14:paraId="01DAF0DE" w14:textId="414DE27E" w:rsidR="00306280" w:rsidRPr="007327FF" w:rsidRDefault="00306280" w:rsidP="00306280">
      <w:pPr>
        <w:pStyle w:val="Odsekzoznamu"/>
        <w:numPr>
          <w:ilvl w:val="0"/>
          <w:numId w:val="4"/>
        </w:numPr>
        <w:spacing w:after="60" w:line="276" w:lineRule="auto"/>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spracovanie a sledovanie údajov v informačnom systéme zriadenom Európskou komisiou podľa čl. 33 nariadenia (EÚ) 2023/1115</w:t>
      </w:r>
      <w:r w:rsidR="004559DD" w:rsidRPr="007327FF">
        <w:rPr>
          <w:rFonts w:ascii="Times New Roman" w:eastAsia="Times New Roman" w:hAnsi="Times New Roman" w:cs="Times New Roman"/>
          <w:color w:val="000000"/>
          <w:sz w:val="24"/>
          <w:szCs w:val="24"/>
          <w:lang w:eastAsia="sk-SK"/>
        </w:rPr>
        <w:t xml:space="preserve"> na účely zistenia vysokého rizika podľa čl. 17 </w:t>
      </w:r>
      <w:r w:rsidR="00C90A9B" w:rsidRPr="007327FF">
        <w:rPr>
          <w:rFonts w:ascii="Times New Roman" w:eastAsia="Times New Roman" w:hAnsi="Times New Roman" w:cs="Times New Roman"/>
          <w:color w:val="000000"/>
          <w:sz w:val="24"/>
          <w:szCs w:val="24"/>
          <w:lang w:eastAsia="sk-SK"/>
        </w:rPr>
        <w:t>ods.</w:t>
      </w:r>
      <w:r w:rsidR="004559DD" w:rsidRPr="007327FF">
        <w:rPr>
          <w:rFonts w:ascii="Times New Roman" w:eastAsia="Times New Roman" w:hAnsi="Times New Roman" w:cs="Times New Roman"/>
          <w:color w:val="000000"/>
          <w:sz w:val="24"/>
          <w:szCs w:val="24"/>
          <w:lang w:eastAsia="sk-SK"/>
        </w:rPr>
        <w:t xml:space="preserve"> 1 </w:t>
      </w:r>
      <w:r w:rsidR="00174501" w:rsidRPr="007327FF">
        <w:rPr>
          <w:rFonts w:ascii="Times New Roman" w:eastAsia="Times New Roman" w:hAnsi="Times New Roman" w:cs="Times New Roman"/>
          <w:color w:val="000000"/>
          <w:sz w:val="24"/>
          <w:szCs w:val="24"/>
          <w:lang w:eastAsia="sk-SK"/>
        </w:rPr>
        <w:t>nariadenia (EÚ) 2023/1115</w:t>
      </w:r>
      <w:r w:rsidR="004559DD" w:rsidRPr="007327FF">
        <w:rPr>
          <w:rFonts w:ascii="Times New Roman" w:eastAsia="Times New Roman" w:hAnsi="Times New Roman" w:cs="Times New Roman"/>
          <w:color w:val="000000"/>
          <w:sz w:val="24"/>
          <w:szCs w:val="24"/>
          <w:lang w:eastAsia="sk-SK"/>
        </w:rPr>
        <w:t xml:space="preserve">, pričom za vysoké riziko sa považuje nesúlad príslušných výrokov s čl. </w:t>
      </w:r>
      <w:r w:rsidR="00977CC9" w:rsidRPr="007327FF">
        <w:rPr>
          <w:rFonts w:ascii="Times New Roman" w:eastAsia="Times New Roman" w:hAnsi="Times New Roman" w:cs="Times New Roman"/>
          <w:color w:val="000000"/>
          <w:sz w:val="24"/>
          <w:szCs w:val="24"/>
          <w:lang w:eastAsia="sk-SK"/>
        </w:rPr>
        <w:t xml:space="preserve">3 </w:t>
      </w:r>
      <w:r w:rsidR="00174501" w:rsidRPr="007327FF">
        <w:rPr>
          <w:rFonts w:ascii="Times New Roman" w:eastAsia="Times New Roman" w:hAnsi="Times New Roman" w:cs="Times New Roman"/>
          <w:color w:val="000000"/>
          <w:sz w:val="24"/>
          <w:szCs w:val="24"/>
          <w:lang w:eastAsia="sk-SK"/>
        </w:rPr>
        <w:t>nariadenia (EÚ) 2023/1115</w:t>
      </w:r>
      <w:r w:rsidR="006F22BA">
        <w:rPr>
          <w:rFonts w:ascii="Times New Roman" w:eastAsia="Times New Roman" w:hAnsi="Times New Roman" w:cs="Times New Roman"/>
          <w:color w:val="000000"/>
          <w:sz w:val="24"/>
          <w:szCs w:val="24"/>
          <w:lang w:eastAsia="sk-SK"/>
        </w:rPr>
        <w:t>;</w:t>
      </w:r>
      <w:r w:rsidR="004559DD" w:rsidRPr="007327FF">
        <w:rPr>
          <w:rFonts w:ascii="Times New Roman" w:eastAsia="Times New Roman" w:hAnsi="Times New Roman" w:cs="Times New Roman"/>
          <w:color w:val="000000"/>
          <w:sz w:val="24"/>
          <w:szCs w:val="24"/>
          <w:lang w:eastAsia="sk-SK"/>
        </w:rPr>
        <w:t xml:space="preserve">  informačný systém</w:t>
      </w:r>
      <w:r w:rsidRPr="007327FF">
        <w:rPr>
          <w:rFonts w:ascii="Times New Roman" w:eastAsia="Times New Roman" w:hAnsi="Times New Roman" w:cs="Times New Roman"/>
          <w:color w:val="000000"/>
          <w:sz w:val="24"/>
          <w:szCs w:val="24"/>
          <w:lang w:eastAsia="sk-SK"/>
        </w:rPr>
        <w:t xml:space="preserve"> bude obsahovať údaje </w:t>
      </w:r>
      <w:r w:rsidR="006F22BA">
        <w:rPr>
          <w:rFonts w:ascii="Times New Roman" w:eastAsia="Times New Roman" w:hAnsi="Times New Roman" w:cs="Times New Roman"/>
          <w:color w:val="000000"/>
          <w:sz w:val="24"/>
          <w:szCs w:val="24"/>
          <w:lang w:eastAsia="sk-SK"/>
        </w:rPr>
        <w:t xml:space="preserve">o </w:t>
      </w:r>
      <w:r w:rsidRPr="007327FF">
        <w:rPr>
          <w:rFonts w:ascii="Times New Roman" w:eastAsia="Times New Roman" w:hAnsi="Times New Roman" w:cs="Times New Roman"/>
          <w:color w:val="000000"/>
          <w:sz w:val="24"/>
          <w:szCs w:val="24"/>
          <w:lang w:eastAsia="sk-SK"/>
        </w:rPr>
        <w:t>registrovaných hospodárskych subjektoch, obchodníkoch</w:t>
      </w:r>
      <w:r w:rsidR="00174501" w:rsidRPr="007327FF">
        <w:rPr>
          <w:rFonts w:ascii="Times New Roman" w:eastAsia="Times New Roman" w:hAnsi="Times New Roman" w:cs="Times New Roman"/>
          <w:color w:val="000000"/>
          <w:sz w:val="24"/>
          <w:szCs w:val="24"/>
          <w:lang w:eastAsia="sk-SK"/>
        </w:rPr>
        <w:t xml:space="preserve"> a</w:t>
      </w:r>
      <w:r w:rsidRPr="007327FF">
        <w:rPr>
          <w:rFonts w:ascii="Times New Roman" w:eastAsia="Times New Roman" w:hAnsi="Times New Roman" w:cs="Times New Roman"/>
          <w:color w:val="000000"/>
          <w:sz w:val="24"/>
          <w:szCs w:val="24"/>
          <w:lang w:eastAsia="sk-SK"/>
        </w:rPr>
        <w:t xml:space="preserve"> splnomocnených zástupcoch</w:t>
      </w:r>
      <w:r w:rsidR="006F22BA">
        <w:rPr>
          <w:rFonts w:ascii="Times New Roman" w:eastAsia="Times New Roman" w:hAnsi="Times New Roman" w:cs="Times New Roman"/>
          <w:color w:val="000000"/>
          <w:sz w:val="24"/>
          <w:szCs w:val="24"/>
          <w:lang w:eastAsia="sk-SK"/>
        </w:rPr>
        <w:t>,</w:t>
      </w:r>
      <w:r w:rsidRPr="007327FF">
        <w:rPr>
          <w:rFonts w:ascii="Times New Roman" w:eastAsia="Times New Roman" w:hAnsi="Times New Roman" w:cs="Times New Roman"/>
          <w:color w:val="000000"/>
          <w:sz w:val="24"/>
          <w:szCs w:val="24"/>
          <w:lang w:eastAsia="sk-SK"/>
        </w:rPr>
        <w:t xml:space="preserve"> o </w:t>
      </w:r>
      <w:r w:rsidRPr="00B60337">
        <w:rPr>
          <w:rFonts w:ascii="Times New Roman" w:eastAsia="Times New Roman" w:hAnsi="Times New Roman" w:cs="Times New Roman"/>
          <w:color w:val="000000"/>
          <w:sz w:val="24"/>
          <w:szCs w:val="24"/>
          <w:lang w:eastAsia="sk-SK"/>
        </w:rPr>
        <w:t>umiestňovaní</w:t>
      </w:r>
      <w:r w:rsidRPr="007327FF">
        <w:rPr>
          <w:rFonts w:ascii="Times New Roman" w:eastAsia="Times New Roman" w:hAnsi="Times New Roman" w:cs="Times New Roman"/>
          <w:color w:val="000000"/>
          <w:sz w:val="24"/>
          <w:szCs w:val="24"/>
          <w:lang w:eastAsia="sk-SK"/>
        </w:rPr>
        <w:t xml:space="preserve"> príslušných výrobkov </w:t>
      </w:r>
      <w:r w:rsidR="00977CC9" w:rsidRPr="007327FF">
        <w:rPr>
          <w:rFonts w:ascii="Times New Roman" w:eastAsia="Times New Roman" w:hAnsi="Times New Roman" w:cs="Times New Roman"/>
          <w:color w:val="000000"/>
          <w:sz w:val="24"/>
          <w:szCs w:val="24"/>
          <w:lang w:eastAsia="sk-SK"/>
        </w:rPr>
        <w:t xml:space="preserve">vrátane ich uvoľnenia </w:t>
      </w:r>
      <w:r w:rsidRPr="007327FF">
        <w:rPr>
          <w:rFonts w:ascii="Times New Roman" w:eastAsia="Times New Roman" w:hAnsi="Times New Roman" w:cs="Times New Roman"/>
          <w:color w:val="000000"/>
          <w:sz w:val="24"/>
          <w:szCs w:val="24"/>
          <w:lang w:eastAsia="sk-SK"/>
        </w:rPr>
        <w:t>do colných režimov „prepustenie do voľného obehu“ alebo „vývoz“,</w:t>
      </w:r>
    </w:p>
    <w:p w14:paraId="475721AE" w14:textId="77777777" w:rsidR="00306280" w:rsidRPr="007327FF" w:rsidRDefault="004559DD" w:rsidP="00306280">
      <w:pPr>
        <w:pStyle w:val="Odsekzoznamu"/>
        <w:numPr>
          <w:ilvl w:val="0"/>
          <w:numId w:val="4"/>
        </w:numPr>
        <w:spacing w:after="60" w:line="276" w:lineRule="auto"/>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 xml:space="preserve">určovanie toho, či príslušný výrobok pri </w:t>
      </w:r>
      <w:r w:rsidRPr="00B60337">
        <w:rPr>
          <w:rFonts w:ascii="Times New Roman" w:eastAsia="Times New Roman" w:hAnsi="Times New Roman" w:cs="Times New Roman"/>
          <w:color w:val="000000"/>
          <w:sz w:val="24"/>
          <w:szCs w:val="24"/>
          <w:lang w:eastAsia="sk-SK"/>
        </w:rPr>
        <w:t>umiestňovaní</w:t>
      </w:r>
      <w:r w:rsidRPr="007327FF">
        <w:rPr>
          <w:rFonts w:ascii="Times New Roman" w:eastAsia="Times New Roman" w:hAnsi="Times New Roman" w:cs="Times New Roman"/>
          <w:color w:val="000000"/>
          <w:sz w:val="24"/>
          <w:szCs w:val="24"/>
          <w:lang w:eastAsia="sk-SK"/>
        </w:rPr>
        <w:t xml:space="preserve"> na trh alebo pri vývoze predstavuje vysoké riziko podľa čl. 17 </w:t>
      </w:r>
      <w:r w:rsidR="00C90A9B" w:rsidRPr="007327FF">
        <w:rPr>
          <w:rFonts w:ascii="Times New Roman" w:eastAsia="Times New Roman" w:hAnsi="Times New Roman" w:cs="Times New Roman"/>
          <w:color w:val="000000"/>
          <w:sz w:val="24"/>
          <w:szCs w:val="24"/>
          <w:lang w:eastAsia="sk-SK"/>
        </w:rPr>
        <w:t>ods.</w:t>
      </w:r>
      <w:r w:rsidRPr="007327FF">
        <w:rPr>
          <w:rFonts w:ascii="Times New Roman" w:eastAsia="Times New Roman" w:hAnsi="Times New Roman" w:cs="Times New Roman"/>
          <w:color w:val="000000"/>
          <w:sz w:val="24"/>
          <w:szCs w:val="24"/>
          <w:lang w:eastAsia="sk-SK"/>
        </w:rPr>
        <w:t xml:space="preserve"> 1</w:t>
      </w:r>
      <w:r w:rsidR="00174501" w:rsidRPr="007327FF">
        <w:rPr>
          <w:rFonts w:ascii="Times New Roman" w:eastAsia="Times New Roman" w:hAnsi="Times New Roman" w:cs="Times New Roman"/>
          <w:color w:val="000000"/>
          <w:sz w:val="24"/>
          <w:szCs w:val="24"/>
          <w:lang w:eastAsia="sk-SK"/>
        </w:rPr>
        <w:t xml:space="preserve"> </w:t>
      </w:r>
      <w:r w:rsidRPr="007327FF">
        <w:rPr>
          <w:rFonts w:ascii="Times New Roman" w:eastAsia="Times New Roman" w:hAnsi="Times New Roman" w:cs="Times New Roman"/>
          <w:color w:val="000000"/>
          <w:sz w:val="24"/>
          <w:szCs w:val="24"/>
          <w:lang w:eastAsia="sk-SK"/>
        </w:rPr>
        <w:t xml:space="preserve">nariadenia </w:t>
      </w:r>
      <w:r w:rsidR="00174501" w:rsidRPr="007327FF">
        <w:rPr>
          <w:rFonts w:ascii="Times New Roman" w:eastAsia="Times New Roman" w:hAnsi="Times New Roman" w:cs="Times New Roman"/>
          <w:color w:val="000000"/>
          <w:sz w:val="24"/>
          <w:szCs w:val="24"/>
          <w:lang w:eastAsia="sk-SK"/>
        </w:rPr>
        <w:t>(</w:t>
      </w:r>
      <w:r w:rsidRPr="007327FF">
        <w:rPr>
          <w:rFonts w:ascii="Times New Roman" w:eastAsia="Times New Roman" w:hAnsi="Times New Roman" w:cs="Times New Roman"/>
          <w:color w:val="000000"/>
          <w:sz w:val="24"/>
          <w:szCs w:val="24"/>
          <w:lang w:eastAsia="sk-SK"/>
        </w:rPr>
        <w:t>EÚ) 2023/1115,</w:t>
      </w:r>
    </w:p>
    <w:p w14:paraId="74B3F06B" w14:textId="15E55507" w:rsidR="004559DD" w:rsidRPr="007327FF" w:rsidRDefault="004559DD" w:rsidP="000368C4">
      <w:pPr>
        <w:pStyle w:val="Odsekzoznamu"/>
        <w:numPr>
          <w:ilvl w:val="0"/>
          <w:numId w:val="4"/>
        </w:numPr>
        <w:spacing w:after="60" w:line="276" w:lineRule="auto"/>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ukladanie predbežných opatrení v súlade s</w:t>
      </w:r>
      <w:r w:rsidR="002467F0" w:rsidRPr="007327FF">
        <w:rPr>
          <w:rFonts w:ascii="Times New Roman" w:eastAsia="Times New Roman" w:hAnsi="Times New Roman" w:cs="Times New Roman"/>
          <w:color w:val="000000"/>
          <w:sz w:val="24"/>
          <w:szCs w:val="24"/>
          <w:lang w:eastAsia="sk-SK"/>
        </w:rPr>
        <w:t xml:space="preserve"> čl. 17</w:t>
      </w:r>
      <w:r w:rsidRPr="007327FF">
        <w:rPr>
          <w:rFonts w:ascii="Times New Roman" w:eastAsia="Times New Roman" w:hAnsi="Times New Roman" w:cs="Times New Roman"/>
          <w:color w:val="000000"/>
          <w:sz w:val="24"/>
          <w:szCs w:val="24"/>
          <w:lang w:eastAsia="sk-SK"/>
        </w:rPr>
        <w:t xml:space="preserve"> a 23</w:t>
      </w:r>
      <w:r w:rsidR="005107B9" w:rsidRPr="007327FF">
        <w:rPr>
          <w:rFonts w:ascii="Times New Roman" w:eastAsia="Times New Roman" w:hAnsi="Times New Roman" w:cs="Times New Roman"/>
          <w:color w:val="000000"/>
          <w:sz w:val="24"/>
          <w:szCs w:val="24"/>
          <w:lang w:eastAsia="sk-SK"/>
        </w:rPr>
        <w:t xml:space="preserve"> nariadenia (EÚ) 2023/1115</w:t>
      </w:r>
      <w:r w:rsidRPr="007327FF">
        <w:rPr>
          <w:rFonts w:ascii="Times New Roman" w:eastAsia="Times New Roman" w:hAnsi="Times New Roman" w:cs="Times New Roman"/>
          <w:color w:val="000000"/>
          <w:sz w:val="24"/>
          <w:szCs w:val="24"/>
          <w:lang w:eastAsia="sk-SK"/>
        </w:rPr>
        <w:t xml:space="preserve">, </w:t>
      </w:r>
      <w:r w:rsidR="006F22BA">
        <w:rPr>
          <w:rFonts w:ascii="Times New Roman" w:eastAsia="Times New Roman" w:hAnsi="Times New Roman" w:cs="Times New Roman"/>
          <w:color w:val="000000"/>
          <w:sz w:val="24"/>
          <w:szCs w:val="24"/>
          <w:lang w:eastAsia="sk-SK"/>
        </w:rPr>
        <w:t>ktorými sú</w:t>
      </w:r>
      <w:r w:rsidRPr="007327FF">
        <w:rPr>
          <w:rFonts w:ascii="Times New Roman" w:eastAsia="Times New Roman" w:hAnsi="Times New Roman" w:cs="Times New Roman"/>
          <w:color w:val="000000"/>
          <w:sz w:val="24"/>
          <w:szCs w:val="24"/>
          <w:lang w:eastAsia="sk-SK"/>
        </w:rPr>
        <w:t xml:space="preserve"> zadržani</w:t>
      </w:r>
      <w:r w:rsidR="00174501" w:rsidRPr="007327FF">
        <w:rPr>
          <w:rFonts w:ascii="Times New Roman" w:eastAsia="Times New Roman" w:hAnsi="Times New Roman" w:cs="Times New Roman"/>
          <w:color w:val="000000"/>
          <w:sz w:val="24"/>
          <w:szCs w:val="24"/>
          <w:lang w:eastAsia="sk-SK"/>
        </w:rPr>
        <w:t>e</w:t>
      </w:r>
      <w:r w:rsidRPr="007327FF">
        <w:rPr>
          <w:rFonts w:ascii="Times New Roman" w:eastAsia="Times New Roman" w:hAnsi="Times New Roman" w:cs="Times New Roman"/>
          <w:color w:val="000000"/>
          <w:sz w:val="24"/>
          <w:szCs w:val="24"/>
          <w:lang w:eastAsia="sk-SK"/>
        </w:rPr>
        <w:t xml:space="preserve"> príslušných komodít alebo príslušných výrobkov alebo pozastaveni</w:t>
      </w:r>
      <w:r w:rsidR="00174501" w:rsidRPr="007327FF">
        <w:rPr>
          <w:rFonts w:ascii="Times New Roman" w:eastAsia="Times New Roman" w:hAnsi="Times New Roman" w:cs="Times New Roman"/>
          <w:color w:val="000000"/>
          <w:sz w:val="24"/>
          <w:szCs w:val="24"/>
          <w:lang w:eastAsia="sk-SK"/>
        </w:rPr>
        <w:t>e</w:t>
      </w:r>
      <w:r w:rsidRPr="007327FF">
        <w:rPr>
          <w:rFonts w:ascii="Times New Roman" w:eastAsia="Times New Roman" w:hAnsi="Times New Roman" w:cs="Times New Roman"/>
          <w:color w:val="000000"/>
          <w:sz w:val="24"/>
          <w:szCs w:val="24"/>
          <w:lang w:eastAsia="sk-SK"/>
        </w:rPr>
        <w:t xml:space="preserve"> </w:t>
      </w:r>
      <w:r w:rsidRPr="00B60337">
        <w:rPr>
          <w:rFonts w:ascii="Times New Roman" w:eastAsia="Times New Roman" w:hAnsi="Times New Roman" w:cs="Times New Roman"/>
          <w:color w:val="000000"/>
          <w:sz w:val="24"/>
          <w:szCs w:val="24"/>
          <w:lang w:eastAsia="sk-SK"/>
        </w:rPr>
        <w:t>umiestňovania</w:t>
      </w:r>
      <w:r w:rsidRPr="007327FF">
        <w:rPr>
          <w:rFonts w:ascii="Times New Roman" w:eastAsia="Times New Roman" w:hAnsi="Times New Roman" w:cs="Times New Roman"/>
          <w:color w:val="000000"/>
          <w:sz w:val="24"/>
          <w:szCs w:val="24"/>
          <w:lang w:eastAsia="sk-SK"/>
        </w:rPr>
        <w:t xml:space="preserve"> príslušných komodít alebo príslušných výrobkov na trh alebo ich sprístupňovania na ňom a vývozu, ak sa zistí možný nesúlad s </w:t>
      </w:r>
      <w:r w:rsidR="00174501" w:rsidRPr="007327FF">
        <w:rPr>
          <w:rFonts w:ascii="Times New Roman" w:eastAsia="Times New Roman" w:hAnsi="Times New Roman" w:cs="Times New Roman"/>
          <w:color w:val="000000"/>
          <w:sz w:val="24"/>
          <w:szCs w:val="24"/>
          <w:lang w:eastAsia="sk-SK"/>
        </w:rPr>
        <w:t>nariadením (EÚ) 2023/1115</w:t>
      </w:r>
      <w:r w:rsidRPr="007327FF">
        <w:rPr>
          <w:rFonts w:ascii="Times New Roman" w:eastAsia="Times New Roman" w:hAnsi="Times New Roman" w:cs="Times New Roman"/>
          <w:color w:val="000000"/>
          <w:sz w:val="24"/>
          <w:szCs w:val="24"/>
          <w:lang w:eastAsia="sk-SK"/>
        </w:rPr>
        <w:t>,</w:t>
      </w:r>
      <w:r w:rsidR="000368C4" w:rsidRPr="007327FF">
        <w:rPr>
          <w:rFonts w:ascii="Times New Roman" w:eastAsia="Times New Roman" w:hAnsi="Times New Roman" w:cs="Times New Roman"/>
          <w:color w:val="000000"/>
          <w:sz w:val="24"/>
          <w:szCs w:val="24"/>
          <w:lang w:eastAsia="sk-SK"/>
        </w:rPr>
        <w:t xml:space="preserve"> </w:t>
      </w:r>
      <w:r w:rsidRPr="007327FF">
        <w:rPr>
          <w:rFonts w:ascii="Times New Roman" w:eastAsia="Times New Roman" w:hAnsi="Times New Roman" w:cs="Times New Roman"/>
          <w:color w:val="000000"/>
          <w:sz w:val="24"/>
          <w:szCs w:val="24"/>
          <w:lang w:eastAsia="sk-SK"/>
        </w:rPr>
        <w:t xml:space="preserve">ukladanie nápravných opatrení v súlade s čl. 24 nariadenia (EÚ) 2023/1115 v prípade zistenia, že hospodársky subjekt alebo obchodník </w:t>
      </w:r>
      <w:r w:rsidR="00174501" w:rsidRPr="007327FF">
        <w:rPr>
          <w:rFonts w:ascii="Times New Roman" w:eastAsia="Times New Roman" w:hAnsi="Times New Roman" w:cs="Times New Roman"/>
          <w:color w:val="000000"/>
          <w:sz w:val="24"/>
          <w:szCs w:val="24"/>
          <w:lang w:eastAsia="sk-SK"/>
        </w:rPr>
        <w:t>nejednal</w:t>
      </w:r>
      <w:r w:rsidRPr="007327FF">
        <w:rPr>
          <w:rFonts w:ascii="Times New Roman" w:eastAsia="Times New Roman" w:hAnsi="Times New Roman" w:cs="Times New Roman"/>
          <w:color w:val="000000"/>
          <w:sz w:val="24"/>
          <w:szCs w:val="24"/>
          <w:lang w:eastAsia="sk-SK"/>
        </w:rPr>
        <w:t xml:space="preserve"> v súlade s rovnakým nariadením alebo že príslušný výrobok umiestňovaný na trh alebo na ňom sprístupňovaný či vyvážaný je nevyhovujúci, pričom v takom prípade má inšpekcia povinnosť </w:t>
      </w:r>
      <w:r w:rsidR="00181E45" w:rsidRPr="007327FF">
        <w:rPr>
          <w:rFonts w:ascii="Times New Roman" w:eastAsia="Times New Roman" w:hAnsi="Times New Roman" w:cs="Times New Roman"/>
          <w:color w:val="000000"/>
          <w:sz w:val="24"/>
          <w:szCs w:val="24"/>
          <w:lang w:eastAsia="sk-SK"/>
        </w:rPr>
        <w:t>bezodkladne požiadať tento hospodársky subjekt alebo tohto obchodníka, aby v stanovenej a primeranej lehote prijal vhodné a primerané nápravné op</w:t>
      </w:r>
      <w:r w:rsidR="00A8499D">
        <w:rPr>
          <w:rFonts w:ascii="Times New Roman" w:eastAsia="Times New Roman" w:hAnsi="Times New Roman" w:cs="Times New Roman"/>
          <w:color w:val="000000"/>
          <w:sz w:val="24"/>
          <w:szCs w:val="24"/>
          <w:lang w:eastAsia="sk-SK"/>
        </w:rPr>
        <w:t>atrenie na odstránenie nesúladu</w:t>
      </w:r>
      <w:r w:rsidR="00B32C3C" w:rsidRPr="007327FF">
        <w:rPr>
          <w:rFonts w:ascii="Times New Roman" w:hAnsi="Times New Roman" w:cs="Times New Roman"/>
          <w:color w:val="000000"/>
          <w:sz w:val="24"/>
          <w:szCs w:val="24"/>
        </w:rPr>
        <w:t>,</w:t>
      </w:r>
    </w:p>
    <w:p w14:paraId="361B3268" w14:textId="5268D64C" w:rsidR="00181E45" w:rsidRPr="007327FF" w:rsidRDefault="00181E45" w:rsidP="00306280">
      <w:pPr>
        <w:pStyle w:val="Odsekzoznamu"/>
        <w:numPr>
          <w:ilvl w:val="0"/>
          <w:numId w:val="4"/>
        </w:numPr>
        <w:spacing w:after="60" w:line="276" w:lineRule="auto"/>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rozhodovanie v prvom stupni o</w:t>
      </w:r>
      <w:r w:rsidR="000336FD">
        <w:rPr>
          <w:rFonts w:ascii="Times New Roman" w:eastAsia="Times New Roman" w:hAnsi="Times New Roman" w:cs="Times New Roman"/>
          <w:color w:val="000000"/>
          <w:sz w:val="24"/>
          <w:szCs w:val="24"/>
          <w:lang w:eastAsia="sk-SK"/>
        </w:rPr>
        <w:t xml:space="preserve"> priestupkoch a </w:t>
      </w:r>
      <w:r w:rsidRPr="007327FF">
        <w:rPr>
          <w:rFonts w:ascii="Times New Roman" w:eastAsia="Times New Roman" w:hAnsi="Times New Roman" w:cs="Times New Roman"/>
          <w:color w:val="000000"/>
          <w:sz w:val="24"/>
          <w:szCs w:val="24"/>
          <w:lang w:eastAsia="sk-SK"/>
        </w:rPr>
        <w:t xml:space="preserve">iných správnych deliktoch hospodárskych subjektov, obchodníkov a splnomocnených zástupcov v oblasti </w:t>
      </w:r>
      <w:r w:rsidRPr="00B60337">
        <w:rPr>
          <w:rFonts w:ascii="Times New Roman" w:eastAsia="Times New Roman" w:hAnsi="Times New Roman" w:cs="Times New Roman"/>
          <w:color w:val="000000"/>
          <w:sz w:val="24"/>
          <w:szCs w:val="24"/>
          <w:lang w:eastAsia="sk-SK"/>
        </w:rPr>
        <w:t xml:space="preserve">umiestňovania </w:t>
      </w:r>
      <w:r w:rsidRPr="007327FF">
        <w:rPr>
          <w:rFonts w:ascii="Times New Roman" w:eastAsia="Times New Roman" w:hAnsi="Times New Roman" w:cs="Times New Roman"/>
          <w:color w:val="000000"/>
          <w:sz w:val="24"/>
          <w:szCs w:val="24"/>
          <w:lang w:eastAsia="sk-SK"/>
        </w:rPr>
        <w:t>príslušných výrobkov na trh a ich vývozu,</w:t>
      </w:r>
    </w:p>
    <w:p w14:paraId="4C698B3C" w14:textId="77777777" w:rsidR="002467F0" w:rsidRPr="007327FF" w:rsidRDefault="00181E45" w:rsidP="00181E45">
      <w:pPr>
        <w:pStyle w:val="Odsekzoznamu"/>
        <w:numPr>
          <w:ilvl w:val="0"/>
          <w:numId w:val="4"/>
        </w:numPr>
        <w:spacing w:after="60" w:line="276" w:lineRule="auto"/>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 xml:space="preserve">každoročné vypracovávanie a preskúmavanie plánov dozoru založených na posudzovaní rizika v súlade s čl. 16 </w:t>
      </w:r>
      <w:r w:rsidR="00C90A9B" w:rsidRPr="007327FF">
        <w:rPr>
          <w:rFonts w:ascii="Times New Roman" w:eastAsia="Times New Roman" w:hAnsi="Times New Roman" w:cs="Times New Roman"/>
          <w:color w:val="000000"/>
          <w:sz w:val="24"/>
          <w:szCs w:val="24"/>
          <w:lang w:eastAsia="sk-SK"/>
        </w:rPr>
        <w:t>ods.</w:t>
      </w:r>
      <w:r w:rsidRPr="007327FF">
        <w:rPr>
          <w:rFonts w:ascii="Times New Roman" w:eastAsia="Times New Roman" w:hAnsi="Times New Roman" w:cs="Times New Roman"/>
          <w:color w:val="000000"/>
          <w:sz w:val="24"/>
          <w:szCs w:val="24"/>
          <w:lang w:eastAsia="sk-SK"/>
        </w:rPr>
        <w:t xml:space="preserve"> 3, 5 a 6 nariadenia (EÚ) 2023/1115 s cieľom identifikovať dozory, ktoré sa majú vykonať a</w:t>
      </w:r>
      <w:r w:rsidR="00174501" w:rsidRPr="007327FF">
        <w:rPr>
          <w:rFonts w:ascii="Times New Roman" w:eastAsia="Times New Roman" w:hAnsi="Times New Roman" w:cs="Times New Roman"/>
          <w:color w:val="000000"/>
          <w:sz w:val="24"/>
          <w:szCs w:val="24"/>
          <w:lang w:eastAsia="sk-SK"/>
        </w:rPr>
        <w:t> pri vypracovávaní zohľadňovať</w:t>
      </w:r>
      <w:r w:rsidRPr="007327FF">
        <w:rPr>
          <w:rFonts w:ascii="Times New Roman" w:eastAsia="Times New Roman" w:hAnsi="Times New Roman" w:cs="Times New Roman"/>
          <w:color w:val="000000"/>
          <w:sz w:val="24"/>
          <w:szCs w:val="24"/>
          <w:lang w:eastAsia="sk-SK"/>
        </w:rPr>
        <w:t xml:space="preserve"> kritéri</w:t>
      </w:r>
      <w:r w:rsidR="00C34F88" w:rsidRPr="007327FF">
        <w:rPr>
          <w:rFonts w:ascii="Times New Roman" w:eastAsia="Times New Roman" w:hAnsi="Times New Roman" w:cs="Times New Roman"/>
          <w:color w:val="000000"/>
          <w:sz w:val="24"/>
          <w:szCs w:val="24"/>
          <w:lang w:eastAsia="sk-SK"/>
        </w:rPr>
        <w:t xml:space="preserve">a rizika </w:t>
      </w:r>
      <w:r w:rsidRPr="007327FF">
        <w:rPr>
          <w:rFonts w:ascii="Times New Roman" w:eastAsia="Times New Roman" w:hAnsi="Times New Roman" w:cs="Times New Roman"/>
          <w:color w:val="000000"/>
          <w:sz w:val="24"/>
          <w:szCs w:val="24"/>
          <w:lang w:eastAsia="sk-SK"/>
        </w:rPr>
        <w:t>určen</w:t>
      </w:r>
      <w:r w:rsidR="00C34F88" w:rsidRPr="007327FF">
        <w:rPr>
          <w:rFonts w:ascii="Times New Roman" w:eastAsia="Times New Roman" w:hAnsi="Times New Roman" w:cs="Times New Roman"/>
          <w:color w:val="000000"/>
          <w:sz w:val="24"/>
          <w:szCs w:val="24"/>
          <w:lang w:eastAsia="sk-SK"/>
        </w:rPr>
        <w:t>é na</w:t>
      </w:r>
      <w:r w:rsidRPr="007327FF">
        <w:rPr>
          <w:rFonts w:ascii="Times New Roman" w:eastAsia="Times New Roman" w:hAnsi="Times New Roman" w:cs="Times New Roman"/>
          <w:color w:val="000000"/>
          <w:sz w:val="24"/>
          <w:szCs w:val="24"/>
          <w:lang w:eastAsia="sk-SK"/>
        </w:rPr>
        <w:t xml:space="preserve"> základe analýzy rizík nedodržiavania predmetného nariadenia,</w:t>
      </w:r>
    </w:p>
    <w:p w14:paraId="080F5345" w14:textId="17953E67" w:rsidR="005D5564" w:rsidRPr="007327FF" w:rsidRDefault="00181E45" w:rsidP="00181E45">
      <w:pPr>
        <w:pStyle w:val="Odsekzoznamu"/>
        <w:numPr>
          <w:ilvl w:val="0"/>
          <w:numId w:val="4"/>
        </w:numPr>
        <w:spacing w:after="60" w:line="276" w:lineRule="auto"/>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vedenie evidencie o vykonaných dozoroch</w:t>
      </w:r>
      <w:r w:rsidR="005D5564" w:rsidRPr="007327FF">
        <w:rPr>
          <w:rFonts w:ascii="Times New Roman" w:eastAsia="Times New Roman" w:hAnsi="Times New Roman" w:cs="Times New Roman"/>
          <w:color w:val="000000"/>
          <w:sz w:val="24"/>
          <w:szCs w:val="24"/>
          <w:lang w:eastAsia="sk-SK"/>
        </w:rPr>
        <w:t xml:space="preserve"> v súlade s čl. 16 </w:t>
      </w:r>
      <w:r w:rsidR="00BB6717" w:rsidRPr="007327FF">
        <w:rPr>
          <w:rFonts w:ascii="Times New Roman" w:eastAsia="Times New Roman" w:hAnsi="Times New Roman" w:cs="Times New Roman"/>
          <w:color w:val="000000"/>
          <w:sz w:val="24"/>
          <w:szCs w:val="24"/>
          <w:lang w:eastAsia="sk-SK"/>
        </w:rPr>
        <w:t>ods.</w:t>
      </w:r>
      <w:r w:rsidR="005D5564" w:rsidRPr="007327FF">
        <w:rPr>
          <w:rFonts w:ascii="Times New Roman" w:eastAsia="Times New Roman" w:hAnsi="Times New Roman" w:cs="Times New Roman"/>
          <w:color w:val="000000"/>
          <w:sz w:val="24"/>
          <w:szCs w:val="24"/>
          <w:lang w:eastAsia="sk-SK"/>
        </w:rPr>
        <w:t xml:space="preserve"> 14 nariadenia (EÚ) 2023/1115</w:t>
      </w:r>
      <w:r w:rsidRPr="007327FF">
        <w:rPr>
          <w:rFonts w:ascii="Times New Roman" w:eastAsia="Times New Roman" w:hAnsi="Times New Roman" w:cs="Times New Roman"/>
          <w:color w:val="000000"/>
          <w:sz w:val="24"/>
          <w:szCs w:val="24"/>
          <w:lang w:eastAsia="sk-SK"/>
        </w:rPr>
        <w:t xml:space="preserve">, </w:t>
      </w:r>
      <w:r w:rsidR="005D5564" w:rsidRPr="007327FF">
        <w:rPr>
          <w:rFonts w:ascii="Times New Roman" w:eastAsia="Times New Roman" w:hAnsi="Times New Roman" w:cs="Times New Roman"/>
          <w:color w:val="000000"/>
          <w:sz w:val="24"/>
          <w:szCs w:val="24"/>
          <w:lang w:eastAsia="sk-SK"/>
        </w:rPr>
        <w:t xml:space="preserve">pričom sa jedná </w:t>
      </w:r>
      <w:r w:rsidR="00C34F88" w:rsidRPr="007327FF">
        <w:rPr>
          <w:rFonts w:ascii="Times New Roman" w:eastAsia="Times New Roman" w:hAnsi="Times New Roman" w:cs="Times New Roman"/>
          <w:color w:val="000000"/>
          <w:sz w:val="24"/>
          <w:szCs w:val="24"/>
          <w:lang w:eastAsia="sk-SK"/>
        </w:rPr>
        <w:t xml:space="preserve">najmä </w:t>
      </w:r>
      <w:r w:rsidR="005D5564" w:rsidRPr="007327FF">
        <w:rPr>
          <w:rFonts w:ascii="Times New Roman" w:eastAsia="Times New Roman" w:hAnsi="Times New Roman" w:cs="Times New Roman"/>
          <w:color w:val="000000"/>
          <w:sz w:val="24"/>
          <w:szCs w:val="24"/>
          <w:lang w:eastAsia="sk-SK"/>
        </w:rPr>
        <w:t xml:space="preserve">o informácie </w:t>
      </w:r>
      <w:r w:rsidRPr="007327FF">
        <w:rPr>
          <w:rFonts w:ascii="Times New Roman" w:eastAsia="Times New Roman" w:hAnsi="Times New Roman" w:cs="Times New Roman"/>
          <w:color w:val="000000"/>
          <w:sz w:val="24"/>
          <w:szCs w:val="24"/>
          <w:lang w:eastAsia="sk-SK"/>
        </w:rPr>
        <w:t>o</w:t>
      </w:r>
      <w:r w:rsidR="005D5564" w:rsidRPr="007327FF">
        <w:rPr>
          <w:rFonts w:ascii="Times New Roman" w:eastAsia="Times New Roman" w:hAnsi="Times New Roman" w:cs="Times New Roman"/>
          <w:color w:val="000000"/>
          <w:sz w:val="24"/>
          <w:szCs w:val="24"/>
          <w:lang w:eastAsia="sk-SK"/>
        </w:rPr>
        <w:t> povahe a </w:t>
      </w:r>
      <w:r w:rsidRPr="007327FF">
        <w:rPr>
          <w:rFonts w:ascii="Times New Roman" w:eastAsia="Times New Roman" w:hAnsi="Times New Roman" w:cs="Times New Roman"/>
          <w:color w:val="000000"/>
          <w:sz w:val="24"/>
          <w:szCs w:val="24"/>
          <w:lang w:eastAsia="sk-SK"/>
        </w:rPr>
        <w:t>výsledkoch</w:t>
      </w:r>
      <w:r w:rsidR="005D5564" w:rsidRPr="007327FF">
        <w:rPr>
          <w:rFonts w:ascii="Times New Roman" w:eastAsia="Times New Roman" w:hAnsi="Times New Roman" w:cs="Times New Roman"/>
          <w:color w:val="000000"/>
          <w:sz w:val="24"/>
          <w:szCs w:val="24"/>
          <w:lang w:eastAsia="sk-SK"/>
        </w:rPr>
        <w:t xml:space="preserve"> dozorov a tiež</w:t>
      </w:r>
      <w:r w:rsidRPr="007327FF">
        <w:rPr>
          <w:rFonts w:ascii="Times New Roman" w:eastAsia="Times New Roman" w:hAnsi="Times New Roman" w:cs="Times New Roman"/>
          <w:color w:val="000000"/>
          <w:sz w:val="24"/>
          <w:szCs w:val="24"/>
          <w:lang w:eastAsia="sk-SK"/>
        </w:rPr>
        <w:t xml:space="preserve"> </w:t>
      </w:r>
      <w:r w:rsidR="00C34F88" w:rsidRPr="007327FF">
        <w:rPr>
          <w:rFonts w:ascii="Times New Roman" w:eastAsia="Times New Roman" w:hAnsi="Times New Roman" w:cs="Times New Roman"/>
          <w:color w:val="000000"/>
          <w:sz w:val="24"/>
          <w:szCs w:val="24"/>
          <w:lang w:eastAsia="sk-SK"/>
        </w:rPr>
        <w:t xml:space="preserve">vedenie evidencie </w:t>
      </w:r>
      <w:r w:rsidRPr="007327FF">
        <w:rPr>
          <w:rFonts w:ascii="Times New Roman" w:eastAsia="Times New Roman" w:hAnsi="Times New Roman" w:cs="Times New Roman"/>
          <w:color w:val="000000"/>
          <w:sz w:val="24"/>
          <w:szCs w:val="24"/>
          <w:lang w:eastAsia="sk-SK"/>
        </w:rPr>
        <w:t>o opatreniach prijatých v prípade zistenia nesúladu</w:t>
      </w:r>
      <w:r w:rsidR="005D5564" w:rsidRPr="007327FF">
        <w:rPr>
          <w:rFonts w:ascii="Times New Roman" w:eastAsia="Times New Roman" w:hAnsi="Times New Roman" w:cs="Times New Roman"/>
          <w:color w:val="000000"/>
          <w:sz w:val="24"/>
          <w:szCs w:val="24"/>
          <w:lang w:eastAsia="sk-SK"/>
        </w:rPr>
        <w:t xml:space="preserve"> s</w:t>
      </w:r>
      <w:r w:rsidR="00C34F88" w:rsidRPr="007327FF">
        <w:rPr>
          <w:rFonts w:ascii="Times New Roman" w:eastAsia="Times New Roman" w:hAnsi="Times New Roman" w:cs="Times New Roman"/>
          <w:color w:val="000000"/>
          <w:sz w:val="24"/>
          <w:szCs w:val="24"/>
          <w:lang w:eastAsia="sk-SK"/>
        </w:rPr>
        <w:t> </w:t>
      </w:r>
      <w:r w:rsidR="005D5564" w:rsidRPr="007327FF">
        <w:rPr>
          <w:rFonts w:ascii="Times New Roman" w:eastAsia="Times New Roman" w:hAnsi="Times New Roman" w:cs="Times New Roman"/>
          <w:color w:val="000000"/>
          <w:sz w:val="24"/>
          <w:szCs w:val="24"/>
          <w:lang w:eastAsia="sk-SK"/>
        </w:rPr>
        <w:t>nariadením</w:t>
      </w:r>
      <w:r w:rsidR="00C34F88" w:rsidRPr="007327FF">
        <w:rPr>
          <w:rFonts w:ascii="Times New Roman" w:eastAsia="Times New Roman" w:hAnsi="Times New Roman" w:cs="Times New Roman"/>
          <w:color w:val="000000"/>
          <w:sz w:val="24"/>
          <w:szCs w:val="24"/>
          <w:lang w:eastAsia="sk-SK"/>
        </w:rPr>
        <w:t xml:space="preserve"> (EÚ) 2023/1115</w:t>
      </w:r>
      <w:r w:rsidR="001D7D28">
        <w:rPr>
          <w:rFonts w:ascii="Times New Roman" w:eastAsia="Times New Roman" w:hAnsi="Times New Roman" w:cs="Times New Roman"/>
          <w:color w:val="000000"/>
          <w:sz w:val="24"/>
          <w:szCs w:val="24"/>
          <w:lang w:eastAsia="sk-SK"/>
        </w:rPr>
        <w:t>;</w:t>
      </w:r>
      <w:r w:rsidR="005D5564" w:rsidRPr="007327FF">
        <w:rPr>
          <w:rFonts w:ascii="Times New Roman" w:eastAsia="Times New Roman" w:hAnsi="Times New Roman" w:cs="Times New Roman"/>
          <w:color w:val="000000"/>
          <w:sz w:val="24"/>
          <w:szCs w:val="24"/>
          <w:lang w:eastAsia="sk-SK"/>
        </w:rPr>
        <w:t xml:space="preserve"> tieto </w:t>
      </w:r>
      <w:r w:rsidRPr="007327FF">
        <w:rPr>
          <w:rFonts w:ascii="Times New Roman" w:eastAsia="Times New Roman" w:hAnsi="Times New Roman" w:cs="Times New Roman"/>
          <w:color w:val="000000"/>
          <w:sz w:val="24"/>
          <w:szCs w:val="24"/>
          <w:lang w:eastAsia="sk-SK"/>
        </w:rPr>
        <w:t xml:space="preserve">záznamy </w:t>
      </w:r>
      <w:r w:rsidR="005D5564" w:rsidRPr="007327FF">
        <w:rPr>
          <w:rFonts w:ascii="Times New Roman" w:eastAsia="Times New Roman" w:hAnsi="Times New Roman" w:cs="Times New Roman"/>
          <w:color w:val="000000"/>
          <w:sz w:val="24"/>
          <w:szCs w:val="24"/>
          <w:lang w:eastAsia="sk-SK"/>
        </w:rPr>
        <w:t>inšpekcia uchováva aspoň 10 rokov,</w:t>
      </w:r>
    </w:p>
    <w:p w14:paraId="4EFA22B5" w14:textId="77777777" w:rsidR="00181E45" w:rsidRPr="007327FF" w:rsidRDefault="00181E45" w:rsidP="00181E45">
      <w:pPr>
        <w:pStyle w:val="Odsekzoznamu"/>
        <w:numPr>
          <w:ilvl w:val="0"/>
          <w:numId w:val="4"/>
        </w:numPr>
        <w:spacing w:after="60" w:line="276" w:lineRule="auto"/>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sprístupňovanie informácií</w:t>
      </w:r>
      <w:r w:rsidR="005D5564" w:rsidRPr="007327FF">
        <w:rPr>
          <w:rFonts w:ascii="Times New Roman" w:eastAsia="Times New Roman" w:hAnsi="Times New Roman" w:cs="Times New Roman"/>
          <w:color w:val="000000"/>
          <w:sz w:val="24"/>
          <w:szCs w:val="24"/>
          <w:lang w:eastAsia="sk-SK"/>
        </w:rPr>
        <w:t xml:space="preserve"> o záznamoch dozorov a o ich výsledkoch</w:t>
      </w:r>
      <w:r w:rsidRPr="007327FF">
        <w:rPr>
          <w:rFonts w:ascii="Times New Roman" w:eastAsia="Times New Roman" w:hAnsi="Times New Roman" w:cs="Times New Roman"/>
          <w:color w:val="000000"/>
          <w:sz w:val="24"/>
          <w:szCs w:val="24"/>
          <w:lang w:eastAsia="sk-SK"/>
        </w:rPr>
        <w:t xml:space="preserve"> v súlade s čl.</w:t>
      </w:r>
      <w:r w:rsidR="005D5564" w:rsidRPr="007327FF">
        <w:rPr>
          <w:rFonts w:ascii="Times New Roman" w:eastAsia="Times New Roman" w:hAnsi="Times New Roman" w:cs="Times New Roman"/>
          <w:color w:val="000000"/>
          <w:sz w:val="24"/>
          <w:szCs w:val="24"/>
          <w:lang w:eastAsia="sk-SK"/>
        </w:rPr>
        <w:t xml:space="preserve"> 16 </w:t>
      </w:r>
      <w:r w:rsidR="00BB6717" w:rsidRPr="007327FF">
        <w:rPr>
          <w:rFonts w:ascii="Times New Roman" w:eastAsia="Times New Roman" w:hAnsi="Times New Roman" w:cs="Times New Roman"/>
          <w:color w:val="000000"/>
          <w:sz w:val="24"/>
          <w:szCs w:val="24"/>
          <w:lang w:eastAsia="sk-SK"/>
        </w:rPr>
        <w:t>ods.</w:t>
      </w:r>
      <w:r w:rsidRPr="007327FF">
        <w:rPr>
          <w:rFonts w:ascii="Times New Roman" w:eastAsia="Times New Roman" w:hAnsi="Times New Roman" w:cs="Times New Roman"/>
          <w:color w:val="000000"/>
          <w:sz w:val="24"/>
          <w:szCs w:val="24"/>
          <w:lang w:eastAsia="sk-SK"/>
        </w:rPr>
        <w:t> 15 nariadenia (EÚ) 2023/1115,</w:t>
      </w:r>
    </w:p>
    <w:p w14:paraId="6D124CC6" w14:textId="213CD230" w:rsidR="005D5564" w:rsidRPr="007327FF" w:rsidRDefault="005D5564" w:rsidP="005D5564">
      <w:pPr>
        <w:pStyle w:val="Odsekzoznamu"/>
        <w:numPr>
          <w:ilvl w:val="0"/>
          <w:numId w:val="4"/>
        </w:numPr>
        <w:spacing w:after="60" w:line="276" w:lineRule="auto"/>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 xml:space="preserve">oznamovanie plánov dozorov a ich aktualizácie príslušným orgánom ostatných členských štátov </w:t>
      </w:r>
      <w:r w:rsidR="00D6203A">
        <w:rPr>
          <w:rFonts w:ascii="Times New Roman" w:eastAsia="Times New Roman" w:hAnsi="Times New Roman" w:cs="Times New Roman"/>
          <w:color w:val="000000"/>
          <w:sz w:val="24"/>
          <w:szCs w:val="24"/>
          <w:lang w:eastAsia="sk-SK"/>
        </w:rPr>
        <w:t>Ú</w:t>
      </w:r>
      <w:r w:rsidRPr="007327FF">
        <w:rPr>
          <w:rFonts w:ascii="Times New Roman" w:eastAsia="Times New Roman" w:hAnsi="Times New Roman" w:cs="Times New Roman"/>
          <w:color w:val="000000"/>
          <w:sz w:val="24"/>
          <w:szCs w:val="24"/>
          <w:lang w:eastAsia="sk-SK"/>
        </w:rPr>
        <w:t xml:space="preserve">nie a Európskej komisii v súlade s čl. 16 </w:t>
      </w:r>
      <w:r w:rsidR="00BB6717" w:rsidRPr="007327FF">
        <w:rPr>
          <w:rFonts w:ascii="Times New Roman" w:eastAsia="Times New Roman" w:hAnsi="Times New Roman" w:cs="Times New Roman"/>
          <w:color w:val="000000"/>
          <w:sz w:val="24"/>
          <w:szCs w:val="24"/>
          <w:lang w:eastAsia="sk-SK"/>
        </w:rPr>
        <w:t>ods.</w:t>
      </w:r>
      <w:r w:rsidRPr="007327FF">
        <w:rPr>
          <w:rFonts w:ascii="Times New Roman" w:eastAsia="Times New Roman" w:hAnsi="Times New Roman" w:cs="Times New Roman"/>
          <w:color w:val="000000"/>
          <w:sz w:val="24"/>
          <w:szCs w:val="24"/>
          <w:lang w:eastAsia="sk-SK"/>
        </w:rPr>
        <w:t> 7 nariadenia (EÚ) 2023/1115,</w:t>
      </w:r>
    </w:p>
    <w:p w14:paraId="72182BA8" w14:textId="332E4042" w:rsidR="005D5564" w:rsidRPr="007327FF" w:rsidRDefault="009D5011" w:rsidP="00181E45">
      <w:pPr>
        <w:pStyle w:val="Odsekzoznamu"/>
        <w:numPr>
          <w:ilvl w:val="0"/>
          <w:numId w:val="4"/>
        </w:numPr>
        <w:spacing w:after="60" w:line="276" w:lineRule="auto"/>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lastRenderedPageBreak/>
        <w:t>spolupráca a výmena informácií</w:t>
      </w:r>
      <w:r w:rsidRPr="007327FF">
        <w:rPr>
          <w:rFonts w:ascii="Times New Roman" w:hAnsi="Times New Roman" w:cs="Times New Roman"/>
          <w:sz w:val="24"/>
          <w:szCs w:val="24"/>
        </w:rPr>
        <w:t xml:space="preserve"> s príslušnými orgánmi a colnými orgánmi z iných členských štátov a s Európskou komisiou v súlade s čl. 15 </w:t>
      </w:r>
      <w:r w:rsidR="00BB6717" w:rsidRPr="007327FF">
        <w:rPr>
          <w:rFonts w:ascii="Times New Roman" w:eastAsia="Times New Roman" w:hAnsi="Times New Roman" w:cs="Times New Roman"/>
          <w:color w:val="000000"/>
          <w:sz w:val="24"/>
          <w:szCs w:val="24"/>
          <w:lang w:eastAsia="sk-SK"/>
        </w:rPr>
        <w:t>ods.</w:t>
      </w:r>
      <w:r w:rsidRPr="007327FF">
        <w:rPr>
          <w:rFonts w:ascii="Times New Roman" w:hAnsi="Times New Roman" w:cs="Times New Roman"/>
          <w:sz w:val="24"/>
          <w:szCs w:val="24"/>
        </w:rPr>
        <w:t xml:space="preserve"> 3 a čl. 21 </w:t>
      </w:r>
      <w:r w:rsidRPr="007327FF">
        <w:rPr>
          <w:rFonts w:ascii="Times New Roman" w:eastAsia="Times New Roman" w:hAnsi="Times New Roman" w:cs="Times New Roman"/>
          <w:color w:val="000000"/>
          <w:sz w:val="24"/>
          <w:szCs w:val="24"/>
          <w:lang w:eastAsia="sk-SK"/>
        </w:rPr>
        <w:t xml:space="preserve">nariadenia (EÚ) 2023/1115, </w:t>
      </w:r>
      <w:r w:rsidRPr="007327FF">
        <w:rPr>
          <w:rFonts w:ascii="Times New Roman" w:hAnsi="Times New Roman" w:cs="Times New Roman"/>
          <w:sz w:val="24"/>
          <w:szCs w:val="24"/>
        </w:rPr>
        <w:t xml:space="preserve">ako aj spolupráca s ostatnými orgánmi verejnej správy, </w:t>
      </w:r>
      <w:r w:rsidR="00DF76F2">
        <w:rPr>
          <w:rFonts w:ascii="Times New Roman" w:hAnsi="Times New Roman" w:cs="Times New Roman"/>
          <w:sz w:val="24"/>
          <w:szCs w:val="24"/>
        </w:rPr>
        <w:t xml:space="preserve">s inými kontrolnými orgánmi (napríklad </w:t>
      </w:r>
      <w:r w:rsidR="00DF76F2" w:rsidRPr="00DF76F2">
        <w:rPr>
          <w:rFonts w:ascii="Times New Roman" w:hAnsi="Times New Roman" w:cs="Times New Roman"/>
          <w:sz w:val="24"/>
          <w:szCs w:val="24"/>
        </w:rPr>
        <w:t>Ústredný kontrolný a skúšobný ústav poľnohospodársky v Bratislave, Štátna veterinárna a potravinová správa Slovenskej republiky</w:t>
      </w:r>
      <w:r w:rsidR="00DF76F2">
        <w:rPr>
          <w:rFonts w:ascii="Times New Roman" w:hAnsi="Times New Roman" w:cs="Times New Roman"/>
          <w:sz w:val="24"/>
          <w:szCs w:val="24"/>
        </w:rPr>
        <w:t xml:space="preserve">), s </w:t>
      </w:r>
      <w:r w:rsidRPr="007327FF">
        <w:rPr>
          <w:rFonts w:ascii="Times New Roman" w:hAnsi="Times New Roman" w:cs="Times New Roman"/>
          <w:sz w:val="24"/>
          <w:szCs w:val="24"/>
        </w:rPr>
        <w:t xml:space="preserve">orgánmi </w:t>
      </w:r>
      <w:r w:rsidR="001D7D28">
        <w:rPr>
          <w:rFonts w:ascii="Times New Roman" w:hAnsi="Times New Roman" w:cs="Times New Roman"/>
          <w:sz w:val="24"/>
          <w:szCs w:val="24"/>
        </w:rPr>
        <w:t>P</w:t>
      </w:r>
      <w:r w:rsidRPr="007327FF">
        <w:rPr>
          <w:rFonts w:ascii="Times New Roman" w:hAnsi="Times New Roman" w:cs="Times New Roman"/>
          <w:sz w:val="24"/>
          <w:szCs w:val="24"/>
        </w:rPr>
        <w:t xml:space="preserve">olicajného zboru a slovenskými colnými orgánmi v oblasti </w:t>
      </w:r>
      <w:r w:rsidRPr="00B60337">
        <w:rPr>
          <w:rFonts w:ascii="Times New Roman" w:hAnsi="Times New Roman" w:cs="Times New Roman"/>
          <w:sz w:val="24"/>
          <w:szCs w:val="24"/>
        </w:rPr>
        <w:t>umiestnenia a sprístupnenia</w:t>
      </w:r>
      <w:r w:rsidRPr="007327FF">
        <w:rPr>
          <w:rFonts w:ascii="Times New Roman" w:hAnsi="Times New Roman" w:cs="Times New Roman"/>
          <w:sz w:val="24"/>
          <w:szCs w:val="24"/>
        </w:rPr>
        <w:t xml:space="preserve"> príslušných komodít a príslušných výrobkov na trh a ich vývozu,</w:t>
      </w:r>
    </w:p>
    <w:p w14:paraId="244FC33F" w14:textId="77777777" w:rsidR="009D5011" w:rsidRDefault="009D5011" w:rsidP="00181E45">
      <w:pPr>
        <w:pStyle w:val="Odsekzoznamu"/>
        <w:numPr>
          <w:ilvl w:val="0"/>
          <w:numId w:val="4"/>
        </w:numPr>
        <w:spacing w:after="60" w:line="276" w:lineRule="auto"/>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zapisovanie informácií do informačného systému zriadeného Európskou komisiou podľa čl. 33 nariadenia (EÚ) 2023/1115,</w:t>
      </w:r>
    </w:p>
    <w:p w14:paraId="7434E79C" w14:textId="700A617C" w:rsidR="000336FD" w:rsidRPr="007327FF" w:rsidRDefault="000336FD" w:rsidP="007735D2">
      <w:pPr>
        <w:pStyle w:val="Odsekzoznamu"/>
        <w:numPr>
          <w:ilvl w:val="0"/>
          <w:numId w:val="4"/>
        </w:numPr>
        <w:spacing w:after="60" w:line="276"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vypracovanie</w:t>
      </w:r>
      <w:r w:rsidR="007735D2" w:rsidRPr="007735D2">
        <w:t xml:space="preserve"> </w:t>
      </w:r>
      <w:r w:rsidR="007735D2" w:rsidRPr="007735D2">
        <w:rPr>
          <w:rFonts w:ascii="Times New Roman" w:eastAsia="Times New Roman" w:hAnsi="Times New Roman" w:cs="Times New Roman"/>
          <w:color w:val="000000"/>
          <w:sz w:val="24"/>
          <w:szCs w:val="24"/>
          <w:lang w:eastAsia="sk-SK"/>
        </w:rPr>
        <w:t>a zverejňovanie aktuálnych informácií o vysokom riziku podľa čl. 17 ods. 1 a 2 nariadenia (EÚ) 2023/1115; tieto informácie nezakladajú pre hospodárske subjekty a obchodníkov žiadne nové povinnosti a slúžia len ako doplňujúce informácie pre uplatňovanie náležitej starostlivosti v súlade s čl. 4 ods. 1</w:t>
      </w:r>
      <w:r w:rsidRPr="008D3985">
        <w:rPr>
          <w:rFonts w:ascii="Times New Roman" w:hAnsi="Times New Roman" w:cs="Times New Roman"/>
        </w:rPr>
        <w:t>nariadenia (EÚ) 2023/1115</w:t>
      </w:r>
      <w:r>
        <w:rPr>
          <w:rFonts w:ascii="Times New Roman" w:hAnsi="Times New Roman" w:cs="Times New Roman"/>
        </w:rPr>
        <w:t>,</w:t>
      </w:r>
    </w:p>
    <w:p w14:paraId="2301FB11" w14:textId="77777777" w:rsidR="00693FE3" w:rsidRPr="00FF5019" w:rsidRDefault="009D5011" w:rsidP="00FF5019">
      <w:pPr>
        <w:pStyle w:val="Odsekzoznamu"/>
        <w:numPr>
          <w:ilvl w:val="0"/>
          <w:numId w:val="4"/>
        </w:numPr>
        <w:spacing w:after="240" w:line="276" w:lineRule="auto"/>
        <w:contextualSpacing w:val="0"/>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bezodplatný výkon poradenskej činnosti v oblasti umiestnenia a sprístupnenia príslušných komodít a príslušných výrobkov na trh a ich vývozu</w:t>
      </w:r>
      <w:r w:rsidR="00C96802" w:rsidRPr="007327FF">
        <w:rPr>
          <w:rFonts w:ascii="Times New Roman" w:eastAsia="Times New Roman" w:hAnsi="Times New Roman" w:cs="Times New Roman"/>
          <w:color w:val="000000"/>
          <w:sz w:val="24"/>
          <w:szCs w:val="24"/>
          <w:lang w:eastAsia="sk-SK"/>
        </w:rPr>
        <w:t>.</w:t>
      </w:r>
    </w:p>
    <w:p w14:paraId="1E0970FA" w14:textId="77777777" w:rsidR="00693FE3" w:rsidRPr="007327FF" w:rsidRDefault="00693FE3" w:rsidP="00FF5019">
      <w:pPr>
        <w:spacing w:after="120" w:line="276" w:lineRule="auto"/>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b/>
          <w:bCs/>
          <w:color w:val="000000"/>
          <w:sz w:val="24"/>
          <w:szCs w:val="24"/>
          <w:lang w:eastAsia="sk-SK"/>
        </w:rPr>
        <w:t xml:space="preserve">K § </w:t>
      </w:r>
      <w:r w:rsidR="008C4BDF" w:rsidRPr="007327FF">
        <w:rPr>
          <w:rFonts w:ascii="Times New Roman" w:eastAsia="Times New Roman" w:hAnsi="Times New Roman" w:cs="Times New Roman"/>
          <w:b/>
          <w:bCs/>
          <w:color w:val="000000"/>
          <w:sz w:val="24"/>
          <w:szCs w:val="24"/>
          <w:lang w:eastAsia="sk-SK"/>
        </w:rPr>
        <w:t>7</w:t>
      </w:r>
    </w:p>
    <w:p w14:paraId="6B3FEA54" w14:textId="295ACEFE" w:rsidR="00693FE3" w:rsidRPr="007327FF" w:rsidRDefault="00693FE3" w:rsidP="00675256">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Výkon úloh orgánov štátnej správy lesného hospodárstva je v oblastiach dôležitých pre obranu S</w:t>
      </w:r>
      <w:r w:rsidR="001D7D28">
        <w:rPr>
          <w:rFonts w:ascii="Times New Roman" w:eastAsia="Times New Roman" w:hAnsi="Times New Roman" w:cs="Times New Roman"/>
          <w:color w:val="000000"/>
          <w:sz w:val="24"/>
          <w:szCs w:val="24"/>
          <w:lang w:eastAsia="sk-SK"/>
        </w:rPr>
        <w:t>lovenskej republiky</w:t>
      </w:r>
      <w:r w:rsidRPr="007327FF">
        <w:rPr>
          <w:rFonts w:ascii="Times New Roman" w:eastAsia="Times New Roman" w:hAnsi="Times New Roman" w:cs="Times New Roman"/>
          <w:color w:val="000000"/>
          <w:sz w:val="24"/>
          <w:szCs w:val="24"/>
          <w:lang w:eastAsia="sk-SK"/>
        </w:rPr>
        <w:t xml:space="preserve"> zverený </w:t>
      </w:r>
      <w:r w:rsidR="00FC1563" w:rsidRPr="007327FF">
        <w:rPr>
          <w:rFonts w:ascii="Times New Roman" w:eastAsia="Times New Roman" w:hAnsi="Times New Roman" w:cs="Times New Roman"/>
          <w:color w:val="000000"/>
          <w:sz w:val="24"/>
          <w:szCs w:val="24"/>
          <w:lang w:eastAsia="sk-SK"/>
        </w:rPr>
        <w:t>M</w:t>
      </w:r>
      <w:r w:rsidRPr="007327FF">
        <w:rPr>
          <w:rFonts w:ascii="Times New Roman" w:eastAsia="Times New Roman" w:hAnsi="Times New Roman" w:cs="Times New Roman"/>
          <w:color w:val="000000"/>
          <w:sz w:val="24"/>
          <w:szCs w:val="24"/>
          <w:lang w:eastAsia="sk-SK"/>
        </w:rPr>
        <w:t>inisterstvu obrany</w:t>
      </w:r>
      <w:r w:rsidR="00FC1563" w:rsidRPr="007327FF">
        <w:rPr>
          <w:rFonts w:ascii="Times New Roman" w:eastAsia="Times New Roman" w:hAnsi="Times New Roman" w:cs="Times New Roman"/>
          <w:color w:val="000000"/>
          <w:sz w:val="24"/>
          <w:szCs w:val="24"/>
          <w:lang w:eastAsia="sk-SK"/>
        </w:rPr>
        <w:t xml:space="preserve"> Slovenskej republiky</w:t>
      </w:r>
      <w:r w:rsidRPr="007327FF">
        <w:rPr>
          <w:rFonts w:ascii="Times New Roman" w:eastAsia="Times New Roman" w:hAnsi="Times New Roman" w:cs="Times New Roman"/>
          <w:color w:val="000000"/>
          <w:sz w:val="24"/>
          <w:szCs w:val="24"/>
          <w:lang w:eastAsia="sk-SK"/>
        </w:rPr>
        <w:t xml:space="preserve"> </w:t>
      </w:r>
      <w:r w:rsidR="00FC1563" w:rsidRPr="007327FF">
        <w:rPr>
          <w:rFonts w:ascii="Times New Roman" w:eastAsia="Times New Roman" w:hAnsi="Times New Roman" w:cs="Times New Roman"/>
          <w:color w:val="000000"/>
          <w:sz w:val="24"/>
          <w:szCs w:val="24"/>
          <w:lang w:eastAsia="sk-SK"/>
        </w:rPr>
        <w:t xml:space="preserve">(ďalej len „ministerstvo obrany“) </w:t>
      </w:r>
      <w:r w:rsidRPr="007327FF">
        <w:rPr>
          <w:rFonts w:ascii="Times New Roman" w:eastAsia="Times New Roman" w:hAnsi="Times New Roman" w:cs="Times New Roman"/>
          <w:color w:val="000000"/>
          <w:sz w:val="24"/>
          <w:szCs w:val="24"/>
          <w:lang w:eastAsia="sk-SK"/>
        </w:rPr>
        <w:t xml:space="preserve">alebo právnickej osobe zriadenej </w:t>
      </w:r>
      <w:r w:rsidR="00FC1563" w:rsidRPr="007327FF">
        <w:rPr>
          <w:rFonts w:ascii="Times New Roman" w:eastAsia="Times New Roman" w:hAnsi="Times New Roman" w:cs="Times New Roman"/>
          <w:color w:val="000000"/>
          <w:sz w:val="24"/>
          <w:szCs w:val="24"/>
          <w:lang w:eastAsia="sk-SK"/>
        </w:rPr>
        <w:t>ministerstvom obrany</w:t>
      </w:r>
      <w:r w:rsidRPr="007327FF">
        <w:rPr>
          <w:rFonts w:ascii="Times New Roman" w:eastAsia="Times New Roman" w:hAnsi="Times New Roman" w:cs="Times New Roman"/>
          <w:color w:val="000000"/>
          <w:sz w:val="24"/>
          <w:szCs w:val="24"/>
          <w:lang w:eastAsia="sk-SK"/>
        </w:rPr>
        <w:t xml:space="preserve"> na plnenie vymedzených úloh (</w:t>
      </w:r>
      <w:r w:rsidR="00B60337">
        <w:rPr>
          <w:rFonts w:ascii="Times New Roman" w:eastAsia="Times New Roman" w:hAnsi="Times New Roman" w:cs="Times New Roman"/>
          <w:color w:val="000000"/>
          <w:sz w:val="24"/>
          <w:szCs w:val="24"/>
          <w:lang w:eastAsia="sk-SK"/>
        </w:rPr>
        <w:t xml:space="preserve"> § 50 ods. 4 </w:t>
      </w:r>
      <w:r w:rsidRPr="007327FF">
        <w:rPr>
          <w:rFonts w:ascii="Times New Roman" w:eastAsia="Times New Roman" w:hAnsi="Times New Roman" w:cs="Times New Roman"/>
          <w:color w:val="000000"/>
          <w:sz w:val="24"/>
          <w:szCs w:val="24"/>
          <w:lang w:eastAsia="sk-SK"/>
        </w:rPr>
        <w:t>zákon</w:t>
      </w:r>
      <w:r w:rsidR="00B60337">
        <w:rPr>
          <w:rFonts w:ascii="Times New Roman" w:eastAsia="Times New Roman" w:hAnsi="Times New Roman" w:cs="Times New Roman"/>
          <w:color w:val="000000"/>
          <w:sz w:val="24"/>
          <w:szCs w:val="24"/>
          <w:lang w:eastAsia="sk-SK"/>
        </w:rPr>
        <w:t>a</w:t>
      </w:r>
      <w:r w:rsidRPr="007327FF">
        <w:rPr>
          <w:rFonts w:ascii="Times New Roman" w:eastAsia="Times New Roman" w:hAnsi="Times New Roman" w:cs="Times New Roman"/>
          <w:color w:val="000000"/>
          <w:sz w:val="24"/>
          <w:szCs w:val="24"/>
          <w:lang w:eastAsia="sk-SK"/>
        </w:rPr>
        <w:t xml:space="preserve"> č. 326/2005 Z. z.</w:t>
      </w:r>
      <w:r w:rsidR="00B60337">
        <w:rPr>
          <w:rFonts w:ascii="Times New Roman" w:eastAsia="Times New Roman" w:hAnsi="Times New Roman" w:cs="Times New Roman"/>
          <w:color w:val="000000"/>
          <w:sz w:val="24"/>
          <w:szCs w:val="24"/>
          <w:lang w:eastAsia="sk-SK"/>
        </w:rPr>
        <w:t xml:space="preserve"> v znení zákona č. </w:t>
      </w:r>
      <w:r w:rsidR="00B60337" w:rsidRPr="00B60337">
        <w:rPr>
          <w:rFonts w:ascii="Times New Roman" w:eastAsia="Times New Roman" w:hAnsi="Times New Roman" w:cs="Times New Roman"/>
          <w:color w:val="000000"/>
          <w:sz w:val="24"/>
          <w:szCs w:val="24"/>
          <w:lang w:eastAsia="sk-SK"/>
        </w:rPr>
        <w:t>360/2007 Z. z.</w:t>
      </w:r>
      <w:r w:rsidRPr="007327FF">
        <w:rPr>
          <w:rFonts w:ascii="Times New Roman" w:eastAsia="Times New Roman" w:hAnsi="Times New Roman" w:cs="Times New Roman"/>
          <w:color w:val="000000"/>
          <w:sz w:val="24"/>
          <w:szCs w:val="24"/>
          <w:lang w:eastAsia="sk-SK"/>
        </w:rPr>
        <w:t xml:space="preserve">, </w:t>
      </w:r>
      <w:r w:rsidR="00B60337">
        <w:rPr>
          <w:rFonts w:ascii="Times New Roman" w:eastAsia="Times New Roman" w:hAnsi="Times New Roman" w:cs="Times New Roman"/>
          <w:color w:val="000000"/>
          <w:sz w:val="24"/>
          <w:szCs w:val="24"/>
          <w:lang w:eastAsia="sk-SK"/>
        </w:rPr>
        <w:t xml:space="preserve">§ 10 ods. 6 </w:t>
      </w:r>
      <w:r w:rsidRPr="007327FF">
        <w:rPr>
          <w:rFonts w:ascii="Times New Roman" w:eastAsia="Times New Roman" w:hAnsi="Times New Roman" w:cs="Times New Roman"/>
          <w:color w:val="000000"/>
          <w:sz w:val="24"/>
          <w:szCs w:val="24"/>
          <w:lang w:eastAsia="sk-SK"/>
        </w:rPr>
        <w:t>zákon</w:t>
      </w:r>
      <w:r w:rsidR="00B60337">
        <w:rPr>
          <w:rFonts w:ascii="Times New Roman" w:eastAsia="Times New Roman" w:hAnsi="Times New Roman" w:cs="Times New Roman"/>
          <w:color w:val="000000"/>
          <w:sz w:val="24"/>
          <w:szCs w:val="24"/>
          <w:lang w:eastAsia="sk-SK"/>
        </w:rPr>
        <w:t>a</w:t>
      </w:r>
      <w:r w:rsidRPr="007327FF">
        <w:rPr>
          <w:rFonts w:ascii="Times New Roman" w:eastAsia="Times New Roman" w:hAnsi="Times New Roman" w:cs="Times New Roman"/>
          <w:color w:val="000000"/>
          <w:sz w:val="24"/>
          <w:szCs w:val="24"/>
          <w:lang w:eastAsia="sk-SK"/>
        </w:rPr>
        <w:t xml:space="preserve"> č. 97/2013 Z. z. o pozemkových spoločenstvách</w:t>
      </w:r>
      <w:r w:rsidR="001D7D28">
        <w:rPr>
          <w:rFonts w:ascii="Times New Roman" w:eastAsia="Times New Roman" w:hAnsi="Times New Roman" w:cs="Times New Roman"/>
          <w:color w:val="000000"/>
          <w:sz w:val="24"/>
          <w:szCs w:val="24"/>
          <w:lang w:eastAsia="sk-SK"/>
        </w:rPr>
        <w:t xml:space="preserve"> v znení neskorších predpisov</w:t>
      </w:r>
      <w:r w:rsidRPr="007327FF">
        <w:rPr>
          <w:rFonts w:ascii="Times New Roman" w:eastAsia="Times New Roman" w:hAnsi="Times New Roman" w:cs="Times New Roman"/>
          <w:color w:val="000000"/>
          <w:sz w:val="24"/>
          <w:szCs w:val="24"/>
          <w:lang w:eastAsia="sk-SK"/>
        </w:rPr>
        <w:t>). Z tohto dôvodu sa usta</w:t>
      </w:r>
      <w:r w:rsidR="00FC1563" w:rsidRPr="007327FF">
        <w:rPr>
          <w:rFonts w:ascii="Times New Roman" w:eastAsia="Times New Roman" w:hAnsi="Times New Roman" w:cs="Times New Roman"/>
          <w:color w:val="000000"/>
          <w:sz w:val="24"/>
          <w:szCs w:val="24"/>
          <w:lang w:eastAsia="sk-SK"/>
        </w:rPr>
        <w:t>novuje pôsobnosť a kompetencia m</w:t>
      </w:r>
      <w:r w:rsidRPr="007327FF">
        <w:rPr>
          <w:rFonts w:ascii="Times New Roman" w:eastAsia="Times New Roman" w:hAnsi="Times New Roman" w:cs="Times New Roman"/>
          <w:color w:val="000000"/>
          <w:sz w:val="24"/>
          <w:szCs w:val="24"/>
          <w:lang w:eastAsia="sk-SK"/>
        </w:rPr>
        <w:t xml:space="preserve">inisterstva obrany v oblasti </w:t>
      </w:r>
      <w:r w:rsidRPr="00C30E42">
        <w:rPr>
          <w:rFonts w:ascii="Times New Roman" w:eastAsia="Times New Roman" w:hAnsi="Times New Roman" w:cs="Times New Roman"/>
          <w:color w:val="000000"/>
          <w:sz w:val="24"/>
          <w:szCs w:val="24"/>
          <w:lang w:eastAsia="sk-SK"/>
        </w:rPr>
        <w:t>umiestňovania a sprístupňovania</w:t>
      </w:r>
      <w:r w:rsidRPr="007327FF">
        <w:rPr>
          <w:rFonts w:ascii="Times New Roman" w:eastAsia="Times New Roman" w:hAnsi="Times New Roman" w:cs="Times New Roman"/>
          <w:color w:val="000000"/>
          <w:sz w:val="24"/>
          <w:szCs w:val="24"/>
          <w:lang w:eastAsia="sk-SK"/>
        </w:rPr>
        <w:t xml:space="preserve"> príslušných </w:t>
      </w:r>
      <w:r w:rsidR="001D7D28">
        <w:rPr>
          <w:rFonts w:ascii="Times New Roman" w:eastAsia="Times New Roman" w:hAnsi="Times New Roman" w:cs="Times New Roman"/>
          <w:color w:val="000000"/>
          <w:sz w:val="24"/>
          <w:szCs w:val="24"/>
          <w:lang w:eastAsia="sk-SK"/>
        </w:rPr>
        <w:t xml:space="preserve">komodít a príslušných </w:t>
      </w:r>
      <w:r w:rsidRPr="007327FF">
        <w:rPr>
          <w:rFonts w:ascii="Times New Roman" w:eastAsia="Times New Roman" w:hAnsi="Times New Roman" w:cs="Times New Roman"/>
          <w:color w:val="000000"/>
          <w:sz w:val="24"/>
          <w:szCs w:val="24"/>
          <w:lang w:eastAsia="sk-SK"/>
        </w:rPr>
        <w:t xml:space="preserve">výrobkov na trhu Únie </w:t>
      </w:r>
      <w:r w:rsidR="00FC1563" w:rsidRPr="007327FF">
        <w:rPr>
          <w:rFonts w:ascii="Times New Roman" w:eastAsia="Times New Roman" w:hAnsi="Times New Roman" w:cs="Times New Roman"/>
          <w:color w:val="000000"/>
          <w:sz w:val="24"/>
          <w:szCs w:val="24"/>
          <w:lang w:eastAsia="sk-SK"/>
        </w:rPr>
        <w:t xml:space="preserve">a ich vývoze </w:t>
      </w:r>
      <w:r w:rsidR="002D2C52" w:rsidRPr="002D2C52">
        <w:rPr>
          <w:rFonts w:ascii="Times New Roman" w:eastAsia="Times New Roman" w:hAnsi="Times New Roman" w:cs="Times New Roman"/>
          <w:color w:val="000000"/>
          <w:sz w:val="24"/>
          <w:szCs w:val="24"/>
          <w:lang w:eastAsia="sk-SK"/>
        </w:rPr>
        <w:t>vo vojenských obvodoch a na pozemkoch, ktoré slúžia na zabezpečenie úloh obrany štátu</w:t>
      </w:r>
      <w:r w:rsidRPr="007327FF">
        <w:rPr>
          <w:rFonts w:ascii="Times New Roman" w:eastAsia="Times New Roman" w:hAnsi="Times New Roman" w:cs="Times New Roman"/>
          <w:color w:val="000000"/>
          <w:sz w:val="24"/>
          <w:szCs w:val="24"/>
          <w:lang w:eastAsia="sk-SK"/>
        </w:rPr>
        <w:t xml:space="preserve">. Ministerstvo obrany na </w:t>
      </w:r>
      <w:r w:rsidR="002D2C52" w:rsidRPr="002D2C52">
        <w:rPr>
          <w:rFonts w:ascii="Times New Roman" w:eastAsia="Times New Roman" w:hAnsi="Times New Roman" w:cs="Times New Roman"/>
          <w:color w:val="000000"/>
          <w:sz w:val="24"/>
          <w:szCs w:val="24"/>
          <w:lang w:eastAsia="sk-SK"/>
        </w:rPr>
        <w:t>vo vojenských obvodoch a na pozemkoch, ktoré slúžia na zabezpečenie úloh obrany štátu</w:t>
      </w:r>
      <w:r w:rsidR="007735D2">
        <w:rPr>
          <w:rFonts w:ascii="Times New Roman" w:eastAsia="Times New Roman" w:hAnsi="Times New Roman" w:cs="Times New Roman"/>
          <w:color w:val="000000"/>
          <w:sz w:val="24"/>
          <w:szCs w:val="24"/>
          <w:lang w:eastAsia="sk-SK"/>
        </w:rPr>
        <w:t xml:space="preserve"> </w:t>
      </w:r>
      <w:r w:rsidRPr="007327FF">
        <w:rPr>
          <w:rFonts w:ascii="Times New Roman" w:eastAsia="Times New Roman" w:hAnsi="Times New Roman" w:cs="Times New Roman"/>
          <w:color w:val="000000"/>
          <w:sz w:val="24"/>
          <w:szCs w:val="24"/>
          <w:lang w:eastAsia="sk-SK"/>
        </w:rPr>
        <w:t xml:space="preserve">bude mať kompetencie vykonávať dozor nad hospodárskymi subjektmi, obchodníkmi a splnomocnenými zástupcami, ukladať </w:t>
      </w:r>
      <w:r w:rsidR="001D7D28">
        <w:rPr>
          <w:rFonts w:ascii="Times New Roman" w:eastAsia="Times New Roman" w:hAnsi="Times New Roman" w:cs="Times New Roman"/>
          <w:color w:val="000000"/>
          <w:sz w:val="24"/>
          <w:szCs w:val="24"/>
          <w:lang w:eastAsia="sk-SK"/>
        </w:rPr>
        <w:t xml:space="preserve">predbežné </w:t>
      </w:r>
      <w:r w:rsidRPr="007327FF">
        <w:rPr>
          <w:rFonts w:ascii="Times New Roman" w:eastAsia="Times New Roman" w:hAnsi="Times New Roman" w:cs="Times New Roman"/>
          <w:color w:val="000000"/>
          <w:sz w:val="24"/>
          <w:szCs w:val="24"/>
          <w:lang w:eastAsia="sk-SK"/>
        </w:rPr>
        <w:t>opatrenia a nápravné opatrenia na odstránenie zistených nedostatkov, ako aj rozhodovať o</w:t>
      </w:r>
      <w:r w:rsidR="000336FD">
        <w:rPr>
          <w:rFonts w:ascii="Times New Roman" w:eastAsia="Times New Roman" w:hAnsi="Times New Roman" w:cs="Times New Roman"/>
          <w:color w:val="000000"/>
          <w:sz w:val="24"/>
          <w:szCs w:val="24"/>
          <w:lang w:eastAsia="sk-SK"/>
        </w:rPr>
        <w:t> priestupkoch a</w:t>
      </w:r>
      <w:r w:rsidRPr="007327FF">
        <w:rPr>
          <w:rFonts w:ascii="Times New Roman" w:eastAsia="Times New Roman" w:hAnsi="Times New Roman" w:cs="Times New Roman"/>
          <w:color w:val="000000"/>
          <w:sz w:val="24"/>
          <w:szCs w:val="24"/>
          <w:lang w:eastAsia="sk-SK"/>
        </w:rPr>
        <w:t xml:space="preserve"> iných správnych deliktoch. </w:t>
      </w:r>
    </w:p>
    <w:p w14:paraId="0E0D8B9C" w14:textId="23B5A777" w:rsidR="008C4BDF" w:rsidRPr="007327FF" w:rsidRDefault="00693FE3" w:rsidP="00FF5019">
      <w:pPr>
        <w:spacing w:after="24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Pre ministerstvo obrany sa upravuje oblasť spolupráce s ostatnými orgánmi štátnej správy a zavádza sa povinnosť</w:t>
      </w:r>
      <w:r w:rsidR="001D7D28">
        <w:rPr>
          <w:rFonts w:ascii="Times New Roman" w:eastAsia="Times New Roman" w:hAnsi="Times New Roman" w:cs="Times New Roman"/>
          <w:color w:val="000000"/>
          <w:sz w:val="24"/>
          <w:szCs w:val="24"/>
          <w:lang w:eastAsia="sk-SK"/>
        </w:rPr>
        <w:t xml:space="preserve"> ministerstva obrany</w:t>
      </w:r>
      <w:r w:rsidR="008C4BDF" w:rsidRPr="007327FF">
        <w:rPr>
          <w:rFonts w:ascii="Times New Roman" w:eastAsia="Times New Roman" w:hAnsi="Times New Roman" w:cs="Times New Roman"/>
          <w:color w:val="000000"/>
          <w:sz w:val="24"/>
          <w:szCs w:val="24"/>
          <w:lang w:eastAsia="sk-SK"/>
        </w:rPr>
        <w:t xml:space="preserve"> poskytova</w:t>
      </w:r>
      <w:r w:rsidR="001D7D28">
        <w:rPr>
          <w:rFonts w:ascii="Times New Roman" w:eastAsia="Times New Roman" w:hAnsi="Times New Roman" w:cs="Times New Roman"/>
          <w:color w:val="000000"/>
          <w:sz w:val="24"/>
          <w:szCs w:val="24"/>
          <w:lang w:eastAsia="sk-SK"/>
        </w:rPr>
        <w:t>ť</w:t>
      </w:r>
      <w:r w:rsidR="008C4BDF" w:rsidRPr="007327FF">
        <w:rPr>
          <w:rFonts w:ascii="Times New Roman" w:eastAsia="Times New Roman" w:hAnsi="Times New Roman" w:cs="Times New Roman"/>
          <w:color w:val="000000"/>
          <w:sz w:val="24"/>
          <w:szCs w:val="24"/>
          <w:lang w:eastAsia="sk-SK"/>
        </w:rPr>
        <w:t xml:space="preserve"> informáci</w:t>
      </w:r>
      <w:r w:rsidR="001D7D28">
        <w:rPr>
          <w:rFonts w:ascii="Times New Roman" w:eastAsia="Times New Roman" w:hAnsi="Times New Roman" w:cs="Times New Roman"/>
          <w:color w:val="000000"/>
          <w:sz w:val="24"/>
          <w:szCs w:val="24"/>
          <w:lang w:eastAsia="sk-SK"/>
        </w:rPr>
        <w:t>e</w:t>
      </w:r>
      <w:r w:rsidR="008C4BDF" w:rsidRPr="007327FF">
        <w:rPr>
          <w:rFonts w:ascii="Times New Roman" w:eastAsia="Times New Roman" w:hAnsi="Times New Roman" w:cs="Times New Roman"/>
          <w:color w:val="000000"/>
          <w:sz w:val="24"/>
          <w:szCs w:val="24"/>
          <w:lang w:eastAsia="sk-SK"/>
        </w:rPr>
        <w:t xml:space="preserve"> inšpekci</w:t>
      </w:r>
      <w:r w:rsidR="001D7D28">
        <w:rPr>
          <w:rFonts w:ascii="Times New Roman" w:eastAsia="Times New Roman" w:hAnsi="Times New Roman" w:cs="Times New Roman"/>
          <w:color w:val="000000"/>
          <w:sz w:val="24"/>
          <w:szCs w:val="24"/>
          <w:lang w:eastAsia="sk-SK"/>
        </w:rPr>
        <w:t>i</w:t>
      </w:r>
      <w:r w:rsidR="008C4BDF" w:rsidRPr="007327FF">
        <w:rPr>
          <w:rFonts w:ascii="Times New Roman" w:eastAsia="Times New Roman" w:hAnsi="Times New Roman" w:cs="Times New Roman"/>
          <w:color w:val="000000"/>
          <w:sz w:val="24"/>
          <w:szCs w:val="24"/>
          <w:lang w:eastAsia="sk-SK"/>
        </w:rPr>
        <w:t xml:space="preserve"> na účely plnenia povinností vyplývajúcich pre Slovenskú republiku z nariadenia (EÚ) 2023/1115.</w:t>
      </w:r>
    </w:p>
    <w:p w14:paraId="38B19326" w14:textId="77777777" w:rsidR="008C4BDF" w:rsidRPr="007327FF" w:rsidRDefault="008C4BDF" w:rsidP="00FF5019">
      <w:pPr>
        <w:spacing w:after="120" w:line="276" w:lineRule="auto"/>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b/>
          <w:bCs/>
          <w:color w:val="000000"/>
          <w:sz w:val="24"/>
          <w:szCs w:val="24"/>
          <w:lang w:eastAsia="sk-SK"/>
        </w:rPr>
        <w:t>K § 8</w:t>
      </w:r>
    </w:p>
    <w:p w14:paraId="0F66EA7B" w14:textId="3BEA9C66" w:rsidR="00FB67FE" w:rsidRPr="007327FF" w:rsidRDefault="009E7C6C" w:rsidP="00FB67FE">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V súlade s čl. 16 až 19 nariadenia (EÚ) 2023/1115 sa u</w:t>
      </w:r>
      <w:r w:rsidR="008C4BDF" w:rsidRPr="007327FF">
        <w:rPr>
          <w:rFonts w:ascii="Times New Roman" w:eastAsia="Times New Roman" w:hAnsi="Times New Roman" w:cs="Times New Roman"/>
          <w:color w:val="000000"/>
          <w:sz w:val="24"/>
          <w:szCs w:val="24"/>
          <w:lang w:eastAsia="sk-SK"/>
        </w:rPr>
        <w:t>pravuj</w:t>
      </w:r>
      <w:r w:rsidRPr="007327FF">
        <w:rPr>
          <w:rFonts w:ascii="Times New Roman" w:eastAsia="Times New Roman" w:hAnsi="Times New Roman" w:cs="Times New Roman"/>
          <w:color w:val="000000"/>
          <w:sz w:val="24"/>
          <w:szCs w:val="24"/>
          <w:lang w:eastAsia="sk-SK"/>
        </w:rPr>
        <w:t>ú</w:t>
      </w:r>
      <w:r w:rsidR="00FC1563" w:rsidRPr="007327FF">
        <w:rPr>
          <w:rFonts w:ascii="Times New Roman" w:eastAsia="Times New Roman" w:hAnsi="Times New Roman" w:cs="Times New Roman"/>
          <w:color w:val="000000"/>
          <w:sz w:val="24"/>
          <w:szCs w:val="24"/>
          <w:lang w:eastAsia="sk-SK"/>
        </w:rPr>
        <w:t xml:space="preserve"> podrobnosti a procesné úkony </w:t>
      </w:r>
      <w:r w:rsidR="008C4BDF" w:rsidRPr="007327FF">
        <w:rPr>
          <w:rFonts w:ascii="Times New Roman" w:eastAsia="Times New Roman" w:hAnsi="Times New Roman" w:cs="Times New Roman"/>
          <w:color w:val="000000"/>
          <w:sz w:val="24"/>
          <w:szCs w:val="24"/>
          <w:lang w:eastAsia="sk-SK"/>
        </w:rPr>
        <w:t xml:space="preserve">dozoru </w:t>
      </w:r>
      <w:r w:rsidR="00FC1563" w:rsidRPr="007327FF">
        <w:rPr>
          <w:rFonts w:ascii="Times New Roman" w:eastAsia="Times New Roman" w:hAnsi="Times New Roman" w:cs="Times New Roman"/>
          <w:color w:val="000000"/>
          <w:sz w:val="24"/>
          <w:szCs w:val="24"/>
          <w:lang w:eastAsia="sk-SK"/>
        </w:rPr>
        <w:t>v oblasti</w:t>
      </w:r>
      <w:r w:rsidR="00FC1563" w:rsidRPr="007327FF">
        <w:rPr>
          <w:rFonts w:ascii="Times New Roman" w:eastAsia="Times New Roman" w:hAnsi="Times New Roman" w:cs="Times New Roman"/>
          <w:color w:val="000000"/>
          <w:spacing w:val="35"/>
          <w:sz w:val="24"/>
          <w:szCs w:val="24"/>
          <w:lang w:eastAsia="sk-SK"/>
        </w:rPr>
        <w:t xml:space="preserve"> </w:t>
      </w:r>
      <w:r w:rsidR="00FC1563" w:rsidRPr="00FC74CD">
        <w:rPr>
          <w:rFonts w:ascii="Times New Roman" w:eastAsia="Times New Roman" w:hAnsi="Times New Roman" w:cs="Times New Roman"/>
          <w:color w:val="000000"/>
          <w:sz w:val="24"/>
          <w:szCs w:val="24"/>
          <w:lang w:eastAsia="sk-SK"/>
        </w:rPr>
        <w:t>sprístupňovania a umiestňovania</w:t>
      </w:r>
      <w:r w:rsidR="00FC1563" w:rsidRPr="007327FF">
        <w:rPr>
          <w:rFonts w:ascii="Times New Roman" w:eastAsia="Times New Roman" w:hAnsi="Times New Roman" w:cs="Times New Roman"/>
          <w:color w:val="000000"/>
          <w:sz w:val="24"/>
          <w:szCs w:val="24"/>
          <w:lang w:eastAsia="sk-SK"/>
        </w:rPr>
        <w:t xml:space="preserve"> </w:t>
      </w:r>
      <w:r w:rsidR="00FC1563" w:rsidRPr="00FC74CD">
        <w:rPr>
          <w:rFonts w:ascii="Times New Roman" w:eastAsia="Times New Roman" w:hAnsi="Times New Roman" w:cs="Times New Roman"/>
          <w:color w:val="000000"/>
          <w:sz w:val="24"/>
          <w:szCs w:val="24"/>
          <w:lang w:eastAsia="sk-SK"/>
        </w:rPr>
        <w:t>príslušných výrobkov</w:t>
      </w:r>
      <w:r w:rsidR="00FC1563" w:rsidRPr="007327FF">
        <w:rPr>
          <w:rFonts w:ascii="Times New Roman" w:eastAsia="Times New Roman" w:hAnsi="Times New Roman" w:cs="Times New Roman"/>
          <w:color w:val="000000"/>
          <w:sz w:val="24"/>
          <w:szCs w:val="24"/>
          <w:lang w:eastAsia="sk-SK"/>
        </w:rPr>
        <w:t xml:space="preserve"> na trhu Únie alebo ich vývozu</w:t>
      </w:r>
      <w:r w:rsidR="00636F1B" w:rsidRPr="007327FF">
        <w:rPr>
          <w:rFonts w:ascii="Times New Roman" w:eastAsia="Times New Roman" w:hAnsi="Times New Roman" w:cs="Times New Roman"/>
          <w:color w:val="000000"/>
          <w:sz w:val="24"/>
          <w:szCs w:val="24"/>
          <w:lang w:eastAsia="sk-SK"/>
        </w:rPr>
        <w:t>. Upravuje sa a podrobne s</w:t>
      </w:r>
      <w:r w:rsidRPr="007327FF">
        <w:rPr>
          <w:rFonts w:ascii="Times New Roman" w:eastAsia="Times New Roman" w:hAnsi="Times New Roman" w:cs="Times New Roman"/>
          <w:color w:val="000000"/>
          <w:sz w:val="24"/>
          <w:szCs w:val="24"/>
          <w:lang w:eastAsia="sk-SK"/>
        </w:rPr>
        <w:t>a</w:t>
      </w:r>
      <w:r w:rsidR="00636F1B" w:rsidRPr="007327FF">
        <w:rPr>
          <w:rFonts w:ascii="Times New Roman" w:eastAsia="Times New Roman" w:hAnsi="Times New Roman" w:cs="Times New Roman"/>
          <w:color w:val="000000"/>
          <w:sz w:val="24"/>
          <w:szCs w:val="24"/>
          <w:lang w:eastAsia="sk-SK"/>
        </w:rPr>
        <w:t xml:space="preserve"> špecifikuje</w:t>
      </w:r>
      <w:r w:rsidR="008C4BDF" w:rsidRPr="007327FF">
        <w:rPr>
          <w:rFonts w:ascii="Times New Roman" w:eastAsia="Times New Roman" w:hAnsi="Times New Roman" w:cs="Times New Roman"/>
          <w:color w:val="000000"/>
          <w:sz w:val="24"/>
          <w:szCs w:val="24"/>
          <w:lang w:eastAsia="sk-SK"/>
        </w:rPr>
        <w:t xml:space="preserve"> výkon doz</w:t>
      </w:r>
      <w:r w:rsidR="00C34F88" w:rsidRPr="007327FF">
        <w:rPr>
          <w:rFonts w:ascii="Times New Roman" w:eastAsia="Times New Roman" w:hAnsi="Times New Roman" w:cs="Times New Roman"/>
          <w:color w:val="000000"/>
          <w:sz w:val="24"/>
          <w:szCs w:val="24"/>
          <w:lang w:eastAsia="sk-SK"/>
        </w:rPr>
        <w:t>oru zamestnancom orgán</w:t>
      </w:r>
      <w:r w:rsidR="001C0E56" w:rsidRPr="007327FF">
        <w:rPr>
          <w:rFonts w:ascii="Times New Roman" w:eastAsia="Times New Roman" w:hAnsi="Times New Roman" w:cs="Times New Roman"/>
          <w:color w:val="000000"/>
          <w:sz w:val="24"/>
          <w:szCs w:val="24"/>
          <w:lang w:eastAsia="sk-SK"/>
        </w:rPr>
        <w:t>u</w:t>
      </w:r>
      <w:r w:rsidR="00C34F88" w:rsidRPr="007327FF">
        <w:rPr>
          <w:rFonts w:ascii="Times New Roman" w:eastAsia="Times New Roman" w:hAnsi="Times New Roman" w:cs="Times New Roman"/>
          <w:color w:val="000000"/>
          <w:sz w:val="24"/>
          <w:szCs w:val="24"/>
          <w:lang w:eastAsia="sk-SK"/>
        </w:rPr>
        <w:t xml:space="preserve"> dozoru a jeho oprávnenia a povinnosti </w:t>
      </w:r>
      <w:r w:rsidR="008C4BDF" w:rsidRPr="007327FF">
        <w:rPr>
          <w:rFonts w:ascii="Times New Roman" w:eastAsia="Times New Roman" w:hAnsi="Times New Roman" w:cs="Times New Roman"/>
          <w:color w:val="000000"/>
          <w:sz w:val="24"/>
          <w:szCs w:val="24"/>
          <w:lang w:eastAsia="sk-SK"/>
        </w:rPr>
        <w:t>s cieľom dosiah</w:t>
      </w:r>
      <w:r w:rsidR="00C34F88" w:rsidRPr="007327FF">
        <w:rPr>
          <w:rFonts w:ascii="Times New Roman" w:eastAsia="Times New Roman" w:hAnsi="Times New Roman" w:cs="Times New Roman"/>
          <w:color w:val="000000"/>
          <w:sz w:val="24"/>
          <w:szCs w:val="24"/>
          <w:lang w:eastAsia="sk-SK"/>
        </w:rPr>
        <w:t>nuť účel dozoru.</w:t>
      </w:r>
      <w:r w:rsidR="008C4BDF" w:rsidRPr="007327FF">
        <w:rPr>
          <w:rFonts w:ascii="Times New Roman" w:eastAsia="Times New Roman" w:hAnsi="Times New Roman" w:cs="Times New Roman"/>
          <w:color w:val="000000"/>
          <w:sz w:val="24"/>
          <w:szCs w:val="24"/>
          <w:lang w:eastAsia="sk-SK"/>
        </w:rPr>
        <w:t xml:space="preserve"> Cieľom </w:t>
      </w:r>
      <w:r w:rsidR="00C34F88" w:rsidRPr="007327FF">
        <w:rPr>
          <w:rFonts w:ascii="Times New Roman" w:eastAsia="Times New Roman" w:hAnsi="Times New Roman" w:cs="Times New Roman"/>
          <w:color w:val="000000"/>
          <w:sz w:val="24"/>
          <w:szCs w:val="24"/>
          <w:lang w:eastAsia="sk-SK"/>
        </w:rPr>
        <w:t xml:space="preserve">úpravy </w:t>
      </w:r>
      <w:r w:rsidR="008C4BDF" w:rsidRPr="007327FF">
        <w:rPr>
          <w:rFonts w:ascii="Times New Roman" w:eastAsia="Times New Roman" w:hAnsi="Times New Roman" w:cs="Times New Roman"/>
          <w:color w:val="000000"/>
          <w:sz w:val="24"/>
          <w:szCs w:val="24"/>
          <w:lang w:eastAsia="sk-SK"/>
        </w:rPr>
        <w:t xml:space="preserve">je zabezpečiť, aby orgán dozoru mal v záujme dosiahnutia účelu </w:t>
      </w:r>
      <w:r w:rsidR="00636F1B" w:rsidRPr="007327FF">
        <w:rPr>
          <w:rFonts w:ascii="Times New Roman" w:eastAsia="Times New Roman" w:hAnsi="Times New Roman" w:cs="Times New Roman"/>
          <w:color w:val="000000"/>
          <w:sz w:val="24"/>
          <w:szCs w:val="24"/>
          <w:lang w:eastAsia="sk-SK"/>
        </w:rPr>
        <w:t>nariadenia (EÚ) 2023/1115</w:t>
      </w:r>
      <w:r w:rsidR="008C4BDF" w:rsidRPr="007327FF">
        <w:rPr>
          <w:rFonts w:ascii="Times New Roman" w:eastAsia="Times New Roman" w:hAnsi="Times New Roman" w:cs="Times New Roman"/>
          <w:color w:val="000000"/>
          <w:sz w:val="24"/>
          <w:szCs w:val="24"/>
          <w:lang w:eastAsia="sk-SK"/>
        </w:rPr>
        <w:t xml:space="preserve"> pri výkone dozoru zabezpečený prístup </w:t>
      </w:r>
      <w:r w:rsidR="00636F1B" w:rsidRPr="007327FF">
        <w:rPr>
          <w:rFonts w:ascii="Times New Roman" w:eastAsia="Times New Roman" w:hAnsi="Times New Roman" w:cs="Times New Roman"/>
          <w:color w:val="000000"/>
          <w:sz w:val="24"/>
          <w:szCs w:val="24"/>
          <w:lang w:eastAsia="sk-SK"/>
        </w:rPr>
        <w:t xml:space="preserve">k príslušným výrobkom a k relevantným informáciám, údajom a dokumentom. </w:t>
      </w:r>
      <w:r w:rsidRPr="007327FF">
        <w:rPr>
          <w:rFonts w:ascii="Times New Roman" w:eastAsia="Times New Roman" w:hAnsi="Times New Roman" w:cs="Times New Roman"/>
          <w:color w:val="000000"/>
          <w:sz w:val="24"/>
          <w:szCs w:val="24"/>
          <w:lang w:eastAsia="sk-SK"/>
        </w:rPr>
        <w:t xml:space="preserve">Oprávnenia zamestnancov </w:t>
      </w:r>
      <w:r w:rsidR="007735D2">
        <w:rPr>
          <w:rFonts w:ascii="Times New Roman" w:eastAsia="Times New Roman" w:hAnsi="Times New Roman" w:cs="Times New Roman"/>
          <w:color w:val="000000"/>
          <w:sz w:val="24"/>
          <w:szCs w:val="24"/>
          <w:lang w:eastAsia="sk-SK"/>
        </w:rPr>
        <w:t xml:space="preserve">orgánu </w:t>
      </w:r>
      <w:r w:rsidRPr="007327FF">
        <w:rPr>
          <w:rFonts w:ascii="Times New Roman" w:eastAsia="Times New Roman" w:hAnsi="Times New Roman" w:cs="Times New Roman"/>
          <w:color w:val="000000"/>
          <w:sz w:val="24"/>
          <w:szCs w:val="24"/>
          <w:lang w:eastAsia="sk-SK"/>
        </w:rPr>
        <w:t>dozoru pri výkone dozoru sú</w:t>
      </w:r>
    </w:p>
    <w:p w14:paraId="7A3E23B5" w14:textId="77777777" w:rsidR="00FB67FE" w:rsidRPr="007327FF" w:rsidRDefault="009E7C6C" w:rsidP="00FB67FE">
      <w:pPr>
        <w:pStyle w:val="Odsekzoznamu"/>
        <w:numPr>
          <w:ilvl w:val="0"/>
          <w:numId w:val="4"/>
        </w:numPr>
        <w:spacing w:after="60" w:line="276" w:lineRule="auto"/>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lastRenderedPageBreak/>
        <w:t xml:space="preserve">v súlade s čl. 4 ods. 6 nariadenia (EÚ) 2023/1115, podľa ktorého majú hospodárske subjekty ponúknuť </w:t>
      </w:r>
      <w:r w:rsidR="00815904" w:rsidRPr="007327FF">
        <w:rPr>
          <w:rFonts w:ascii="Times New Roman" w:eastAsia="Times New Roman" w:hAnsi="Times New Roman" w:cs="Times New Roman"/>
          <w:color w:val="000000"/>
          <w:sz w:val="24"/>
          <w:szCs w:val="24"/>
          <w:lang w:eastAsia="sk-SK"/>
        </w:rPr>
        <w:t>orgánu dozoru</w:t>
      </w:r>
      <w:r w:rsidRPr="007327FF">
        <w:rPr>
          <w:rFonts w:ascii="Times New Roman" w:eastAsia="Times New Roman" w:hAnsi="Times New Roman" w:cs="Times New Roman"/>
          <w:color w:val="000000"/>
          <w:sz w:val="24"/>
          <w:szCs w:val="24"/>
          <w:lang w:eastAsia="sk-SK"/>
        </w:rPr>
        <w:t xml:space="preserve"> akúkoľvek potrebnú pomoc s cieľom uľahčiť vykonávanie dozorov podľa článku 18</w:t>
      </w:r>
      <w:r w:rsidR="00FB67FE" w:rsidRPr="007327FF">
        <w:rPr>
          <w:rFonts w:ascii="Times New Roman" w:eastAsia="Times New Roman" w:hAnsi="Times New Roman" w:cs="Times New Roman"/>
          <w:color w:val="000000"/>
          <w:sz w:val="24"/>
          <w:szCs w:val="24"/>
          <w:lang w:eastAsia="sk-SK"/>
        </w:rPr>
        <w:t xml:space="preserve"> rovnakého nariadenia</w:t>
      </w:r>
      <w:r w:rsidRPr="007327FF">
        <w:rPr>
          <w:rFonts w:ascii="Times New Roman" w:eastAsia="Times New Roman" w:hAnsi="Times New Roman" w:cs="Times New Roman"/>
          <w:color w:val="000000"/>
          <w:sz w:val="24"/>
          <w:szCs w:val="24"/>
          <w:lang w:eastAsia="sk-SK"/>
        </w:rPr>
        <w:t>, vrátane prístupu do priestorov a sprístupnenia dokumentácie a</w:t>
      </w:r>
      <w:r w:rsidR="00FB67FE" w:rsidRPr="007327FF">
        <w:rPr>
          <w:rFonts w:ascii="Times New Roman" w:eastAsia="Times New Roman" w:hAnsi="Times New Roman" w:cs="Times New Roman"/>
          <w:color w:val="000000"/>
          <w:sz w:val="24"/>
          <w:szCs w:val="24"/>
          <w:lang w:eastAsia="sk-SK"/>
        </w:rPr>
        <w:t> </w:t>
      </w:r>
      <w:r w:rsidRPr="007327FF">
        <w:rPr>
          <w:rFonts w:ascii="Times New Roman" w:eastAsia="Times New Roman" w:hAnsi="Times New Roman" w:cs="Times New Roman"/>
          <w:color w:val="000000"/>
          <w:sz w:val="24"/>
          <w:szCs w:val="24"/>
          <w:lang w:eastAsia="sk-SK"/>
        </w:rPr>
        <w:t>záznamov</w:t>
      </w:r>
      <w:r w:rsidR="00FB67FE" w:rsidRPr="007327FF">
        <w:rPr>
          <w:rFonts w:ascii="Times New Roman" w:eastAsia="Times New Roman" w:hAnsi="Times New Roman" w:cs="Times New Roman"/>
          <w:color w:val="000000"/>
          <w:sz w:val="24"/>
          <w:szCs w:val="24"/>
          <w:lang w:eastAsia="sk-SK"/>
        </w:rPr>
        <w:t>,</w:t>
      </w:r>
    </w:p>
    <w:p w14:paraId="3CECCB58" w14:textId="77777777" w:rsidR="009E7C6C" w:rsidRPr="007327FF" w:rsidRDefault="00FB67FE" w:rsidP="00FB67FE">
      <w:pPr>
        <w:pStyle w:val="Odsekzoznamu"/>
        <w:numPr>
          <w:ilvl w:val="0"/>
          <w:numId w:val="4"/>
        </w:numPr>
        <w:spacing w:after="60" w:line="276" w:lineRule="auto"/>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 xml:space="preserve">v súlade s čl. 5 ods. 6 nariadenia (EÚ) 2023/1115, podľa ktorého obchodníci ponúknu </w:t>
      </w:r>
      <w:r w:rsidR="00815904" w:rsidRPr="007327FF">
        <w:rPr>
          <w:rFonts w:ascii="Times New Roman" w:eastAsia="Times New Roman" w:hAnsi="Times New Roman" w:cs="Times New Roman"/>
          <w:color w:val="000000"/>
          <w:sz w:val="24"/>
          <w:szCs w:val="24"/>
          <w:lang w:eastAsia="sk-SK"/>
        </w:rPr>
        <w:t>orgánu dozoru</w:t>
      </w:r>
      <w:r w:rsidRPr="007327FF">
        <w:rPr>
          <w:rFonts w:ascii="Times New Roman" w:eastAsia="Times New Roman" w:hAnsi="Times New Roman" w:cs="Times New Roman"/>
          <w:color w:val="000000"/>
          <w:sz w:val="24"/>
          <w:szCs w:val="24"/>
          <w:lang w:eastAsia="sk-SK"/>
        </w:rPr>
        <w:t xml:space="preserve"> akúkoľvek potrebnú pomoc s cieľom uľahčiť vykonávanie dozorov podľa článkov 18 a 19 rovnakého nariadenia, vrátane prístupu do priestorov a sprístupnenia dokumentácie a záznamov,</w:t>
      </w:r>
    </w:p>
    <w:p w14:paraId="6341BAB8" w14:textId="77777777" w:rsidR="00FB67FE" w:rsidRPr="007327FF" w:rsidRDefault="00FB67FE" w:rsidP="00FB67FE">
      <w:pPr>
        <w:pStyle w:val="Odsekzoznamu"/>
        <w:numPr>
          <w:ilvl w:val="0"/>
          <w:numId w:val="4"/>
        </w:numPr>
        <w:spacing w:after="60" w:line="276" w:lineRule="auto"/>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v súlade s čl. 18 a 19 nariadenia (EÚ) 2023/1115, ktoré podrobne konkretizujú podrobnosti o dozoroch hospodárskych subjektov a obchodníkov.</w:t>
      </w:r>
    </w:p>
    <w:p w14:paraId="6BA5172F" w14:textId="5923650D" w:rsidR="00FB67FE" w:rsidRDefault="00FB67FE" w:rsidP="000C3BB6">
      <w:pPr>
        <w:spacing w:after="60" w:line="276" w:lineRule="auto"/>
        <w:ind w:firstLine="284"/>
        <w:jc w:val="both"/>
        <w:rPr>
          <w:rFonts w:ascii="Times New Roman" w:hAnsi="Times New Roman" w:cs="Times New Roman"/>
          <w:sz w:val="24"/>
          <w:szCs w:val="24"/>
        </w:rPr>
      </w:pPr>
      <w:r w:rsidRPr="007327FF">
        <w:rPr>
          <w:rFonts w:ascii="Times New Roman" w:eastAsia="Times New Roman" w:hAnsi="Times New Roman" w:cs="Times New Roman"/>
          <w:color w:val="000000"/>
          <w:sz w:val="24"/>
          <w:szCs w:val="24"/>
          <w:lang w:eastAsia="sk-SK"/>
        </w:rPr>
        <w:t xml:space="preserve">Upravujú sa </w:t>
      </w:r>
      <w:r w:rsidR="00C34F88" w:rsidRPr="007327FF">
        <w:rPr>
          <w:rFonts w:ascii="Times New Roman" w:eastAsia="Times New Roman" w:hAnsi="Times New Roman" w:cs="Times New Roman"/>
          <w:color w:val="000000"/>
          <w:sz w:val="24"/>
          <w:szCs w:val="24"/>
          <w:lang w:eastAsia="sk-SK"/>
        </w:rPr>
        <w:t xml:space="preserve">aj ďalšie </w:t>
      </w:r>
      <w:r w:rsidRPr="007327FF">
        <w:rPr>
          <w:rFonts w:ascii="Times New Roman" w:eastAsia="Times New Roman" w:hAnsi="Times New Roman" w:cs="Times New Roman"/>
          <w:color w:val="000000"/>
          <w:sz w:val="24"/>
          <w:szCs w:val="24"/>
          <w:lang w:eastAsia="sk-SK"/>
        </w:rPr>
        <w:t xml:space="preserve">povinnosti </w:t>
      </w:r>
      <w:r w:rsidRPr="007327FF">
        <w:rPr>
          <w:rFonts w:ascii="Times New Roman" w:hAnsi="Times New Roman" w:cs="Times New Roman"/>
          <w:sz w:val="24"/>
          <w:szCs w:val="24"/>
        </w:rPr>
        <w:t>zamestnanca orgánu dozoru pri výkone dozoru a to najmä ohľadom preukazovania sa, vydávania potvrdení, vracania odobratých dokladov a písomností, zachovávania ml</w:t>
      </w:r>
      <w:r w:rsidR="00FF5019">
        <w:rPr>
          <w:rFonts w:ascii="Times New Roman" w:hAnsi="Times New Roman" w:cs="Times New Roman"/>
          <w:sz w:val="24"/>
          <w:szCs w:val="24"/>
        </w:rPr>
        <w:t>čanlivosti a nosenia rovnošaty.</w:t>
      </w:r>
    </w:p>
    <w:p w14:paraId="7558127E" w14:textId="77777777" w:rsidR="007735D2" w:rsidRDefault="007735D2" w:rsidP="007735D2">
      <w:pPr>
        <w:spacing w:after="60" w:line="276" w:lineRule="auto"/>
        <w:ind w:firstLine="284"/>
        <w:jc w:val="both"/>
        <w:rPr>
          <w:rFonts w:ascii="Times New Roman" w:hAnsi="Times New Roman" w:cs="Times New Roman"/>
          <w:sz w:val="24"/>
          <w:szCs w:val="24"/>
        </w:rPr>
      </w:pPr>
      <w:r>
        <w:rPr>
          <w:rFonts w:ascii="Times New Roman" w:hAnsi="Times New Roman" w:cs="Times New Roman"/>
          <w:sz w:val="24"/>
          <w:szCs w:val="24"/>
        </w:rPr>
        <w:t>Ustanovuje sa oprávnenie zamestnancov orgánu dozoru ohľadom spracovania údajov o osobe podliehajúcej dozoru zapísaných v informačnom systéme, pričom</w:t>
      </w:r>
      <w:r w:rsidRPr="00402F3C">
        <w:rPr>
          <w:rFonts w:ascii="Times New Roman" w:hAnsi="Times New Roman" w:cs="Times New Roman"/>
          <w:sz w:val="24"/>
          <w:szCs w:val="24"/>
        </w:rPr>
        <w:t xml:space="preserve"> zapisované do informačného systému  sú bližšie špecifikovane v prílohe II. nariadenia (EÚ) 2023/1115. Ide o</w:t>
      </w:r>
      <w:r>
        <w:rPr>
          <w:rFonts w:ascii="Times New Roman" w:hAnsi="Times New Roman" w:cs="Times New Roman"/>
          <w:sz w:val="24"/>
          <w:szCs w:val="24"/>
        </w:rPr>
        <w:t> </w:t>
      </w:r>
      <w:r w:rsidRPr="00402F3C">
        <w:rPr>
          <w:rFonts w:ascii="Times New Roman" w:hAnsi="Times New Roman" w:cs="Times New Roman"/>
          <w:sz w:val="24"/>
          <w:szCs w:val="24"/>
        </w:rPr>
        <w:t>názov</w:t>
      </w:r>
      <w:r>
        <w:rPr>
          <w:rFonts w:ascii="Times New Roman" w:hAnsi="Times New Roman" w:cs="Times New Roman"/>
          <w:sz w:val="24"/>
          <w:szCs w:val="24"/>
        </w:rPr>
        <w:t xml:space="preserve"> hospodárskych subjektov</w:t>
      </w:r>
      <w:r w:rsidRPr="00402F3C">
        <w:rPr>
          <w:rFonts w:ascii="Times New Roman" w:hAnsi="Times New Roman" w:cs="Times New Roman"/>
          <w:sz w:val="24"/>
          <w:szCs w:val="24"/>
        </w:rPr>
        <w:t>, adresu hospodárskych subjektov a</w:t>
      </w:r>
      <w:r>
        <w:rPr>
          <w:rFonts w:ascii="Times New Roman" w:hAnsi="Times New Roman" w:cs="Times New Roman"/>
          <w:sz w:val="24"/>
          <w:szCs w:val="24"/>
        </w:rPr>
        <w:t xml:space="preserve"> číslo </w:t>
      </w:r>
      <w:r w:rsidRPr="00402F3C">
        <w:rPr>
          <w:rFonts w:ascii="Times New Roman" w:hAnsi="Times New Roman" w:cs="Times New Roman"/>
          <w:sz w:val="24"/>
          <w:szCs w:val="24"/>
        </w:rPr>
        <w:t xml:space="preserve">EORI. Údaje budú podrobnejšie špecifikované cez vykonávací akt Európskej únie podľa čl. 33 ods. 3 nariadenia (EÚ) 2023/1115, ktorý okrem iného </w:t>
      </w:r>
      <w:r>
        <w:rPr>
          <w:rFonts w:ascii="Times New Roman" w:hAnsi="Times New Roman" w:cs="Times New Roman"/>
          <w:sz w:val="24"/>
          <w:szCs w:val="24"/>
        </w:rPr>
        <w:t>u</w:t>
      </w:r>
      <w:r w:rsidRPr="00402F3C">
        <w:rPr>
          <w:rFonts w:ascii="Times New Roman" w:hAnsi="Times New Roman" w:cs="Times New Roman"/>
          <w:sz w:val="24"/>
          <w:szCs w:val="24"/>
        </w:rPr>
        <w:t>stanoví aj pravidlá ochrany osobných údajov.</w:t>
      </w:r>
    </w:p>
    <w:p w14:paraId="3DE88B33" w14:textId="1BC3A6CA" w:rsidR="007735D2" w:rsidRDefault="007735D2" w:rsidP="007735D2">
      <w:pPr>
        <w:spacing w:after="60" w:line="276" w:lineRule="auto"/>
        <w:ind w:firstLine="284"/>
        <w:jc w:val="both"/>
        <w:rPr>
          <w:rFonts w:ascii="Times New Roman" w:hAnsi="Times New Roman" w:cs="Times New Roman"/>
          <w:sz w:val="24"/>
          <w:szCs w:val="24"/>
        </w:rPr>
      </w:pPr>
      <w:r>
        <w:rPr>
          <w:rFonts w:ascii="Times New Roman" w:hAnsi="Times New Roman" w:cs="Times New Roman"/>
          <w:sz w:val="24"/>
          <w:szCs w:val="24"/>
        </w:rPr>
        <w:t>Podľa ods</w:t>
      </w:r>
      <w:r w:rsidR="005C1849">
        <w:rPr>
          <w:rFonts w:ascii="Times New Roman" w:hAnsi="Times New Roman" w:cs="Times New Roman"/>
          <w:sz w:val="24"/>
          <w:szCs w:val="24"/>
        </w:rPr>
        <w:t>eku</w:t>
      </w:r>
      <w:r>
        <w:rPr>
          <w:rFonts w:ascii="Times New Roman" w:hAnsi="Times New Roman" w:cs="Times New Roman"/>
          <w:sz w:val="24"/>
          <w:szCs w:val="24"/>
        </w:rPr>
        <w:t xml:space="preserve"> 4 je orgán dozoru oprávnený na účely dozoru prizvať znalca, tlmočníka, prekladateľa alebo ďalšiu osobu s jej súhlasom. Ďalšou osobou môže byť napríklad operátor </w:t>
      </w:r>
      <w:proofErr w:type="spellStart"/>
      <w:r>
        <w:rPr>
          <w:rFonts w:ascii="Times New Roman" w:hAnsi="Times New Roman" w:cs="Times New Roman"/>
          <w:sz w:val="24"/>
          <w:szCs w:val="24"/>
        </w:rPr>
        <w:t>dronu</w:t>
      </w:r>
      <w:proofErr w:type="spellEnd"/>
      <w:r>
        <w:rPr>
          <w:rFonts w:ascii="Times New Roman" w:hAnsi="Times New Roman" w:cs="Times New Roman"/>
          <w:sz w:val="24"/>
          <w:szCs w:val="24"/>
        </w:rPr>
        <w:t>, resp. obsluha inej technickej pomôcky, ktorá slúži na zabezpečenie dôkazov v súvislosti s výkonom dozoru.</w:t>
      </w:r>
    </w:p>
    <w:p w14:paraId="303DE433" w14:textId="0BBDD6C7" w:rsidR="000C3BB6" w:rsidRPr="00FF5019" w:rsidRDefault="000C3BB6" w:rsidP="00FF5019">
      <w:pPr>
        <w:spacing w:after="240" w:line="276" w:lineRule="auto"/>
        <w:ind w:firstLine="284"/>
        <w:jc w:val="both"/>
        <w:rPr>
          <w:rFonts w:ascii="Times New Roman" w:hAnsi="Times New Roman" w:cs="Times New Roman"/>
          <w:sz w:val="24"/>
          <w:szCs w:val="24"/>
        </w:rPr>
      </w:pPr>
      <w:r>
        <w:rPr>
          <w:rFonts w:ascii="Times New Roman" w:hAnsi="Times New Roman" w:cs="Times New Roman"/>
          <w:sz w:val="24"/>
          <w:szCs w:val="24"/>
        </w:rPr>
        <w:t>Ustanovujú sa podmienky, za akých môže orgán dozoru od osoby podliehajúcej dozoru vymáhať náklady spojené s ich činnosťou v súlade s</w:t>
      </w:r>
      <w:r w:rsidRPr="000C3BB6">
        <w:rPr>
          <w:rFonts w:ascii="Times New Roman" w:hAnsi="Times New Roman" w:cs="Times New Roman"/>
          <w:sz w:val="24"/>
          <w:szCs w:val="24"/>
        </w:rPr>
        <w:t xml:space="preserve"> čl. 20 nariadenia (EÚ) 2023/1115</w:t>
      </w:r>
      <w:r>
        <w:rPr>
          <w:rFonts w:ascii="Times New Roman" w:hAnsi="Times New Roman" w:cs="Times New Roman"/>
          <w:sz w:val="24"/>
          <w:szCs w:val="24"/>
        </w:rPr>
        <w:t>, pričom sa zároveň upresňuje, o aké náklady spojené s výkonom dozoru sa jedná.</w:t>
      </w:r>
    </w:p>
    <w:p w14:paraId="377746F5" w14:textId="77777777" w:rsidR="00FB67FE" w:rsidRPr="007327FF" w:rsidRDefault="00FB67FE" w:rsidP="00FF5019">
      <w:pPr>
        <w:spacing w:after="120" w:line="276" w:lineRule="auto"/>
        <w:jc w:val="both"/>
        <w:rPr>
          <w:rFonts w:ascii="Times New Roman" w:eastAsia="Times New Roman" w:hAnsi="Times New Roman" w:cs="Times New Roman"/>
          <w:color w:val="000000"/>
          <w:sz w:val="24"/>
          <w:szCs w:val="24"/>
          <w:lang w:eastAsia="sk-SK"/>
        </w:rPr>
      </w:pPr>
      <w:bookmarkStart w:id="1" w:name="_Hlk167897213"/>
      <w:r w:rsidRPr="007327FF">
        <w:rPr>
          <w:rFonts w:ascii="Times New Roman" w:eastAsia="Times New Roman" w:hAnsi="Times New Roman" w:cs="Times New Roman"/>
          <w:color w:val="000000"/>
          <w:sz w:val="24"/>
          <w:szCs w:val="24"/>
          <w:lang w:eastAsia="sk-SK"/>
        </w:rPr>
        <w:t xml:space="preserve"> </w:t>
      </w:r>
      <w:r w:rsidRPr="007327FF">
        <w:rPr>
          <w:rFonts w:ascii="Times New Roman" w:eastAsia="Times New Roman" w:hAnsi="Times New Roman" w:cs="Times New Roman"/>
          <w:b/>
          <w:bCs/>
          <w:color w:val="000000"/>
          <w:sz w:val="24"/>
          <w:szCs w:val="24"/>
          <w:lang w:eastAsia="sk-SK"/>
        </w:rPr>
        <w:t xml:space="preserve">K § 9 </w:t>
      </w:r>
    </w:p>
    <w:p w14:paraId="75E9F998" w14:textId="77777777" w:rsidR="008C4BDF" w:rsidRPr="007327FF" w:rsidRDefault="009E7C6C" w:rsidP="008C4BDF">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Upravuje sa postavenie</w:t>
      </w:r>
      <w:r w:rsidR="00FB67FE" w:rsidRPr="007327FF">
        <w:rPr>
          <w:rFonts w:ascii="Times New Roman" w:hAnsi="Times New Roman" w:cs="Times New Roman"/>
          <w:sz w:val="24"/>
          <w:szCs w:val="24"/>
        </w:rPr>
        <w:t xml:space="preserve"> osoby, </w:t>
      </w:r>
      <w:r w:rsidR="00FB67FE" w:rsidRPr="007327FF">
        <w:rPr>
          <w:rFonts w:ascii="Times New Roman" w:eastAsia="Times New Roman" w:hAnsi="Times New Roman" w:cs="Times New Roman"/>
          <w:color w:val="000000"/>
          <w:sz w:val="24"/>
          <w:szCs w:val="24"/>
          <w:lang w:eastAsia="sk-SK"/>
        </w:rPr>
        <w:t>u ktorej sa vykonáva dozor (ďalej len „osoba podliehajúca dozoru“)</w:t>
      </w:r>
      <w:r w:rsidR="00815904" w:rsidRPr="007327FF">
        <w:rPr>
          <w:rFonts w:ascii="Times New Roman" w:eastAsia="Times New Roman" w:hAnsi="Times New Roman" w:cs="Times New Roman"/>
          <w:color w:val="000000"/>
          <w:sz w:val="24"/>
          <w:szCs w:val="24"/>
          <w:lang w:eastAsia="sk-SK"/>
        </w:rPr>
        <w:t xml:space="preserve"> a jej povinnosti vo vzťahu k orgánom dozoru a ich zamestnancom pri výkone dozoru. V súlade s čl. 4 ods. 6 a čl. 5 ods. 6 nariadenia (EÚ) 2023/1115 má osoba podliehajúca dozoru povinnosť ponúknu</w:t>
      </w:r>
      <w:r w:rsidR="00C34F88" w:rsidRPr="007327FF">
        <w:rPr>
          <w:rFonts w:ascii="Times New Roman" w:eastAsia="Times New Roman" w:hAnsi="Times New Roman" w:cs="Times New Roman"/>
          <w:color w:val="000000"/>
          <w:sz w:val="24"/>
          <w:szCs w:val="24"/>
          <w:lang w:eastAsia="sk-SK"/>
        </w:rPr>
        <w:t>ť</w:t>
      </w:r>
      <w:r w:rsidR="00815904" w:rsidRPr="007327FF">
        <w:rPr>
          <w:rFonts w:ascii="Times New Roman" w:eastAsia="Times New Roman" w:hAnsi="Times New Roman" w:cs="Times New Roman"/>
          <w:color w:val="000000"/>
          <w:sz w:val="24"/>
          <w:szCs w:val="24"/>
          <w:lang w:eastAsia="sk-SK"/>
        </w:rPr>
        <w:t xml:space="preserve"> orgánu dozoru akúkoľvek potrebnú pomoc s cieľom uľahčiť vykonávanie dozorov podľa článkov 18 a 19 </w:t>
      </w:r>
      <w:r w:rsidR="00C34F88" w:rsidRPr="007327FF">
        <w:rPr>
          <w:rFonts w:ascii="Times New Roman" w:eastAsia="Times New Roman" w:hAnsi="Times New Roman" w:cs="Times New Roman"/>
          <w:color w:val="000000"/>
          <w:sz w:val="24"/>
          <w:szCs w:val="24"/>
          <w:lang w:eastAsia="sk-SK"/>
        </w:rPr>
        <w:t>nariadenia (EÚ) 2023/1115</w:t>
      </w:r>
      <w:r w:rsidR="00815904" w:rsidRPr="007327FF">
        <w:rPr>
          <w:rFonts w:ascii="Times New Roman" w:eastAsia="Times New Roman" w:hAnsi="Times New Roman" w:cs="Times New Roman"/>
          <w:color w:val="000000"/>
          <w:sz w:val="24"/>
          <w:szCs w:val="24"/>
          <w:lang w:eastAsia="sk-SK"/>
        </w:rPr>
        <w:t xml:space="preserve">. </w:t>
      </w:r>
    </w:p>
    <w:bookmarkEnd w:id="1"/>
    <w:p w14:paraId="2C193F32" w14:textId="77777777" w:rsidR="00815904" w:rsidRPr="007327FF" w:rsidRDefault="00815904" w:rsidP="000C3BB6">
      <w:pPr>
        <w:spacing w:after="24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Bližšie sa špecifikujú a konkretizujú povinnosti osoby podliehajúcej dozoru voči orgánu dozoru ohľadom preukazovania totožnosti, podávania relevantných informácií, predkladania dokumentov a písomností súvisiacich s výkonom dozoru, dostavenia sa na predvolanie a podáv</w:t>
      </w:r>
      <w:r w:rsidR="00C34F88" w:rsidRPr="007327FF">
        <w:rPr>
          <w:rFonts w:ascii="Times New Roman" w:eastAsia="Times New Roman" w:hAnsi="Times New Roman" w:cs="Times New Roman"/>
          <w:color w:val="000000"/>
          <w:sz w:val="24"/>
          <w:szCs w:val="24"/>
          <w:lang w:eastAsia="sk-SK"/>
        </w:rPr>
        <w:t xml:space="preserve">anie vysvetlenia orgánu dozoru. Upravujú sa kompetencie orgánu dozoru </w:t>
      </w:r>
      <w:r w:rsidRPr="007327FF">
        <w:rPr>
          <w:rFonts w:ascii="Times New Roman" w:eastAsia="Times New Roman" w:hAnsi="Times New Roman" w:cs="Times New Roman"/>
          <w:color w:val="000000"/>
          <w:sz w:val="24"/>
          <w:szCs w:val="24"/>
          <w:lang w:eastAsia="sk-SK"/>
        </w:rPr>
        <w:t>nahliadať do relevantných písomností, dokumentov, dokladov</w:t>
      </w:r>
      <w:r w:rsidR="00C94E2E" w:rsidRPr="007327FF">
        <w:rPr>
          <w:rFonts w:ascii="Times New Roman" w:eastAsia="Times New Roman" w:hAnsi="Times New Roman" w:cs="Times New Roman"/>
          <w:color w:val="000000"/>
          <w:sz w:val="24"/>
          <w:szCs w:val="24"/>
          <w:lang w:eastAsia="sk-SK"/>
        </w:rPr>
        <w:t xml:space="preserve">, </w:t>
      </w:r>
      <w:r w:rsidRPr="007327FF">
        <w:rPr>
          <w:rFonts w:ascii="Times New Roman" w:eastAsia="Times New Roman" w:hAnsi="Times New Roman" w:cs="Times New Roman"/>
          <w:color w:val="000000"/>
          <w:sz w:val="24"/>
          <w:szCs w:val="24"/>
          <w:lang w:eastAsia="sk-SK"/>
        </w:rPr>
        <w:t>odoberania ich originálov</w:t>
      </w:r>
      <w:r w:rsidR="00C34F88" w:rsidRPr="007327FF">
        <w:rPr>
          <w:rFonts w:ascii="Times New Roman" w:eastAsia="Times New Roman" w:hAnsi="Times New Roman" w:cs="Times New Roman"/>
          <w:color w:val="000000"/>
          <w:sz w:val="24"/>
          <w:szCs w:val="24"/>
          <w:lang w:eastAsia="sk-SK"/>
        </w:rPr>
        <w:t>,</w:t>
      </w:r>
      <w:r w:rsidRPr="007327FF">
        <w:rPr>
          <w:rFonts w:ascii="Times New Roman" w:eastAsia="Times New Roman" w:hAnsi="Times New Roman" w:cs="Times New Roman"/>
          <w:color w:val="000000"/>
          <w:sz w:val="24"/>
          <w:szCs w:val="24"/>
          <w:lang w:eastAsia="sk-SK"/>
        </w:rPr>
        <w:t xml:space="preserve"> </w:t>
      </w:r>
      <w:r w:rsidR="00C94E2E" w:rsidRPr="007327FF">
        <w:rPr>
          <w:rFonts w:ascii="Times New Roman" w:eastAsia="Times New Roman" w:hAnsi="Times New Roman" w:cs="Times New Roman"/>
          <w:color w:val="000000"/>
          <w:sz w:val="24"/>
          <w:szCs w:val="24"/>
          <w:lang w:eastAsia="sk-SK"/>
        </w:rPr>
        <w:t>vykonávania potrebných zistení, odoberania vzoriek príslušných výrobkov</w:t>
      </w:r>
      <w:r w:rsidR="00C34F88" w:rsidRPr="007327FF">
        <w:rPr>
          <w:rFonts w:ascii="Times New Roman" w:eastAsia="Times New Roman" w:hAnsi="Times New Roman" w:cs="Times New Roman"/>
          <w:color w:val="000000"/>
          <w:sz w:val="24"/>
          <w:szCs w:val="24"/>
          <w:lang w:eastAsia="sk-SK"/>
        </w:rPr>
        <w:t xml:space="preserve"> a </w:t>
      </w:r>
      <w:r w:rsidR="00C94E2E" w:rsidRPr="007327FF">
        <w:rPr>
          <w:rFonts w:ascii="Times New Roman" w:eastAsia="Times New Roman" w:hAnsi="Times New Roman" w:cs="Times New Roman"/>
          <w:color w:val="000000"/>
          <w:sz w:val="24"/>
          <w:szCs w:val="24"/>
          <w:lang w:eastAsia="sk-SK"/>
        </w:rPr>
        <w:t>používania technických prostriedkov na vyhotovovanie obrazových, zvukových a kombinovaných záznamov na účel zabezpečovania dôkazov.</w:t>
      </w:r>
    </w:p>
    <w:p w14:paraId="550FC3D1" w14:textId="77777777" w:rsidR="001C1EB3" w:rsidRDefault="001C1EB3" w:rsidP="00FF5019">
      <w:pPr>
        <w:spacing w:after="120" w:line="276" w:lineRule="auto"/>
        <w:jc w:val="both"/>
        <w:rPr>
          <w:rFonts w:ascii="Times New Roman" w:eastAsia="Times New Roman" w:hAnsi="Times New Roman" w:cs="Times New Roman"/>
          <w:b/>
          <w:bCs/>
          <w:color w:val="000000"/>
          <w:sz w:val="24"/>
          <w:szCs w:val="24"/>
          <w:lang w:eastAsia="sk-SK"/>
        </w:rPr>
      </w:pPr>
    </w:p>
    <w:p w14:paraId="380207A0" w14:textId="2C0BA042" w:rsidR="00C94E2E" w:rsidRPr="007327FF" w:rsidRDefault="00C94E2E" w:rsidP="00FF5019">
      <w:pPr>
        <w:spacing w:after="120" w:line="276" w:lineRule="auto"/>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b/>
          <w:bCs/>
          <w:color w:val="000000"/>
          <w:sz w:val="24"/>
          <w:szCs w:val="24"/>
          <w:lang w:eastAsia="sk-SK"/>
        </w:rPr>
        <w:lastRenderedPageBreak/>
        <w:t>K § 10</w:t>
      </w:r>
    </w:p>
    <w:p w14:paraId="40EB6136" w14:textId="464829B3" w:rsidR="00C94E2E" w:rsidRPr="007327FF" w:rsidRDefault="000A6062" w:rsidP="001C7F21">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 xml:space="preserve">Upravuje sa administratívny postup výkonu dozoru v prípade, ak sa na základe zistených skutočností dospelo k záveru, že osoba podliehajúca dozoru porušila povinnosti v oblasti </w:t>
      </w:r>
      <w:r w:rsidR="001C7F21" w:rsidRPr="00AB0C19">
        <w:rPr>
          <w:rFonts w:ascii="Times New Roman" w:eastAsia="Times New Roman" w:hAnsi="Times New Roman" w:cs="Times New Roman"/>
          <w:color w:val="000000"/>
          <w:sz w:val="24"/>
          <w:szCs w:val="24"/>
          <w:lang w:eastAsia="sk-SK"/>
        </w:rPr>
        <w:t>sprístupňovania a umiestňovania</w:t>
      </w:r>
      <w:r w:rsidR="001C7F21" w:rsidRPr="007327FF">
        <w:rPr>
          <w:rFonts w:ascii="Times New Roman" w:eastAsia="Times New Roman" w:hAnsi="Times New Roman" w:cs="Times New Roman"/>
          <w:color w:val="000000"/>
          <w:sz w:val="24"/>
          <w:szCs w:val="24"/>
          <w:lang w:eastAsia="sk-SK"/>
        </w:rPr>
        <w:t xml:space="preserve"> </w:t>
      </w:r>
      <w:r w:rsidR="001C7F21" w:rsidRPr="00AB0C19">
        <w:rPr>
          <w:rFonts w:ascii="Times New Roman" w:eastAsia="Times New Roman" w:hAnsi="Times New Roman" w:cs="Times New Roman"/>
          <w:color w:val="000000"/>
          <w:sz w:val="24"/>
          <w:szCs w:val="24"/>
          <w:lang w:eastAsia="sk-SK"/>
        </w:rPr>
        <w:t>príslušných výrobkov</w:t>
      </w:r>
      <w:r w:rsidR="001C7F21" w:rsidRPr="007327FF">
        <w:rPr>
          <w:rFonts w:ascii="Times New Roman" w:eastAsia="Times New Roman" w:hAnsi="Times New Roman" w:cs="Times New Roman"/>
          <w:color w:val="000000"/>
          <w:sz w:val="24"/>
          <w:szCs w:val="24"/>
          <w:lang w:eastAsia="sk-SK"/>
        </w:rPr>
        <w:t xml:space="preserve"> na trhu </w:t>
      </w:r>
      <w:r w:rsidR="001C7F21" w:rsidRPr="00AB0C19">
        <w:rPr>
          <w:rFonts w:ascii="Times New Roman" w:eastAsia="Times New Roman" w:hAnsi="Times New Roman" w:cs="Times New Roman"/>
          <w:color w:val="000000"/>
          <w:sz w:val="24"/>
          <w:szCs w:val="24"/>
          <w:lang w:eastAsia="sk-SK"/>
        </w:rPr>
        <w:t>Únie</w:t>
      </w:r>
      <w:r w:rsidR="001C7F21" w:rsidRPr="007327FF">
        <w:rPr>
          <w:rFonts w:ascii="Times New Roman" w:eastAsia="Times New Roman" w:hAnsi="Times New Roman" w:cs="Times New Roman"/>
          <w:color w:val="000000"/>
          <w:sz w:val="24"/>
          <w:szCs w:val="24"/>
          <w:lang w:eastAsia="sk-SK"/>
        </w:rPr>
        <w:t xml:space="preserve"> alebo ich vývozu. </w:t>
      </w:r>
      <w:r w:rsidR="004F736A">
        <w:rPr>
          <w:rFonts w:ascii="Times New Roman" w:eastAsia="Times New Roman" w:hAnsi="Times New Roman" w:cs="Times New Roman"/>
          <w:color w:val="000000"/>
          <w:sz w:val="24"/>
          <w:szCs w:val="24"/>
          <w:lang w:eastAsia="sk-SK"/>
        </w:rPr>
        <w:t>Zároveň sa u</w:t>
      </w:r>
      <w:r w:rsidR="001C7F21" w:rsidRPr="007327FF">
        <w:rPr>
          <w:rFonts w:ascii="Times New Roman" w:eastAsia="Times New Roman" w:hAnsi="Times New Roman" w:cs="Times New Roman"/>
          <w:color w:val="000000"/>
          <w:sz w:val="24"/>
          <w:szCs w:val="24"/>
          <w:lang w:eastAsia="sk-SK"/>
        </w:rPr>
        <w:t>pravuje</w:t>
      </w:r>
      <w:r w:rsidRPr="007327FF">
        <w:rPr>
          <w:rFonts w:ascii="Times New Roman" w:eastAsia="Times New Roman" w:hAnsi="Times New Roman" w:cs="Times New Roman"/>
          <w:color w:val="000000"/>
          <w:sz w:val="24"/>
          <w:szCs w:val="24"/>
          <w:lang w:eastAsia="sk-SK"/>
        </w:rPr>
        <w:t xml:space="preserve"> postup po ukončení dozoru v prípade, keď k porušeniu povinností nedošlo. Ustanovuje sa spôsob ukončenia dozoru</w:t>
      </w:r>
      <w:r w:rsidR="004F736A">
        <w:rPr>
          <w:rFonts w:ascii="Times New Roman" w:eastAsia="Times New Roman" w:hAnsi="Times New Roman" w:cs="Times New Roman"/>
          <w:color w:val="000000"/>
          <w:sz w:val="24"/>
          <w:szCs w:val="24"/>
          <w:lang w:eastAsia="sk-SK"/>
        </w:rPr>
        <w:t>,</w:t>
      </w:r>
      <w:r w:rsidRPr="007327FF">
        <w:rPr>
          <w:rFonts w:ascii="Times New Roman" w:eastAsia="Times New Roman" w:hAnsi="Times New Roman" w:cs="Times New Roman"/>
          <w:color w:val="000000"/>
          <w:sz w:val="24"/>
          <w:szCs w:val="24"/>
          <w:lang w:eastAsia="sk-SK"/>
        </w:rPr>
        <w:t xml:space="preserve"> ako aj práva osoby podliehajúcej dozoru reagovať na zistenia pri výkone dozoru.</w:t>
      </w:r>
      <w:r w:rsidR="00932F31" w:rsidRPr="007327FF">
        <w:rPr>
          <w:rFonts w:ascii="Times New Roman" w:eastAsia="Times New Roman" w:hAnsi="Times New Roman" w:cs="Times New Roman"/>
          <w:color w:val="000000"/>
          <w:sz w:val="24"/>
          <w:szCs w:val="24"/>
          <w:lang w:eastAsia="sk-SK"/>
        </w:rPr>
        <w:t xml:space="preserve"> </w:t>
      </w:r>
      <w:r w:rsidRPr="007327FF">
        <w:rPr>
          <w:rFonts w:ascii="Times New Roman" w:eastAsia="Times New Roman" w:hAnsi="Times New Roman" w:cs="Times New Roman"/>
          <w:color w:val="000000"/>
          <w:sz w:val="24"/>
          <w:szCs w:val="24"/>
          <w:lang w:eastAsia="sk-SK"/>
        </w:rPr>
        <w:t xml:space="preserve">Na účely dosiahnutia účelu dozoru, pokiaľ osoba marí alebo sťažuje výkon dozoru, stanovuje sa poriadková pokuta, pričom sa určujú aj </w:t>
      </w:r>
      <w:r w:rsidRPr="00AB0C19">
        <w:rPr>
          <w:rFonts w:ascii="Times New Roman" w:eastAsia="Times New Roman" w:hAnsi="Times New Roman" w:cs="Times New Roman"/>
          <w:color w:val="000000"/>
          <w:sz w:val="24"/>
          <w:szCs w:val="24"/>
          <w:lang w:eastAsia="sk-SK"/>
        </w:rPr>
        <w:t>podmienky uloženia opakovanej poriadkovej pokuty.</w:t>
      </w:r>
    </w:p>
    <w:p w14:paraId="1A3AA05C" w14:textId="466A3A65" w:rsidR="000C3BB6" w:rsidRPr="00A20B78" w:rsidRDefault="000D3B83" w:rsidP="00A20B78">
      <w:pPr>
        <w:spacing w:after="24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 xml:space="preserve">Upravuje sa postup výkonu dozoru v prípade, že dozor bol vykonaný výlučne prostredníctvom kontroly v informačnom </w:t>
      </w:r>
      <w:r w:rsidR="00713826" w:rsidRPr="007327FF">
        <w:rPr>
          <w:rFonts w:ascii="Times New Roman" w:eastAsia="Times New Roman" w:hAnsi="Times New Roman" w:cs="Times New Roman"/>
          <w:color w:val="000000"/>
          <w:sz w:val="24"/>
          <w:szCs w:val="24"/>
          <w:lang w:eastAsia="sk-SK"/>
        </w:rPr>
        <w:t>systéme, ktorý bol zriadený Európskou komisiou podľa čl. 33 nariadenia (EÚ) 2023/1115. Postup orgánu</w:t>
      </w:r>
      <w:r w:rsidR="001F43C4" w:rsidRPr="007327FF">
        <w:rPr>
          <w:rFonts w:ascii="Times New Roman" w:eastAsia="Times New Roman" w:hAnsi="Times New Roman" w:cs="Times New Roman"/>
          <w:color w:val="000000"/>
          <w:sz w:val="24"/>
          <w:szCs w:val="24"/>
          <w:lang w:eastAsia="sk-SK"/>
        </w:rPr>
        <w:t xml:space="preserve"> dozoru je pri takomto dozore</w:t>
      </w:r>
      <w:r w:rsidR="00713826" w:rsidRPr="007327FF">
        <w:rPr>
          <w:rFonts w:ascii="Times New Roman" w:eastAsia="Times New Roman" w:hAnsi="Times New Roman" w:cs="Times New Roman"/>
          <w:color w:val="000000"/>
          <w:sz w:val="24"/>
          <w:szCs w:val="24"/>
          <w:lang w:eastAsia="sk-SK"/>
        </w:rPr>
        <w:t xml:space="preserve"> upravený tak, aby bol v súlade s čl. 17 nariadenia (EÚ) 2023/1115, kde účelom je najmä identifikácia </w:t>
      </w:r>
      <w:r w:rsidR="00713826" w:rsidRPr="00AB0C19">
        <w:rPr>
          <w:rFonts w:ascii="Times New Roman" w:eastAsia="Times New Roman" w:hAnsi="Times New Roman" w:cs="Times New Roman"/>
          <w:color w:val="000000"/>
          <w:sz w:val="24"/>
          <w:szCs w:val="24"/>
          <w:lang w:eastAsia="sk-SK"/>
        </w:rPr>
        <w:t>príslušných výrobkov,</w:t>
      </w:r>
      <w:r w:rsidR="00713826" w:rsidRPr="007327FF">
        <w:rPr>
          <w:rFonts w:ascii="Times New Roman" w:eastAsia="Times New Roman" w:hAnsi="Times New Roman" w:cs="Times New Roman"/>
          <w:color w:val="000000"/>
          <w:sz w:val="24"/>
          <w:szCs w:val="24"/>
          <w:lang w:eastAsia="sk-SK"/>
        </w:rPr>
        <w:t xml:space="preserve"> ktoré si vyžadujú okamžité opatrenia a následné prijatie okamžitých predbežných opatrení. </w:t>
      </w:r>
    </w:p>
    <w:p w14:paraId="2D47E087" w14:textId="3670A36F" w:rsidR="00AC2DE7" w:rsidRPr="007327FF" w:rsidRDefault="00AC2DE7" w:rsidP="00FF5019">
      <w:pPr>
        <w:spacing w:after="120" w:line="276" w:lineRule="auto"/>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b/>
          <w:bCs/>
          <w:color w:val="000000"/>
          <w:sz w:val="24"/>
          <w:szCs w:val="24"/>
          <w:lang w:eastAsia="sk-SK"/>
        </w:rPr>
        <w:t>K § 1</w:t>
      </w:r>
      <w:r w:rsidR="00E742CC" w:rsidRPr="007327FF">
        <w:rPr>
          <w:rFonts w:ascii="Times New Roman" w:eastAsia="Times New Roman" w:hAnsi="Times New Roman" w:cs="Times New Roman"/>
          <w:b/>
          <w:bCs/>
          <w:color w:val="000000"/>
          <w:sz w:val="24"/>
          <w:szCs w:val="24"/>
          <w:lang w:eastAsia="sk-SK"/>
        </w:rPr>
        <w:t>1</w:t>
      </w:r>
    </w:p>
    <w:p w14:paraId="397D7482" w14:textId="4DEE9606" w:rsidR="00E742CC" w:rsidRPr="007327FF" w:rsidRDefault="00AC2DE7" w:rsidP="001F43C4">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Upravuje sa administratívny postup</w:t>
      </w:r>
      <w:r w:rsidR="00E742CC" w:rsidRPr="007327FF">
        <w:rPr>
          <w:rFonts w:ascii="Times New Roman" w:eastAsia="Times New Roman" w:hAnsi="Times New Roman" w:cs="Times New Roman"/>
          <w:color w:val="000000"/>
          <w:sz w:val="24"/>
          <w:szCs w:val="24"/>
          <w:lang w:eastAsia="sk-SK"/>
        </w:rPr>
        <w:t xml:space="preserve"> orgánu dozoru pri ukladaní predbežného opatrenia pri zistení, že príslušné výrobky predstavujú vysoké riziko nesúladu s čl. 3 nariadenia (EÚ) 2023/1115. Postup orgánu dozoru je v súlade s čl. 17 ods. 1 a 2 nariadenia (EÚ) 2023/1115. Upravujú sa oprávnenia orgánu dozoru pri uložení predbežného opatrenia. Cieľom </w:t>
      </w:r>
      <w:r w:rsidR="001F43C4" w:rsidRPr="007327FF">
        <w:rPr>
          <w:rFonts w:ascii="Times New Roman" w:eastAsia="Times New Roman" w:hAnsi="Times New Roman" w:cs="Times New Roman"/>
          <w:color w:val="000000"/>
          <w:sz w:val="24"/>
          <w:szCs w:val="24"/>
          <w:lang w:eastAsia="sk-SK"/>
        </w:rPr>
        <w:t xml:space="preserve">uloženého </w:t>
      </w:r>
      <w:r w:rsidR="00E742CC" w:rsidRPr="007327FF">
        <w:rPr>
          <w:rFonts w:ascii="Times New Roman" w:eastAsia="Times New Roman" w:hAnsi="Times New Roman" w:cs="Times New Roman"/>
          <w:color w:val="000000"/>
          <w:sz w:val="24"/>
          <w:szCs w:val="24"/>
          <w:lang w:eastAsia="sk-SK"/>
        </w:rPr>
        <w:t xml:space="preserve">predbežného opatrenia je zabrániť umiestneniu týchto </w:t>
      </w:r>
      <w:r w:rsidR="004F736A">
        <w:rPr>
          <w:rFonts w:ascii="Times New Roman" w:eastAsia="Times New Roman" w:hAnsi="Times New Roman" w:cs="Times New Roman"/>
          <w:color w:val="000000"/>
          <w:sz w:val="24"/>
          <w:szCs w:val="24"/>
          <w:lang w:eastAsia="sk-SK"/>
        </w:rPr>
        <w:t xml:space="preserve">príslušných </w:t>
      </w:r>
      <w:r w:rsidR="00E742CC" w:rsidRPr="007327FF">
        <w:rPr>
          <w:rFonts w:ascii="Times New Roman" w:eastAsia="Times New Roman" w:hAnsi="Times New Roman" w:cs="Times New Roman"/>
          <w:color w:val="000000"/>
          <w:sz w:val="24"/>
          <w:szCs w:val="24"/>
          <w:lang w:eastAsia="sk-SK"/>
        </w:rPr>
        <w:t>výrobkov na trh, ich sprístupneniu na trhu alebo ich vývozu.</w:t>
      </w:r>
    </w:p>
    <w:p w14:paraId="1CEB746C" w14:textId="77777777" w:rsidR="00AC2DE7" w:rsidRPr="007327FF" w:rsidRDefault="001F43C4" w:rsidP="00E742CC">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Orgán dozoru je</w:t>
      </w:r>
      <w:r w:rsidR="00E742CC" w:rsidRPr="007327FF">
        <w:rPr>
          <w:rFonts w:ascii="Times New Roman" w:eastAsia="Times New Roman" w:hAnsi="Times New Roman" w:cs="Times New Roman"/>
          <w:color w:val="000000"/>
          <w:sz w:val="24"/>
          <w:szCs w:val="24"/>
          <w:lang w:eastAsia="sk-SK"/>
        </w:rPr>
        <w:t xml:space="preserve"> </w:t>
      </w:r>
      <w:r w:rsidR="0003607E" w:rsidRPr="007327FF">
        <w:rPr>
          <w:rFonts w:ascii="Times New Roman" w:eastAsia="Times New Roman" w:hAnsi="Times New Roman" w:cs="Times New Roman"/>
          <w:color w:val="000000"/>
          <w:sz w:val="24"/>
          <w:szCs w:val="24"/>
          <w:lang w:eastAsia="sk-SK"/>
        </w:rPr>
        <w:t xml:space="preserve">podľa nariadenia (EÚ) 2023/1115 </w:t>
      </w:r>
      <w:r w:rsidR="00E742CC" w:rsidRPr="007327FF">
        <w:rPr>
          <w:rFonts w:ascii="Times New Roman" w:eastAsia="Times New Roman" w:hAnsi="Times New Roman" w:cs="Times New Roman"/>
          <w:color w:val="000000"/>
          <w:sz w:val="24"/>
          <w:szCs w:val="24"/>
          <w:lang w:eastAsia="sk-SK"/>
        </w:rPr>
        <w:t xml:space="preserve">oprávnený predbežným opatrením pozastaviť umiestnenie alebo sprístupnenie príslušnej komodity alebo príslušného výrobku na trh alebo jeho vývoz, resp. zadržať príslušnú komoditu alebo príslušný výrobok. Pozastavenie </w:t>
      </w:r>
      <w:r w:rsidR="00E742CC" w:rsidRPr="00481B06">
        <w:rPr>
          <w:rFonts w:ascii="Times New Roman" w:eastAsia="Times New Roman" w:hAnsi="Times New Roman" w:cs="Times New Roman"/>
          <w:color w:val="000000"/>
          <w:sz w:val="24"/>
          <w:szCs w:val="24"/>
          <w:lang w:eastAsia="sk-SK"/>
        </w:rPr>
        <w:t>umiestňovania na trh alebo sprístupňovania</w:t>
      </w:r>
      <w:r w:rsidR="00E742CC" w:rsidRPr="007327FF">
        <w:rPr>
          <w:rFonts w:ascii="Times New Roman" w:eastAsia="Times New Roman" w:hAnsi="Times New Roman" w:cs="Times New Roman"/>
          <w:color w:val="000000"/>
          <w:sz w:val="24"/>
          <w:szCs w:val="24"/>
          <w:lang w:eastAsia="sk-SK"/>
        </w:rPr>
        <w:t xml:space="preserve"> na trhu, prepustenia do voľného obehu alebo na vývoz </w:t>
      </w:r>
      <w:r w:rsidR="002D32CE" w:rsidRPr="007327FF">
        <w:rPr>
          <w:rFonts w:ascii="Times New Roman" w:eastAsia="Times New Roman" w:hAnsi="Times New Roman" w:cs="Times New Roman"/>
          <w:color w:val="000000"/>
          <w:sz w:val="24"/>
          <w:szCs w:val="24"/>
          <w:lang w:eastAsia="sk-SK"/>
        </w:rPr>
        <w:t>je obmedzené</w:t>
      </w:r>
      <w:r w:rsidR="00E742CC" w:rsidRPr="007327FF">
        <w:rPr>
          <w:rFonts w:ascii="Times New Roman" w:eastAsia="Times New Roman" w:hAnsi="Times New Roman" w:cs="Times New Roman"/>
          <w:color w:val="000000"/>
          <w:sz w:val="24"/>
          <w:szCs w:val="24"/>
          <w:lang w:eastAsia="sk-SK"/>
        </w:rPr>
        <w:t xml:space="preserve"> na tri pracovné dni alebo 72 hodín v prípade príslušných výrobkov rýchlo podliehajúcich skaze, s výnimkou prípadov, keď </w:t>
      </w:r>
      <w:r w:rsidR="002D32CE" w:rsidRPr="007327FF">
        <w:rPr>
          <w:rFonts w:ascii="Times New Roman" w:eastAsia="Times New Roman" w:hAnsi="Times New Roman" w:cs="Times New Roman"/>
          <w:color w:val="000000"/>
          <w:sz w:val="24"/>
          <w:szCs w:val="24"/>
          <w:lang w:eastAsia="sk-SK"/>
        </w:rPr>
        <w:t>orgán dozoru potrebuje</w:t>
      </w:r>
      <w:r w:rsidR="00E742CC" w:rsidRPr="007327FF">
        <w:rPr>
          <w:rFonts w:ascii="Times New Roman" w:eastAsia="Times New Roman" w:hAnsi="Times New Roman" w:cs="Times New Roman"/>
          <w:color w:val="000000"/>
          <w:sz w:val="24"/>
          <w:szCs w:val="24"/>
          <w:lang w:eastAsia="sk-SK"/>
        </w:rPr>
        <w:t xml:space="preserve"> dodatočnú lehotu na posúdenie súladu príslušných ko</w:t>
      </w:r>
      <w:r w:rsidR="002D32CE" w:rsidRPr="007327FF">
        <w:rPr>
          <w:rFonts w:ascii="Times New Roman" w:eastAsia="Times New Roman" w:hAnsi="Times New Roman" w:cs="Times New Roman"/>
          <w:color w:val="000000"/>
          <w:sz w:val="24"/>
          <w:szCs w:val="24"/>
          <w:lang w:eastAsia="sk-SK"/>
        </w:rPr>
        <w:t>modít a príslušných výrobkov s</w:t>
      </w:r>
      <w:r w:rsidR="00E742CC" w:rsidRPr="007327FF">
        <w:rPr>
          <w:rFonts w:ascii="Times New Roman" w:eastAsia="Times New Roman" w:hAnsi="Times New Roman" w:cs="Times New Roman"/>
          <w:color w:val="000000"/>
          <w:sz w:val="24"/>
          <w:szCs w:val="24"/>
          <w:lang w:eastAsia="sk-SK"/>
        </w:rPr>
        <w:t xml:space="preserve"> nariadením</w:t>
      </w:r>
      <w:r w:rsidR="002D32CE" w:rsidRPr="007327FF">
        <w:rPr>
          <w:rFonts w:ascii="Times New Roman" w:eastAsia="Times New Roman" w:hAnsi="Times New Roman" w:cs="Times New Roman"/>
          <w:color w:val="000000"/>
          <w:sz w:val="24"/>
          <w:szCs w:val="24"/>
          <w:lang w:eastAsia="sk-SK"/>
        </w:rPr>
        <w:t xml:space="preserve"> (EÚ) 2023/1115</w:t>
      </w:r>
      <w:r w:rsidR="00E742CC" w:rsidRPr="007327FF">
        <w:rPr>
          <w:rFonts w:ascii="Times New Roman" w:eastAsia="Times New Roman" w:hAnsi="Times New Roman" w:cs="Times New Roman"/>
          <w:color w:val="000000"/>
          <w:sz w:val="24"/>
          <w:szCs w:val="24"/>
          <w:lang w:eastAsia="sk-SK"/>
        </w:rPr>
        <w:t xml:space="preserve">. V takýchto prípadoch </w:t>
      </w:r>
      <w:r w:rsidR="002D32CE" w:rsidRPr="007327FF">
        <w:rPr>
          <w:rFonts w:ascii="Times New Roman" w:eastAsia="Times New Roman" w:hAnsi="Times New Roman" w:cs="Times New Roman"/>
          <w:color w:val="000000"/>
          <w:sz w:val="24"/>
          <w:szCs w:val="24"/>
          <w:lang w:eastAsia="sk-SK"/>
        </w:rPr>
        <w:t>je orgán dozoru oprávnený prijať</w:t>
      </w:r>
      <w:r w:rsidR="00E742CC" w:rsidRPr="007327FF">
        <w:rPr>
          <w:rFonts w:ascii="Times New Roman" w:eastAsia="Times New Roman" w:hAnsi="Times New Roman" w:cs="Times New Roman"/>
          <w:color w:val="000000"/>
          <w:sz w:val="24"/>
          <w:szCs w:val="24"/>
          <w:lang w:eastAsia="sk-SK"/>
        </w:rPr>
        <w:t xml:space="preserve"> predbežné opatrenia na predĺženie obdobia pozastavenia.</w:t>
      </w:r>
    </w:p>
    <w:p w14:paraId="0FDE1ADE" w14:textId="77777777" w:rsidR="002D32CE" w:rsidRPr="007327FF" w:rsidRDefault="002D32CE" w:rsidP="00E742CC">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Upravujú sa podrobnosti o náležitostiach rozhodnutia o uložení predbežného opatrenia a o jeho doručovaní.</w:t>
      </w:r>
    </w:p>
    <w:p w14:paraId="228346EB" w14:textId="21445B8C" w:rsidR="003C2F61" w:rsidRDefault="00E82A5E" w:rsidP="00A20B78">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 xml:space="preserve">Upravuje sa postup, ktorým orgán dozoru informuje </w:t>
      </w:r>
      <w:r w:rsidR="002D32CE" w:rsidRPr="007327FF">
        <w:rPr>
          <w:rFonts w:ascii="Times New Roman" w:eastAsia="Times New Roman" w:hAnsi="Times New Roman" w:cs="Times New Roman"/>
          <w:color w:val="000000"/>
          <w:sz w:val="24"/>
          <w:szCs w:val="24"/>
          <w:lang w:eastAsia="sk-SK"/>
        </w:rPr>
        <w:t>co</w:t>
      </w:r>
      <w:r w:rsidRPr="007327FF">
        <w:rPr>
          <w:rFonts w:ascii="Times New Roman" w:eastAsia="Times New Roman" w:hAnsi="Times New Roman" w:cs="Times New Roman"/>
          <w:color w:val="000000"/>
          <w:sz w:val="24"/>
          <w:szCs w:val="24"/>
          <w:lang w:eastAsia="sk-SK"/>
        </w:rPr>
        <w:t>lný orgán</w:t>
      </w:r>
      <w:r w:rsidR="002D32CE" w:rsidRPr="007327FF">
        <w:rPr>
          <w:rFonts w:ascii="Times New Roman" w:eastAsia="Times New Roman" w:hAnsi="Times New Roman" w:cs="Times New Roman"/>
          <w:color w:val="000000"/>
          <w:sz w:val="24"/>
          <w:szCs w:val="24"/>
          <w:lang w:eastAsia="sk-SK"/>
        </w:rPr>
        <w:t xml:space="preserve"> o uložení predbežnéh</w:t>
      </w:r>
      <w:r w:rsidR="001F43C4" w:rsidRPr="007327FF">
        <w:rPr>
          <w:rFonts w:ascii="Times New Roman" w:eastAsia="Times New Roman" w:hAnsi="Times New Roman" w:cs="Times New Roman"/>
          <w:color w:val="000000"/>
          <w:sz w:val="24"/>
          <w:szCs w:val="24"/>
          <w:lang w:eastAsia="sk-SK"/>
        </w:rPr>
        <w:t>o opatrenia, o predĺžení lehoty</w:t>
      </w:r>
      <w:r w:rsidR="002D32CE" w:rsidRPr="007327FF">
        <w:rPr>
          <w:rFonts w:ascii="Times New Roman" w:eastAsia="Times New Roman" w:hAnsi="Times New Roman" w:cs="Times New Roman"/>
          <w:color w:val="000000"/>
          <w:sz w:val="24"/>
          <w:szCs w:val="24"/>
          <w:lang w:eastAsia="sk-SK"/>
        </w:rPr>
        <w:t xml:space="preserve"> predbežného opatrenia a o jeho zrušení v prípadoch, že sa jedná o dovoz alebo vývoz príslušných výrobkov.</w:t>
      </w:r>
    </w:p>
    <w:p w14:paraId="626DB266" w14:textId="77777777" w:rsidR="00015DA0" w:rsidRDefault="00015DA0" w:rsidP="00015DA0">
      <w:pPr>
        <w:spacing w:after="60" w:line="276" w:lineRule="auto"/>
        <w:ind w:firstLine="284"/>
        <w:jc w:val="both"/>
        <w:rPr>
          <w:rFonts w:ascii="Times New Roman" w:eastAsia="Times New Roman" w:hAnsi="Times New Roman" w:cs="Times New Roman"/>
          <w:color w:val="000000"/>
          <w:sz w:val="24"/>
          <w:szCs w:val="24"/>
          <w:lang w:eastAsia="sk-SK"/>
        </w:rPr>
      </w:pPr>
      <w:r w:rsidRPr="00015DA0">
        <w:rPr>
          <w:rFonts w:ascii="Times New Roman" w:eastAsia="Times New Roman" w:hAnsi="Times New Roman" w:cs="Times New Roman"/>
          <w:color w:val="000000"/>
          <w:sz w:val="24"/>
          <w:szCs w:val="24"/>
          <w:lang w:eastAsia="sk-SK"/>
        </w:rPr>
        <w:t>Upresňuje sa, že náklady  súvisiace so zadržaním a uskladnením príslušnej komodity alebo príslušným výrobkov znáša orgán dozoru, ktorý má oprávnenie od osoby podliehajúcej dozoru tieto náklady vymáhať v súlade s čl. 20 nariadenia (EÚ) 2023/1115.</w:t>
      </w:r>
    </w:p>
    <w:p w14:paraId="36A68FCD" w14:textId="6EAC48B1" w:rsidR="00015DA0" w:rsidRDefault="00015DA0" w:rsidP="00015DA0">
      <w:pPr>
        <w:spacing w:after="240" w:line="276" w:lineRule="auto"/>
        <w:ind w:firstLine="284"/>
        <w:jc w:val="both"/>
        <w:rPr>
          <w:rFonts w:ascii="Times New Roman" w:eastAsia="Times New Roman" w:hAnsi="Times New Roman" w:cs="Times New Roman"/>
          <w:color w:val="000000"/>
          <w:sz w:val="24"/>
          <w:szCs w:val="24"/>
          <w:lang w:eastAsia="sk-SK"/>
        </w:rPr>
      </w:pPr>
      <w:r w:rsidRPr="00015DA0">
        <w:rPr>
          <w:rFonts w:ascii="Times New Roman" w:eastAsia="Times New Roman" w:hAnsi="Times New Roman" w:cs="Times New Roman"/>
          <w:color w:val="000000"/>
          <w:sz w:val="24"/>
          <w:szCs w:val="24"/>
          <w:lang w:eastAsia="sk-SK"/>
        </w:rPr>
        <w:t>Ďalšie podrobnosti týkajúce sa zadržiavania a uskladňovania príslušnej komodity alebo príslušným výrobkov a nakladania s nimi budú upravené v smernici pre Slovenskú lesnícko-</w:t>
      </w:r>
      <w:r w:rsidRPr="00015DA0">
        <w:rPr>
          <w:rFonts w:ascii="Times New Roman" w:eastAsia="Times New Roman" w:hAnsi="Times New Roman" w:cs="Times New Roman"/>
          <w:color w:val="000000"/>
          <w:sz w:val="24"/>
          <w:szCs w:val="24"/>
          <w:lang w:eastAsia="sk-SK"/>
        </w:rPr>
        <w:lastRenderedPageBreak/>
        <w:t>drevársku inšpekciu, ktorú vydá ministerstvo pôdohospodárstva a ktorá bude zverejnená vo vestníku ministerstva pôdohospodárstva.</w:t>
      </w:r>
    </w:p>
    <w:p w14:paraId="25E3745D" w14:textId="77777777" w:rsidR="002D32CE" w:rsidRPr="007327FF" w:rsidRDefault="002D32CE" w:rsidP="00FF5019">
      <w:pPr>
        <w:spacing w:after="120" w:line="276" w:lineRule="auto"/>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b/>
          <w:bCs/>
          <w:color w:val="000000"/>
          <w:sz w:val="24"/>
          <w:szCs w:val="24"/>
          <w:lang w:eastAsia="sk-SK"/>
        </w:rPr>
        <w:t>K § 12</w:t>
      </w:r>
    </w:p>
    <w:p w14:paraId="05B76689" w14:textId="77777777" w:rsidR="00AA00B0" w:rsidRDefault="00E82A5E" w:rsidP="00AA00B0">
      <w:pPr>
        <w:spacing w:after="24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 xml:space="preserve">Upravuje sa postup výkonu dozoru v situáciách, kedy vec </w:t>
      </w:r>
      <w:r w:rsidR="00A65FB4" w:rsidRPr="007327FF">
        <w:rPr>
          <w:rFonts w:ascii="Times New Roman" w:eastAsia="Times New Roman" w:hAnsi="Times New Roman" w:cs="Times New Roman"/>
          <w:color w:val="000000"/>
          <w:sz w:val="24"/>
          <w:szCs w:val="24"/>
          <w:lang w:eastAsia="sk-SK"/>
        </w:rPr>
        <w:t>neznesie</w:t>
      </w:r>
      <w:r w:rsidRPr="007327FF">
        <w:rPr>
          <w:rFonts w:ascii="Times New Roman" w:eastAsia="Times New Roman" w:hAnsi="Times New Roman" w:cs="Times New Roman"/>
          <w:color w:val="000000"/>
          <w:sz w:val="24"/>
          <w:szCs w:val="24"/>
          <w:lang w:eastAsia="sk-SK"/>
        </w:rPr>
        <w:t xml:space="preserve"> odklad a vo veci je potrebné rozhodnúť neodkladne. V takomto prípade, ak je to nevyhnutné na účely dosiahnutia účelu dozoru, sa </w:t>
      </w:r>
      <w:r w:rsidR="004F736A">
        <w:rPr>
          <w:rFonts w:ascii="Times New Roman" w:eastAsia="Times New Roman" w:hAnsi="Times New Roman" w:cs="Times New Roman"/>
          <w:color w:val="000000"/>
          <w:sz w:val="24"/>
          <w:szCs w:val="24"/>
          <w:lang w:eastAsia="sk-SK"/>
        </w:rPr>
        <w:t>oprávňuje</w:t>
      </w:r>
      <w:r w:rsidRPr="007327FF">
        <w:rPr>
          <w:rFonts w:ascii="Times New Roman" w:eastAsia="Times New Roman" w:hAnsi="Times New Roman" w:cs="Times New Roman"/>
          <w:color w:val="000000"/>
          <w:sz w:val="24"/>
          <w:szCs w:val="24"/>
          <w:lang w:eastAsia="sk-SK"/>
        </w:rPr>
        <w:t xml:space="preserve"> zamestnanec orgánu dozoru </w:t>
      </w:r>
      <w:r w:rsidR="004F736A">
        <w:rPr>
          <w:rFonts w:ascii="Times New Roman" w:eastAsia="Times New Roman" w:hAnsi="Times New Roman" w:cs="Times New Roman"/>
          <w:color w:val="000000"/>
          <w:sz w:val="24"/>
          <w:szCs w:val="24"/>
          <w:lang w:eastAsia="sk-SK"/>
        </w:rPr>
        <w:t>vydať</w:t>
      </w:r>
      <w:r w:rsidR="004F736A" w:rsidRPr="007327FF">
        <w:rPr>
          <w:rFonts w:ascii="Times New Roman" w:eastAsia="Times New Roman" w:hAnsi="Times New Roman" w:cs="Times New Roman"/>
          <w:color w:val="000000"/>
          <w:sz w:val="24"/>
          <w:szCs w:val="24"/>
          <w:lang w:eastAsia="sk-SK"/>
        </w:rPr>
        <w:t xml:space="preserve"> </w:t>
      </w:r>
      <w:r w:rsidRPr="007327FF">
        <w:rPr>
          <w:rFonts w:ascii="Times New Roman" w:eastAsia="Times New Roman" w:hAnsi="Times New Roman" w:cs="Times New Roman"/>
          <w:color w:val="000000"/>
          <w:sz w:val="24"/>
          <w:szCs w:val="24"/>
          <w:lang w:eastAsia="sk-SK"/>
        </w:rPr>
        <w:t xml:space="preserve">rozhodnutie o uložení </w:t>
      </w:r>
      <w:r w:rsidR="00A65FB4" w:rsidRPr="007327FF">
        <w:rPr>
          <w:rFonts w:ascii="Times New Roman" w:eastAsia="Times New Roman" w:hAnsi="Times New Roman" w:cs="Times New Roman"/>
          <w:color w:val="000000"/>
          <w:sz w:val="24"/>
          <w:szCs w:val="24"/>
          <w:lang w:eastAsia="sk-SK"/>
        </w:rPr>
        <w:t xml:space="preserve">predbežného </w:t>
      </w:r>
      <w:r w:rsidRPr="007327FF">
        <w:rPr>
          <w:rFonts w:ascii="Times New Roman" w:eastAsia="Times New Roman" w:hAnsi="Times New Roman" w:cs="Times New Roman"/>
          <w:color w:val="000000"/>
          <w:sz w:val="24"/>
          <w:szCs w:val="24"/>
          <w:lang w:eastAsia="sk-SK"/>
        </w:rPr>
        <w:t xml:space="preserve">opatrenia na mieste, pričom orgán dozoru oznámi rozhodnutie osobe podliehajúcej dozoru ústnym vyhlásením. Až následne zamestnanec orgánu dozoru vyhotoví písomné rozhodnutie v lehote do </w:t>
      </w:r>
      <w:r w:rsidR="005229CB">
        <w:rPr>
          <w:rFonts w:ascii="Times New Roman" w:eastAsia="Times New Roman" w:hAnsi="Times New Roman" w:cs="Times New Roman"/>
          <w:color w:val="000000"/>
          <w:sz w:val="24"/>
          <w:szCs w:val="24"/>
          <w:lang w:eastAsia="sk-SK"/>
        </w:rPr>
        <w:t>10</w:t>
      </w:r>
      <w:r w:rsidRPr="007327FF">
        <w:rPr>
          <w:rFonts w:ascii="Times New Roman" w:eastAsia="Times New Roman" w:hAnsi="Times New Roman" w:cs="Times New Roman"/>
          <w:color w:val="000000"/>
          <w:sz w:val="24"/>
          <w:szCs w:val="24"/>
          <w:lang w:eastAsia="sk-SK"/>
        </w:rPr>
        <w:t xml:space="preserve"> pracovných dní odo dňa vydania rozhodnutia. Vzh</w:t>
      </w:r>
      <w:r w:rsidR="00A65FB4" w:rsidRPr="007327FF">
        <w:rPr>
          <w:rFonts w:ascii="Times New Roman" w:eastAsia="Times New Roman" w:hAnsi="Times New Roman" w:cs="Times New Roman"/>
          <w:color w:val="000000"/>
          <w:sz w:val="24"/>
          <w:szCs w:val="24"/>
          <w:lang w:eastAsia="sk-SK"/>
        </w:rPr>
        <w:t>ľadom na povahu takýchto úkonov</w:t>
      </w:r>
      <w:r w:rsidRPr="007327FF">
        <w:rPr>
          <w:rFonts w:ascii="Times New Roman" w:eastAsia="Times New Roman" w:hAnsi="Times New Roman" w:cs="Times New Roman"/>
          <w:color w:val="000000"/>
          <w:sz w:val="24"/>
          <w:szCs w:val="24"/>
          <w:lang w:eastAsia="sk-SK"/>
        </w:rPr>
        <w:t xml:space="preserve"> sa vylučuje odkladný účinok.</w:t>
      </w:r>
    </w:p>
    <w:p w14:paraId="65D1B527" w14:textId="0ACA15EA" w:rsidR="00B56A5A" w:rsidRPr="007327FF" w:rsidRDefault="00B56A5A" w:rsidP="00AA00B0">
      <w:pPr>
        <w:spacing w:after="120" w:line="276" w:lineRule="auto"/>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b/>
          <w:bCs/>
          <w:color w:val="000000"/>
          <w:sz w:val="24"/>
          <w:szCs w:val="24"/>
          <w:lang w:eastAsia="sk-SK"/>
        </w:rPr>
        <w:t>K § 13</w:t>
      </w:r>
    </w:p>
    <w:p w14:paraId="6DDC4A5C" w14:textId="52C730E5" w:rsidR="00B56A5A" w:rsidRDefault="00B56A5A" w:rsidP="00974CDE">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Ustanovujú</w:t>
      </w:r>
      <w:r w:rsidR="005229CB">
        <w:rPr>
          <w:rFonts w:ascii="Times New Roman" w:eastAsia="Times New Roman" w:hAnsi="Times New Roman" w:cs="Times New Roman"/>
          <w:color w:val="000000"/>
          <w:sz w:val="24"/>
          <w:szCs w:val="24"/>
          <w:lang w:eastAsia="sk-SK"/>
        </w:rPr>
        <w:t xml:space="preserve"> sa skutkové podstaty pre priestupky v oblasti </w:t>
      </w:r>
      <w:r w:rsidR="005229CB" w:rsidRPr="005229CB">
        <w:rPr>
          <w:rFonts w:ascii="Times New Roman" w:eastAsia="Times New Roman" w:hAnsi="Times New Roman" w:cs="Times New Roman"/>
          <w:color w:val="000000"/>
          <w:sz w:val="24"/>
          <w:szCs w:val="24"/>
          <w:lang w:eastAsia="sk-SK"/>
        </w:rPr>
        <w:t>umiestňovania príslušných komodít a príslušných výrobkov na trh, ich sprístupňovania na trhu a ich vývozu z</w:t>
      </w:r>
      <w:r w:rsidR="005229CB">
        <w:rPr>
          <w:rFonts w:ascii="Times New Roman" w:eastAsia="Times New Roman" w:hAnsi="Times New Roman" w:cs="Times New Roman"/>
          <w:color w:val="000000"/>
          <w:sz w:val="24"/>
          <w:szCs w:val="24"/>
          <w:lang w:eastAsia="sk-SK"/>
        </w:rPr>
        <w:t> </w:t>
      </w:r>
      <w:r w:rsidR="005229CB" w:rsidRPr="005229CB">
        <w:rPr>
          <w:rFonts w:ascii="Times New Roman" w:eastAsia="Times New Roman" w:hAnsi="Times New Roman" w:cs="Times New Roman"/>
          <w:color w:val="000000"/>
          <w:sz w:val="24"/>
          <w:szCs w:val="24"/>
          <w:lang w:eastAsia="sk-SK"/>
        </w:rPr>
        <w:t>Únie</w:t>
      </w:r>
      <w:r w:rsidR="005229CB">
        <w:rPr>
          <w:rFonts w:ascii="Times New Roman" w:eastAsia="Times New Roman" w:hAnsi="Times New Roman" w:cs="Times New Roman"/>
          <w:color w:val="000000"/>
          <w:sz w:val="24"/>
          <w:szCs w:val="24"/>
          <w:lang w:eastAsia="sk-SK"/>
        </w:rPr>
        <w:t xml:space="preserve"> pre fyzické osoby, ktor</w:t>
      </w:r>
      <w:r w:rsidR="00A20B78">
        <w:rPr>
          <w:rFonts w:ascii="Times New Roman" w:eastAsia="Times New Roman" w:hAnsi="Times New Roman" w:cs="Times New Roman"/>
          <w:color w:val="000000"/>
          <w:sz w:val="24"/>
          <w:szCs w:val="24"/>
          <w:lang w:eastAsia="sk-SK"/>
        </w:rPr>
        <w:t>é</w:t>
      </w:r>
      <w:r w:rsidR="005229CB">
        <w:rPr>
          <w:rFonts w:ascii="Times New Roman" w:eastAsia="Times New Roman" w:hAnsi="Times New Roman" w:cs="Times New Roman"/>
          <w:color w:val="000000"/>
          <w:sz w:val="24"/>
          <w:szCs w:val="24"/>
          <w:lang w:eastAsia="sk-SK"/>
        </w:rPr>
        <w:t xml:space="preserve"> sú </w:t>
      </w:r>
      <w:r w:rsidR="005229CB" w:rsidRPr="005229CB">
        <w:rPr>
          <w:rFonts w:ascii="Times New Roman" w:eastAsia="Times New Roman" w:hAnsi="Times New Roman" w:cs="Times New Roman"/>
          <w:color w:val="000000"/>
          <w:sz w:val="24"/>
          <w:szCs w:val="24"/>
          <w:lang w:eastAsia="sk-SK"/>
        </w:rPr>
        <w:t>hospodárske subjekty, obchodní</w:t>
      </w:r>
      <w:r w:rsidR="005229CB">
        <w:rPr>
          <w:rFonts w:ascii="Times New Roman" w:eastAsia="Times New Roman" w:hAnsi="Times New Roman" w:cs="Times New Roman"/>
          <w:color w:val="000000"/>
          <w:sz w:val="24"/>
          <w:szCs w:val="24"/>
          <w:lang w:eastAsia="sk-SK"/>
        </w:rPr>
        <w:t xml:space="preserve">ci alebo splnomocnení zástupcovia, </w:t>
      </w:r>
      <w:r w:rsidR="005229CB" w:rsidRPr="005229CB">
        <w:rPr>
          <w:rFonts w:ascii="Times New Roman" w:eastAsia="Times New Roman" w:hAnsi="Times New Roman" w:cs="Times New Roman"/>
          <w:color w:val="000000"/>
          <w:sz w:val="24"/>
          <w:szCs w:val="24"/>
          <w:lang w:eastAsia="sk-SK"/>
        </w:rPr>
        <w:t>pokiaľ konali v rozpore so všeobecne záväznými právnymi predpismi. Ide o porušenia povinností ustanovených nariadením (EÚ) 2023/1115</w:t>
      </w:r>
      <w:r w:rsidR="00A20B78">
        <w:rPr>
          <w:rFonts w:ascii="Times New Roman" w:eastAsia="Times New Roman" w:hAnsi="Times New Roman" w:cs="Times New Roman"/>
          <w:color w:val="000000"/>
          <w:sz w:val="24"/>
          <w:szCs w:val="24"/>
          <w:lang w:eastAsia="sk-SK"/>
        </w:rPr>
        <w:t xml:space="preserve"> a</w:t>
      </w:r>
      <w:r w:rsidR="005229CB" w:rsidRPr="005229CB">
        <w:rPr>
          <w:rFonts w:ascii="Times New Roman" w:eastAsia="Times New Roman" w:hAnsi="Times New Roman" w:cs="Times New Roman"/>
          <w:color w:val="000000"/>
          <w:sz w:val="24"/>
          <w:szCs w:val="24"/>
          <w:lang w:eastAsia="sk-SK"/>
        </w:rPr>
        <w:t xml:space="preserve"> tiež o porušenia ďalších nadväzujúcich, resp. podrobne upravených povinností v rámci </w:t>
      </w:r>
      <w:r w:rsidR="005229CB">
        <w:rPr>
          <w:rFonts w:ascii="Times New Roman" w:eastAsia="Times New Roman" w:hAnsi="Times New Roman" w:cs="Times New Roman"/>
          <w:color w:val="000000"/>
          <w:sz w:val="24"/>
          <w:szCs w:val="24"/>
          <w:lang w:eastAsia="sk-SK"/>
        </w:rPr>
        <w:t>jeho</w:t>
      </w:r>
      <w:r w:rsidR="005229CB" w:rsidRPr="005229CB">
        <w:rPr>
          <w:rFonts w:ascii="Times New Roman" w:eastAsia="Times New Roman" w:hAnsi="Times New Roman" w:cs="Times New Roman"/>
          <w:color w:val="000000"/>
          <w:sz w:val="24"/>
          <w:szCs w:val="24"/>
          <w:lang w:eastAsia="sk-SK"/>
        </w:rPr>
        <w:t xml:space="preserve"> implementácie. V súlade s čl. 25 ods. 2 nariaden</w:t>
      </w:r>
      <w:r w:rsidR="005229CB">
        <w:rPr>
          <w:rFonts w:ascii="Times New Roman" w:eastAsia="Times New Roman" w:hAnsi="Times New Roman" w:cs="Times New Roman"/>
          <w:color w:val="000000"/>
          <w:sz w:val="24"/>
          <w:szCs w:val="24"/>
          <w:lang w:eastAsia="sk-SK"/>
        </w:rPr>
        <w:t>ia</w:t>
      </w:r>
      <w:r w:rsidR="005229CB" w:rsidRPr="005229CB">
        <w:rPr>
          <w:rFonts w:ascii="Times New Roman" w:eastAsia="Times New Roman" w:hAnsi="Times New Roman" w:cs="Times New Roman"/>
          <w:color w:val="000000"/>
          <w:sz w:val="24"/>
          <w:szCs w:val="24"/>
          <w:lang w:eastAsia="sk-SK"/>
        </w:rPr>
        <w:t xml:space="preserve"> (EÚ) 2023/1115 sú sankcie určené tak, aby boli účinné, primerané a odradzujúce.</w:t>
      </w:r>
    </w:p>
    <w:p w14:paraId="43991FB7" w14:textId="44D13BBB" w:rsidR="00E65464" w:rsidRDefault="00E65464" w:rsidP="00974CDE">
      <w:pPr>
        <w:spacing w:after="60" w:line="276" w:lineRule="auto"/>
        <w:ind w:firstLine="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Odôvodnenie skutkovej podstaty priestupku pre písm. a) je totožné, ako odôvodnenie skutkovej podstaty iného správneho deliktu § 14 ods. 2 písm. a).</w:t>
      </w:r>
    </w:p>
    <w:p w14:paraId="69AB38A7" w14:textId="79CDE549" w:rsidR="00E65464" w:rsidRDefault="00E65464" w:rsidP="00974CDE">
      <w:pPr>
        <w:spacing w:after="60" w:line="276" w:lineRule="auto"/>
        <w:ind w:firstLine="284"/>
        <w:jc w:val="both"/>
        <w:rPr>
          <w:rFonts w:ascii="Times New Roman" w:eastAsia="Times New Roman" w:hAnsi="Times New Roman" w:cs="Times New Roman"/>
          <w:color w:val="000000"/>
          <w:sz w:val="24"/>
          <w:szCs w:val="24"/>
          <w:lang w:eastAsia="sk-SK"/>
        </w:rPr>
      </w:pPr>
      <w:r w:rsidRPr="00E65464">
        <w:rPr>
          <w:rFonts w:ascii="Times New Roman" w:eastAsia="Times New Roman" w:hAnsi="Times New Roman" w:cs="Times New Roman"/>
          <w:color w:val="000000"/>
          <w:sz w:val="24"/>
          <w:szCs w:val="24"/>
          <w:lang w:eastAsia="sk-SK"/>
        </w:rPr>
        <w:t xml:space="preserve">Odôvodnenie skutkovej podstaty priestupku pre písm. </w:t>
      </w:r>
      <w:r>
        <w:rPr>
          <w:rFonts w:ascii="Times New Roman" w:eastAsia="Times New Roman" w:hAnsi="Times New Roman" w:cs="Times New Roman"/>
          <w:color w:val="000000"/>
          <w:sz w:val="24"/>
          <w:szCs w:val="24"/>
          <w:lang w:eastAsia="sk-SK"/>
        </w:rPr>
        <w:t>b</w:t>
      </w:r>
      <w:r w:rsidRPr="00E65464">
        <w:rPr>
          <w:rFonts w:ascii="Times New Roman" w:eastAsia="Times New Roman" w:hAnsi="Times New Roman" w:cs="Times New Roman"/>
          <w:color w:val="000000"/>
          <w:sz w:val="24"/>
          <w:szCs w:val="24"/>
          <w:lang w:eastAsia="sk-SK"/>
        </w:rPr>
        <w:t xml:space="preserve">) je totožné, ako odôvodnenie skutkovej podstaty iného správneho deliktu § 14 ods. 2 písm. </w:t>
      </w:r>
      <w:r>
        <w:rPr>
          <w:rFonts w:ascii="Times New Roman" w:eastAsia="Times New Roman" w:hAnsi="Times New Roman" w:cs="Times New Roman"/>
          <w:color w:val="000000"/>
          <w:sz w:val="24"/>
          <w:szCs w:val="24"/>
          <w:lang w:eastAsia="sk-SK"/>
        </w:rPr>
        <w:t>b</w:t>
      </w:r>
      <w:r w:rsidRPr="00E65464">
        <w:rPr>
          <w:rFonts w:ascii="Times New Roman" w:eastAsia="Times New Roman" w:hAnsi="Times New Roman" w:cs="Times New Roman"/>
          <w:color w:val="000000"/>
          <w:sz w:val="24"/>
          <w:szCs w:val="24"/>
          <w:lang w:eastAsia="sk-SK"/>
        </w:rPr>
        <w:t>).</w:t>
      </w:r>
    </w:p>
    <w:p w14:paraId="7C9CB156" w14:textId="71BC160B" w:rsidR="00E65464" w:rsidRDefault="00E65464" w:rsidP="00974CDE">
      <w:pPr>
        <w:spacing w:after="60" w:line="276" w:lineRule="auto"/>
        <w:ind w:firstLine="284"/>
        <w:jc w:val="both"/>
        <w:rPr>
          <w:rFonts w:ascii="Times New Roman" w:eastAsia="Times New Roman" w:hAnsi="Times New Roman" w:cs="Times New Roman"/>
          <w:color w:val="000000"/>
          <w:sz w:val="24"/>
          <w:szCs w:val="24"/>
          <w:lang w:eastAsia="sk-SK"/>
        </w:rPr>
      </w:pPr>
      <w:r w:rsidRPr="00E65464">
        <w:rPr>
          <w:rFonts w:ascii="Times New Roman" w:eastAsia="Times New Roman" w:hAnsi="Times New Roman" w:cs="Times New Roman"/>
          <w:color w:val="000000"/>
          <w:sz w:val="24"/>
          <w:szCs w:val="24"/>
          <w:lang w:eastAsia="sk-SK"/>
        </w:rPr>
        <w:t xml:space="preserve">Odôvodnenie skutkovej podstaty priestupku pre písm. </w:t>
      </w:r>
      <w:r>
        <w:rPr>
          <w:rFonts w:ascii="Times New Roman" w:eastAsia="Times New Roman" w:hAnsi="Times New Roman" w:cs="Times New Roman"/>
          <w:color w:val="000000"/>
          <w:sz w:val="24"/>
          <w:szCs w:val="24"/>
          <w:lang w:eastAsia="sk-SK"/>
        </w:rPr>
        <w:t>c</w:t>
      </w:r>
      <w:r w:rsidRPr="00E65464">
        <w:rPr>
          <w:rFonts w:ascii="Times New Roman" w:eastAsia="Times New Roman" w:hAnsi="Times New Roman" w:cs="Times New Roman"/>
          <w:color w:val="000000"/>
          <w:sz w:val="24"/>
          <w:szCs w:val="24"/>
          <w:lang w:eastAsia="sk-SK"/>
        </w:rPr>
        <w:t xml:space="preserve">) je totožné, ako odôvodnenie skutkovej podstaty iného správneho deliktu § 14 ods. 2 písm. </w:t>
      </w:r>
      <w:r>
        <w:rPr>
          <w:rFonts w:ascii="Times New Roman" w:eastAsia="Times New Roman" w:hAnsi="Times New Roman" w:cs="Times New Roman"/>
          <w:color w:val="000000"/>
          <w:sz w:val="24"/>
          <w:szCs w:val="24"/>
          <w:lang w:eastAsia="sk-SK"/>
        </w:rPr>
        <w:t>c</w:t>
      </w:r>
      <w:r w:rsidRPr="00E65464">
        <w:rPr>
          <w:rFonts w:ascii="Times New Roman" w:eastAsia="Times New Roman" w:hAnsi="Times New Roman" w:cs="Times New Roman"/>
          <w:color w:val="000000"/>
          <w:sz w:val="24"/>
          <w:szCs w:val="24"/>
          <w:lang w:eastAsia="sk-SK"/>
        </w:rPr>
        <w:t>).</w:t>
      </w:r>
    </w:p>
    <w:p w14:paraId="2C5E0813" w14:textId="10D018F5" w:rsidR="00E65464" w:rsidRDefault="00E65464" w:rsidP="00974CDE">
      <w:pPr>
        <w:spacing w:after="60" w:line="276" w:lineRule="auto"/>
        <w:ind w:firstLine="284"/>
        <w:jc w:val="both"/>
        <w:rPr>
          <w:rFonts w:ascii="Times New Roman" w:eastAsia="Times New Roman" w:hAnsi="Times New Roman" w:cs="Times New Roman"/>
          <w:color w:val="000000"/>
          <w:sz w:val="24"/>
          <w:szCs w:val="24"/>
          <w:lang w:eastAsia="sk-SK"/>
        </w:rPr>
      </w:pPr>
      <w:r w:rsidRPr="00E65464">
        <w:rPr>
          <w:rFonts w:ascii="Times New Roman" w:eastAsia="Times New Roman" w:hAnsi="Times New Roman" w:cs="Times New Roman"/>
          <w:color w:val="000000"/>
          <w:sz w:val="24"/>
          <w:szCs w:val="24"/>
          <w:lang w:eastAsia="sk-SK"/>
        </w:rPr>
        <w:t xml:space="preserve">Odôvodnenie skutkovej podstaty priestupku pre písm. </w:t>
      </w:r>
      <w:r>
        <w:rPr>
          <w:rFonts w:ascii="Times New Roman" w:eastAsia="Times New Roman" w:hAnsi="Times New Roman" w:cs="Times New Roman"/>
          <w:color w:val="000000"/>
          <w:sz w:val="24"/>
          <w:szCs w:val="24"/>
          <w:lang w:eastAsia="sk-SK"/>
        </w:rPr>
        <w:t>d</w:t>
      </w:r>
      <w:r w:rsidRPr="00E65464">
        <w:rPr>
          <w:rFonts w:ascii="Times New Roman" w:eastAsia="Times New Roman" w:hAnsi="Times New Roman" w:cs="Times New Roman"/>
          <w:color w:val="000000"/>
          <w:sz w:val="24"/>
          <w:szCs w:val="24"/>
          <w:lang w:eastAsia="sk-SK"/>
        </w:rPr>
        <w:t xml:space="preserve">) je totožné, ako odôvodnenie skutkovej podstaty iného správneho deliktu § 14 ods. 2 písm. </w:t>
      </w:r>
      <w:r>
        <w:rPr>
          <w:rFonts w:ascii="Times New Roman" w:eastAsia="Times New Roman" w:hAnsi="Times New Roman" w:cs="Times New Roman"/>
          <w:color w:val="000000"/>
          <w:sz w:val="24"/>
          <w:szCs w:val="24"/>
          <w:lang w:eastAsia="sk-SK"/>
        </w:rPr>
        <w:t>d</w:t>
      </w:r>
      <w:r w:rsidRPr="00E65464">
        <w:rPr>
          <w:rFonts w:ascii="Times New Roman" w:eastAsia="Times New Roman" w:hAnsi="Times New Roman" w:cs="Times New Roman"/>
          <w:color w:val="000000"/>
          <w:sz w:val="24"/>
          <w:szCs w:val="24"/>
          <w:lang w:eastAsia="sk-SK"/>
        </w:rPr>
        <w:t>).</w:t>
      </w:r>
    </w:p>
    <w:p w14:paraId="10314B9E" w14:textId="4C5F9111" w:rsidR="00E65464" w:rsidRDefault="00E65464" w:rsidP="00974CDE">
      <w:pPr>
        <w:spacing w:after="60" w:line="276" w:lineRule="auto"/>
        <w:ind w:firstLine="284"/>
        <w:jc w:val="both"/>
        <w:rPr>
          <w:rFonts w:ascii="Times New Roman" w:eastAsia="Times New Roman" w:hAnsi="Times New Roman" w:cs="Times New Roman"/>
          <w:color w:val="000000"/>
          <w:sz w:val="24"/>
          <w:szCs w:val="24"/>
          <w:lang w:eastAsia="sk-SK"/>
        </w:rPr>
      </w:pPr>
      <w:r w:rsidRPr="00E65464">
        <w:rPr>
          <w:rFonts w:ascii="Times New Roman" w:eastAsia="Times New Roman" w:hAnsi="Times New Roman" w:cs="Times New Roman"/>
          <w:color w:val="000000"/>
          <w:sz w:val="24"/>
          <w:szCs w:val="24"/>
          <w:lang w:eastAsia="sk-SK"/>
        </w:rPr>
        <w:t xml:space="preserve">Odôvodnenie skutkovej podstaty priestupku pre písm. </w:t>
      </w:r>
      <w:r>
        <w:rPr>
          <w:rFonts w:ascii="Times New Roman" w:eastAsia="Times New Roman" w:hAnsi="Times New Roman" w:cs="Times New Roman"/>
          <w:color w:val="000000"/>
          <w:sz w:val="24"/>
          <w:szCs w:val="24"/>
          <w:lang w:eastAsia="sk-SK"/>
        </w:rPr>
        <w:t>e</w:t>
      </w:r>
      <w:r w:rsidRPr="00E65464">
        <w:rPr>
          <w:rFonts w:ascii="Times New Roman" w:eastAsia="Times New Roman" w:hAnsi="Times New Roman" w:cs="Times New Roman"/>
          <w:color w:val="000000"/>
          <w:sz w:val="24"/>
          <w:szCs w:val="24"/>
          <w:lang w:eastAsia="sk-SK"/>
        </w:rPr>
        <w:t xml:space="preserve">) je totožné, ako odôvodnenie skutkovej podstaty iného správneho deliktu § 14 ods. 2 písm. </w:t>
      </w:r>
      <w:r>
        <w:rPr>
          <w:rFonts w:ascii="Times New Roman" w:eastAsia="Times New Roman" w:hAnsi="Times New Roman" w:cs="Times New Roman"/>
          <w:color w:val="000000"/>
          <w:sz w:val="24"/>
          <w:szCs w:val="24"/>
          <w:lang w:eastAsia="sk-SK"/>
        </w:rPr>
        <w:t>e</w:t>
      </w:r>
      <w:r w:rsidRPr="00E65464">
        <w:rPr>
          <w:rFonts w:ascii="Times New Roman" w:eastAsia="Times New Roman" w:hAnsi="Times New Roman" w:cs="Times New Roman"/>
          <w:color w:val="000000"/>
          <w:sz w:val="24"/>
          <w:szCs w:val="24"/>
          <w:lang w:eastAsia="sk-SK"/>
        </w:rPr>
        <w:t>).</w:t>
      </w:r>
    </w:p>
    <w:p w14:paraId="6E692068" w14:textId="0A49D7CC" w:rsidR="00E65464" w:rsidRDefault="00E65464" w:rsidP="00974CDE">
      <w:pPr>
        <w:spacing w:after="60" w:line="276" w:lineRule="auto"/>
        <w:ind w:firstLine="284"/>
        <w:jc w:val="both"/>
        <w:rPr>
          <w:rFonts w:ascii="Times New Roman" w:eastAsia="Times New Roman" w:hAnsi="Times New Roman" w:cs="Times New Roman"/>
          <w:color w:val="000000"/>
          <w:sz w:val="24"/>
          <w:szCs w:val="24"/>
          <w:lang w:eastAsia="sk-SK"/>
        </w:rPr>
      </w:pPr>
      <w:r w:rsidRPr="00E65464">
        <w:rPr>
          <w:rFonts w:ascii="Times New Roman" w:eastAsia="Times New Roman" w:hAnsi="Times New Roman" w:cs="Times New Roman"/>
          <w:color w:val="000000"/>
          <w:sz w:val="24"/>
          <w:szCs w:val="24"/>
          <w:lang w:eastAsia="sk-SK"/>
        </w:rPr>
        <w:t xml:space="preserve">Odôvodnenie skutkovej podstaty priestupku pre písm. </w:t>
      </w:r>
      <w:r>
        <w:rPr>
          <w:rFonts w:ascii="Times New Roman" w:eastAsia="Times New Roman" w:hAnsi="Times New Roman" w:cs="Times New Roman"/>
          <w:color w:val="000000"/>
          <w:sz w:val="24"/>
          <w:szCs w:val="24"/>
          <w:lang w:eastAsia="sk-SK"/>
        </w:rPr>
        <w:t>f</w:t>
      </w:r>
      <w:r w:rsidRPr="00E65464">
        <w:rPr>
          <w:rFonts w:ascii="Times New Roman" w:eastAsia="Times New Roman" w:hAnsi="Times New Roman" w:cs="Times New Roman"/>
          <w:color w:val="000000"/>
          <w:sz w:val="24"/>
          <w:szCs w:val="24"/>
          <w:lang w:eastAsia="sk-SK"/>
        </w:rPr>
        <w:t xml:space="preserve">) je totožné, ako odôvodnenie skutkovej podstaty iného správneho deliktu § 14 ods. 2 písm. </w:t>
      </w:r>
      <w:r>
        <w:rPr>
          <w:rFonts w:ascii="Times New Roman" w:eastAsia="Times New Roman" w:hAnsi="Times New Roman" w:cs="Times New Roman"/>
          <w:color w:val="000000"/>
          <w:sz w:val="24"/>
          <w:szCs w:val="24"/>
          <w:lang w:eastAsia="sk-SK"/>
        </w:rPr>
        <w:t>f</w:t>
      </w:r>
      <w:r w:rsidRPr="00E65464">
        <w:rPr>
          <w:rFonts w:ascii="Times New Roman" w:eastAsia="Times New Roman" w:hAnsi="Times New Roman" w:cs="Times New Roman"/>
          <w:color w:val="000000"/>
          <w:sz w:val="24"/>
          <w:szCs w:val="24"/>
          <w:lang w:eastAsia="sk-SK"/>
        </w:rPr>
        <w:t>).</w:t>
      </w:r>
    </w:p>
    <w:p w14:paraId="66557198" w14:textId="2F85DAB0" w:rsidR="00E65464" w:rsidRDefault="00E65464" w:rsidP="00974CDE">
      <w:pPr>
        <w:spacing w:after="60" w:line="276" w:lineRule="auto"/>
        <w:ind w:firstLine="284"/>
        <w:jc w:val="both"/>
        <w:rPr>
          <w:rFonts w:ascii="Times New Roman" w:eastAsia="Times New Roman" w:hAnsi="Times New Roman" w:cs="Times New Roman"/>
          <w:color w:val="000000"/>
          <w:sz w:val="24"/>
          <w:szCs w:val="24"/>
          <w:lang w:eastAsia="sk-SK"/>
        </w:rPr>
      </w:pPr>
      <w:r w:rsidRPr="00E65464">
        <w:rPr>
          <w:rFonts w:ascii="Times New Roman" w:eastAsia="Times New Roman" w:hAnsi="Times New Roman" w:cs="Times New Roman"/>
          <w:color w:val="000000"/>
          <w:sz w:val="24"/>
          <w:szCs w:val="24"/>
          <w:lang w:eastAsia="sk-SK"/>
        </w:rPr>
        <w:t xml:space="preserve">Odôvodnenie skutkovej podstaty priestupku pre písm. </w:t>
      </w:r>
      <w:r>
        <w:rPr>
          <w:rFonts w:ascii="Times New Roman" w:eastAsia="Times New Roman" w:hAnsi="Times New Roman" w:cs="Times New Roman"/>
          <w:color w:val="000000"/>
          <w:sz w:val="24"/>
          <w:szCs w:val="24"/>
          <w:lang w:eastAsia="sk-SK"/>
        </w:rPr>
        <w:t>g</w:t>
      </w:r>
      <w:r w:rsidRPr="00E65464">
        <w:rPr>
          <w:rFonts w:ascii="Times New Roman" w:eastAsia="Times New Roman" w:hAnsi="Times New Roman" w:cs="Times New Roman"/>
          <w:color w:val="000000"/>
          <w:sz w:val="24"/>
          <w:szCs w:val="24"/>
          <w:lang w:eastAsia="sk-SK"/>
        </w:rPr>
        <w:t xml:space="preserve">) je totožné, ako odôvodnenie skutkovej podstaty iného správneho deliktu § 14 ods. 2 písm. </w:t>
      </w:r>
      <w:r>
        <w:rPr>
          <w:rFonts w:ascii="Times New Roman" w:eastAsia="Times New Roman" w:hAnsi="Times New Roman" w:cs="Times New Roman"/>
          <w:color w:val="000000"/>
          <w:sz w:val="24"/>
          <w:szCs w:val="24"/>
          <w:lang w:eastAsia="sk-SK"/>
        </w:rPr>
        <w:t>g</w:t>
      </w:r>
      <w:r w:rsidRPr="00E65464">
        <w:rPr>
          <w:rFonts w:ascii="Times New Roman" w:eastAsia="Times New Roman" w:hAnsi="Times New Roman" w:cs="Times New Roman"/>
          <w:color w:val="000000"/>
          <w:sz w:val="24"/>
          <w:szCs w:val="24"/>
          <w:lang w:eastAsia="sk-SK"/>
        </w:rPr>
        <w:t>).</w:t>
      </w:r>
    </w:p>
    <w:p w14:paraId="0E4FF7FE" w14:textId="322212EA" w:rsidR="00E65464" w:rsidRDefault="00E65464" w:rsidP="00974CDE">
      <w:pPr>
        <w:spacing w:after="60" w:line="276" w:lineRule="auto"/>
        <w:ind w:firstLine="284"/>
        <w:jc w:val="both"/>
        <w:rPr>
          <w:rFonts w:ascii="Times New Roman" w:eastAsia="Times New Roman" w:hAnsi="Times New Roman" w:cs="Times New Roman"/>
          <w:color w:val="000000"/>
          <w:sz w:val="24"/>
          <w:szCs w:val="24"/>
          <w:lang w:eastAsia="sk-SK"/>
        </w:rPr>
      </w:pPr>
      <w:r w:rsidRPr="00E65464">
        <w:rPr>
          <w:rFonts w:ascii="Times New Roman" w:eastAsia="Times New Roman" w:hAnsi="Times New Roman" w:cs="Times New Roman"/>
          <w:color w:val="000000"/>
          <w:sz w:val="24"/>
          <w:szCs w:val="24"/>
          <w:lang w:eastAsia="sk-SK"/>
        </w:rPr>
        <w:t xml:space="preserve">Odôvodnenie skutkovej podstaty priestupku pre písm. </w:t>
      </w:r>
      <w:r>
        <w:rPr>
          <w:rFonts w:ascii="Times New Roman" w:eastAsia="Times New Roman" w:hAnsi="Times New Roman" w:cs="Times New Roman"/>
          <w:color w:val="000000"/>
          <w:sz w:val="24"/>
          <w:szCs w:val="24"/>
          <w:lang w:eastAsia="sk-SK"/>
        </w:rPr>
        <w:t>h</w:t>
      </w:r>
      <w:r w:rsidRPr="00E65464">
        <w:rPr>
          <w:rFonts w:ascii="Times New Roman" w:eastAsia="Times New Roman" w:hAnsi="Times New Roman" w:cs="Times New Roman"/>
          <w:color w:val="000000"/>
          <w:sz w:val="24"/>
          <w:szCs w:val="24"/>
          <w:lang w:eastAsia="sk-SK"/>
        </w:rPr>
        <w:t xml:space="preserve">) je totožné, ako odôvodnenie skutkovej podstaty iného správneho deliktu § 14 ods. 2 písm. </w:t>
      </w:r>
      <w:r>
        <w:rPr>
          <w:rFonts w:ascii="Times New Roman" w:eastAsia="Times New Roman" w:hAnsi="Times New Roman" w:cs="Times New Roman"/>
          <w:color w:val="000000"/>
          <w:sz w:val="24"/>
          <w:szCs w:val="24"/>
          <w:lang w:eastAsia="sk-SK"/>
        </w:rPr>
        <w:t>h</w:t>
      </w:r>
      <w:r w:rsidRPr="00E65464">
        <w:rPr>
          <w:rFonts w:ascii="Times New Roman" w:eastAsia="Times New Roman" w:hAnsi="Times New Roman" w:cs="Times New Roman"/>
          <w:color w:val="000000"/>
          <w:sz w:val="24"/>
          <w:szCs w:val="24"/>
          <w:lang w:eastAsia="sk-SK"/>
        </w:rPr>
        <w:t>).</w:t>
      </w:r>
    </w:p>
    <w:p w14:paraId="39946079" w14:textId="1C71BED6" w:rsidR="00E65464" w:rsidRDefault="00E65464" w:rsidP="00974CDE">
      <w:pPr>
        <w:spacing w:after="60" w:line="276" w:lineRule="auto"/>
        <w:ind w:firstLine="284"/>
        <w:jc w:val="both"/>
        <w:rPr>
          <w:rFonts w:ascii="Times New Roman" w:eastAsia="Times New Roman" w:hAnsi="Times New Roman" w:cs="Times New Roman"/>
          <w:color w:val="000000"/>
          <w:sz w:val="24"/>
          <w:szCs w:val="24"/>
          <w:lang w:eastAsia="sk-SK"/>
        </w:rPr>
      </w:pPr>
      <w:r w:rsidRPr="00E65464">
        <w:rPr>
          <w:rFonts w:ascii="Times New Roman" w:eastAsia="Times New Roman" w:hAnsi="Times New Roman" w:cs="Times New Roman"/>
          <w:color w:val="000000"/>
          <w:sz w:val="24"/>
          <w:szCs w:val="24"/>
          <w:lang w:eastAsia="sk-SK"/>
        </w:rPr>
        <w:t xml:space="preserve">Odôvodnenie skutkovej podstaty priestupku pre písm. </w:t>
      </w:r>
      <w:r>
        <w:rPr>
          <w:rFonts w:ascii="Times New Roman" w:eastAsia="Times New Roman" w:hAnsi="Times New Roman" w:cs="Times New Roman"/>
          <w:color w:val="000000"/>
          <w:sz w:val="24"/>
          <w:szCs w:val="24"/>
          <w:lang w:eastAsia="sk-SK"/>
        </w:rPr>
        <w:t>i</w:t>
      </w:r>
      <w:r w:rsidRPr="00E65464">
        <w:rPr>
          <w:rFonts w:ascii="Times New Roman" w:eastAsia="Times New Roman" w:hAnsi="Times New Roman" w:cs="Times New Roman"/>
          <w:color w:val="000000"/>
          <w:sz w:val="24"/>
          <w:szCs w:val="24"/>
          <w:lang w:eastAsia="sk-SK"/>
        </w:rPr>
        <w:t xml:space="preserve">) je totožné, ako odôvodnenie skutkovej podstaty iného správneho deliktu § 14 ods. 2 písm. </w:t>
      </w:r>
      <w:r>
        <w:rPr>
          <w:rFonts w:ascii="Times New Roman" w:eastAsia="Times New Roman" w:hAnsi="Times New Roman" w:cs="Times New Roman"/>
          <w:color w:val="000000"/>
          <w:sz w:val="24"/>
          <w:szCs w:val="24"/>
          <w:lang w:eastAsia="sk-SK"/>
        </w:rPr>
        <w:t>i</w:t>
      </w:r>
      <w:r w:rsidRPr="00E65464">
        <w:rPr>
          <w:rFonts w:ascii="Times New Roman" w:eastAsia="Times New Roman" w:hAnsi="Times New Roman" w:cs="Times New Roman"/>
          <w:color w:val="000000"/>
          <w:sz w:val="24"/>
          <w:szCs w:val="24"/>
          <w:lang w:eastAsia="sk-SK"/>
        </w:rPr>
        <w:t>).</w:t>
      </w:r>
    </w:p>
    <w:p w14:paraId="2FF73758" w14:textId="05C46E84" w:rsidR="00E65464" w:rsidRDefault="00E65464" w:rsidP="00974CDE">
      <w:pPr>
        <w:spacing w:after="60" w:line="276" w:lineRule="auto"/>
        <w:ind w:firstLine="284"/>
        <w:jc w:val="both"/>
        <w:rPr>
          <w:rFonts w:ascii="Times New Roman" w:eastAsia="Times New Roman" w:hAnsi="Times New Roman" w:cs="Times New Roman"/>
          <w:color w:val="000000"/>
          <w:sz w:val="24"/>
          <w:szCs w:val="24"/>
          <w:lang w:eastAsia="sk-SK"/>
        </w:rPr>
      </w:pPr>
      <w:r w:rsidRPr="00E65464">
        <w:rPr>
          <w:rFonts w:ascii="Times New Roman" w:eastAsia="Times New Roman" w:hAnsi="Times New Roman" w:cs="Times New Roman"/>
          <w:color w:val="000000"/>
          <w:sz w:val="24"/>
          <w:szCs w:val="24"/>
          <w:lang w:eastAsia="sk-SK"/>
        </w:rPr>
        <w:t xml:space="preserve">Odôvodnenie skutkovej podstaty priestupku pre písm. </w:t>
      </w:r>
      <w:r>
        <w:rPr>
          <w:rFonts w:ascii="Times New Roman" w:eastAsia="Times New Roman" w:hAnsi="Times New Roman" w:cs="Times New Roman"/>
          <w:color w:val="000000"/>
          <w:sz w:val="24"/>
          <w:szCs w:val="24"/>
          <w:lang w:eastAsia="sk-SK"/>
        </w:rPr>
        <w:t>j</w:t>
      </w:r>
      <w:r w:rsidRPr="00E65464">
        <w:rPr>
          <w:rFonts w:ascii="Times New Roman" w:eastAsia="Times New Roman" w:hAnsi="Times New Roman" w:cs="Times New Roman"/>
          <w:color w:val="000000"/>
          <w:sz w:val="24"/>
          <w:szCs w:val="24"/>
          <w:lang w:eastAsia="sk-SK"/>
        </w:rPr>
        <w:t xml:space="preserve">) je totožné, ako odôvodnenie skutkovej podstaty iného správneho deliktu § 14 ods. </w:t>
      </w:r>
      <w:r>
        <w:rPr>
          <w:rFonts w:ascii="Times New Roman" w:eastAsia="Times New Roman" w:hAnsi="Times New Roman" w:cs="Times New Roman"/>
          <w:color w:val="000000"/>
          <w:sz w:val="24"/>
          <w:szCs w:val="24"/>
          <w:lang w:eastAsia="sk-SK"/>
        </w:rPr>
        <w:t>3</w:t>
      </w:r>
      <w:r w:rsidRPr="00E65464">
        <w:rPr>
          <w:rFonts w:ascii="Times New Roman" w:eastAsia="Times New Roman" w:hAnsi="Times New Roman" w:cs="Times New Roman"/>
          <w:color w:val="000000"/>
          <w:sz w:val="24"/>
          <w:szCs w:val="24"/>
          <w:lang w:eastAsia="sk-SK"/>
        </w:rPr>
        <w:t xml:space="preserve"> písm. a).</w:t>
      </w:r>
    </w:p>
    <w:p w14:paraId="6491322B" w14:textId="2247FDF4" w:rsidR="00E65464" w:rsidRDefault="00E65464" w:rsidP="00974CDE">
      <w:pPr>
        <w:spacing w:after="60" w:line="276" w:lineRule="auto"/>
        <w:ind w:firstLine="284"/>
        <w:jc w:val="both"/>
        <w:rPr>
          <w:rFonts w:ascii="Times New Roman" w:eastAsia="Times New Roman" w:hAnsi="Times New Roman" w:cs="Times New Roman"/>
          <w:color w:val="000000"/>
          <w:sz w:val="24"/>
          <w:szCs w:val="24"/>
          <w:lang w:eastAsia="sk-SK"/>
        </w:rPr>
      </w:pPr>
      <w:r w:rsidRPr="00E65464">
        <w:rPr>
          <w:rFonts w:ascii="Times New Roman" w:eastAsia="Times New Roman" w:hAnsi="Times New Roman" w:cs="Times New Roman"/>
          <w:color w:val="000000"/>
          <w:sz w:val="24"/>
          <w:szCs w:val="24"/>
          <w:lang w:eastAsia="sk-SK"/>
        </w:rPr>
        <w:lastRenderedPageBreak/>
        <w:t xml:space="preserve">Odôvodnenie skutkovej podstaty priestupku pre písm. </w:t>
      </w:r>
      <w:r>
        <w:rPr>
          <w:rFonts w:ascii="Times New Roman" w:eastAsia="Times New Roman" w:hAnsi="Times New Roman" w:cs="Times New Roman"/>
          <w:color w:val="000000"/>
          <w:sz w:val="24"/>
          <w:szCs w:val="24"/>
          <w:lang w:eastAsia="sk-SK"/>
        </w:rPr>
        <w:t>k</w:t>
      </w:r>
      <w:r w:rsidRPr="00E65464">
        <w:rPr>
          <w:rFonts w:ascii="Times New Roman" w:eastAsia="Times New Roman" w:hAnsi="Times New Roman" w:cs="Times New Roman"/>
          <w:color w:val="000000"/>
          <w:sz w:val="24"/>
          <w:szCs w:val="24"/>
          <w:lang w:eastAsia="sk-SK"/>
        </w:rPr>
        <w:t xml:space="preserve">) je totožné, ako odôvodnenie skutkovej podstaty iného správneho deliktu § 14 ods. </w:t>
      </w:r>
      <w:r>
        <w:rPr>
          <w:rFonts w:ascii="Times New Roman" w:eastAsia="Times New Roman" w:hAnsi="Times New Roman" w:cs="Times New Roman"/>
          <w:color w:val="000000"/>
          <w:sz w:val="24"/>
          <w:szCs w:val="24"/>
          <w:lang w:eastAsia="sk-SK"/>
        </w:rPr>
        <w:t>3</w:t>
      </w:r>
      <w:r w:rsidRPr="00E65464">
        <w:rPr>
          <w:rFonts w:ascii="Times New Roman" w:eastAsia="Times New Roman" w:hAnsi="Times New Roman" w:cs="Times New Roman"/>
          <w:color w:val="000000"/>
          <w:sz w:val="24"/>
          <w:szCs w:val="24"/>
          <w:lang w:eastAsia="sk-SK"/>
        </w:rPr>
        <w:t xml:space="preserve"> písm. </w:t>
      </w:r>
      <w:r>
        <w:rPr>
          <w:rFonts w:ascii="Times New Roman" w:eastAsia="Times New Roman" w:hAnsi="Times New Roman" w:cs="Times New Roman"/>
          <w:color w:val="000000"/>
          <w:sz w:val="24"/>
          <w:szCs w:val="24"/>
          <w:lang w:eastAsia="sk-SK"/>
        </w:rPr>
        <w:t>b</w:t>
      </w:r>
      <w:r w:rsidRPr="00E65464">
        <w:rPr>
          <w:rFonts w:ascii="Times New Roman" w:eastAsia="Times New Roman" w:hAnsi="Times New Roman" w:cs="Times New Roman"/>
          <w:color w:val="000000"/>
          <w:sz w:val="24"/>
          <w:szCs w:val="24"/>
          <w:lang w:eastAsia="sk-SK"/>
        </w:rPr>
        <w:t>).</w:t>
      </w:r>
    </w:p>
    <w:p w14:paraId="23123EE5" w14:textId="1D6AA927" w:rsidR="00E65464" w:rsidRDefault="00E65464" w:rsidP="00B56A5A">
      <w:pPr>
        <w:spacing w:after="240" w:line="276" w:lineRule="auto"/>
        <w:ind w:firstLine="284"/>
        <w:jc w:val="both"/>
        <w:rPr>
          <w:rFonts w:ascii="Times New Roman" w:eastAsia="Times New Roman" w:hAnsi="Times New Roman" w:cs="Times New Roman"/>
          <w:color w:val="000000"/>
          <w:sz w:val="24"/>
          <w:szCs w:val="24"/>
          <w:lang w:eastAsia="sk-SK"/>
        </w:rPr>
      </w:pPr>
      <w:r w:rsidRPr="00E65464">
        <w:rPr>
          <w:rFonts w:ascii="Times New Roman" w:eastAsia="Times New Roman" w:hAnsi="Times New Roman" w:cs="Times New Roman"/>
          <w:color w:val="000000"/>
          <w:sz w:val="24"/>
          <w:szCs w:val="24"/>
          <w:lang w:eastAsia="sk-SK"/>
        </w:rPr>
        <w:t xml:space="preserve">Odôvodnenie skutkovej podstaty priestupku pre písm. </w:t>
      </w:r>
      <w:r>
        <w:rPr>
          <w:rFonts w:ascii="Times New Roman" w:eastAsia="Times New Roman" w:hAnsi="Times New Roman" w:cs="Times New Roman"/>
          <w:color w:val="000000"/>
          <w:sz w:val="24"/>
          <w:szCs w:val="24"/>
          <w:lang w:eastAsia="sk-SK"/>
        </w:rPr>
        <w:t>l</w:t>
      </w:r>
      <w:r w:rsidRPr="00E65464">
        <w:rPr>
          <w:rFonts w:ascii="Times New Roman" w:eastAsia="Times New Roman" w:hAnsi="Times New Roman" w:cs="Times New Roman"/>
          <w:color w:val="000000"/>
          <w:sz w:val="24"/>
          <w:szCs w:val="24"/>
          <w:lang w:eastAsia="sk-SK"/>
        </w:rPr>
        <w:t xml:space="preserve">) je totožné, ako odôvodnenie skutkovej podstaty iného správneho deliktu § 14 ods. </w:t>
      </w:r>
      <w:r>
        <w:rPr>
          <w:rFonts w:ascii="Times New Roman" w:eastAsia="Times New Roman" w:hAnsi="Times New Roman" w:cs="Times New Roman"/>
          <w:color w:val="000000"/>
          <w:sz w:val="24"/>
          <w:szCs w:val="24"/>
          <w:lang w:eastAsia="sk-SK"/>
        </w:rPr>
        <w:t>4</w:t>
      </w:r>
      <w:r w:rsidRPr="00E65464">
        <w:rPr>
          <w:rFonts w:ascii="Times New Roman" w:eastAsia="Times New Roman" w:hAnsi="Times New Roman" w:cs="Times New Roman"/>
          <w:color w:val="000000"/>
          <w:sz w:val="24"/>
          <w:szCs w:val="24"/>
          <w:lang w:eastAsia="sk-SK"/>
        </w:rPr>
        <w:t xml:space="preserve"> písm. a).</w:t>
      </w:r>
    </w:p>
    <w:p w14:paraId="1FE8045A" w14:textId="3BE255EB" w:rsidR="00684A39" w:rsidRDefault="00684A39" w:rsidP="00684A39">
      <w:pPr>
        <w:spacing w:after="240" w:line="276" w:lineRule="auto"/>
        <w:ind w:firstLine="284"/>
        <w:jc w:val="both"/>
        <w:rPr>
          <w:rFonts w:ascii="Times New Roman" w:eastAsia="Times New Roman" w:hAnsi="Times New Roman" w:cs="Times New Roman"/>
          <w:color w:val="000000"/>
          <w:sz w:val="24"/>
          <w:szCs w:val="24"/>
          <w:lang w:eastAsia="sk-SK"/>
        </w:rPr>
      </w:pPr>
      <w:r w:rsidRPr="0037140A">
        <w:rPr>
          <w:rFonts w:ascii="Times New Roman" w:eastAsia="Times New Roman" w:hAnsi="Times New Roman" w:cs="Times New Roman"/>
          <w:color w:val="000000"/>
          <w:sz w:val="24"/>
          <w:szCs w:val="24"/>
          <w:lang w:eastAsia="sk-SK"/>
        </w:rPr>
        <w:t>Navrhovaná právna úprava</w:t>
      </w:r>
      <w:r>
        <w:rPr>
          <w:rFonts w:ascii="Times New Roman" w:eastAsia="Times New Roman" w:hAnsi="Times New Roman" w:cs="Times New Roman"/>
          <w:color w:val="000000"/>
          <w:sz w:val="24"/>
          <w:szCs w:val="24"/>
          <w:lang w:eastAsia="sk-SK"/>
        </w:rPr>
        <w:t xml:space="preserve"> v ods</w:t>
      </w:r>
      <w:r w:rsidR="00EA61A8">
        <w:rPr>
          <w:rFonts w:ascii="Times New Roman" w:eastAsia="Times New Roman" w:hAnsi="Times New Roman" w:cs="Times New Roman"/>
          <w:color w:val="000000"/>
          <w:sz w:val="24"/>
          <w:szCs w:val="24"/>
          <w:lang w:eastAsia="sk-SK"/>
        </w:rPr>
        <w:t>eku</w:t>
      </w:r>
      <w:r>
        <w:rPr>
          <w:rFonts w:ascii="Times New Roman" w:eastAsia="Times New Roman" w:hAnsi="Times New Roman" w:cs="Times New Roman"/>
          <w:color w:val="000000"/>
          <w:sz w:val="24"/>
          <w:szCs w:val="24"/>
          <w:lang w:eastAsia="sk-SK"/>
        </w:rPr>
        <w:t xml:space="preserve"> 8</w:t>
      </w:r>
      <w:r w:rsidRPr="0037140A">
        <w:rPr>
          <w:rFonts w:ascii="Times New Roman" w:eastAsia="Times New Roman" w:hAnsi="Times New Roman" w:cs="Times New Roman"/>
          <w:color w:val="000000"/>
          <w:sz w:val="24"/>
          <w:szCs w:val="24"/>
          <w:lang w:eastAsia="sk-SK"/>
        </w:rPr>
        <w:t xml:space="preserve"> reflektuje</w:t>
      </w:r>
      <w:r w:rsidR="00EA61A8">
        <w:rPr>
          <w:rFonts w:ascii="Times New Roman" w:eastAsia="Times New Roman" w:hAnsi="Times New Roman" w:cs="Times New Roman"/>
          <w:color w:val="000000"/>
          <w:sz w:val="24"/>
          <w:szCs w:val="24"/>
          <w:lang w:eastAsia="sk-SK"/>
        </w:rPr>
        <w:t xml:space="preserve"> na skutočnosť</w:t>
      </w:r>
      <w:r w:rsidRPr="0037140A">
        <w:rPr>
          <w:rFonts w:ascii="Times New Roman" w:eastAsia="Times New Roman" w:hAnsi="Times New Roman" w:cs="Times New Roman"/>
          <w:color w:val="000000"/>
          <w:sz w:val="24"/>
          <w:szCs w:val="24"/>
          <w:lang w:eastAsia="sk-SK"/>
        </w:rPr>
        <w:t xml:space="preserve">, že nariadenie </w:t>
      </w:r>
      <w:r>
        <w:rPr>
          <w:rFonts w:ascii="Times New Roman" w:eastAsia="Times New Roman" w:hAnsi="Times New Roman" w:cs="Times New Roman"/>
          <w:color w:val="000000"/>
          <w:sz w:val="24"/>
          <w:szCs w:val="24"/>
          <w:lang w:eastAsia="sk-SK"/>
        </w:rPr>
        <w:t>(EÚ) 2023/1115</w:t>
      </w:r>
      <w:r w:rsidRPr="0037140A">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sa týka</w:t>
      </w:r>
      <w:r w:rsidRPr="0037140A">
        <w:rPr>
          <w:rFonts w:ascii="Times New Roman" w:eastAsia="Times New Roman" w:hAnsi="Times New Roman" w:cs="Times New Roman"/>
          <w:color w:val="000000"/>
          <w:sz w:val="24"/>
          <w:szCs w:val="24"/>
          <w:lang w:eastAsia="sk-SK"/>
        </w:rPr>
        <w:t xml:space="preserve"> širok</w:t>
      </w:r>
      <w:r>
        <w:rPr>
          <w:rFonts w:ascii="Times New Roman" w:eastAsia="Times New Roman" w:hAnsi="Times New Roman" w:cs="Times New Roman"/>
          <w:color w:val="000000"/>
          <w:sz w:val="24"/>
          <w:szCs w:val="24"/>
          <w:lang w:eastAsia="sk-SK"/>
        </w:rPr>
        <w:t xml:space="preserve">ého </w:t>
      </w:r>
      <w:r w:rsidRPr="0037140A">
        <w:rPr>
          <w:rFonts w:ascii="Times New Roman" w:eastAsia="Times New Roman" w:hAnsi="Times New Roman" w:cs="Times New Roman"/>
          <w:color w:val="000000"/>
          <w:sz w:val="24"/>
          <w:szCs w:val="24"/>
          <w:lang w:eastAsia="sk-SK"/>
        </w:rPr>
        <w:t>okruh</w:t>
      </w:r>
      <w:r>
        <w:rPr>
          <w:rFonts w:ascii="Times New Roman" w:eastAsia="Times New Roman" w:hAnsi="Times New Roman" w:cs="Times New Roman"/>
          <w:color w:val="000000"/>
          <w:sz w:val="24"/>
          <w:szCs w:val="24"/>
          <w:lang w:eastAsia="sk-SK"/>
        </w:rPr>
        <w:t>u</w:t>
      </w:r>
      <w:r w:rsidRPr="0037140A">
        <w:rPr>
          <w:rFonts w:ascii="Times New Roman" w:eastAsia="Times New Roman" w:hAnsi="Times New Roman" w:cs="Times New Roman"/>
          <w:color w:val="000000"/>
          <w:sz w:val="24"/>
          <w:szCs w:val="24"/>
          <w:lang w:eastAsia="sk-SK"/>
        </w:rPr>
        <w:t xml:space="preserve"> hospodárskych subjektov, medzi ktorými môžu byť aj fyzické osoby, ktorých možnosti oboznámiť sa so všetkými povinnosťami </w:t>
      </w:r>
      <w:r>
        <w:rPr>
          <w:rFonts w:ascii="Times New Roman" w:eastAsia="Times New Roman" w:hAnsi="Times New Roman" w:cs="Times New Roman"/>
          <w:color w:val="000000"/>
          <w:sz w:val="24"/>
          <w:szCs w:val="24"/>
          <w:lang w:eastAsia="sk-SK"/>
        </w:rPr>
        <w:t xml:space="preserve">vyplývajúcimi z </w:t>
      </w:r>
      <w:r w:rsidRPr="0037140A">
        <w:rPr>
          <w:rFonts w:ascii="Times New Roman" w:eastAsia="Times New Roman" w:hAnsi="Times New Roman" w:cs="Times New Roman"/>
          <w:color w:val="000000"/>
          <w:sz w:val="24"/>
          <w:szCs w:val="24"/>
          <w:lang w:eastAsia="sk-SK"/>
        </w:rPr>
        <w:t>nariadeni</w:t>
      </w:r>
      <w:r>
        <w:rPr>
          <w:rFonts w:ascii="Times New Roman" w:eastAsia="Times New Roman" w:hAnsi="Times New Roman" w:cs="Times New Roman"/>
          <w:color w:val="000000"/>
          <w:sz w:val="24"/>
          <w:szCs w:val="24"/>
          <w:lang w:eastAsia="sk-SK"/>
        </w:rPr>
        <w:t>a</w:t>
      </w:r>
      <w:r w:rsidRPr="0037140A">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(EÚ) 2023/1115</w:t>
      </w:r>
      <w:r w:rsidRPr="0037140A">
        <w:rPr>
          <w:rFonts w:ascii="Times New Roman" w:eastAsia="Times New Roman" w:hAnsi="Times New Roman" w:cs="Times New Roman"/>
          <w:color w:val="000000"/>
          <w:sz w:val="24"/>
          <w:szCs w:val="24"/>
          <w:lang w:eastAsia="sk-SK"/>
        </w:rPr>
        <w:t xml:space="preserve">  môžu byť obmedzené oproti veľkým hospodárskym subjektom s odborným a ekonomickým zázemím. Rovnako dopady prísne nastavených sankcií môžu mať</w:t>
      </w:r>
      <w:r>
        <w:rPr>
          <w:rFonts w:ascii="Times New Roman" w:eastAsia="Times New Roman" w:hAnsi="Times New Roman" w:cs="Times New Roman"/>
          <w:color w:val="000000"/>
          <w:sz w:val="24"/>
          <w:szCs w:val="24"/>
          <w:lang w:eastAsia="sk-SK"/>
        </w:rPr>
        <w:t xml:space="preserve"> na fyzické osoby</w:t>
      </w:r>
      <w:r w:rsidRPr="0037140A">
        <w:rPr>
          <w:rFonts w:ascii="Times New Roman" w:eastAsia="Times New Roman" w:hAnsi="Times New Roman" w:cs="Times New Roman"/>
          <w:color w:val="000000"/>
          <w:sz w:val="24"/>
          <w:szCs w:val="24"/>
          <w:lang w:eastAsia="sk-SK"/>
        </w:rPr>
        <w:t xml:space="preserve"> neprimerané dopady. Z tohto dôvodu je navrhnuté </w:t>
      </w:r>
      <w:r>
        <w:rPr>
          <w:rFonts w:ascii="Times New Roman" w:eastAsia="Times New Roman" w:hAnsi="Times New Roman" w:cs="Times New Roman"/>
          <w:color w:val="000000"/>
          <w:sz w:val="24"/>
          <w:szCs w:val="24"/>
          <w:lang w:eastAsia="sk-SK"/>
        </w:rPr>
        <w:t>pri prvom porušení niektorých menej závažných povinností fyzickou osobou jej ako sankciu uložiť pokarhanie</w:t>
      </w:r>
      <w:r w:rsidRPr="0037140A">
        <w:rPr>
          <w:rFonts w:ascii="Times New Roman" w:eastAsia="Times New Roman" w:hAnsi="Times New Roman" w:cs="Times New Roman"/>
          <w:color w:val="000000"/>
          <w:sz w:val="24"/>
          <w:szCs w:val="24"/>
          <w:lang w:eastAsia="sk-SK"/>
        </w:rPr>
        <w:t xml:space="preserve"> a až pri opakovanom porušení povinností pristúpiť k uloženiu pokuty.</w:t>
      </w:r>
    </w:p>
    <w:p w14:paraId="220D518C" w14:textId="1D941019" w:rsidR="004436DE" w:rsidRPr="007327FF" w:rsidRDefault="004436DE" w:rsidP="00FF5019">
      <w:pPr>
        <w:spacing w:after="120" w:line="276" w:lineRule="auto"/>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b/>
          <w:bCs/>
          <w:color w:val="000000"/>
          <w:sz w:val="24"/>
          <w:szCs w:val="24"/>
          <w:lang w:eastAsia="sk-SK"/>
        </w:rPr>
        <w:t>K § 1</w:t>
      </w:r>
      <w:r w:rsidR="00B56A5A">
        <w:rPr>
          <w:rFonts w:ascii="Times New Roman" w:eastAsia="Times New Roman" w:hAnsi="Times New Roman" w:cs="Times New Roman"/>
          <w:b/>
          <w:bCs/>
          <w:color w:val="000000"/>
          <w:sz w:val="24"/>
          <w:szCs w:val="24"/>
          <w:lang w:eastAsia="sk-SK"/>
        </w:rPr>
        <w:t>4</w:t>
      </w:r>
    </w:p>
    <w:p w14:paraId="73FE2154" w14:textId="722E98A5" w:rsidR="004436DE" w:rsidRPr="007327FF" w:rsidRDefault="004436DE" w:rsidP="00E742CC">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Ustanovujú sa skutkové podstaty pre iné správne delikty a sankcie v</w:t>
      </w:r>
      <w:r w:rsidR="001F43C4" w:rsidRPr="007327FF">
        <w:rPr>
          <w:rFonts w:ascii="Times New Roman" w:eastAsia="Times New Roman" w:hAnsi="Times New Roman" w:cs="Times New Roman"/>
          <w:color w:val="000000"/>
          <w:sz w:val="24"/>
          <w:szCs w:val="24"/>
          <w:lang w:eastAsia="sk-SK"/>
        </w:rPr>
        <w:t xml:space="preserve"> oblasti </w:t>
      </w:r>
      <w:r w:rsidRPr="00B57DEF">
        <w:rPr>
          <w:rFonts w:ascii="Times New Roman" w:hAnsi="Times New Roman" w:cs="Times New Roman"/>
          <w:sz w:val="24"/>
          <w:szCs w:val="24"/>
          <w:shd w:val="clear" w:color="auto" w:fill="FFFFFF"/>
        </w:rPr>
        <w:t xml:space="preserve">umiestňovania </w:t>
      </w:r>
      <w:r w:rsidR="00B57DEF" w:rsidRPr="00B57DEF">
        <w:rPr>
          <w:rFonts w:ascii="Times New Roman" w:hAnsi="Times New Roman" w:cs="Times New Roman"/>
          <w:sz w:val="24"/>
          <w:szCs w:val="24"/>
          <w:shd w:val="clear" w:color="auto" w:fill="FFFFFF"/>
        </w:rPr>
        <w:t xml:space="preserve">príslušných komodít a </w:t>
      </w:r>
      <w:r w:rsidRPr="00B57DEF">
        <w:rPr>
          <w:rFonts w:ascii="Times New Roman" w:hAnsi="Times New Roman" w:cs="Times New Roman"/>
          <w:sz w:val="24"/>
          <w:szCs w:val="24"/>
          <w:shd w:val="clear" w:color="auto" w:fill="FFFFFF"/>
        </w:rPr>
        <w:t>príslušných výrobkov</w:t>
      </w:r>
      <w:r w:rsidRPr="007327FF">
        <w:rPr>
          <w:rFonts w:ascii="Times New Roman" w:hAnsi="Times New Roman" w:cs="Times New Roman"/>
          <w:sz w:val="24"/>
          <w:szCs w:val="24"/>
          <w:shd w:val="clear" w:color="auto" w:fill="FFFFFF"/>
        </w:rPr>
        <w:t xml:space="preserve"> na trh, ich </w:t>
      </w:r>
      <w:r w:rsidRPr="00B57DEF">
        <w:rPr>
          <w:rFonts w:ascii="Times New Roman" w:hAnsi="Times New Roman" w:cs="Times New Roman"/>
          <w:sz w:val="24"/>
          <w:szCs w:val="24"/>
          <w:shd w:val="clear" w:color="auto" w:fill="FFFFFF"/>
        </w:rPr>
        <w:t>sprístupňovania</w:t>
      </w:r>
      <w:r w:rsidRPr="007327FF">
        <w:rPr>
          <w:rFonts w:ascii="Times New Roman" w:hAnsi="Times New Roman" w:cs="Times New Roman"/>
          <w:sz w:val="24"/>
          <w:szCs w:val="24"/>
          <w:shd w:val="clear" w:color="auto" w:fill="FFFFFF"/>
        </w:rPr>
        <w:t xml:space="preserve"> na trhu a ich vývozu </w:t>
      </w:r>
      <w:r w:rsidRPr="00B57DEF">
        <w:rPr>
          <w:rFonts w:ascii="Times New Roman" w:hAnsi="Times New Roman" w:cs="Times New Roman"/>
          <w:sz w:val="24"/>
          <w:szCs w:val="24"/>
          <w:shd w:val="clear" w:color="auto" w:fill="FFFFFF"/>
        </w:rPr>
        <w:t>z Únie</w:t>
      </w:r>
      <w:r w:rsidRPr="007327FF">
        <w:rPr>
          <w:rFonts w:ascii="Times New Roman" w:eastAsia="Times New Roman" w:hAnsi="Times New Roman" w:cs="Times New Roman"/>
          <w:color w:val="000000"/>
          <w:sz w:val="24"/>
          <w:szCs w:val="24"/>
          <w:lang w:eastAsia="sk-SK"/>
        </w:rPr>
        <w:t xml:space="preserve"> pre hospodárske subjekty, obchodníkov a ich splnomocnených zástupcov, pokiaľ konali v rozpore so všeobecne záväznými právnymi predpismi. Ide o porušenia povinností ustanovených nariadením (EÚ) 2023/1115</w:t>
      </w:r>
      <w:r w:rsidR="001F43C4" w:rsidRPr="007327FF">
        <w:rPr>
          <w:rFonts w:ascii="Times New Roman" w:eastAsia="Times New Roman" w:hAnsi="Times New Roman" w:cs="Times New Roman"/>
          <w:color w:val="000000"/>
          <w:sz w:val="24"/>
          <w:szCs w:val="24"/>
          <w:lang w:eastAsia="sk-SK"/>
        </w:rPr>
        <w:t xml:space="preserve"> a</w:t>
      </w:r>
      <w:r w:rsidRPr="007327FF">
        <w:rPr>
          <w:rFonts w:ascii="Times New Roman" w:eastAsia="Times New Roman" w:hAnsi="Times New Roman" w:cs="Times New Roman"/>
          <w:color w:val="000000"/>
          <w:sz w:val="24"/>
          <w:szCs w:val="24"/>
          <w:lang w:eastAsia="sk-SK"/>
        </w:rPr>
        <w:t xml:space="preserve"> nariadením (ES) č. 2173/2005</w:t>
      </w:r>
      <w:r w:rsidR="001F43C4" w:rsidRPr="007327FF">
        <w:rPr>
          <w:rFonts w:ascii="Times New Roman" w:eastAsia="Times New Roman" w:hAnsi="Times New Roman" w:cs="Times New Roman"/>
          <w:color w:val="000000"/>
          <w:sz w:val="24"/>
          <w:szCs w:val="24"/>
          <w:lang w:eastAsia="sk-SK"/>
        </w:rPr>
        <w:t xml:space="preserve">, ale tiež o </w:t>
      </w:r>
      <w:r w:rsidRPr="007327FF">
        <w:rPr>
          <w:rFonts w:ascii="Times New Roman" w:eastAsia="Times New Roman" w:hAnsi="Times New Roman" w:cs="Times New Roman"/>
          <w:color w:val="000000"/>
          <w:sz w:val="24"/>
          <w:szCs w:val="24"/>
          <w:lang w:eastAsia="sk-SK"/>
        </w:rPr>
        <w:t>porušenia ďalších nadväzujúcich, resp. podrobne upravených povinností v rámci ich implementácie.</w:t>
      </w:r>
      <w:r w:rsidR="00A846D1" w:rsidRPr="007327FF">
        <w:rPr>
          <w:rFonts w:ascii="Times New Roman" w:eastAsia="Times New Roman" w:hAnsi="Times New Roman" w:cs="Times New Roman"/>
          <w:color w:val="000000"/>
          <w:sz w:val="24"/>
          <w:szCs w:val="24"/>
          <w:lang w:eastAsia="sk-SK"/>
        </w:rPr>
        <w:t xml:space="preserve"> V súlade s čl. 25 ods. 2 </w:t>
      </w:r>
      <w:r w:rsidR="005229CB" w:rsidRPr="005229CB">
        <w:rPr>
          <w:rFonts w:ascii="Times New Roman" w:eastAsia="Times New Roman" w:hAnsi="Times New Roman" w:cs="Times New Roman"/>
          <w:color w:val="000000"/>
          <w:sz w:val="24"/>
          <w:szCs w:val="24"/>
          <w:lang w:eastAsia="sk-SK"/>
        </w:rPr>
        <w:t xml:space="preserve">nariadenia (EÚ) 2023/1115 </w:t>
      </w:r>
      <w:r w:rsidR="00B57DEF">
        <w:rPr>
          <w:rFonts w:ascii="Times New Roman" w:eastAsia="Times New Roman" w:hAnsi="Times New Roman" w:cs="Times New Roman"/>
          <w:color w:val="000000"/>
          <w:sz w:val="24"/>
          <w:szCs w:val="24"/>
          <w:lang w:eastAsia="sk-SK"/>
        </w:rPr>
        <w:t xml:space="preserve">sú </w:t>
      </w:r>
      <w:r w:rsidR="00A846D1" w:rsidRPr="007327FF">
        <w:rPr>
          <w:rFonts w:ascii="Times New Roman" w:eastAsia="Times New Roman" w:hAnsi="Times New Roman" w:cs="Times New Roman"/>
          <w:color w:val="000000"/>
          <w:sz w:val="24"/>
          <w:szCs w:val="24"/>
          <w:lang w:eastAsia="sk-SK"/>
        </w:rPr>
        <w:t>stanovené sankcie určené tak, aby boli účinné, primerané a</w:t>
      </w:r>
      <w:r w:rsidR="001F43C4" w:rsidRPr="007327FF">
        <w:rPr>
          <w:rFonts w:ascii="Times New Roman" w:eastAsia="Times New Roman" w:hAnsi="Times New Roman" w:cs="Times New Roman"/>
          <w:color w:val="000000"/>
          <w:sz w:val="24"/>
          <w:szCs w:val="24"/>
          <w:lang w:eastAsia="sk-SK"/>
        </w:rPr>
        <w:t> </w:t>
      </w:r>
      <w:r w:rsidR="00A846D1" w:rsidRPr="007327FF">
        <w:rPr>
          <w:rFonts w:ascii="Times New Roman" w:eastAsia="Times New Roman" w:hAnsi="Times New Roman" w:cs="Times New Roman"/>
          <w:color w:val="000000"/>
          <w:sz w:val="24"/>
          <w:szCs w:val="24"/>
          <w:lang w:eastAsia="sk-SK"/>
        </w:rPr>
        <w:t>odradzujúce</w:t>
      </w:r>
      <w:r w:rsidR="001F43C4" w:rsidRPr="007327FF">
        <w:rPr>
          <w:rFonts w:ascii="Times New Roman" w:eastAsia="Times New Roman" w:hAnsi="Times New Roman" w:cs="Times New Roman"/>
          <w:color w:val="000000"/>
          <w:sz w:val="24"/>
          <w:szCs w:val="24"/>
          <w:lang w:eastAsia="sk-SK"/>
        </w:rPr>
        <w:t>.</w:t>
      </w:r>
    </w:p>
    <w:p w14:paraId="77517991" w14:textId="122A83A1" w:rsidR="002F2939" w:rsidRPr="007327FF" w:rsidRDefault="002F2939" w:rsidP="002F2939">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V ods</w:t>
      </w:r>
      <w:r w:rsidR="00B57DEF">
        <w:rPr>
          <w:rFonts w:ascii="Times New Roman" w:eastAsia="Times New Roman" w:hAnsi="Times New Roman" w:cs="Times New Roman"/>
          <w:color w:val="000000"/>
          <w:sz w:val="24"/>
          <w:szCs w:val="24"/>
          <w:lang w:eastAsia="sk-SK"/>
        </w:rPr>
        <w:t>eku</w:t>
      </w:r>
      <w:r w:rsidRPr="007327FF">
        <w:rPr>
          <w:rFonts w:ascii="Times New Roman" w:eastAsia="Times New Roman" w:hAnsi="Times New Roman" w:cs="Times New Roman"/>
          <w:color w:val="000000"/>
          <w:sz w:val="24"/>
          <w:szCs w:val="24"/>
          <w:lang w:eastAsia="sk-SK"/>
        </w:rPr>
        <w:t xml:space="preserve"> 1 sa </w:t>
      </w:r>
      <w:r w:rsidR="00F65557" w:rsidRPr="007327FF">
        <w:rPr>
          <w:rFonts w:ascii="Times New Roman" w:eastAsia="Times New Roman" w:hAnsi="Times New Roman" w:cs="Times New Roman"/>
          <w:color w:val="000000"/>
          <w:sz w:val="24"/>
          <w:szCs w:val="24"/>
          <w:lang w:eastAsia="sk-SK"/>
        </w:rPr>
        <w:t>upravujú skutkové podstaty pre</w:t>
      </w:r>
      <w:r w:rsidRPr="007327FF">
        <w:rPr>
          <w:rFonts w:ascii="Times New Roman" w:eastAsia="Times New Roman" w:hAnsi="Times New Roman" w:cs="Times New Roman"/>
          <w:color w:val="000000"/>
          <w:sz w:val="24"/>
          <w:szCs w:val="24"/>
          <w:lang w:eastAsia="sk-SK"/>
        </w:rPr>
        <w:t xml:space="preserve"> iné správne delikty hospodárskeho subjektu alebo obchodníka, ktorý nie je malým podnikom, stredným podnikom alebo </w:t>
      </w:r>
      <w:proofErr w:type="spellStart"/>
      <w:r w:rsidRPr="007327FF">
        <w:rPr>
          <w:rFonts w:ascii="Times New Roman" w:eastAsia="Times New Roman" w:hAnsi="Times New Roman" w:cs="Times New Roman"/>
          <w:color w:val="000000"/>
          <w:sz w:val="24"/>
          <w:szCs w:val="24"/>
          <w:lang w:eastAsia="sk-SK"/>
        </w:rPr>
        <w:t>mikropodnikom</w:t>
      </w:r>
      <w:proofErr w:type="spellEnd"/>
      <w:r w:rsidR="00945974" w:rsidRPr="007327FF">
        <w:rPr>
          <w:rFonts w:ascii="Times New Roman" w:eastAsia="Times New Roman" w:hAnsi="Times New Roman" w:cs="Times New Roman"/>
          <w:color w:val="000000"/>
          <w:sz w:val="24"/>
          <w:szCs w:val="24"/>
          <w:lang w:eastAsia="sk-SK"/>
        </w:rPr>
        <w:t xml:space="preserve"> (ďalej len „MSP“)</w:t>
      </w:r>
      <w:r w:rsidRPr="007327FF">
        <w:rPr>
          <w:rFonts w:ascii="Times New Roman" w:eastAsia="Times New Roman" w:hAnsi="Times New Roman" w:cs="Times New Roman"/>
          <w:color w:val="000000"/>
          <w:sz w:val="24"/>
          <w:szCs w:val="24"/>
          <w:lang w:eastAsia="sk-SK"/>
        </w:rPr>
        <w:t xml:space="preserve"> v zmysle definície z čl. 2 bodu 30 nariadenia (EÚ) 2023/1115</w:t>
      </w:r>
      <w:r w:rsidR="001F43C4" w:rsidRPr="007327FF">
        <w:rPr>
          <w:rFonts w:ascii="Times New Roman" w:eastAsia="Times New Roman" w:hAnsi="Times New Roman" w:cs="Times New Roman"/>
          <w:color w:val="000000"/>
          <w:sz w:val="24"/>
          <w:szCs w:val="24"/>
          <w:lang w:eastAsia="sk-SK"/>
        </w:rPr>
        <w:t>, čiže zjednodušene uvedené</w:t>
      </w:r>
      <w:r w:rsidRPr="007327FF">
        <w:rPr>
          <w:rFonts w:ascii="Times New Roman" w:eastAsia="Times New Roman" w:hAnsi="Times New Roman" w:cs="Times New Roman"/>
          <w:color w:val="000000"/>
          <w:sz w:val="24"/>
          <w:szCs w:val="24"/>
          <w:lang w:eastAsia="sk-SK"/>
        </w:rPr>
        <w:t xml:space="preserve"> ide o iné správne delikty veľkých hospodárskych subjektov, pričom za veľký hospodársky subjekt sa podľa čl. 5 ods. 1 nariadenia (EÚ) 2023/1115 sa považuje </w:t>
      </w:r>
      <w:r w:rsidRPr="00F90DB5">
        <w:rPr>
          <w:rFonts w:ascii="Times New Roman" w:eastAsia="Times New Roman" w:hAnsi="Times New Roman" w:cs="Times New Roman"/>
          <w:color w:val="000000"/>
          <w:sz w:val="24"/>
          <w:szCs w:val="24"/>
          <w:lang w:eastAsia="sk-SK"/>
        </w:rPr>
        <w:t xml:space="preserve">aj obchodník, ktorý nie je </w:t>
      </w:r>
      <w:r w:rsidR="00945974" w:rsidRPr="00F90DB5">
        <w:rPr>
          <w:rFonts w:ascii="Times New Roman" w:eastAsia="Times New Roman" w:hAnsi="Times New Roman" w:cs="Times New Roman"/>
          <w:color w:val="000000"/>
          <w:sz w:val="24"/>
          <w:szCs w:val="24"/>
          <w:lang w:eastAsia="sk-SK"/>
        </w:rPr>
        <w:t>MSP</w:t>
      </w:r>
      <w:r w:rsidR="00945974" w:rsidRPr="007327FF">
        <w:rPr>
          <w:rFonts w:ascii="Times New Roman" w:eastAsia="Times New Roman" w:hAnsi="Times New Roman" w:cs="Times New Roman"/>
          <w:color w:val="000000"/>
          <w:sz w:val="24"/>
          <w:szCs w:val="24"/>
          <w:lang w:eastAsia="sk-SK"/>
        </w:rPr>
        <w:t xml:space="preserve">. Príslušnosť hospodárskych podnikov alebo obchodníkov k MSP vychádza z čl. 2 bodu 30 nariadenia (EÚ) 2023/1115, ktorý MSP definuje ako </w:t>
      </w:r>
      <w:r w:rsidR="001F43C4" w:rsidRPr="007327FF">
        <w:rPr>
          <w:rFonts w:ascii="Times New Roman" w:eastAsia="Times New Roman" w:hAnsi="Times New Roman" w:cs="Times New Roman"/>
          <w:color w:val="000000"/>
          <w:sz w:val="24"/>
          <w:szCs w:val="24"/>
          <w:lang w:eastAsia="sk-SK"/>
        </w:rPr>
        <w:t>„</w:t>
      </w:r>
      <w:proofErr w:type="spellStart"/>
      <w:r w:rsidR="00945974" w:rsidRPr="007327FF">
        <w:rPr>
          <w:rFonts w:ascii="Times New Roman" w:eastAsia="Times New Roman" w:hAnsi="Times New Roman" w:cs="Times New Roman"/>
          <w:color w:val="000000"/>
          <w:sz w:val="24"/>
          <w:szCs w:val="24"/>
          <w:lang w:eastAsia="sk-SK"/>
        </w:rPr>
        <w:t>mikropodniky</w:t>
      </w:r>
      <w:proofErr w:type="spellEnd"/>
      <w:r w:rsidR="00945974" w:rsidRPr="007327FF">
        <w:rPr>
          <w:rFonts w:ascii="Times New Roman" w:eastAsia="Times New Roman" w:hAnsi="Times New Roman" w:cs="Times New Roman"/>
          <w:color w:val="000000"/>
          <w:sz w:val="24"/>
          <w:szCs w:val="24"/>
          <w:lang w:eastAsia="sk-SK"/>
        </w:rPr>
        <w:t xml:space="preserve"> a malé a stredné podniky v zmysle vymedzenia v článku 3</w:t>
      </w:r>
      <w:r w:rsidR="00945974" w:rsidRPr="007327FF">
        <w:rPr>
          <w:rFonts w:ascii="Times New Roman" w:hAnsi="Times New Roman" w:cs="Times New Roman"/>
          <w:sz w:val="24"/>
          <w:szCs w:val="24"/>
        </w:rPr>
        <w:t xml:space="preserve"> </w:t>
      </w:r>
      <w:r w:rsidR="00945974" w:rsidRPr="007327FF">
        <w:rPr>
          <w:rFonts w:ascii="Times New Roman" w:eastAsia="Times New Roman" w:hAnsi="Times New Roman" w:cs="Times New Roman"/>
          <w:color w:val="000000"/>
          <w:sz w:val="24"/>
          <w:szCs w:val="24"/>
          <w:lang w:eastAsia="sk-SK"/>
        </w:rPr>
        <w:t>smernice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83/349/EHS</w:t>
      </w:r>
      <w:r w:rsidR="00B9342F" w:rsidRPr="00B9342F">
        <w:t xml:space="preserve"> </w:t>
      </w:r>
      <w:r w:rsidR="00B9342F">
        <w:t>(</w:t>
      </w:r>
      <w:r w:rsidR="00B9342F" w:rsidRPr="00B9342F">
        <w:rPr>
          <w:rFonts w:ascii="Times New Roman" w:eastAsia="Times New Roman" w:hAnsi="Times New Roman" w:cs="Times New Roman"/>
          <w:color w:val="000000"/>
          <w:sz w:val="24"/>
          <w:szCs w:val="24"/>
          <w:lang w:eastAsia="sk-SK"/>
        </w:rPr>
        <w:t>Ú. v. EÚ L 182, 29.</w:t>
      </w:r>
      <w:r w:rsidR="00B9342F">
        <w:rPr>
          <w:rFonts w:ascii="Times New Roman" w:eastAsia="Times New Roman" w:hAnsi="Times New Roman" w:cs="Times New Roman"/>
          <w:color w:val="000000"/>
          <w:sz w:val="24"/>
          <w:szCs w:val="24"/>
          <w:lang w:eastAsia="sk-SK"/>
        </w:rPr>
        <w:t xml:space="preserve"> </w:t>
      </w:r>
      <w:r w:rsidR="00B9342F" w:rsidRPr="00B9342F">
        <w:rPr>
          <w:rFonts w:ascii="Times New Roman" w:eastAsia="Times New Roman" w:hAnsi="Times New Roman" w:cs="Times New Roman"/>
          <w:color w:val="000000"/>
          <w:sz w:val="24"/>
          <w:szCs w:val="24"/>
          <w:lang w:eastAsia="sk-SK"/>
        </w:rPr>
        <w:t>6.</w:t>
      </w:r>
      <w:r w:rsidR="00B9342F">
        <w:rPr>
          <w:rFonts w:ascii="Times New Roman" w:eastAsia="Times New Roman" w:hAnsi="Times New Roman" w:cs="Times New Roman"/>
          <w:color w:val="000000"/>
          <w:sz w:val="24"/>
          <w:szCs w:val="24"/>
          <w:lang w:eastAsia="sk-SK"/>
        </w:rPr>
        <w:t xml:space="preserve"> </w:t>
      </w:r>
      <w:r w:rsidR="00B9342F" w:rsidRPr="00B9342F">
        <w:rPr>
          <w:rFonts w:ascii="Times New Roman" w:eastAsia="Times New Roman" w:hAnsi="Times New Roman" w:cs="Times New Roman"/>
          <w:color w:val="000000"/>
          <w:sz w:val="24"/>
          <w:szCs w:val="24"/>
          <w:lang w:eastAsia="sk-SK"/>
        </w:rPr>
        <w:t>2013</w:t>
      </w:r>
      <w:r w:rsidR="00B9342F">
        <w:rPr>
          <w:rFonts w:ascii="Times New Roman" w:eastAsia="Times New Roman" w:hAnsi="Times New Roman" w:cs="Times New Roman"/>
          <w:color w:val="000000"/>
          <w:sz w:val="24"/>
          <w:szCs w:val="24"/>
          <w:lang w:eastAsia="sk-SK"/>
        </w:rPr>
        <w:t>) v platnom znení</w:t>
      </w:r>
      <w:r w:rsidR="001F43C4" w:rsidRPr="007327FF">
        <w:rPr>
          <w:rFonts w:ascii="Times New Roman" w:eastAsia="Times New Roman" w:hAnsi="Times New Roman" w:cs="Times New Roman"/>
          <w:color w:val="000000"/>
          <w:sz w:val="24"/>
          <w:szCs w:val="24"/>
          <w:lang w:eastAsia="sk-SK"/>
        </w:rPr>
        <w:t>“</w:t>
      </w:r>
      <w:r w:rsidR="00945974" w:rsidRPr="007327FF">
        <w:rPr>
          <w:rFonts w:ascii="Times New Roman" w:eastAsia="Times New Roman" w:hAnsi="Times New Roman" w:cs="Times New Roman"/>
          <w:color w:val="000000"/>
          <w:sz w:val="24"/>
          <w:szCs w:val="24"/>
          <w:lang w:eastAsia="sk-SK"/>
        </w:rPr>
        <w:t>.</w:t>
      </w:r>
    </w:p>
    <w:p w14:paraId="0BB198CE" w14:textId="57150647" w:rsidR="00945974" w:rsidRPr="007327FF" w:rsidRDefault="00945974" w:rsidP="002F2939">
      <w:pPr>
        <w:spacing w:after="60" w:line="276" w:lineRule="auto"/>
        <w:ind w:firstLine="284"/>
        <w:jc w:val="both"/>
        <w:rPr>
          <w:rFonts w:ascii="Times New Roman" w:eastAsia="Times New Roman" w:hAnsi="Times New Roman" w:cs="Times New Roman"/>
          <w:color w:val="000000"/>
          <w:sz w:val="24"/>
          <w:szCs w:val="24"/>
          <w:lang w:eastAsia="sk-SK"/>
        </w:rPr>
      </w:pPr>
      <w:r w:rsidRPr="00F90DB5">
        <w:rPr>
          <w:rFonts w:ascii="Times New Roman" w:eastAsia="Times New Roman" w:hAnsi="Times New Roman" w:cs="Times New Roman"/>
          <w:color w:val="000000"/>
          <w:sz w:val="24"/>
          <w:szCs w:val="24"/>
          <w:lang w:eastAsia="sk-SK"/>
        </w:rPr>
        <w:t>V ods</w:t>
      </w:r>
      <w:r w:rsidR="00643189" w:rsidRPr="00F90DB5">
        <w:rPr>
          <w:rFonts w:ascii="Times New Roman" w:eastAsia="Times New Roman" w:hAnsi="Times New Roman" w:cs="Times New Roman"/>
          <w:color w:val="000000"/>
          <w:sz w:val="24"/>
          <w:szCs w:val="24"/>
          <w:lang w:eastAsia="sk-SK"/>
        </w:rPr>
        <w:t>ekoch</w:t>
      </w:r>
      <w:r w:rsidRPr="00F90DB5">
        <w:rPr>
          <w:rFonts w:ascii="Times New Roman" w:eastAsia="Times New Roman" w:hAnsi="Times New Roman" w:cs="Times New Roman"/>
          <w:color w:val="000000"/>
          <w:sz w:val="24"/>
          <w:szCs w:val="24"/>
          <w:lang w:eastAsia="sk-SK"/>
        </w:rPr>
        <w:t xml:space="preserve"> </w:t>
      </w:r>
      <w:r w:rsidR="001F43C4" w:rsidRPr="00F90DB5">
        <w:rPr>
          <w:rFonts w:ascii="Times New Roman" w:eastAsia="Times New Roman" w:hAnsi="Times New Roman" w:cs="Times New Roman"/>
          <w:color w:val="000000"/>
          <w:sz w:val="24"/>
          <w:szCs w:val="24"/>
          <w:lang w:eastAsia="sk-SK"/>
        </w:rPr>
        <w:t>1</w:t>
      </w:r>
      <w:r w:rsidRPr="00F90DB5">
        <w:rPr>
          <w:rFonts w:ascii="Times New Roman" w:eastAsia="Times New Roman" w:hAnsi="Times New Roman" w:cs="Times New Roman"/>
          <w:color w:val="000000"/>
          <w:sz w:val="24"/>
          <w:szCs w:val="24"/>
          <w:lang w:eastAsia="sk-SK"/>
        </w:rPr>
        <w:t xml:space="preserve"> </w:t>
      </w:r>
      <w:r w:rsidR="001F43C4" w:rsidRPr="00F90DB5">
        <w:rPr>
          <w:rFonts w:ascii="Times New Roman" w:eastAsia="Times New Roman" w:hAnsi="Times New Roman" w:cs="Times New Roman"/>
          <w:color w:val="000000"/>
          <w:sz w:val="24"/>
          <w:szCs w:val="24"/>
          <w:lang w:eastAsia="sk-SK"/>
        </w:rPr>
        <w:t>a 2</w:t>
      </w:r>
      <w:r w:rsidR="001416DC" w:rsidRPr="00F90DB5">
        <w:rPr>
          <w:rFonts w:ascii="Times New Roman" w:eastAsia="Times New Roman" w:hAnsi="Times New Roman" w:cs="Times New Roman"/>
          <w:color w:val="000000"/>
          <w:sz w:val="24"/>
          <w:szCs w:val="24"/>
          <w:lang w:eastAsia="sk-SK"/>
        </w:rPr>
        <w:t xml:space="preserve"> </w:t>
      </w:r>
      <w:r w:rsidRPr="00F90DB5">
        <w:rPr>
          <w:rFonts w:ascii="Times New Roman" w:eastAsia="Times New Roman" w:hAnsi="Times New Roman" w:cs="Times New Roman"/>
          <w:color w:val="000000"/>
          <w:sz w:val="24"/>
          <w:szCs w:val="24"/>
          <w:lang w:eastAsia="sk-SK"/>
        </w:rPr>
        <w:t xml:space="preserve">sa upravujú </w:t>
      </w:r>
      <w:r w:rsidR="00F65557" w:rsidRPr="00F90DB5">
        <w:rPr>
          <w:rFonts w:ascii="Times New Roman" w:eastAsia="Times New Roman" w:hAnsi="Times New Roman" w:cs="Times New Roman"/>
          <w:color w:val="000000"/>
          <w:sz w:val="24"/>
          <w:szCs w:val="24"/>
          <w:lang w:eastAsia="sk-SK"/>
        </w:rPr>
        <w:t xml:space="preserve">skutkové podstaty pre </w:t>
      </w:r>
      <w:r w:rsidRPr="00F90DB5">
        <w:rPr>
          <w:rFonts w:ascii="Times New Roman" w:eastAsia="Times New Roman" w:hAnsi="Times New Roman" w:cs="Times New Roman"/>
          <w:color w:val="000000"/>
          <w:sz w:val="24"/>
          <w:szCs w:val="24"/>
          <w:lang w:eastAsia="sk-SK"/>
        </w:rPr>
        <w:t>iné správne delikty hospodárskeho subjektu</w:t>
      </w:r>
      <w:r w:rsidR="001416DC" w:rsidRPr="00F90DB5">
        <w:rPr>
          <w:rFonts w:ascii="Times New Roman" w:eastAsia="Times New Roman" w:hAnsi="Times New Roman" w:cs="Times New Roman"/>
          <w:color w:val="000000"/>
          <w:sz w:val="24"/>
          <w:szCs w:val="24"/>
          <w:lang w:eastAsia="sk-SK"/>
        </w:rPr>
        <w:t xml:space="preserve"> a obchodníka</w:t>
      </w:r>
      <w:r w:rsidRPr="00F90DB5">
        <w:rPr>
          <w:rFonts w:ascii="Times New Roman" w:eastAsia="Times New Roman" w:hAnsi="Times New Roman" w:cs="Times New Roman"/>
          <w:color w:val="000000"/>
          <w:sz w:val="24"/>
          <w:szCs w:val="24"/>
          <w:lang w:eastAsia="sk-SK"/>
        </w:rPr>
        <w:t>, ktorý je MSP v zmysle definície z čl. 2 bodu 30 nariadenia (EÚ) 2023/1115.</w:t>
      </w:r>
    </w:p>
    <w:p w14:paraId="373FC451" w14:textId="1700712E" w:rsidR="00945974" w:rsidRPr="007327FF" w:rsidRDefault="001416DC" w:rsidP="002F2939">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 xml:space="preserve">Uvedené ustanovenie skutkových podstát pre iné správne delikty hospodárskych subjektov a obchodníkov vychádza z toho, </w:t>
      </w:r>
      <w:r w:rsidR="00945974" w:rsidRPr="007327FF">
        <w:rPr>
          <w:rFonts w:ascii="Times New Roman" w:eastAsia="Times New Roman" w:hAnsi="Times New Roman" w:cs="Times New Roman"/>
          <w:color w:val="000000"/>
          <w:sz w:val="24"/>
          <w:szCs w:val="24"/>
          <w:lang w:eastAsia="sk-SK"/>
        </w:rPr>
        <w:t xml:space="preserve">že povinnosti uložené hospodárskym subjektom </w:t>
      </w:r>
      <w:r w:rsidRPr="007327FF">
        <w:rPr>
          <w:rFonts w:ascii="Times New Roman" w:eastAsia="Times New Roman" w:hAnsi="Times New Roman" w:cs="Times New Roman"/>
          <w:color w:val="000000"/>
          <w:sz w:val="24"/>
          <w:szCs w:val="24"/>
          <w:lang w:eastAsia="sk-SK"/>
        </w:rPr>
        <w:t xml:space="preserve">a obchodníkom </w:t>
      </w:r>
      <w:r w:rsidR="00945974" w:rsidRPr="007327FF">
        <w:rPr>
          <w:rFonts w:ascii="Times New Roman" w:eastAsia="Times New Roman" w:hAnsi="Times New Roman" w:cs="Times New Roman"/>
          <w:color w:val="000000"/>
          <w:sz w:val="24"/>
          <w:szCs w:val="24"/>
          <w:lang w:eastAsia="sk-SK"/>
        </w:rPr>
        <w:t xml:space="preserve">nariadením (EÚ) 2023/1115 sa líšia v závislosti na tom, či </w:t>
      </w:r>
      <w:r w:rsidRPr="007327FF">
        <w:rPr>
          <w:rFonts w:ascii="Times New Roman" w:eastAsia="Times New Roman" w:hAnsi="Times New Roman" w:cs="Times New Roman"/>
          <w:color w:val="000000"/>
          <w:sz w:val="24"/>
          <w:szCs w:val="24"/>
          <w:lang w:eastAsia="sk-SK"/>
        </w:rPr>
        <w:t>sú</w:t>
      </w:r>
      <w:r w:rsidR="00945974" w:rsidRPr="007327FF">
        <w:rPr>
          <w:rFonts w:ascii="Times New Roman" w:eastAsia="Times New Roman" w:hAnsi="Times New Roman" w:cs="Times New Roman"/>
          <w:color w:val="000000"/>
          <w:sz w:val="24"/>
          <w:szCs w:val="24"/>
          <w:lang w:eastAsia="sk-SK"/>
        </w:rPr>
        <w:t xml:space="preserve"> MSP alebo veľkým podnikom</w:t>
      </w:r>
      <w:r w:rsidRPr="007327FF">
        <w:rPr>
          <w:rFonts w:ascii="Times New Roman" w:eastAsia="Times New Roman" w:hAnsi="Times New Roman" w:cs="Times New Roman"/>
          <w:color w:val="000000"/>
          <w:sz w:val="24"/>
          <w:szCs w:val="24"/>
          <w:lang w:eastAsia="sk-SK"/>
        </w:rPr>
        <w:t> (</w:t>
      </w:r>
      <w:r w:rsidR="00643189">
        <w:rPr>
          <w:rFonts w:ascii="Times New Roman" w:eastAsia="Times New Roman" w:hAnsi="Times New Roman" w:cs="Times New Roman"/>
          <w:color w:val="000000"/>
          <w:sz w:val="24"/>
          <w:szCs w:val="24"/>
          <w:lang w:eastAsia="sk-SK"/>
        </w:rPr>
        <w:t>ide</w:t>
      </w:r>
      <w:r w:rsidRPr="007327FF">
        <w:rPr>
          <w:rFonts w:ascii="Times New Roman" w:eastAsia="Times New Roman" w:hAnsi="Times New Roman" w:cs="Times New Roman"/>
          <w:color w:val="000000"/>
          <w:sz w:val="24"/>
          <w:szCs w:val="24"/>
          <w:lang w:eastAsia="sk-SK"/>
        </w:rPr>
        <w:t xml:space="preserve"> o povinnosti podľa čl. 4 ods. 8 a 9, čl. 5 ods. 1 až 5 a čl. 11 ods. 2 nariadenia (EÚ) 2023/1115).</w:t>
      </w:r>
    </w:p>
    <w:p w14:paraId="245B3B15" w14:textId="141CAA53" w:rsidR="001F43C4" w:rsidRPr="007327FF" w:rsidRDefault="001F43C4" w:rsidP="001F43C4">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lastRenderedPageBreak/>
        <w:t>V ods</w:t>
      </w:r>
      <w:r w:rsidR="00643189">
        <w:rPr>
          <w:rFonts w:ascii="Times New Roman" w:eastAsia="Times New Roman" w:hAnsi="Times New Roman" w:cs="Times New Roman"/>
          <w:color w:val="000000"/>
          <w:sz w:val="24"/>
          <w:szCs w:val="24"/>
          <w:lang w:eastAsia="sk-SK"/>
        </w:rPr>
        <w:t>eku</w:t>
      </w:r>
      <w:r w:rsidRPr="007327FF">
        <w:rPr>
          <w:rFonts w:ascii="Times New Roman" w:eastAsia="Times New Roman" w:hAnsi="Times New Roman" w:cs="Times New Roman"/>
          <w:color w:val="000000"/>
          <w:sz w:val="24"/>
          <w:szCs w:val="24"/>
          <w:lang w:eastAsia="sk-SK"/>
        </w:rPr>
        <w:t xml:space="preserve"> 3 sa upravujú skutkové podstaty pre iné správne delikty obchodníka, </w:t>
      </w:r>
      <w:r w:rsidRPr="00F90DB5">
        <w:rPr>
          <w:rFonts w:ascii="Times New Roman" w:eastAsia="Times New Roman" w:hAnsi="Times New Roman" w:cs="Times New Roman"/>
          <w:color w:val="000000"/>
          <w:sz w:val="24"/>
          <w:szCs w:val="24"/>
          <w:lang w:eastAsia="sk-SK"/>
        </w:rPr>
        <w:t>ktorý je MSP a teda sa nepovažuje za hospodársky subjekt tak ako obchodní</w:t>
      </w:r>
      <w:r w:rsidRPr="007327FF">
        <w:rPr>
          <w:rFonts w:ascii="Times New Roman" w:eastAsia="Times New Roman" w:hAnsi="Times New Roman" w:cs="Times New Roman"/>
          <w:color w:val="000000"/>
          <w:sz w:val="24"/>
          <w:szCs w:val="24"/>
          <w:lang w:eastAsia="sk-SK"/>
        </w:rPr>
        <w:t>k, ktorý je veľkým podnikom v zmysle definície čl. 2 bodu 30 nariadenia (EÚ) 2023/1115.</w:t>
      </w:r>
    </w:p>
    <w:p w14:paraId="5AF65E6F" w14:textId="6B2912AC" w:rsidR="001416DC" w:rsidRPr="007327FF" w:rsidRDefault="001416DC" w:rsidP="001416DC">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V ods</w:t>
      </w:r>
      <w:r w:rsidR="00643189">
        <w:rPr>
          <w:rFonts w:ascii="Times New Roman" w:eastAsia="Times New Roman" w:hAnsi="Times New Roman" w:cs="Times New Roman"/>
          <w:color w:val="000000"/>
          <w:sz w:val="24"/>
          <w:szCs w:val="24"/>
          <w:lang w:eastAsia="sk-SK"/>
        </w:rPr>
        <w:t>eku</w:t>
      </w:r>
      <w:r w:rsidRPr="007327FF">
        <w:rPr>
          <w:rFonts w:ascii="Times New Roman" w:eastAsia="Times New Roman" w:hAnsi="Times New Roman" w:cs="Times New Roman"/>
          <w:color w:val="000000"/>
          <w:sz w:val="24"/>
          <w:szCs w:val="24"/>
          <w:lang w:eastAsia="sk-SK"/>
        </w:rPr>
        <w:t xml:space="preserve"> </w:t>
      </w:r>
      <w:r w:rsidR="00055CAB" w:rsidRPr="007327FF">
        <w:rPr>
          <w:rFonts w:ascii="Times New Roman" w:eastAsia="Times New Roman" w:hAnsi="Times New Roman" w:cs="Times New Roman"/>
          <w:color w:val="000000"/>
          <w:sz w:val="24"/>
          <w:szCs w:val="24"/>
          <w:lang w:eastAsia="sk-SK"/>
        </w:rPr>
        <w:t>4</w:t>
      </w:r>
      <w:r w:rsidRPr="007327FF">
        <w:rPr>
          <w:rFonts w:ascii="Times New Roman" w:eastAsia="Times New Roman" w:hAnsi="Times New Roman" w:cs="Times New Roman"/>
          <w:color w:val="000000"/>
          <w:sz w:val="24"/>
          <w:szCs w:val="24"/>
          <w:lang w:eastAsia="sk-SK"/>
        </w:rPr>
        <w:t xml:space="preserve"> sa upravujú </w:t>
      </w:r>
      <w:r w:rsidR="00F65557" w:rsidRPr="007327FF">
        <w:rPr>
          <w:rFonts w:ascii="Times New Roman" w:eastAsia="Times New Roman" w:hAnsi="Times New Roman" w:cs="Times New Roman"/>
          <w:color w:val="000000"/>
          <w:sz w:val="24"/>
          <w:szCs w:val="24"/>
          <w:lang w:eastAsia="sk-SK"/>
        </w:rPr>
        <w:t xml:space="preserve">skutkové podstaty pre </w:t>
      </w:r>
      <w:r w:rsidRPr="007327FF">
        <w:rPr>
          <w:rFonts w:ascii="Times New Roman" w:eastAsia="Times New Roman" w:hAnsi="Times New Roman" w:cs="Times New Roman"/>
          <w:color w:val="000000"/>
          <w:sz w:val="24"/>
          <w:szCs w:val="24"/>
          <w:lang w:eastAsia="sk-SK"/>
        </w:rPr>
        <w:t>iné správne delikty splnomocneného zástupcu.</w:t>
      </w:r>
    </w:p>
    <w:p w14:paraId="38919EF1" w14:textId="20D12397" w:rsidR="001416DC" w:rsidRPr="007327FF" w:rsidRDefault="00F65557" w:rsidP="00F65557">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 xml:space="preserve">Na základe zrušenia </w:t>
      </w:r>
      <w:r w:rsidRPr="007327FF">
        <w:rPr>
          <w:rFonts w:ascii="Times New Roman" w:hAnsi="Times New Roman" w:cs="Times New Roman"/>
          <w:sz w:val="24"/>
          <w:szCs w:val="24"/>
        </w:rPr>
        <w:t>zákona č. 113/2018 Z. z. podľa § 1</w:t>
      </w:r>
      <w:r w:rsidR="00B56A5A">
        <w:rPr>
          <w:rFonts w:ascii="Times New Roman" w:hAnsi="Times New Roman" w:cs="Times New Roman"/>
          <w:sz w:val="24"/>
          <w:szCs w:val="24"/>
        </w:rPr>
        <w:t>6</w:t>
      </w:r>
      <w:r w:rsidRPr="007327FF">
        <w:rPr>
          <w:rFonts w:ascii="Times New Roman" w:hAnsi="Times New Roman" w:cs="Times New Roman"/>
          <w:sz w:val="24"/>
          <w:szCs w:val="24"/>
        </w:rPr>
        <w:t xml:space="preserve"> sa v ods</w:t>
      </w:r>
      <w:r w:rsidR="00643189">
        <w:rPr>
          <w:rFonts w:ascii="Times New Roman" w:hAnsi="Times New Roman" w:cs="Times New Roman"/>
          <w:sz w:val="24"/>
          <w:szCs w:val="24"/>
        </w:rPr>
        <w:t>eku</w:t>
      </w:r>
      <w:r w:rsidRPr="007327FF">
        <w:rPr>
          <w:rFonts w:ascii="Times New Roman" w:hAnsi="Times New Roman" w:cs="Times New Roman"/>
          <w:sz w:val="24"/>
          <w:szCs w:val="24"/>
        </w:rPr>
        <w:t xml:space="preserve"> 5 opätovne ustanovujú skutkové podstaty pre iné</w:t>
      </w:r>
      <w:r w:rsidR="001416DC" w:rsidRPr="007327FF">
        <w:rPr>
          <w:rFonts w:ascii="Times New Roman" w:eastAsia="Times New Roman" w:hAnsi="Times New Roman" w:cs="Times New Roman"/>
          <w:color w:val="000000"/>
          <w:sz w:val="24"/>
          <w:szCs w:val="24"/>
          <w:lang w:eastAsia="sk-SK"/>
        </w:rPr>
        <w:t xml:space="preserve"> správne delikty účastníka trhu v súvislosti s dovozom výrobkov z dreva z partnerskej krajiny na základe nariadenia (ES) č. 2173/2005</w:t>
      </w:r>
      <w:r w:rsidRPr="007327FF">
        <w:rPr>
          <w:rFonts w:ascii="Times New Roman" w:eastAsia="Times New Roman" w:hAnsi="Times New Roman" w:cs="Times New Roman"/>
          <w:color w:val="000000"/>
          <w:sz w:val="24"/>
          <w:szCs w:val="24"/>
          <w:lang w:eastAsia="sk-SK"/>
        </w:rPr>
        <w:t>.</w:t>
      </w:r>
    </w:p>
    <w:p w14:paraId="2DDD2C4E" w14:textId="77777777" w:rsidR="00A8499D" w:rsidRDefault="00F65557" w:rsidP="00A8499D">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Upravujú sa kompetencie orgánu dozoru ohľadom ukladania pokút a ďalších sankcií za iné správne delikty</w:t>
      </w:r>
      <w:r w:rsidR="00055CAB" w:rsidRPr="007327FF">
        <w:rPr>
          <w:rFonts w:ascii="Times New Roman" w:eastAsia="Times New Roman" w:hAnsi="Times New Roman" w:cs="Times New Roman"/>
          <w:color w:val="000000"/>
          <w:sz w:val="24"/>
          <w:szCs w:val="24"/>
          <w:lang w:eastAsia="sk-SK"/>
        </w:rPr>
        <w:t xml:space="preserve">. </w:t>
      </w:r>
      <w:r w:rsidR="00055CAB" w:rsidRPr="00F90DB5">
        <w:rPr>
          <w:rFonts w:ascii="Times New Roman" w:eastAsia="Times New Roman" w:hAnsi="Times New Roman" w:cs="Times New Roman"/>
          <w:color w:val="000000"/>
          <w:sz w:val="24"/>
          <w:szCs w:val="24"/>
          <w:lang w:eastAsia="sk-SK"/>
        </w:rPr>
        <w:t>Ustanovuje sa kompetencia orgánu dozoru ukladať</w:t>
      </w:r>
      <w:r w:rsidRPr="00F90DB5">
        <w:rPr>
          <w:rFonts w:ascii="Times New Roman" w:eastAsia="Times New Roman" w:hAnsi="Times New Roman" w:cs="Times New Roman"/>
          <w:color w:val="000000"/>
          <w:sz w:val="24"/>
          <w:szCs w:val="24"/>
          <w:lang w:eastAsia="sk-SK"/>
        </w:rPr>
        <w:t> </w:t>
      </w:r>
      <w:r w:rsidR="00055CAB" w:rsidRPr="00F90DB5">
        <w:rPr>
          <w:rFonts w:ascii="Times New Roman" w:eastAsia="Times New Roman" w:hAnsi="Times New Roman" w:cs="Times New Roman"/>
          <w:color w:val="000000"/>
          <w:sz w:val="24"/>
          <w:szCs w:val="24"/>
          <w:lang w:eastAsia="sk-SK"/>
        </w:rPr>
        <w:t>nápravné</w:t>
      </w:r>
      <w:r w:rsidRPr="00F90DB5">
        <w:rPr>
          <w:rFonts w:ascii="Times New Roman" w:eastAsia="Times New Roman" w:hAnsi="Times New Roman" w:cs="Times New Roman"/>
          <w:color w:val="000000"/>
          <w:sz w:val="24"/>
          <w:szCs w:val="24"/>
          <w:lang w:eastAsia="sk-SK"/>
        </w:rPr>
        <w:t xml:space="preserve"> </w:t>
      </w:r>
      <w:r w:rsidR="00055CAB" w:rsidRPr="00F90DB5">
        <w:rPr>
          <w:rFonts w:ascii="Times New Roman" w:eastAsia="Times New Roman" w:hAnsi="Times New Roman" w:cs="Times New Roman"/>
          <w:color w:val="000000"/>
          <w:sz w:val="24"/>
          <w:szCs w:val="24"/>
          <w:lang w:eastAsia="sk-SK"/>
        </w:rPr>
        <w:t>opatrenia</w:t>
      </w:r>
      <w:r w:rsidRPr="007327FF">
        <w:rPr>
          <w:rFonts w:ascii="Times New Roman" w:eastAsia="Times New Roman" w:hAnsi="Times New Roman" w:cs="Times New Roman"/>
          <w:color w:val="000000"/>
          <w:sz w:val="24"/>
          <w:szCs w:val="24"/>
          <w:lang w:eastAsia="sk-SK"/>
        </w:rPr>
        <w:t xml:space="preserve"> za účelom odstránenia zistených nedostatkov</w:t>
      </w:r>
      <w:r w:rsidR="00055CAB" w:rsidRPr="007327FF">
        <w:rPr>
          <w:rFonts w:ascii="Times New Roman" w:eastAsia="Times New Roman" w:hAnsi="Times New Roman" w:cs="Times New Roman"/>
          <w:color w:val="000000"/>
          <w:sz w:val="24"/>
          <w:szCs w:val="24"/>
          <w:lang w:eastAsia="sk-SK"/>
        </w:rPr>
        <w:t xml:space="preserve"> a ustanovuje sa povinnosť orgánu dozoru uložiť pokutu tomu, kto nesplnil uložené nápravné opatrenia.</w:t>
      </w:r>
      <w:r w:rsidR="00A8499D">
        <w:rPr>
          <w:rFonts w:ascii="Times New Roman" w:eastAsia="Times New Roman" w:hAnsi="Times New Roman" w:cs="Times New Roman"/>
          <w:color w:val="000000"/>
          <w:sz w:val="24"/>
          <w:szCs w:val="24"/>
          <w:lang w:eastAsia="sk-SK"/>
        </w:rPr>
        <w:t xml:space="preserve"> Nápravné opatrenia </w:t>
      </w:r>
      <w:r w:rsidR="00A8499D" w:rsidRPr="007327FF">
        <w:rPr>
          <w:rFonts w:ascii="Times New Roman" w:eastAsia="Times New Roman" w:hAnsi="Times New Roman" w:cs="Times New Roman"/>
          <w:color w:val="000000"/>
          <w:sz w:val="24"/>
          <w:szCs w:val="24"/>
          <w:lang w:eastAsia="sk-SK"/>
        </w:rPr>
        <w:t xml:space="preserve">nariadenia (EÚ) 2023/1115 vymedzuje ako: </w:t>
      </w:r>
      <w:r w:rsidR="00A8499D" w:rsidRPr="007327FF">
        <w:rPr>
          <w:rFonts w:ascii="Times New Roman" w:hAnsi="Times New Roman" w:cs="Times New Roman"/>
          <w:color w:val="000000"/>
          <w:sz w:val="24"/>
          <w:szCs w:val="24"/>
        </w:rPr>
        <w:t>a) nápravu akéhokoľvek formálneho nesúladu, najmä s požiadavkami kapitoly 2 nariadenia – Povinnosti hospodárskych subjektov a obchodníkov; b) zabránenie umiestneniu príslušného výrobku na trh alebo jeho sprístupneniu na ňom alebo vývozu; c) okamžité stiahnutie alebo spätné prevzatie príslušného výrobku; d) darovanie príslušného výrobku na charitatívne účely alebo účely verejného záujmu, alebo ak to nie je možné, jeho zneškodnenie v súlade s právom Únie o nakladaní s</w:t>
      </w:r>
      <w:r w:rsidR="00A8499D">
        <w:rPr>
          <w:rFonts w:ascii="Times New Roman" w:hAnsi="Times New Roman" w:cs="Times New Roman"/>
          <w:color w:val="000000"/>
          <w:sz w:val="24"/>
          <w:szCs w:val="24"/>
        </w:rPr>
        <w:t> </w:t>
      </w:r>
      <w:r w:rsidR="00A8499D" w:rsidRPr="007327FF">
        <w:rPr>
          <w:rFonts w:ascii="Times New Roman" w:hAnsi="Times New Roman" w:cs="Times New Roman"/>
          <w:color w:val="000000"/>
          <w:sz w:val="24"/>
          <w:szCs w:val="24"/>
        </w:rPr>
        <w:t>odpadom</w:t>
      </w:r>
      <w:r w:rsidR="00A8499D">
        <w:rPr>
          <w:rFonts w:ascii="Times New Roman" w:hAnsi="Times New Roman" w:cs="Times New Roman"/>
          <w:color w:val="000000"/>
          <w:sz w:val="24"/>
          <w:szCs w:val="24"/>
        </w:rPr>
        <w:t>.</w:t>
      </w:r>
    </w:p>
    <w:p w14:paraId="68A4B0E9" w14:textId="3D5D7D2D" w:rsidR="000B1E2B" w:rsidRPr="00D5191F" w:rsidRDefault="000B1E2B" w:rsidP="00A8499D">
      <w:pPr>
        <w:spacing w:after="60" w:line="276" w:lineRule="auto"/>
        <w:ind w:firstLine="284"/>
        <w:jc w:val="both"/>
        <w:rPr>
          <w:rFonts w:ascii="Times New Roman" w:eastAsia="Times New Roman" w:hAnsi="Times New Roman" w:cs="Times New Roman"/>
          <w:sz w:val="24"/>
          <w:szCs w:val="24"/>
          <w:lang w:eastAsia="sk-SK"/>
        </w:rPr>
      </w:pPr>
      <w:r w:rsidRPr="00D5191F">
        <w:rPr>
          <w:rFonts w:ascii="Times New Roman" w:eastAsia="Times New Roman" w:hAnsi="Times New Roman" w:cs="Times New Roman"/>
          <w:sz w:val="24"/>
          <w:szCs w:val="24"/>
          <w:lang w:eastAsia="sk-SK"/>
        </w:rPr>
        <w:t xml:space="preserve">Skutková podstata iného správneho deliktu pre ods. 1 písm. a) a ods. 2 písm. a) spočíva v porušení zákazu uvedenom v čl. 3 </w:t>
      </w:r>
      <w:r w:rsidR="005229CB" w:rsidRPr="00D5191F">
        <w:rPr>
          <w:rFonts w:ascii="Times New Roman" w:eastAsia="Times New Roman" w:hAnsi="Times New Roman" w:cs="Times New Roman"/>
          <w:sz w:val="24"/>
          <w:szCs w:val="24"/>
          <w:lang w:eastAsia="sk-SK"/>
        </w:rPr>
        <w:t xml:space="preserve">písm. a) </w:t>
      </w:r>
      <w:r w:rsidRPr="00D5191F">
        <w:rPr>
          <w:rFonts w:ascii="Times New Roman" w:eastAsia="Times New Roman" w:hAnsi="Times New Roman" w:cs="Times New Roman"/>
          <w:sz w:val="24"/>
          <w:szCs w:val="24"/>
          <w:lang w:eastAsia="sk-SK"/>
        </w:rPr>
        <w:t>nariadenia (EÚ) 2023/1115, podľa ktorého sa príslušné komodity a príslušné výrobky nesmú umiestňovať na trh alebo sprístupňovať na trhu ani vyvážať, ak spôsobujú odlesňovanie</w:t>
      </w:r>
      <w:r w:rsidR="0020006D" w:rsidRPr="00D5191F">
        <w:rPr>
          <w:rFonts w:ascii="Times New Roman" w:eastAsia="Times New Roman" w:hAnsi="Times New Roman" w:cs="Times New Roman"/>
          <w:sz w:val="24"/>
          <w:szCs w:val="24"/>
          <w:lang w:eastAsia="sk-SK"/>
        </w:rPr>
        <w:t>,</w:t>
      </w:r>
      <w:r w:rsidRPr="00D5191F">
        <w:rPr>
          <w:rFonts w:ascii="Times New Roman" w:eastAsia="Times New Roman" w:hAnsi="Times New Roman" w:cs="Times New Roman"/>
          <w:sz w:val="24"/>
          <w:szCs w:val="24"/>
          <w:lang w:eastAsia="sk-SK"/>
        </w:rPr>
        <w:t xml:space="preserve"> </w:t>
      </w:r>
      <w:r w:rsidR="00A8499D" w:rsidRPr="00D5191F">
        <w:rPr>
          <w:rFonts w:ascii="Times New Roman" w:eastAsia="Times New Roman" w:hAnsi="Times New Roman" w:cs="Times New Roman"/>
          <w:sz w:val="24"/>
          <w:szCs w:val="24"/>
          <w:lang w:eastAsia="sk-SK"/>
        </w:rPr>
        <w:t xml:space="preserve">pričom </w:t>
      </w:r>
      <w:r w:rsidRPr="00D5191F">
        <w:rPr>
          <w:rFonts w:ascii="Times New Roman" w:eastAsia="Times New Roman" w:hAnsi="Times New Roman" w:cs="Times New Roman"/>
          <w:sz w:val="24"/>
          <w:szCs w:val="24"/>
          <w:lang w:eastAsia="sk-SK"/>
        </w:rPr>
        <w:t>„odlesňovanie“ je podľa čl. 2 bodu 2 nariadenia (EÚ) 2023/1115 konverzia lesa na poľnohospodárske využitie bez ohľadu na to, či je alebo nie je spôsobená človekom</w:t>
      </w:r>
      <w:r w:rsidR="0020006D" w:rsidRPr="00D5191F">
        <w:rPr>
          <w:rFonts w:ascii="Times New Roman" w:eastAsia="Times New Roman" w:hAnsi="Times New Roman" w:cs="Times New Roman"/>
          <w:sz w:val="24"/>
          <w:szCs w:val="24"/>
          <w:lang w:eastAsia="sk-SK"/>
        </w:rPr>
        <w:t>.</w:t>
      </w:r>
    </w:p>
    <w:p w14:paraId="35842139" w14:textId="7355937B" w:rsidR="003C2F61" w:rsidRPr="00D5191F" w:rsidRDefault="003C2F61" w:rsidP="003C2F61">
      <w:pPr>
        <w:spacing w:after="60" w:line="276" w:lineRule="auto"/>
        <w:ind w:firstLine="284"/>
        <w:jc w:val="both"/>
        <w:rPr>
          <w:rFonts w:ascii="Times New Roman" w:eastAsia="Times New Roman" w:hAnsi="Times New Roman" w:cs="Times New Roman"/>
          <w:sz w:val="24"/>
          <w:szCs w:val="24"/>
          <w:lang w:eastAsia="sk-SK"/>
        </w:rPr>
      </w:pPr>
      <w:r w:rsidRPr="00D5191F">
        <w:rPr>
          <w:rFonts w:ascii="Times New Roman" w:eastAsia="Times New Roman" w:hAnsi="Times New Roman" w:cs="Times New Roman"/>
          <w:sz w:val="24"/>
          <w:szCs w:val="24"/>
          <w:lang w:eastAsia="sk-SK"/>
        </w:rPr>
        <w:t xml:space="preserve">Skutková podstata iného správneho deliktu pre ods. 1 písm. </w:t>
      </w:r>
      <w:r>
        <w:rPr>
          <w:rFonts w:ascii="Times New Roman" w:eastAsia="Times New Roman" w:hAnsi="Times New Roman" w:cs="Times New Roman"/>
          <w:sz w:val="24"/>
          <w:szCs w:val="24"/>
          <w:lang w:eastAsia="sk-SK"/>
        </w:rPr>
        <w:t>b</w:t>
      </w:r>
      <w:r w:rsidRPr="00D5191F">
        <w:rPr>
          <w:rFonts w:ascii="Times New Roman" w:eastAsia="Times New Roman" w:hAnsi="Times New Roman" w:cs="Times New Roman"/>
          <w:sz w:val="24"/>
          <w:szCs w:val="24"/>
          <w:lang w:eastAsia="sk-SK"/>
        </w:rPr>
        <w:t xml:space="preserve">) a ods. 2 písm. </w:t>
      </w:r>
      <w:r>
        <w:rPr>
          <w:rFonts w:ascii="Times New Roman" w:eastAsia="Times New Roman" w:hAnsi="Times New Roman" w:cs="Times New Roman"/>
          <w:sz w:val="24"/>
          <w:szCs w:val="24"/>
          <w:lang w:eastAsia="sk-SK"/>
        </w:rPr>
        <w:t>b</w:t>
      </w:r>
      <w:r w:rsidRPr="00D5191F">
        <w:rPr>
          <w:rFonts w:ascii="Times New Roman" w:eastAsia="Times New Roman" w:hAnsi="Times New Roman" w:cs="Times New Roman"/>
          <w:sz w:val="24"/>
          <w:szCs w:val="24"/>
          <w:lang w:eastAsia="sk-SK"/>
        </w:rPr>
        <w:t>) spočíva v porušení povinností, ktoré hospodárskemu subjektu vyplývajú z čl. 3 písm. a) nariadenia (EÚ) 2023/1115, podľa ktorého sa príslušné komodity a príslušné výrobky nesmú umiestňovať na trh alebo sprístupňovať na trhu ani vyvážať, ak</w:t>
      </w:r>
      <w:r w:rsidRPr="00D5191F">
        <w:t xml:space="preserve"> </w:t>
      </w:r>
      <w:r w:rsidRPr="00D5191F">
        <w:rPr>
          <w:rFonts w:ascii="Times New Roman" w:eastAsia="Times New Roman" w:hAnsi="Times New Roman" w:cs="Times New Roman"/>
          <w:sz w:val="24"/>
          <w:szCs w:val="24"/>
          <w:lang w:eastAsia="sk-SK"/>
        </w:rPr>
        <w:t>neboli vyprodukované v súlade s príslušnými právnymi predpismi krajiny produkcie, pričom „príslušné právne predpisy krajiny produkcie“ sú právne predpisy platné v krajine produkcie týkajúce sa právneho postavenia územia produkcie podľa ods. 2 bodu 4. písm. a) až h) nariadenia (EÚ) 2023/1115.</w:t>
      </w:r>
    </w:p>
    <w:p w14:paraId="21696AB8" w14:textId="377C61EE" w:rsidR="0020006D" w:rsidRPr="00D5191F" w:rsidRDefault="00A119EC" w:rsidP="00A8499D">
      <w:pPr>
        <w:spacing w:after="60" w:line="276" w:lineRule="auto"/>
        <w:ind w:firstLine="284"/>
        <w:jc w:val="both"/>
        <w:rPr>
          <w:rFonts w:ascii="Times New Roman" w:eastAsia="Times New Roman" w:hAnsi="Times New Roman" w:cs="Times New Roman"/>
          <w:sz w:val="24"/>
          <w:szCs w:val="24"/>
          <w:lang w:eastAsia="sk-SK"/>
        </w:rPr>
      </w:pPr>
      <w:r w:rsidRPr="00D5191F">
        <w:rPr>
          <w:rFonts w:ascii="Times New Roman" w:eastAsia="Times New Roman" w:hAnsi="Times New Roman" w:cs="Times New Roman"/>
          <w:sz w:val="24"/>
          <w:szCs w:val="24"/>
          <w:lang w:eastAsia="sk-SK"/>
        </w:rPr>
        <w:t xml:space="preserve">Skutková podstata iného správneho deliktu pre ods. 1 písm. </w:t>
      </w:r>
      <w:r w:rsidR="003C2F61">
        <w:rPr>
          <w:rFonts w:ascii="Times New Roman" w:eastAsia="Times New Roman" w:hAnsi="Times New Roman" w:cs="Times New Roman"/>
          <w:sz w:val="24"/>
          <w:szCs w:val="24"/>
          <w:lang w:eastAsia="sk-SK"/>
        </w:rPr>
        <w:t>c</w:t>
      </w:r>
      <w:r w:rsidRPr="00D5191F">
        <w:rPr>
          <w:rFonts w:ascii="Times New Roman" w:eastAsia="Times New Roman" w:hAnsi="Times New Roman" w:cs="Times New Roman"/>
          <w:sz w:val="24"/>
          <w:szCs w:val="24"/>
          <w:lang w:eastAsia="sk-SK"/>
        </w:rPr>
        <w:t xml:space="preserve">) a ods. 2 písm. </w:t>
      </w:r>
      <w:r w:rsidR="003C2F61">
        <w:rPr>
          <w:rFonts w:ascii="Times New Roman" w:eastAsia="Times New Roman" w:hAnsi="Times New Roman" w:cs="Times New Roman"/>
          <w:sz w:val="24"/>
          <w:szCs w:val="24"/>
          <w:lang w:eastAsia="sk-SK"/>
        </w:rPr>
        <w:t>c</w:t>
      </w:r>
      <w:r w:rsidRPr="00D5191F">
        <w:rPr>
          <w:rFonts w:ascii="Times New Roman" w:eastAsia="Times New Roman" w:hAnsi="Times New Roman" w:cs="Times New Roman"/>
          <w:sz w:val="24"/>
          <w:szCs w:val="24"/>
          <w:lang w:eastAsia="sk-SK"/>
        </w:rPr>
        <w:t xml:space="preserve">) spočíva v porušení povinností, ktoré hospodárskemu subjektu </w:t>
      </w:r>
      <w:r w:rsidR="0020006D" w:rsidRPr="00D5191F">
        <w:rPr>
          <w:rFonts w:ascii="Times New Roman" w:eastAsia="Times New Roman" w:hAnsi="Times New Roman" w:cs="Times New Roman"/>
          <w:sz w:val="24"/>
          <w:szCs w:val="24"/>
          <w:lang w:eastAsia="sk-SK"/>
        </w:rPr>
        <w:t xml:space="preserve">vyplývajú z čl. 4 ods.  2 nariadenia (EÚ) 2023/1115, podľa ktorého hospodárske subjekty nesmú umiestňovať príslušné výrobky na trh ani ich vyvážať bez predchádzajúceho predloženia vyhlásenia o náležitej starostlivosti, ktorý majú sprístupniť orgánu dozoru prostredníctvom informačného systému uvedeného v čl. 33 nariadenia (EÚ) 2023/1115, pričom toto vyhlásenie musí obsahovať informácie stanovené v prílohe II nariadenia (EÚ) 2023/1115 pre príslušné výrobky a vyhlásenie hospodárskeho subjektu, že uplatnil náležitú starostlivosť. Táto skutková podstata zároveň nepriamo zahŕňa zákaz uvedený v čl. 3 písm. c) nariadenia (EÚ) 2023/1115, podľa ktorého </w:t>
      </w:r>
      <w:r w:rsidR="00D5191F" w:rsidRPr="00D5191F">
        <w:rPr>
          <w:rFonts w:ascii="Times New Roman" w:eastAsia="Times New Roman" w:hAnsi="Times New Roman" w:cs="Times New Roman"/>
          <w:sz w:val="24"/>
          <w:szCs w:val="24"/>
          <w:lang w:eastAsia="sk-SK"/>
        </w:rPr>
        <w:t>sa príslušné komodity a príslušné výrobky nesmú umiestňovať na trh alebo sprístupňovať na trhu ani vyvážať</w:t>
      </w:r>
      <w:r w:rsidR="00D5191F">
        <w:rPr>
          <w:rFonts w:ascii="Times New Roman" w:eastAsia="Times New Roman" w:hAnsi="Times New Roman" w:cs="Times New Roman"/>
          <w:sz w:val="24"/>
          <w:szCs w:val="24"/>
          <w:lang w:eastAsia="sk-SK"/>
        </w:rPr>
        <w:t xml:space="preserve"> ak nie sú opatrené vyhlásením o náležitej starostlivosti, pričom </w:t>
      </w:r>
      <w:r w:rsidR="0020006D" w:rsidRPr="00D5191F">
        <w:rPr>
          <w:rFonts w:ascii="Times New Roman" w:eastAsia="Times New Roman" w:hAnsi="Times New Roman" w:cs="Times New Roman"/>
          <w:sz w:val="24"/>
          <w:szCs w:val="24"/>
          <w:lang w:eastAsia="sk-SK"/>
        </w:rPr>
        <w:t>vyhlásenie o náležitej starostlivosti sú hospodárske subjekty povinné predložiť podľa čl. 4 ods. 2 nariadenia (EÚ) 2023/1115</w:t>
      </w:r>
      <w:r w:rsidR="00D5191F">
        <w:rPr>
          <w:rFonts w:ascii="Times New Roman" w:eastAsia="Times New Roman" w:hAnsi="Times New Roman" w:cs="Times New Roman"/>
          <w:sz w:val="24"/>
          <w:szCs w:val="24"/>
          <w:lang w:eastAsia="sk-SK"/>
        </w:rPr>
        <w:t xml:space="preserve"> a</w:t>
      </w:r>
      <w:r w:rsidR="0020006D" w:rsidRPr="00D5191F">
        <w:rPr>
          <w:rFonts w:ascii="Times New Roman" w:eastAsia="Times New Roman" w:hAnsi="Times New Roman" w:cs="Times New Roman"/>
          <w:sz w:val="24"/>
          <w:szCs w:val="24"/>
          <w:lang w:eastAsia="sk-SK"/>
        </w:rPr>
        <w:t xml:space="preserve"> musí </w:t>
      </w:r>
      <w:r w:rsidR="0020006D" w:rsidRPr="00D5191F">
        <w:rPr>
          <w:rFonts w:ascii="Times New Roman" w:eastAsia="Times New Roman" w:hAnsi="Times New Roman" w:cs="Times New Roman"/>
          <w:sz w:val="24"/>
          <w:szCs w:val="24"/>
          <w:lang w:eastAsia="sk-SK"/>
        </w:rPr>
        <w:lastRenderedPageBreak/>
        <w:t>obsahovať informácie stanovené v prílohe II nariadenia (EÚ) 2023/1115 pre príslušné výrobky a</w:t>
      </w:r>
      <w:r w:rsidR="00D5191F">
        <w:rPr>
          <w:rFonts w:ascii="Times New Roman" w:eastAsia="Times New Roman" w:hAnsi="Times New Roman" w:cs="Times New Roman"/>
          <w:sz w:val="24"/>
          <w:szCs w:val="24"/>
          <w:lang w:eastAsia="sk-SK"/>
        </w:rPr>
        <w:t xml:space="preserve"> tiež </w:t>
      </w:r>
      <w:r w:rsidR="0020006D" w:rsidRPr="00D5191F">
        <w:rPr>
          <w:rFonts w:ascii="Times New Roman" w:eastAsia="Times New Roman" w:hAnsi="Times New Roman" w:cs="Times New Roman"/>
          <w:sz w:val="24"/>
          <w:szCs w:val="24"/>
          <w:lang w:eastAsia="sk-SK"/>
        </w:rPr>
        <w:t>vyhlásenie hospodárskeho subjektu, že uplatnil náležitú starostlivosť.</w:t>
      </w:r>
    </w:p>
    <w:p w14:paraId="30E61ABE" w14:textId="4E80FC84" w:rsidR="00A119EC" w:rsidRPr="00A8499D" w:rsidRDefault="0020006D" w:rsidP="00A8499D">
      <w:pPr>
        <w:spacing w:after="60" w:line="276" w:lineRule="auto"/>
        <w:ind w:firstLine="284"/>
        <w:jc w:val="both"/>
        <w:rPr>
          <w:rFonts w:ascii="Times New Roman" w:eastAsia="Times New Roman" w:hAnsi="Times New Roman" w:cs="Times New Roman"/>
          <w:color w:val="000000"/>
          <w:sz w:val="24"/>
          <w:szCs w:val="24"/>
          <w:lang w:eastAsia="sk-SK"/>
        </w:rPr>
      </w:pPr>
      <w:r w:rsidRPr="0020006D">
        <w:rPr>
          <w:rFonts w:ascii="Times New Roman" w:eastAsia="Times New Roman" w:hAnsi="Times New Roman" w:cs="Times New Roman"/>
          <w:color w:val="000000"/>
          <w:sz w:val="24"/>
          <w:szCs w:val="24"/>
          <w:lang w:eastAsia="sk-SK"/>
        </w:rPr>
        <w:t xml:space="preserve">Skutková podstata iného správneho deliktu pre ods. 1 písm. </w:t>
      </w:r>
      <w:r>
        <w:rPr>
          <w:rFonts w:ascii="Times New Roman" w:eastAsia="Times New Roman" w:hAnsi="Times New Roman" w:cs="Times New Roman"/>
          <w:color w:val="000000"/>
          <w:sz w:val="24"/>
          <w:szCs w:val="24"/>
          <w:lang w:eastAsia="sk-SK"/>
        </w:rPr>
        <w:t>d</w:t>
      </w:r>
      <w:r w:rsidRPr="0020006D">
        <w:rPr>
          <w:rFonts w:ascii="Times New Roman" w:eastAsia="Times New Roman" w:hAnsi="Times New Roman" w:cs="Times New Roman"/>
          <w:color w:val="000000"/>
          <w:sz w:val="24"/>
          <w:szCs w:val="24"/>
          <w:lang w:eastAsia="sk-SK"/>
        </w:rPr>
        <w:t xml:space="preserve">) a ods. 2 písm. </w:t>
      </w:r>
      <w:r>
        <w:rPr>
          <w:rFonts w:ascii="Times New Roman" w:eastAsia="Times New Roman" w:hAnsi="Times New Roman" w:cs="Times New Roman"/>
          <w:color w:val="000000"/>
          <w:sz w:val="24"/>
          <w:szCs w:val="24"/>
          <w:lang w:eastAsia="sk-SK"/>
        </w:rPr>
        <w:t>d</w:t>
      </w:r>
      <w:r w:rsidRPr="0020006D">
        <w:rPr>
          <w:rFonts w:ascii="Times New Roman" w:eastAsia="Times New Roman" w:hAnsi="Times New Roman" w:cs="Times New Roman"/>
          <w:color w:val="000000"/>
          <w:sz w:val="24"/>
          <w:szCs w:val="24"/>
          <w:lang w:eastAsia="sk-SK"/>
        </w:rPr>
        <w:t xml:space="preserve">) </w:t>
      </w:r>
      <w:r w:rsidR="00A119EC" w:rsidRPr="00A8499D">
        <w:rPr>
          <w:rFonts w:ascii="Times New Roman" w:eastAsia="Times New Roman" w:hAnsi="Times New Roman" w:cs="Times New Roman"/>
          <w:color w:val="000000"/>
          <w:sz w:val="24"/>
          <w:szCs w:val="24"/>
          <w:lang w:eastAsia="sk-SK"/>
        </w:rPr>
        <w:t>vyplýva z čl. 4 ods. 1, čl. 8 a čl. 12 nariadenia (EÚ) 2023/1115. Podľa uvedených ustanovení hospodárske subjekty uplatňujú náležitú starostlivosť v súlade s článkom 8 nariadenia (EÚ) 2023/1115 pred umiestnením príslušných výrobkov na trh alebo ich vývozom s cieľom preukázať, že príslušné výrobky sú v súlade s článkom 3 nariadenia (EÚ) 2023/1115</w:t>
      </w:r>
      <w:r w:rsidR="00A8499D">
        <w:rPr>
          <w:rFonts w:ascii="Times New Roman" w:eastAsia="Times New Roman" w:hAnsi="Times New Roman" w:cs="Times New Roman"/>
          <w:color w:val="000000"/>
          <w:sz w:val="24"/>
          <w:szCs w:val="24"/>
          <w:lang w:eastAsia="sk-SK"/>
        </w:rPr>
        <w:t>;</w:t>
      </w:r>
      <w:r w:rsidR="00A119EC" w:rsidRPr="00A8499D">
        <w:rPr>
          <w:rFonts w:ascii="Times New Roman" w:eastAsia="Times New Roman" w:hAnsi="Times New Roman" w:cs="Times New Roman"/>
          <w:color w:val="000000"/>
          <w:sz w:val="24"/>
          <w:szCs w:val="24"/>
          <w:lang w:eastAsia="sk-SK"/>
        </w:rPr>
        <w:t xml:space="preserve"> povinnosť uplatňovať náležitú starostlivosť sa vzťahuje pred umiestnením príslušných výrobkov na trh alebo pred ich vývozom majú hospodárske subjekty pre všetky príslušné výrobky dodávané každým konkrétnym dodávateľom, pričom táto náležitá starostlivosť zahŕňa zhromažďovanie informácií, údajov a dokumentov potrebných na splnenie požiadaviek stanovených v článku 9 nariadenia (EÚ) 2023/1115, </w:t>
      </w:r>
      <w:r w:rsidR="00566DB7" w:rsidRPr="00A8499D">
        <w:rPr>
          <w:rFonts w:ascii="Times New Roman" w:eastAsia="Times New Roman" w:hAnsi="Times New Roman" w:cs="Times New Roman"/>
          <w:color w:val="000000"/>
          <w:sz w:val="24"/>
          <w:szCs w:val="24"/>
          <w:lang w:eastAsia="sk-SK"/>
        </w:rPr>
        <w:t xml:space="preserve">overenie kritérií </w:t>
      </w:r>
      <w:r w:rsidR="00A119EC" w:rsidRPr="00A8499D">
        <w:rPr>
          <w:rFonts w:ascii="Times New Roman" w:eastAsia="Times New Roman" w:hAnsi="Times New Roman" w:cs="Times New Roman"/>
          <w:color w:val="000000"/>
          <w:sz w:val="24"/>
          <w:szCs w:val="24"/>
          <w:lang w:eastAsia="sk-SK"/>
        </w:rPr>
        <w:t>na posúdenie rizika, ako sa uvádza v článku 10 nariadenia (EÚ) 2023/1115 a opatrenia na zmiernenie rizika, ako sa uvádza v článku 11 nariadenia (EÚ) 2023/1115</w:t>
      </w:r>
      <w:r w:rsidR="00566DB7" w:rsidRPr="00A8499D">
        <w:rPr>
          <w:rFonts w:ascii="Times New Roman" w:eastAsia="Times New Roman" w:hAnsi="Times New Roman" w:cs="Times New Roman"/>
          <w:color w:val="000000"/>
          <w:sz w:val="24"/>
          <w:szCs w:val="24"/>
          <w:lang w:eastAsia="sk-SK"/>
        </w:rPr>
        <w:t xml:space="preserve"> ak ide o väčšie ako zanedbateľné riziko, že príslušné výrobky spôsobili odlesňovanie, nie sú v súlade s právnymi predpismi krajiny produkcie komodity alebo neboli opatrené vyhlásením náležitej starostlivosti</w:t>
      </w:r>
      <w:r w:rsidR="00A8499D">
        <w:rPr>
          <w:rFonts w:ascii="Times New Roman" w:eastAsia="Times New Roman" w:hAnsi="Times New Roman" w:cs="Times New Roman"/>
          <w:color w:val="000000"/>
          <w:sz w:val="24"/>
          <w:szCs w:val="24"/>
          <w:lang w:eastAsia="sk-SK"/>
        </w:rPr>
        <w:t>;</w:t>
      </w:r>
      <w:r w:rsidR="00A119EC" w:rsidRPr="00A8499D">
        <w:rPr>
          <w:rFonts w:ascii="Times New Roman" w:eastAsia="Times New Roman" w:hAnsi="Times New Roman" w:cs="Times New Roman"/>
          <w:color w:val="000000"/>
          <w:sz w:val="24"/>
          <w:szCs w:val="24"/>
          <w:lang w:eastAsia="sk-SK"/>
        </w:rPr>
        <w:t> hospodárske subjekty majú povinnosť zriadiť a aktualizovať rámec postupov a opatrení na účely zabezpečenia, aby príslušné výrobky, ktoré umiestňujú na trh alebo vyvážajú, boli v súlade s článkom 3 nariadenia (EÚ) 2023/1115, povinnosť preskúmavať systém náležitej starostlivosti a aktualizovať ho podľa nového vývoja, ako aj povinnosť uchovávať záznamy o týchto aktualizáciách.</w:t>
      </w:r>
    </w:p>
    <w:p w14:paraId="456A58C7" w14:textId="0F7ABD79" w:rsidR="00BD278F" w:rsidRPr="00A8499D" w:rsidRDefault="00C16A71" w:rsidP="00A8499D">
      <w:pPr>
        <w:spacing w:after="60" w:line="276" w:lineRule="auto"/>
        <w:ind w:firstLine="284"/>
        <w:jc w:val="both"/>
        <w:rPr>
          <w:rFonts w:ascii="Times New Roman" w:eastAsia="Times New Roman" w:hAnsi="Times New Roman" w:cs="Times New Roman"/>
          <w:color w:val="000000"/>
          <w:sz w:val="24"/>
          <w:szCs w:val="24"/>
          <w:lang w:eastAsia="sk-SK"/>
        </w:rPr>
      </w:pPr>
      <w:r w:rsidRPr="00A8499D">
        <w:rPr>
          <w:rFonts w:ascii="Times New Roman" w:eastAsia="Times New Roman" w:hAnsi="Times New Roman" w:cs="Times New Roman"/>
          <w:color w:val="000000"/>
          <w:sz w:val="24"/>
          <w:szCs w:val="24"/>
          <w:lang w:eastAsia="sk-SK"/>
        </w:rPr>
        <w:t xml:space="preserve">Skutková podstata iného správneho deliktu pre ods. 1 písm. </w:t>
      </w:r>
      <w:r w:rsidR="0020006D">
        <w:rPr>
          <w:rFonts w:ascii="Times New Roman" w:eastAsia="Times New Roman" w:hAnsi="Times New Roman" w:cs="Times New Roman"/>
          <w:color w:val="000000"/>
          <w:sz w:val="24"/>
          <w:szCs w:val="24"/>
          <w:lang w:eastAsia="sk-SK"/>
        </w:rPr>
        <w:t>e</w:t>
      </w:r>
      <w:r w:rsidRPr="00A8499D">
        <w:rPr>
          <w:rFonts w:ascii="Times New Roman" w:eastAsia="Times New Roman" w:hAnsi="Times New Roman" w:cs="Times New Roman"/>
          <w:color w:val="000000"/>
          <w:sz w:val="24"/>
          <w:szCs w:val="24"/>
          <w:lang w:eastAsia="sk-SK"/>
        </w:rPr>
        <w:t xml:space="preserve">) a ods. 2 písm. </w:t>
      </w:r>
      <w:r w:rsidR="0020006D">
        <w:rPr>
          <w:rFonts w:ascii="Times New Roman" w:eastAsia="Times New Roman" w:hAnsi="Times New Roman" w:cs="Times New Roman"/>
          <w:color w:val="000000"/>
          <w:sz w:val="24"/>
          <w:szCs w:val="24"/>
          <w:lang w:eastAsia="sk-SK"/>
        </w:rPr>
        <w:t>e</w:t>
      </w:r>
      <w:r w:rsidRPr="00A8499D">
        <w:rPr>
          <w:rFonts w:ascii="Times New Roman" w:eastAsia="Times New Roman" w:hAnsi="Times New Roman" w:cs="Times New Roman"/>
          <w:color w:val="000000"/>
          <w:sz w:val="24"/>
          <w:szCs w:val="24"/>
          <w:lang w:eastAsia="sk-SK"/>
        </w:rPr>
        <w:t>) spočíva v porušení povinností, ktoré hospodárskemu subjektu vyplývajú z</w:t>
      </w:r>
      <w:r w:rsidR="00BD278F" w:rsidRPr="00A8499D">
        <w:rPr>
          <w:rFonts w:ascii="Times New Roman" w:eastAsia="Times New Roman" w:hAnsi="Times New Roman" w:cs="Times New Roman"/>
          <w:color w:val="000000"/>
          <w:sz w:val="24"/>
          <w:szCs w:val="24"/>
          <w:lang w:eastAsia="sk-SK"/>
        </w:rPr>
        <w:t xml:space="preserve"> ustanovení </w:t>
      </w:r>
      <w:r w:rsidRPr="00A8499D">
        <w:rPr>
          <w:rFonts w:ascii="Times New Roman" w:eastAsia="Times New Roman" w:hAnsi="Times New Roman" w:cs="Times New Roman"/>
          <w:color w:val="000000"/>
          <w:sz w:val="24"/>
          <w:szCs w:val="24"/>
          <w:lang w:eastAsia="sk-SK"/>
        </w:rPr>
        <w:t>čl. 4 ods. 3 a čl. 12 ods. 5 nariadenia (EÚ) 2023/1115, podľa ktor</w:t>
      </w:r>
      <w:r w:rsidR="00BD278F" w:rsidRPr="00A8499D">
        <w:rPr>
          <w:rFonts w:ascii="Times New Roman" w:eastAsia="Times New Roman" w:hAnsi="Times New Roman" w:cs="Times New Roman"/>
          <w:color w:val="000000"/>
          <w:sz w:val="24"/>
          <w:szCs w:val="24"/>
          <w:lang w:eastAsia="sk-SK"/>
        </w:rPr>
        <w:t>ých sprístupnením vyhlásenia o náležitej starostlivosti orgánom dozoru hospodársky subjekt preberá zodpovednosť za súlad príslušného výrobku s článkom 3</w:t>
      </w:r>
      <w:r w:rsidR="00ED2A1A" w:rsidRPr="00A8499D">
        <w:rPr>
          <w:rFonts w:ascii="Times New Roman" w:eastAsia="Times New Roman" w:hAnsi="Times New Roman" w:cs="Times New Roman"/>
          <w:color w:val="000000"/>
          <w:sz w:val="24"/>
          <w:szCs w:val="24"/>
          <w:lang w:eastAsia="sk-SK"/>
        </w:rPr>
        <w:t xml:space="preserve"> nariadenia (EÚ) 2023/1115</w:t>
      </w:r>
      <w:r w:rsidR="00BD278F" w:rsidRPr="00A8499D">
        <w:rPr>
          <w:rFonts w:ascii="Times New Roman" w:eastAsia="Times New Roman" w:hAnsi="Times New Roman" w:cs="Times New Roman"/>
          <w:color w:val="000000"/>
          <w:sz w:val="24"/>
          <w:szCs w:val="24"/>
          <w:lang w:eastAsia="sk-SK"/>
        </w:rPr>
        <w:t>, musí uchovávať záznamy o vyhláseniach o náležitej starostlivosti päť rokov od dátumu predloženia vyhlásenia prostredníctvom informačného systému uvedeného v článku 33 nariadenia (EÚ) 2023/1115, a</w:t>
      </w:r>
      <w:r w:rsidR="00ED2A1A" w:rsidRPr="00A8499D">
        <w:rPr>
          <w:rFonts w:ascii="Times New Roman" w:eastAsia="Times New Roman" w:hAnsi="Times New Roman" w:cs="Times New Roman"/>
          <w:color w:val="000000"/>
          <w:sz w:val="24"/>
          <w:szCs w:val="24"/>
          <w:lang w:eastAsia="sk-SK"/>
        </w:rPr>
        <w:t xml:space="preserve"> tiež </w:t>
      </w:r>
      <w:r w:rsidR="00BD278F" w:rsidRPr="00A8499D">
        <w:rPr>
          <w:rFonts w:ascii="Times New Roman" w:eastAsia="Times New Roman" w:hAnsi="Times New Roman" w:cs="Times New Roman"/>
          <w:color w:val="000000"/>
          <w:sz w:val="24"/>
          <w:szCs w:val="24"/>
          <w:lang w:eastAsia="sk-SK"/>
        </w:rPr>
        <w:t>aspoň päť rokov uchováva</w:t>
      </w:r>
      <w:r w:rsidR="00ED2A1A" w:rsidRPr="00A8499D">
        <w:rPr>
          <w:rFonts w:ascii="Times New Roman" w:eastAsia="Times New Roman" w:hAnsi="Times New Roman" w:cs="Times New Roman"/>
          <w:color w:val="000000"/>
          <w:sz w:val="24"/>
          <w:szCs w:val="24"/>
          <w:lang w:eastAsia="sk-SK"/>
        </w:rPr>
        <w:t>ť</w:t>
      </w:r>
      <w:r w:rsidR="00BD278F" w:rsidRPr="00A8499D">
        <w:rPr>
          <w:rFonts w:ascii="Times New Roman" w:eastAsia="Times New Roman" w:hAnsi="Times New Roman" w:cs="Times New Roman"/>
          <w:color w:val="000000"/>
          <w:sz w:val="24"/>
          <w:szCs w:val="24"/>
          <w:lang w:eastAsia="sk-SK"/>
        </w:rPr>
        <w:t xml:space="preserve"> všetku dokumentáciu týkajúcu sa náležitej starostlivosti, ako sú</w:t>
      </w:r>
      <w:r w:rsidR="00ED2A1A" w:rsidRPr="00A8499D">
        <w:rPr>
          <w:rFonts w:ascii="Times New Roman" w:eastAsia="Times New Roman" w:hAnsi="Times New Roman" w:cs="Times New Roman"/>
          <w:color w:val="000000"/>
          <w:sz w:val="24"/>
          <w:szCs w:val="24"/>
          <w:lang w:eastAsia="sk-SK"/>
        </w:rPr>
        <w:t xml:space="preserve"> </w:t>
      </w:r>
      <w:r w:rsidR="00BD278F" w:rsidRPr="00A8499D">
        <w:rPr>
          <w:rFonts w:ascii="Times New Roman" w:eastAsia="Times New Roman" w:hAnsi="Times New Roman" w:cs="Times New Roman"/>
          <w:color w:val="000000"/>
          <w:sz w:val="24"/>
          <w:szCs w:val="24"/>
          <w:lang w:eastAsia="sk-SK"/>
        </w:rPr>
        <w:t>všetky záznamy, opatrenia a postupy podľa článku 8 a sprístupňuje ju na požiadanie orgánu dozoru.</w:t>
      </w:r>
    </w:p>
    <w:p w14:paraId="1BDCAF00" w14:textId="3AEE8410" w:rsidR="00ED2A1A" w:rsidRPr="00A8499D" w:rsidRDefault="00ED2A1A" w:rsidP="00A8499D">
      <w:pPr>
        <w:spacing w:after="60" w:line="276" w:lineRule="auto"/>
        <w:ind w:firstLine="284"/>
        <w:jc w:val="both"/>
        <w:rPr>
          <w:rFonts w:ascii="Times New Roman" w:eastAsia="Times New Roman" w:hAnsi="Times New Roman" w:cs="Times New Roman"/>
          <w:color w:val="000000"/>
          <w:sz w:val="24"/>
          <w:szCs w:val="24"/>
          <w:lang w:eastAsia="sk-SK"/>
        </w:rPr>
      </w:pPr>
      <w:r w:rsidRPr="00A8499D">
        <w:rPr>
          <w:rFonts w:ascii="Times New Roman" w:eastAsia="Times New Roman" w:hAnsi="Times New Roman" w:cs="Times New Roman"/>
          <w:color w:val="000000"/>
          <w:sz w:val="24"/>
          <w:szCs w:val="24"/>
          <w:lang w:eastAsia="sk-SK"/>
        </w:rPr>
        <w:t xml:space="preserve">Skutková podstata iného správneho deliktu pre ods. 1 písm. </w:t>
      </w:r>
      <w:r w:rsidR="0020006D">
        <w:rPr>
          <w:rFonts w:ascii="Times New Roman" w:eastAsia="Times New Roman" w:hAnsi="Times New Roman" w:cs="Times New Roman"/>
          <w:color w:val="000000"/>
          <w:sz w:val="24"/>
          <w:szCs w:val="24"/>
          <w:lang w:eastAsia="sk-SK"/>
        </w:rPr>
        <w:t>f</w:t>
      </w:r>
      <w:r w:rsidRPr="00A8499D">
        <w:rPr>
          <w:rFonts w:ascii="Times New Roman" w:eastAsia="Times New Roman" w:hAnsi="Times New Roman" w:cs="Times New Roman"/>
          <w:color w:val="000000"/>
          <w:sz w:val="24"/>
          <w:szCs w:val="24"/>
          <w:lang w:eastAsia="sk-SK"/>
        </w:rPr>
        <w:t xml:space="preserve">) a ods. 2 písm. </w:t>
      </w:r>
      <w:r w:rsidR="0020006D">
        <w:rPr>
          <w:rFonts w:ascii="Times New Roman" w:eastAsia="Times New Roman" w:hAnsi="Times New Roman" w:cs="Times New Roman"/>
          <w:color w:val="000000"/>
          <w:sz w:val="24"/>
          <w:szCs w:val="24"/>
          <w:lang w:eastAsia="sk-SK"/>
        </w:rPr>
        <w:t>f</w:t>
      </w:r>
      <w:r w:rsidRPr="00A8499D">
        <w:rPr>
          <w:rFonts w:ascii="Times New Roman" w:eastAsia="Times New Roman" w:hAnsi="Times New Roman" w:cs="Times New Roman"/>
          <w:color w:val="000000"/>
          <w:sz w:val="24"/>
          <w:szCs w:val="24"/>
          <w:lang w:eastAsia="sk-SK"/>
        </w:rPr>
        <w:t>) spočíva v porušení povinností, ktoré hospodárskemu subjektu vyplývajú z ustanovení čl. 4 ods. 5 a 7 nariadenia (EÚ) 2023/1115, podľa ktorých musí hospodársky subjekt nahlasovať orgánu dozoru informácie ktoré naznačujú existenciu rizika, že príslušný výrobok, ktorý umiestnili na trh alebo vyviezli nie je v súlade s nariadením (EÚ) 2023/1115 a zároveň majú povinnosť oznamovať hospodárskym subjektom a obchodníkom na nižších úrovniach dodávateľského reťazca pre príslušné výrobky, ktoré umiestnili na trh alebo vyviezli, všetky informácie potrebné na preukázanie toho, že sa uplatnila náležitá starostlivosť a že sa nezistilo žiadne riziko alebo sa zistilo len zanedbateľné riziko, vrátane referenčných čísiel vyhlásení o náležitej starostlivosti súvisiacich s týmito výrobkami.</w:t>
      </w:r>
    </w:p>
    <w:p w14:paraId="7C324B45" w14:textId="0C759753" w:rsidR="00ED2A1A" w:rsidRPr="00A8499D" w:rsidRDefault="00ED2A1A" w:rsidP="00A8499D">
      <w:pPr>
        <w:spacing w:after="60" w:line="276" w:lineRule="auto"/>
        <w:ind w:firstLine="284"/>
        <w:jc w:val="both"/>
        <w:rPr>
          <w:rFonts w:ascii="Times New Roman" w:eastAsia="Times New Roman" w:hAnsi="Times New Roman" w:cs="Times New Roman"/>
          <w:color w:val="000000"/>
          <w:sz w:val="24"/>
          <w:szCs w:val="24"/>
          <w:lang w:eastAsia="sk-SK"/>
        </w:rPr>
      </w:pPr>
      <w:r w:rsidRPr="00A8499D">
        <w:rPr>
          <w:rFonts w:ascii="Times New Roman" w:eastAsia="Times New Roman" w:hAnsi="Times New Roman" w:cs="Times New Roman"/>
          <w:color w:val="000000"/>
          <w:sz w:val="24"/>
          <w:szCs w:val="24"/>
          <w:lang w:eastAsia="sk-SK"/>
        </w:rPr>
        <w:t xml:space="preserve">Skutková podstata iného správneho deliktu pre ods. 1 písm. </w:t>
      </w:r>
      <w:r w:rsidR="0020006D">
        <w:rPr>
          <w:rFonts w:ascii="Times New Roman" w:eastAsia="Times New Roman" w:hAnsi="Times New Roman" w:cs="Times New Roman"/>
          <w:color w:val="000000"/>
          <w:sz w:val="24"/>
          <w:szCs w:val="24"/>
          <w:lang w:eastAsia="sk-SK"/>
        </w:rPr>
        <w:t>g</w:t>
      </w:r>
      <w:r w:rsidRPr="00A8499D">
        <w:rPr>
          <w:rFonts w:ascii="Times New Roman" w:eastAsia="Times New Roman" w:hAnsi="Times New Roman" w:cs="Times New Roman"/>
          <w:color w:val="000000"/>
          <w:sz w:val="24"/>
          <w:szCs w:val="24"/>
          <w:lang w:eastAsia="sk-SK"/>
        </w:rPr>
        <w:t xml:space="preserve">) spočíva v porušení povinností, ktoré hospodárskemu subjektu vyplývajú z ustanovenia čl. 4 ods. </w:t>
      </w:r>
      <w:r w:rsidR="004E0D64" w:rsidRPr="00A8499D">
        <w:rPr>
          <w:rFonts w:ascii="Times New Roman" w:eastAsia="Times New Roman" w:hAnsi="Times New Roman" w:cs="Times New Roman"/>
          <w:color w:val="000000"/>
          <w:sz w:val="24"/>
          <w:szCs w:val="24"/>
          <w:lang w:eastAsia="sk-SK"/>
        </w:rPr>
        <w:t xml:space="preserve">9 </w:t>
      </w:r>
      <w:r w:rsidRPr="00A8499D">
        <w:rPr>
          <w:rFonts w:ascii="Times New Roman" w:eastAsia="Times New Roman" w:hAnsi="Times New Roman" w:cs="Times New Roman"/>
          <w:color w:val="000000"/>
          <w:sz w:val="24"/>
          <w:szCs w:val="24"/>
          <w:lang w:eastAsia="sk-SK"/>
        </w:rPr>
        <w:t xml:space="preserve">nariadenia (EÚ) 2023/1115, podľa ktorého </w:t>
      </w:r>
      <w:r w:rsidR="005C3F34" w:rsidRPr="00A8499D">
        <w:rPr>
          <w:rFonts w:ascii="Times New Roman" w:eastAsia="Times New Roman" w:hAnsi="Times New Roman" w:cs="Times New Roman"/>
          <w:color w:val="000000"/>
          <w:sz w:val="24"/>
          <w:szCs w:val="24"/>
          <w:lang w:eastAsia="sk-SK"/>
        </w:rPr>
        <w:t xml:space="preserve">hospodárske subjekty, ktoré nepatria medzi MSP, sa môžu odvolávať na vyhlásenia o náležitej starostlivosti, ktoré sa už predložili v súlade s článkom 33 nariadenia </w:t>
      </w:r>
      <w:r w:rsidR="005C3F34" w:rsidRPr="00A8499D">
        <w:rPr>
          <w:rFonts w:ascii="Times New Roman" w:eastAsia="Times New Roman" w:hAnsi="Times New Roman" w:cs="Times New Roman"/>
          <w:color w:val="000000"/>
          <w:sz w:val="24"/>
          <w:szCs w:val="24"/>
          <w:lang w:eastAsia="sk-SK"/>
        </w:rPr>
        <w:lastRenderedPageBreak/>
        <w:t>(EÚ) 2023/1115, len po tom, ako sa presvedčili, že náležitá starostlivosť týkajúca sa príslušných výrobkov obsiahnutých v príslušných výrobkoch alebo vyrobených z príslušných výrobkov bola uplatnená v súlade čl. 4 ods. 1 nariadenia (EÚ) 2023/1115.</w:t>
      </w:r>
    </w:p>
    <w:p w14:paraId="307E7FB7" w14:textId="722A226E" w:rsidR="005C3F34" w:rsidRPr="00A8499D" w:rsidRDefault="005C3F34" w:rsidP="00A8499D">
      <w:pPr>
        <w:spacing w:after="60" w:line="276" w:lineRule="auto"/>
        <w:ind w:firstLine="284"/>
        <w:jc w:val="both"/>
        <w:rPr>
          <w:rFonts w:ascii="Times New Roman" w:eastAsia="Times New Roman" w:hAnsi="Times New Roman" w:cs="Times New Roman"/>
          <w:color w:val="000000"/>
          <w:sz w:val="24"/>
          <w:szCs w:val="24"/>
          <w:lang w:eastAsia="sk-SK"/>
        </w:rPr>
      </w:pPr>
      <w:r w:rsidRPr="00A8499D">
        <w:rPr>
          <w:rFonts w:ascii="Times New Roman" w:eastAsia="Times New Roman" w:hAnsi="Times New Roman" w:cs="Times New Roman"/>
          <w:color w:val="000000"/>
          <w:sz w:val="24"/>
          <w:szCs w:val="24"/>
          <w:lang w:eastAsia="sk-SK"/>
        </w:rPr>
        <w:t xml:space="preserve">Skutková podstata iného správneho deliktu pre ods. 2 písm. </w:t>
      </w:r>
      <w:r w:rsidR="0020006D">
        <w:rPr>
          <w:rFonts w:ascii="Times New Roman" w:eastAsia="Times New Roman" w:hAnsi="Times New Roman" w:cs="Times New Roman"/>
          <w:color w:val="000000"/>
          <w:sz w:val="24"/>
          <w:szCs w:val="24"/>
          <w:lang w:eastAsia="sk-SK"/>
        </w:rPr>
        <w:t>g</w:t>
      </w:r>
      <w:r w:rsidRPr="00A8499D">
        <w:rPr>
          <w:rFonts w:ascii="Times New Roman" w:eastAsia="Times New Roman" w:hAnsi="Times New Roman" w:cs="Times New Roman"/>
          <w:color w:val="000000"/>
          <w:sz w:val="24"/>
          <w:szCs w:val="24"/>
          <w:lang w:eastAsia="sk-SK"/>
        </w:rPr>
        <w:t xml:space="preserve">) spočíva v porušení povinností, ktoré hospodárskemu subjektu vyplývajú z ustanovenia čl. 4 ods. </w:t>
      </w:r>
      <w:r w:rsidR="004E0D64" w:rsidRPr="00A8499D">
        <w:rPr>
          <w:rFonts w:ascii="Times New Roman" w:eastAsia="Times New Roman" w:hAnsi="Times New Roman" w:cs="Times New Roman"/>
          <w:color w:val="000000"/>
          <w:sz w:val="24"/>
          <w:szCs w:val="24"/>
          <w:lang w:eastAsia="sk-SK"/>
        </w:rPr>
        <w:t xml:space="preserve">8 </w:t>
      </w:r>
      <w:r w:rsidRPr="00A8499D">
        <w:rPr>
          <w:rFonts w:ascii="Times New Roman" w:eastAsia="Times New Roman" w:hAnsi="Times New Roman" w:cs="Times New Roman"/>
          <w:color w:val="000000"/>
          <w:sz w:val="24"/>
          <w:szCs w:val="24"/>
          <w:lang w:eastAsia="sk-SK"/>
        </w:rPr>
        <w:t>nariadenia (EÚ) 2023/1115, podľa ktorého</w:t>
      </w:r>
      <w:r w:rsidRPr="00A8499D">
        <w:rPr>
          <w:rFonts w:ascii="Times New Roman" w:hAnsi="Times New Roman" w:cs="Times New Roman"/>
          <w:sz w:val="24"/>
          <w:szCs w:val="24"/>
        </w:rPr>
        <w:t xml:space="preserve"> </w:t>
      </w:r>
      <w:r w:rsidRPr="00A8499D">
        <w:rPr>
          <w:rFonts w:ascii="Times New Roman" w:eastAsia="Times New Roman" w:hAnsi="Times New Roman" w:cs="Times New Roman"/>
          <w:color w:val="000000"/>
          <w:sz w:val="24"/>
          <w:szCs w:val="24"/>
          <w:lang w:eastAsia="sk-SK"/>
        </w:rPr>
        <w:t>hospodárske subjekty, ktoré patria medzi MSP, poskytnú na požiadanie orgánu dozoru referenčné číslo vyhlásenia o náležitej starostlivosti v prípadoch, keď sa od nich nevyžaduje uplatňovať náležitú starostlivosť, ak ide o príslušné výrobky obsiahnuté v príslušných výrobkoch alebo vyrobené z príslušných výrobkov, v súvislosti s ktorými sa už uplatnila náležitá starostlivosť v súlade s čl. 4 ods. 1 nariadenia (EÚ) 2023/1115, a v ktorého prípade už bolo v súlade s čl. 33 nariadenia (EÚ) 2023/1115 predložené vyhlásenie o náležitej starostlivosti.</w:t>
      </w:r>
    </w:p>
    <w:p w14:paraId="7FF66DD0" w14:textId="28C83E3B" w:rsidR="005C3F34" w:rsidRPr="00A8499D" w:rsidRDefault="005C3F34" w:rsidP="00A8499D">
      <w:pPr>
        <w:spacing w:after="60" w:line="276" w:lineRule="auto"/>
        <w:ind w:firstLine="284"/>
        <w:jc w:val="both"/>
        <w:rPr>
          <w:rFonts w:ascii="Times New Roman" w:eastAsia="Times New Roman" w:hAnsi="Times New Roman" w:cs="Times New Roman"/>
          <w:color w:val="000000"/>
          <w:sz w:val="24"/>
          <w:szCs w:val="24"/>
          <w:lang w:eastAsia="sk-SK"/>
        </w:rPr>
      </w:pPr>
      <w:r w:rsidRPr="00A8499D">
        <w:rPr>
          <w:rFonts w:ascii="Times New Roman" w:eastAsia="Times New Roman" w:hAnsi="Times New Roman" w:cs="Times New Roman"/>
          <w:color w:val="000000"/>
          <w:sz w:val="24"/>
          <w:szCs w:val="24"/>
          <w:lang w:eastAsia="sk-SK"/>
        </w:rPr>
        <w:t xml:space="preserve">Skutková podstata iného správneho deliktu pre ods. 1 písm. </w:t>
      </w:r>
      <w:r w:rsidR="0020006D">
        <w:rPr>
          <w:rFonts w:ascii="Times New Roman" w:eastAsia="Times New Roman" w:hAnsi="Times New Roman" w:cs="Times New Roman"/>
          <w:color w:val="000000"/>
          <w:sz w:val="24"/>
          <w:szCs w:val="24"/>
          <w:lang w:eastAsia="sk-SK"/>
        </w:rPr>
        <w:t>h</w:t>
      </w:r>
      <w:r w:rsidRPr="00A8499D">
        <w:rPr>
          <w:rFonts w:ascii="Times New Roman" w:eastAsia="Times New Roman" w:hAnsi="Times New Roman" w:cs="Times New Roman"/>
          <w:color w:val="000000"/>
          <w:sz w:val="24"/>
          <w:szCs w:val="24"/>
          <w:lang w:eastAsia="sk-SK"/>
        </w:rPr>
        <w:t xml:space="preserve">) a ods. 2 písm. </w:t>
      </w:r>
      <w:r w:rsidR="0020006D">
        <w:rPr>
          <w:rFonts w:ascii="Times New Roman" w:eastAsia="Times New Roman" w:hAnsi="Times New Roman" w:cs="Times New Roman"/>
          <w:color w:val="000000"/>
          <w:sz w:val="24"/>
          <w:szCs w:val="24"/>
          <w:lang w:eastAsia="sk-SK"/>
        </w:rPr>
        <w:t>h</w:t>
      </w:r>
      <w:r w:rsidRPr="00A8499D">
        <w:rPr>
          <w:rFonts w:ascii="Times New Roman" w:eastAsia="Times New Roman" w:hAnsi="Times New Roman" w:cs="Times New Roman"/>
          <w:color w:val="000000"/>
          <w:sz w:val="24"/>
          <w:szCs w:val="24"/>
          <w:lang w:eastAsia="sk-SK"/>
        </w:rPr>
        <w:t xml:space="preserve">) spočíva v porušení povinností, ktoré hospodárskemu subjektu vyplývajú z ustanovení čl. 9 nariadenia (EÚ) 2023/1115, podľa ktorého hospodárske subjekty zhromažďujú informácie, dokumenty a údaje, ktoré preukazujú, že príslušné výrobky sú v súlade s článkom 3 nariadenia (EÚ) 2023/1115. Na tento účel hospodársky subjekt zhromažďuje, organizuje a uchováva </w:t>
      </w:r>
      <w:r w:rsidR="00B65EE0" w:rsidRPr="00A8499D">
        <w:rPr>
          <w:rFonts w:ascii="Times New Roman" w:eastAsia="Times New Roman" w:hAnsi="Times New Roman" w:cs="Times New Roman"/>
          <w:color w:val="000000"/>
          <w:sz w:val="24"/>
          <w:szCs w:val="24"/>
          <w:lang w:eastAsia="sk-SK"/>
        </w:rPr>
        <w:t xml:space="preserve">informácie </w:t>
      </w:r>
      <w:r w:rsidRPr="00A8499D">
        <w:rPr>
          <w:rFonts w:ascii="Times New Roman" w:eastAsia="Times New Roman" w:hAnsi="Times New Roman" w:cs="Times New Roman"/>
          <w:color w:val="000000"/>
          <w:sz w:val="24"/>
          <w:szCs w:val="24"/>
          <w:lang w:eastAsia="sk-SK"/>
        </w:rPr>
        <w:t>päť rokov od dátumu umiestnenia príslušných výrobkov na trh alebo ich vývozu tieto informácie spolu s dôkazmi týkajúce sa každého príslušného výrobku</w:t>
      </w:r>
      <w:r w:rsidR="00B65EE0" w:rsidRPr="00A8499D">
        <w:rPr>
          <w:rFonts w:ascii="Times New Roman" w:eastAsia="Times New Roman" w:hAnsi="Times New Roman" w:cs="Times New Roman"/>
          <w:color w:val="000000"/>
          <w:sz w:val="24"/>
          <w:szCs w:val="24"/>
          <w:lang w:eastAsia="sk-SK"/>
        </w:rPr>
        <w:t>, pričom sa jedná o informácie podrobne špecifikované v písm. a) až h) odseku 1</w:t>
      </w:r>
      <w:r w:rsidR="004E0D64" w:rsidRPr="00A8499D">
        <w:rPr>
          <w:rFonts w:ascii="Times New Roman" w:eastAsia="Times New Roman" w:hAnsi="Times New Roman" w:cs="Times New Roman"/>
          <w:color w:val="000000"/>
          <w:sz w:val="24"/>
          <w:szCs w:val="24"/>
          <w:lang w:eastAsia="sk-SK"/>
        </w:rPr>
        <w:t xml:space="preserve"> nariadenia</w:t>
      </w:r>
      <w:r w:rsidR="006378F9" w:rsidRPr="00A8499D">
        <w:rPr>
          <w:rFonts w:ascii="Times New Roman" w:eastAsia="Times New Roman" w:hAnsi="Times New Roman" w:cs="Times New Roman"/>
          <w:color w:val="000000"/>
          <w:sz w:val="24"/>
          <w:szCs w:val="24"/>
          <w:lang w:eastAsia="sk-SK"/>
        </w:rPr>
        <w:t xml:space="preserve"> (EÚ) 2023/1115</w:t>
      </w:r>
      <w:r w:rsidR="00B65EE0" w:rsidRPr="00A8499D">
        <w:rPr>
          <w:rFonts w:ascii="Times New Roman" w:eastAsia="Times New Roman" w:hAnsi="Times New Roman" w:cs="Times New Roman"/>
          <w:color w:val="000000"/>
          <w:sz w:val="24"/>
          <w:szCs w:val="24"/>
          <w:lang w:eastAsia="sk-SK"/>
        </w:rPr>
        <w:t>. Hospodársky subjekt musí zároveň tieto informácie sprístupniť orgánu dozoru.</w:t>
      </w:r>
    </w:p>
    <w:p w14:paraId="2BDFB8B4" w14:textId="22B6A698" w:rsidR="00B65EE0" w:rsidRPr="00A8499D" w:rsidRDefault="00B65EE0" w:rsidP="00A8499D">
      <w:pPr>
        <w:spacing w:after="60" w:line="276" w:lineRule="auto"/>
        <w:ind w:firstLine="284"/>
        <w:jc w:val="both"/>
        <w:rPr>
          <w:rFonts w:ascii="Times New Roman" w:eastAsia="Times New Roman" w:hAnsi="Times New Roman" w:cs="Times New Roman"/>
          <w:color w:val="000000"/>
          <w:sz w:val="24"/>
          <w:szCs w:val="24"/>
          <w:lang w:eastAsia="sk-SK"/>
        </w:rPr>
      </w:pPr>
      <w:r w:rsidRPr="00A8499D">
        <w:rPr>
          <w:rFonts w:ascii="Times New Roman" w:eastAsia="Times New Roman" w:hAnsi="Times New Roman" w:cs="Times New Roman"/>
          <w:color w:val="000000"/>
          <w:sz w:val="24"/>
          <w:szCs w:val="24"/>
          <w:lang w:eastAsia="sk-SK"/>
        </w:rPr>
        <w:t xml:space="preserve">Skutková podstata iného správneho deliktu pre ods. 1 písm. </w:t>
      </w:r>
      <w:r w:rsidR="0020006D">
        <w:rPr>
          <w:rFonts w:ascii="Times New Roman" w:eastAsia="Times New Roman" w:hAnsi="Times New Roman" w:cs="Times New Roman"/>
          <w:color w:val="000000"/>
          <w:sz w:val="24"/>
          <w:szCs w:val="24"/>
          <w:lang w:eastAsia="sk-SK"/>
        </w:rPr>
        <w:t>i</w:t>
      </w:r>
      <w:r w:rsidRPr="00A8499D">
        <w:rPr>
          <w:rFonts w:ascii="Times New Roman" w:eastAsia="Times New Roman" w:hAnsi="Times New Roman" w:cs="Times New Roman"/>
          <w:color w:val="000000"/>
          <w:sz w:val="24"/>
          <w:szCs w:val="24"/>
          <w:lang w:eastAsia="sk-SK"/>
        </w:rPr>
        <w:t>)</w:t>
      </w:r>
      <w:r w:rsidR="005A0CA7" w:rsidRPr="00A8499D">
        <w:rPr>
          <w:rFonts w:ascii="Times New Roman" w:eastAsia="Times New Roman" w:hAnsi="Times New Roman" w:cs="Times New Roman"/>
          <w:color w:val="000000"/>
          <w:sz w:val="24"/>
          <w:szCs w:val="24"/>
          <w:lang w:eastAsia="sk-SK"/>
        </w:rPr>
        <w:t xml:space="preserve"> a </w:t>
      </w:r>
      <w:r w:rsidR="0020006D">
        <w:rPr>
          <w:rFonts w:ascii="Times New Roman" w:eastAsia="Times New Roman" w:hAnsi="Times New Roman" w:cs="Times New Roman"/>
          <w:color w:val="000000"/>
          <w:sz w:val="24"/>
          <w:szCs w:val="24"/>
          <w:lang w:eastAsia="sk-SK"/>
        </w:rPr>
        <w:t>j</w:t>
      </w:r>
      <w:r w:rsidR="005A0CA7" w:rsidRPr="00A8499D">
        <w:rPr>
          <w:rFonts w:ascii="Times New Roman" w:eastAsia="Times New Roman" w:hAnsi="Times New Roman" w:cs="Times New Roman"/>
          <w:color w:val="000000"/>
          <w:sz w:val="24"/>
          <w:szCs w:val="24"/>
          <w:lang w:eastAsia="sk-SK"/>
        </w:rPr>
        <w:t>)</w:t>
      </w:r>
      <w:r w:rsidRPr="00A8499D">
        <w:rPr>
          <w:rFonts w:ascii="Times New Roman" w:eastAsia="Times New Roman" w:hAnsi="Times New Roman" w:cs="Times New Roman"/>
          <w:color w:val="000000"/>
          <w:sz w:val="24"/>
          <w:szCs w:val="24"/>
          <w:lang w:eastAsia="sk-SK"/>
        </w:rPr>
        <w:t xml:space="preserve"> a ods. 2 písm. </w:t>
      </w:r>
      <w:r w:rsidR="0020006D">
        <w:rPr>
          <w:rFonts w:ascii="Times New Roman" w:eastAsia="Times New Roman" w:hAnsi="Times New Roman" w:cs="Times New Roman"/>
          <w:color w:val="000000"/>
          <w:sz w:val="24"/>
          <w:szCs w:val="24"/>
          <w:lang w:eastAsia="sk-SK"/>
        </w:rPr>
        <w:t>i</w:t>
      </w:r>
      <w:r w:rsidRPr="00A8499D">
        <w:rPr>
          <w:rFonts w:ascii="Times New Roman" w:eastAsia="Times New Roman" w:hAnsi="Times New Roman" w:cs="Times New Roman"/>
          <w:color w:val="000000"/>
          <w:sz w:val="24"/>
          <w:szCs w:val="24"/>
          <w:lang w:eastAsia="sk-SK"/>
        </w:rPr>
        <w:t>) spočíva v porušení povinností</w:t>
      </w:r>
      <w:r w:rsidR="006378F9" w:rsidRPr="00A8499D">
        <w:rPr>
          <w:rFonts w:ascii="Times New Roman" w:eastAsia="Times New Roman" w:hAnsi="Times New Roman" w:cs="Times New Roman"/>
          <w:color w:val="000000"/>
          <w:sz w:val="24"/>
          <w:szCs w:val="24"/>
          <w:lang w:eastAsia="sk-SK"/>
        </w:rPr>
        <w:t>,</w:t>
      </w:r>
      <w:r w:rsidRPr="00A8499D">
        <w:rPr>
          <w:rFonts w:ascii="Times New Roman" w:eastAsia="Times New Roman" w:hAnsi="Times New Roman" w:cs="Times New Roman"/>
          <w:color w:val="000000"/>
          <w:sz w:val="24"/>
          <w:szCs w:val="24"/>
          <w:lang w:eastAsia="sk-SK"/>
        </w:rPr>
        <w:t xml:space="preserve"> ktoré hospodárskemu subjektu vyplývajú z ustanovení čl. 10 a 11 nariadenia (EÚ) 2023/1115, podľa ktorých hospodárske subjekty overia a analyzujú informácie a akúkoľvek ďalšiu relevantnú dokumentáciu zhromaždenú v súlade s článkom 9 nariadenia (EÚ) 2023/1115, pričom na základe týchto informácií a dokumentácie vykonajú posúdenie rizika s cieľom stanoviť, či existuje riziko, že príslušné výrobky určené na umiestnenie na trh alebo na vývoz sú nevyhovujúce. Hospodárske subjekty nesmú príslušné výrobky umiestniť na trh ani ich vyvážať, pokiaľ sa na základe posúdenia rizika nedospeje k záveru, že neexistuje žiadne riziko alebo existuje len zanedbateľné riziko, že príslušné výrobky sú nevyhovujúce. Pri posúdení rizika hospodárske subjekty musia zohľadniť najmä kritériá uvedené v čl. 10 ods. 2 písm. a) až n) nariadenia (EÚ) 2023/1115. Zároveň majú povinnosť zdokumentovať a aspoň raz ročne preskúmať posúdenia rizika a na požiadanie ich sprístupniť príslušným orgánom. Hospodárske subjekty musia byť schopné preukázať, akým spôsobom boli získané informácie skontrolované podľa kritérií na posúdenie rizika a ako určili stupeň rizika.</w:t>
      </w:r>
    </w:p>
    <w:p w14:paraId="40BD99D9" w14:textId="77777777" w:rsidR="005A0CA7" w:rsidRPr="00A8499D" w:rsidRDefault="005A0CA7" w:rsidP="00A8499D">
      <w:pPr>
        <w:spacing w:after="60" w:line="276" w:lineRule="auto"/>
        <w:ind w:firstLine="284"/>
        <w:jc w:val="both"/>
        <w:rPr>
          <w:rFonts w:ascii="Times New Roman" w:eastAsia="Times New Roman" w:hAnsi="Times New Roman" w:cs="Times New Roman"/>
          <w:color w:val="000000"/>
          <w:sz w:val="24"/>
          <w:szCs w:val="24"/>
          <w:lang w:eastAsia="sk-SK"/>
        </w:rPr>
      </w:pPr>
      <w:r w:rsidRPr="00A8499D">
        <w:rPr>
          <w:rFonts w:ascii="Times New Roman" w:eastAsia="Times New Roman" w:hAnsi="Times New Roman" w:cs="Times New Roman"/>
          <w:color w:val="000000"/>
          <w:sz w:val="24"/>
          <w:szCs w:val="24"/>
          <w:lang w:eastAsia="sk-SK"/>
        </w:rPr>
        <w:t>Skutková podstata iného správneho deliktu pre ods. 3 spočíva v porušení povinností ktoré obchodníkovi vyplývajú z ustanovení čl. 5 ods. 2 a 4 nariadenia (EÚ) 2023/1115, podľa ktorých</w:t>
      </w:r>
      <w:r w:rsidRPr="00A8499D">
        <w:rPr>
          <w:rFonts w:ascii="Times New Roman" w:hAnsi="Times New Roman" w:cs="Times New Roman"/>
          <w:sz w:val="24"/>
          <w:szCs w:val="24"/>
        </w:rPr>
        <w:t xml:space="preserve"> </w:t>
      </w:r>
      <w:r w:rsidRPr="00A8499D">
        <w:rPr>
          <w:rFonts w:ascii="Times New Roman" w:eastAsia="Times New Roman" w:hAnsi="Times New Roman" w:cs="Times New Roman"/>
          <w:color w:val="000000"/>
          <w:sz w:val="24"/>
          <w:szCs w:val="24"/>
          <w:lang w:eastAsia="sk-SK"/>
        </w:rPr>
        <w:t xml:space="preserve">obchodníci, ktorí patria medzi MSP, sprístupňujú príslušné výrobky na trhu len vtedy, ak majú informácie požadované podľa odseku 3 písm. a) a b) nariadenia (EÚ) 2023/1115. Zároveň majú obchodníci povinnosť bezodkladne informovať príslušné orgány členských štátov, v ktorých príslušný výrobok sprístupnili na trhu, ako aj obchodníkov, ktorým príslušný výrobok dodali, ak sa dozvedia nové relevantné informácie vrátane opodstatnených obáv, ktoré naznačujú </w:t>
      </w:r>
      <w:r w:rsidRPr="00A8499D">
        <w:rPr>
          <w:rFonts w:ascii="Times New Roman" w:eastAsia="Times New Roman" w:hAnsi="Times New Roman" w:cs="Times New Roman"/>
          <w:color w:val="000000"/>
          <w:sz w:val="24"/>
          <w:szCs w:val="24"/>
          <w:lang w:eastAsia="sk-SK"/>
        </w:rPr>
        <w:lastRenderedPageBreak/>
        <w:t>existenciu rizika, že príslušný výrobok, ktorý sprístupnili na trhu, nie je v súlade s nariadením (EÚ) 2023/1115.</w:t>
      </w:r>
    </w:p>
    <w:p w14:paraId="44C3E61C" w14:textId="77777777" w:rsidR="005A0CA7" w:rsidRPr="00A8499D" w:rsidRDefault="005A0CA7" w:rsidP="00A8499D">
      <w:pPr>
        <w:ind w:firstLine="284"/>
        <w:jc w:val="both"/>
        <w:rPr>
          <w:rFonts w:ascii="Times New Roman" w:eastAsia="Times New Roman" w:hAnsi="Times New Roman" w:cs="Times New Roman"/>
          <w:color w:val="000000"/>
          <w:sz w:val="24"/>
          <w:szCs w:val="24"/>
          <w:lang w:eastAsia="sk-SK"/>
        </w:rPr>
      </w:pPr>
      <w:r w:rsidRPr="00A8499D">
        <w:rPr>
          <w:rFonts w:ascii="Times New Roman" w:eastAsia="Times New Roman" w:hAnsi="Times New Roman" w:cs="Times New Roman"/>
          <w:color w:val="000000"/>
          <w:sz w:val="24"/>
          <w:szCs w:val="24"/>
          <w:lang w:eastAsia="sk-SK"/>
        </w:rPr>
        <w:t>Skutková podstata iného správneho deliktu pre ods. 4 písm. a) spočíva v porušení povinností ktoré splnomocnenému zástupcovi vyplývajú z ustanovení čl. 5 ods. 2 a 4 nariadenia (EÚ) 2023/1115, podľa ktorých splnomocnený zástupca na požiadanie poskytne orgánu dozoru kópiu splnomocnenia v úradnom jazyku Únie a kópiu v úradnom jazyku členského štátu, v ktorom sa spracúva vyhlásenie o náležitej starostlivosti, alebo, ak to nie je možné, v angličtine.</w:t>
      </w:r>
    </w:p>
    <w:p w14:paraId="2A5F9691" w14:textId="283BBFA2" w:rsidR="001416DC" w:rsidRDefault="00055CAB" w:rsidP="00AD203A">
      <w:pPr>
        <w:spacing w:after="12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V ods</w:t>
      </w:r>
      <w:r w:rsidR="00643189">
        <w:rPr>
          <w:rFonts w:ascii="Times New Roman" w:eastAsia="Times New Roman" w:hAnsi="Times New Roman" w:cs="Times New Roman"/>
          <w:color w:val="000000"/>
          <w:sz w:val="24"/>
          <w:szCs w:val="24"/>
          <w:lang w:eastAsia="sk-SK"/>
        </w:rPr>
        <w:t>ekoch</w:t>
      </w:r>
      <w:r w:rsidRPr="007327FF">
        <w:rPr>
          <w:rFonts w:ascii="Times New Roman" w:eastAsia="Times New Roman" w:hAnsi="Times New Roman" w:cs="Times New Roman"/>
          <w:color w:val="000000"/>
          <w:sz w:val="24"/>
          <w:szCs w:val="24"/>
          <w:lang w:eastAsia="sk-SK"/>
        </w:rPr>
        <w:t xml:space="preserve"> </w:t>
      </w:r>
      <w:r w:rsidR="007735D2">
        <w:rPr>
          <w:rFonts w:ascii="Times New Roman" w:eastAsia="Times New Roman" w:hAnsi="Times New Roman" w:cs="Times New Roman"/>
          <w:color w:val="000000"/>
          <w:sz w:val="24"/>
          <w:szCs w:val="24"/>
          <w:lang w:eastAsia="sk-SK"/>
        </w:rPr>
        <w:t>6</w:t>
      </w:r>
      <w:r w:rsidRPr="007327FF">
        <w:rPr>
          <w:rFonts w:ascii="Times New Roman" w:eastAsia="Times New Roman" w:hAnsi="Times New Roman" w:cs="Times New Roman"/>
          <w:color w:val="000000"/>
          <w:sz w:val="24"/>
          <w:szCs w:val="24"/>
          <w:lang w:eastAsia="sk-SK"/>
        </w:rPr>
        <w:t xml:space="preserve"> a </w:t>
      </w:r>
      <w:r w:rsidR="007735D2">
        <w:rPr>
          <w:rFonts w:ascii="Times New Roman" w:eastAsia="Times New Roman" w:hAnsi="Times New Roman" w:cs="Times New Roman"/>
          <w:color w:val="000000"/>
          <w:sz w:val="24"/>
          <w:szCs w:val="24"/>
          <w:lang w:eastAsia="sk-SK"/>
        </w:rPr>
        <w:t>7</w:t>
      </w:r>
      <w:r w:rsidRPr="007327FF">
        <w:rPr>
          <w:rFonts w:ascii="Times New Roman" w:eastAsia="Times New Roman" w:hAnsi="Times New Roman" w:cs="Times New Roman"/>
          <w:color w:val="000000"/>
          <w:sz w:val="24"/>
          <w:szCs w:val="24"/>
          <w:lang w:eastAsia="sk-SK"/>
        </w:rPr>
        <w:t xml:space="preserve"> sa upravujú pokuty za iné správne delikty za jednotlivé skutkové podstaty uvedené v ods</w:t>
      </w:r>
      <w:r w:rsidR="00643189">
        <w:rPr>
          <w:rFonts w:ascii="Times New Roman" w:eastAsia="Times New Roman" w:hAnsi="Times New Roman" w:cs="Times New Roman"/>
          <w:color w:val="000000"/>
          <w:sz w:val="24"/>
          <w:szCs w:val="24"/>
          <w:lang w:eastAsia="sk-SK"/>
        </w:rPr>
        <w:t>ekoch</w:t>
      </w:r>
      <w:r w:rsidRPr="007327FF">
        <w:rPr>
          <w:rFonts w:ascii="Times New Roman" w:eastAsia="Times New Roman" w:hAnsi="Times New Roman" w:cs="Times New Roman"/>
          <w:color w:val="000000"/>
          <w:sz w:val="24"/>
          <w:szCs w:val="24"/>
          <w:lang w:eastAsia="sk-SK"/>
        </w:rPr>
        <w:t xml:space="preserve"> 1 až 5. V súlade s čl. 25 ods. 2</w:t>
      </w:r>
      <w:r w:rsidR="00A846D1" w:rsidRPr="007327FF">
        <w:rPr>
          <w:rFonts w:ascii="Times New Roman" w:eastAsia="Times New Roman" w:hAnsi="Times New Roman" w:cs="Times New Roman"/>
          <w:color w:val="000000"/>
          <w:sz w:val="24"/>
          <w:szCs w:val="24"/>
          <w:lang w:eastAsia="sk-SK"/>
        </w:rPr>
        <w:t xml:space="preserve"> písm. a)</w:t>
      </w:r>
      <w:r w:rsidR="001F43C4" w:rsidRPr="007327FF">
        <w:rPr>
          <w:rFonts w:ascii="Times New Roman" w:eastAsia="Times New Roman" w:hAnsi="Times New Roman" w:cs="Times New Roman"/>
          <w:color w:val="000000"/>
          <w:sz w:val="24"/>
          <w:szCs w:val="24"/>
          <w:lang w:eastAsia="sk-SK"/>
        </w:rPr>
        <w:t xml:space="preserve"> nariadenia (EÚ) 2023/1115</w:t>
      </w:r>
      <w:r w:rsidRPr="007327FF">
        <w:rPr>
          <w:rFonts w:ascii="Times New Roman" w:eastAsia="Times New Roman" w:hAnsi="Times New Roman" w:cs="Times New Roman"/>
          <w:color w:val="000000"/>
          <w:sz w:val="24"/>
          <w:szCs w:val="24"/>
          <w:lang w:eastAsia="sk-SK"/>
        </w:rPr>
        <w:t xml:space="preserve">, </w:t>
      </w:r>
      <w:r w:rsidR="00A846D1" w:rsidRPr="007327FF">
        <w:rPr>
          <w:rFonts w:ascii="Times New Roman" w:eastAsia="Times New Roman" w:hAnsi="Times New Roman" w:cs="Times New Roman"/>
          <w:color w:val="000000"/>
          <w:sz w:val="24"/>
          <w:szCs w:val="24"/>
          <w:lang w:eastAsia="sk-SK"/>
        </w:rPr>
        <w:t>pokuty sú stanovené tak, aby boli primerané environmentálnej škode a hodnote dotknutých príslušných komodít alebo príslušných výrobkov, aby sa zabezpečilo, že účinne pripravia zodpovedné subjekty o hospodárske prínosy pochádzajúce z porušení, ktorých sa dopustili, a výška takýchto pokút sa bude za opakované porušenia postupne zvyšovať. Výšk</w:t>
      </w:r>
      <w:r w:rsidR="00C87F66" w:rsidRPr="007327FF">
        <w:rPr>
          <w:rFonts w:ascii="Times New Roman" w:eastAsia="Times New Roman" w:hAnsi="Times New Roman" w:cs="Times New Roman"/>
          <w:color w:val="000000"/>
          <w:sz w:val="24"/>
          <w:szCs w:val="24"/>
          <w:lang w:eastAsia="sk-SK"/>
        </w:rPr>
        <w:t xml:space="preserve">y </w:t>
      </w:r>
      <w:r w:rsidR="00F90DB5">
        <w:rPr>
          <w:rFonts w:ascii="Times New Roman" w:eastAsia="Times New Roman" w:hAnsi="Times New Roman" w:cs="Times New Roman"/>
          <w:color w:val="000000"/>
          <w:sz w:val="24"/>
          <w:szCs w:val="24"/>
          <w:lang w:eastAsia="sk-SK"/>
        </w:rPr>
        <w:t>dolných</w:t>
      </w:r>
      <w:r w:rsidR="00643189">
        <w:rPr>
          <w:rFonts w:ascii="Times New Roman" w:eastAsia="Times New Roman" w:hAnsi="Times New Roman" w:cs="Times New Roman"/>
          <w:color w:val="000000"/>
          <w:sz w:val="24"/>
          <w:szCs w:val="24"/>
          <w:lang w:eastAsia="sk-SK"/>
        </w:rPr>
        <w:t>,</w:t>
      </w:r>
      <w:r w:rsidR="00C87F66" w:rsidRPr="007327FF">
        <w:rPr>
          <w:rFonts w:ascii="Times New Roman" w:eastAsia="Times New Roman" w:hAnsi="Times New Roman" w:cs="Times New Roman"/>
          <w:color w:val="000000"/>
          <w:sz w:val="24"/>
          <w:szCs w:val="24"/>
          <w:lang w:eastAsia="sk-SK"/>
        </w:rPr>
        <w:t xml:space="preserve"> ako aj </w:t>
      </w:r>
      <w:r w:rsidR="008525DD" w:rsidRPr="007327FF">
        <w:rPr>
          <w:rFonts w:ascii="Times New Roman" w:eastAsia="Times New Roman" w:hAnsi="Times New Roman" w:cs="Times New Roman"/>
          <w:color w:val="000000"/>
          <w:sz w:val="24"/>
          <w:szCs w:val="24"/>
          <w:lang w:eastAsia="sk-SK"/>
        </w:rPr>
        <w:t>horných hraníc</w:t>
      </w:r>
      <w:r w:rsidR="00A846D1" w:rsidRPr="007327FF">
        <w:rPr>
          <w:rFonts w:ascii="Times New Roman" w:eastAsia="Times New Roman" w:hAnsi="Times New Roman" w:cs="Times New Roman"/>
          <w:color w:val="000000"/>
          <w:sz w:val="24"/>
          <w:szCs w:val="24"/>
          <w:lang w:eastAsia="sk-SK"/>
        </w:rPr>
        <w:t xml:space="preserve"> stanovených pokút za jednotlivé skutkové podstaty </w:t>
      </w:r>
      <w:r w:rsidR="008525DD" w:rsidRPr="007327FF">
        <w:rPr>
          <w:rFonts w:ascii="Times New Roman" w:eastAsia="Times New Roman" w:hAnsi="Times New Roman" w:cs="Times New Roman"/>
          <w:color w:val="000000"/>
          <w:sz w:val="24"/>
          <w:szCs w:val="24"/>
          <w:lang w:eastAsia="sk-SK"/>
        </w:rPr>
        <w:t>boli ustanovené</w:t>
      </w:r>
      <w:r w:rsidR="00E82A5E" w:rsidRPr="007327FF">
        <w:rPr>
          <w:rFonts w:ascii="Times New Roman" w:eastAsia="Times New Roman" w:hAnsi="Times New Roman" w:cs="Times New Roman"/>
          <w:color w:val="000000"/>
          <w:sz w:val="24"/>
          <w:szCs w:val="24"/>
          <w:lang w:eastAsia="sk-SK"/>
        </w:rPr>
        <w:t xml:space="preserve"> v dostatočnom rozsahu</w:t>
      </w:r>
      <w:r w:rsidR="008525DD" w:rsidRPr="007327FF">
        <w:rPr>
          <w:rFonts w:ascii="Times New Roman" w:eastAsia="Times New Roman" w:hAnsi="Times New Roman" w:cs="Times New Roman"/>
          <w:color w:val="000000"/>
          <w:sz w:val="24"/>
          <w:szCs w:val="24"/>
          <w:lang w:eastAsia="sk-SK"/>
        </w:rPr>
        <w:t xml:space="preserve"> tak, aby orgán dozoru mal pri ukladaní pokuty možnosť zohľadňovať </w:t>
      </w:r>
      <w:r w:rsidR="001E1FD8">
        <w:rPr>
          <w:rFonts w:ascii="Times New Roman" w:eastAsia="Times New Roman" w:hAnsi="Times New Roman" w:cs="Times New Roman"/>
          <w:color w:val="000000"/>
          <w:sz w:val="24"/>
          <w:szCs w:val="24"/>
          <w:lang w:eastAsia="sk-SK"/>
        </w:rPr>
        <w:t>rôznorodosť</w:t>
      </w:r>
      <w:r w:rsidR="00643189">
        <w:rPr>
          <w:rFonts w:ascii="Times New Roman" w:eastAsia="Times New Roman" w:hAnsi="Times New Roman" w:cs="Times New Roman"/>
          <w:color w:val="000000"/>
          <w:sz w:val="24"/>
          <w:szCs w:val="24"/>
          <w:lang w:eastAsia="sk-SK"/>
        </w:rPr>
        <w:t xml:space="preserve"> subjekt</w:t>
      </w:r>
      <w:r w:rsidR="001E1FD8">
        <w:rPr>
          <w:rFonts w:ascii="Times New Roman" w:eastAsia="Times New Roman" w:hAnsi="Times New Roman" w:cs="Times New Roman"/>
          <w:color w:val="000000"/>
          <w:sz w:val="24"/>
          <w:szCs w:val="24"/>
          <w:lang w:eastAsia="sk-SK"/>
        </w:rPr>
        <w:t>ov</w:t>
      </w:r>
      <w:r w:rsidR="00643189">
        <w:rPr>
          <w:rFonts w:ascii="Times New Roman" w:eastAsia="Times New Roman" w:hAnsi="Times New Roman" w:cs="Times New Roman"/>
          <w:color w:val="000000"/>
          <w:sz w:val="24"/>
          <w:szCs w:val="24"/>
          <w:lang w:eastAsia="sk-SK"/>
        </w:rPr>
        <w:t xml:space="preserve"> </w:t>
      </w:r>
      <w:r w:rsidR="006253A2">
        <w:rPr>
          <w:rFonts w:ascii="Times New Roman" w:eastAsia="Times New Roman" w:hAnsi="Times New Roman" w:cs="Times New Roman"/>
          <w:color w:val="000000"/>
          <w:sz w:val="24"/>
          <w:szCs w:val="24"/>
          <w:lang w:eastAsia="sk-SK"/>
        </w:rPr>
        <w:t xml:space="preserve">iných správnych deliktov a </w:t>
      </w:r>
      <w:r w:rsidR="008525DD" w:rsidRPr="007327FF">
        <w:rPr>
          <w:rFonts w:ascii="Times New Roman" w:eastAsia="Times New Roman" w:hAnsi="Times New Roman" w:cs="Times New Roman"/>
          <w:color w:val="000000"/>
          <w:sz w:val="24"/>
          <w:szCs w:val="24"/>
          <w:lang w:eastAsia="sk-SK"/>
        </w:rPr>
        <w:t xml:space="preserve">závažnosť porušenia všeobecne záväzných právnych predpisov </w:t>
      </w:r>
      <w:r w:rsidR="00E82A5E" w:rsidRPr="007327FF">
        <w:rPr>
          <w:rFonts w:ascii="Times New Roman" w:eastAsia="Times New Roman" w:hAnsi="Times New Roman" w:cs="Times New Roman"/>
          <w:color w:val="000000"/>
          <w:sz w:val="24"/>
          <w:szCs w:val="24"/>
          <w:lang w:eastAsia="sk-SK"/>
        </w:rPr>
        <w:t>a udeliť pokutu v takej výške, ktorá bude primeraná daným okolnostiam.</w:t>
      </w:r>
    </w:p>
    <w:p w14:paraId="5A3B99FB" w14:textId="173376CE" w:rsidR="007735D2" w:rsidRPr="007327FF" w:rsidRDefault="007735D2" w:rsidP="00AD203A">
      <w:pPr>
        <w:spacing w:after="120" w:line="276" w:lineRule="auto"/>
        <w:ind w:firstLine="284"/>
        <w:jc w:val="both"/>
        <w:rPr>
          <w:rFonts w:ascii="Times New Roman" w:eastAsia="Times New Roman" w:hAnsi="Times New Roman" w:cs="Times New Roman"/>
          <w:color w:val="000000"/>
          <w:sz w:val="24"/>
          <w:szCs w:val="24"/>
          <w:lang w:eastAsia="sk-SK"/>
        </w:rPr>
      </w:pPr>
      <w:r w:rsidRPr="002C1C81">
        <w:rPr>
          <w:rFonts w:ascii="Times New Roman" w:eastAsia="Times New Roman" w:hAnsi="Times New Roman" w:cs="Times New Roman"/>
          <w:color w:val="000000"/>
          <w:sz w:val="24"/>
          <w:szCs w:val="24"/>
          <w:lang w:eastAsia="sk-SK"/>
        </w:rPr>
        <w:t>Navrhovaná právna úprava v ods</w:t>
      </w:r>
      <w:r w:rsidR="0012049B">
        <w:rPr>
          <w:rFonts w:ascii="Times New Roman" w:eastAsia="Times New Roman" w:hAnsi="Times New Roman" w:cs="Times New Roman"/>
          <w:color w:val="000000"/>
          <w:sz w:val="24"/>
          <w:szCs w:val="24"/>
          <w:lang w:eastAsia="sk-SK"/>
        </w:rPr>
        <w:t>eku</w:t>
      </w:r>
      <w:r w:rsidRPr="002C1C81">
        <w:rPr>
          <w:rFonts w:ascii="Times New Roman" w:eastAsia="Times New Roman" w:hAnsi="Times New Roman" w:cs="Times New Roman"/>
          <w:color w:val="000000"/>
          <w:sz w:val="24"/>
          <w:szCs w:val="24"/>
          <w:lang w:eastAsia="sk-SK"/>
        </w:rPr>
        <w:t xml:space="preserve"> 15 reflektuje</w:t>
      </w:r>
      <w:r w:rsidR="0012049B">
        <w:rPr>
          <w:rFonts w:ascii="Times New Roman" w:eastAsia="Times New Roman" w:hAnsi="Times New Roman" w:cs="Times New Roman"/>
          <w:color w:val="000000"/>
          <w:sz w:val="24"/>
          <w:szCs w:val="24"/>
          <w:lang w:eastAsia="sk-SK"/>
        </w:rPr>
        <w:t xml:space="preserve"> na skutočnosť</w:t>
      </w:r>
      <w:r w:rsidRPr="002C1C81">
        <w:rPr>
          <w:rFonts w:ascii="Times New Roman" w:eastAsia="Times New Roman" w:hAnsi="Times New Roman" w:cs="Times New Roman"/>
          <w:color w:val="000000"/>
          <w:sz w:val="24"/>
          <w:szCs w:val="24"/>
          <w:lang w:eastAsia="sk-SK"/>
        </w:rPr>
        <w:t>,</w:t>
      </w:r>
      <w:r w:rsidR="0012049B">
        <w:rPr>
          <w:rFonts w:ascii="Times New Roman" w:eastAsia="Times New Roman" w:hAnsi="Times New Roman" w:cs="Times New Roman"/>
          <w:color w:val="000000"/>
          <w:sz w:val="24"/>
          <w:szCs w:val="24"/>
          <w:lang w:eastAsia="sk-SK"/>
        </w:rPr>
        <w:t xml:space="preserve"> že</w:t>
      </w:r>
      <w:r w:rsidRPr="002C1C81">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pre </w:t>
      </w:r>
      <w:r w:rsidR="00890A93">
        <w:rPr>
          <w:rFonts w:ascii="Times New Roman" w:eastAsia="Times New Roman" w:hAnsi="Times New Roman" w:cs="Times New Roman"/>
          <w:color w:val="000000"/>
          <w:sz w:val="24"/>
          <w:szCs w:val="24"/>
          <w:lang w:eastAsia="sk-SK"/>
        </w:rPr>
        <w:t>fyzické osoby - podnikateľov</w:t>
      </w:r>
      <w:r>
        <w:rPr>
          <w:rFonts w:ascii="Times New Roman" w:eastAsia="Times New Roman" w:hAnsi="Times New Roman" w:cs="Times New Roman"/>
          <w:color w:val="000000"/>
          <w:sz w:val="24"/>
          <w:szCs w:val="24"/>
          <w:lang w:eastAsia="sk-SK"/>
        </w:rPr>
        <w:t xml:space="preserve"> môže byť oboznámenie sa</w:t>
      </w:r>
      <w:r w:rsidRPr="002C1C81">
        <w:rPr>
          <w:rFonts w:ascii="Times New Roman" w:eastAsia="Times New Roman" w:hAnsi="Times New Roman" w:cs="Times New Roman"/>
          <w:color w:val="000000"/>
          <w:sz w:val="24"/>
          <w:szCs w:val="24"/>
          <w:lang w:eastAsia="sk-SK"/>
        </w:rPr>
        <w:t xml:space="preserve"> so všetkými povinnosťami vyplývajúcimi z nariadenia (EÚ) 2023/1115</w:t>
      </w:r>
      <w:r>
        <w:rPr>
          <w:rFonts w:ascii="Times New Roman" w:eastAsia="Times New Roman" w:hAnsi="Times New Roman" w:cs="Times New Roman"/>
          <w:color w:val="000000"/>
          <w:sz w:val="24"/>
          <w:szCs w:val="24"/>
          <w:lang w:eastAsia="sk-SK"/>
        </w:rPr>
        <w:t xml:space="preserve"> náročné, najmä </w:t>
      </w:r>
      <w:r w:rsidRPr="002C1C81">
        <w:rPr>
          <w:rFonts w:ascii="Times New Roman" w:eastAsia="Times New Roman" w:hAnsi="Times New Roman" w:cs="Times New Roman"/>
          <w:color w:val="000000"/>
          <w:sz w:val="24"/>
          <w:szCs w:val="24"/>
          <w:lang w:eastAsia="sk-SK"/>
        </w:rPr>
        <w:t xml:space="preserve">oproti veľkým hospodárskym subjektom s odborným a ekonomickým zázemím. Rovnako dopady prísne nastavených sankcií môžu mať na </w:t>
      </w:r>
      <w:r>
        <w:rPr>
          <w:rFonts w:ascii="Times New Roman" w:eastAsia="Times New Roman" w:hAnsi="Times New Roman" w:cs="Times New Roman"/>
          <w:color w:val="000000"/>
          <w:sz w:val="24"/>
          <w:szCs w:val="24"/>
          <w:lang w:eastAsia="sk-SK"/>
        </w:rPr>
        <w:t xml:space="preserve">fyzické </w:t>
      </w:r>
      <w:r w:rsidR="00AA00B0">
        <w:rPr>
          <w:rFonts w:ascii="Times New Roman" w:eastAsia="Times New Roman" w:hAnsi="Times New Roman" w:cs="Times New Roman"/>
          <w:color w:val="000000"/>
          <w:sz w:val="24"/>
          <w:szCs w:val="24"/>
          <w:lang w:eastAsia="sk-SK"/>
        </w:rPr>
        <w:t>osoby - podnikateľov</w:t>
      </w:r>
      <w:r>
        <w:rPr>
          <w:rFonts w:ascii="Times New Roman" w:eastAsia="Times New Roman" w:hAnsi="Times New Roman" w:cs="Times New Roman"/>
          <w:color w:val="000000"/>
          <w:sz w:val="24"/>
          <w:szCs w:val="24"/>
          <w:lang w:eastAsia="sk-SK"/>
        </w:rPr>
        <w:t xml:space="preserve">, ktoré sú spravidla </w:t>
      </w:r>
      <w:proofErr w:type="spellStart"/>
      <w:r>
        <w:rPr>
          <w:rFonts w:ascii="Times New Roman" w:eastAsia="Times New Roman" w:hAnsi="Times New Roman" w:cs="Times New Roman"/>
          <w:color w:val="000000"/>
          <w:sz w:val="24"/>
          <w:szCs w:val="24"/>
          <w:lang w:eastAsia="sk-SK"/>
        </w:rPr>
        <w:t>mikropodnikmi</w:t>
      </w:r>
      <w:proofErr w:type="spellEnd"/>
      <w:r>
        <w:rPr>
          <w:rFonts w:ascii="Times New Roman" w:eastAsia="Times New Roman" w:hAnsi="Times New Roman" w:cs="Times New Roman"/>
          <w:color w:val="000000"/>
          <w:sz w:val="24"/>
          <w:szCs w:val="24"/>
          <w:lang w:eastAsia="sk-SK"/>
        </w:rPr>
        <w:t xml:space="preserve"> a malými podnikmi</w:t>
      </w:r>
      <w:r w:rsidR="00AA00B0">
        <w:rPr>
          <w:rFonts w:ascii="Times New Roman" w:eastAsia="Times New Roman" w:hAnsi="Times New Roman" w:cs="Times New Roman"/>
          <w:color w:val="000000"/>
          <w:sz w:val="24"/>
          <w:szCs w:val="24"/>
          <w:lang w:eastAsia="sk-SK"/>
        </w:rPr>
        <w:t>,</w:t>
      </w:r>
      <w:r w:rsidRPr="002C1C81">
        <w:rPr>
          <w:rFonts w:ascii="Times New Roman" w:eastAsia="Times New Roman" w:hAnsi="Times New Roman" w:cs="Times New Roman"/>
          <w:color w:val="000000"/>
          <w:sz w:val="24"/>
          <w:szCs w:val="24"/>
          <w:lang w:eastAsia="sk-SK"/>
        </w:rPr>
        <w:t xml:space="preserve"> neprimerané dopady. Z tohto dôvodu je navrhnuté pri prvom porušení niektorých menej závažných povinností </w:t>
      </w:r>
      <w:r>
        <w:rPr>
          <w:rFonts w:ascii="Times New Roman" w:eastAsia="Times New Roman" w:hAnsi="Times New Roman" w:cs="Times New Roman"/>
          <w:color w:val="000000"/>
          <w:sz w:val="24"/>
          <w:szCs w:val="24"/>
          <w:lang w:eastAsia="sk-SK"/>
        </w:rPr>
        <w:t>fyzickým osobám</w:t>
      </w:r>
      <w:r w:rsidR="0012049B">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w:t>
      </w:r>
      <w:r w:rsidR="0012049B">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podnikateľom</w:t>
      </w:r>
      <w:r w:rsidRPr="002C1C81">
        <w:rPr>
          <w:rFonts w:ascii="Times New Roman" w:eastAsia="Times New Roman" w:hAnsi="Times New Roman" w:cs="Times New Roman"/>
          <w:color w:val="000000"/>
          <w:sz w:val="24"/>
          <w:szCs w:val="24"/>
          <w:lang w:eastAsia="sk-SK"/>
        </w:rPr>
        <w:t xml:space="preserve"> ako sankciu uložiť pokarhanie a až pri opakovanom porušení povinností pristúpiť k uloženiu pokuty.</w:t>
      </w:r>
    </w:p>
    <w:p w14:paraId="301FFCB6" w14:textId="3EBD9765" w:rsidR="00C90A9B" w:rsidRPr="007327FF" w:rsidRDefault="00C90A9B" w:rsidP="00FF5019">
      <w:pPr>
        <w:spacing w:after="120" w:line="276" w:lineRule="auto"/>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b/>
          <w:bCs/>
          <w:color w:val="000000"/>
          <w:sz w:val="24"/>
          <w:szCs w:val="24"/>
          <w:lang w:eastAsia="sk-SK"/>
        </w:rPr>
        <w:t>K § 1</w:t>
      </w:r>
      <w:r w:rsidR="00B56A5A">
        <w:rPr>
          <w:rFonts w:ascii="Times New Roman" w:eastAsia="Times New Roman" w:hAnsi="Times New Roman" w:cs="Times New Roman"/>
          <w:b/>
          <w:bCs/>
          <w:color w:val="000000"/>
          <w:sz w:val="24"/>
          <w:szCs w:val="24"/>
          <w:lang w:eastAsia="sk-SK"/>
        </w:rPr>
        <w:t>5</w:t>
      </w:r>
    </w:p>
    <w:p w14:paraId="562EA942" w14:textId="34F63C90" w:rsidR="007327FF" w:rsidRPr="007327FF" w:rsidRDefault="007327FF" w:rsidP="00C90A9B">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V ods</w:t>
      </w:r>
      <w:r w:rsidR="006253A2">
        <w:rPr>
          <w:rFonts w:ascii="Times New Roman" w:eastAsia="Times New Roman" w:hAnsi="Times New Roman" w:cs="Times New Roman"/>
          <w:color w:val="000000"/>
          <w:sz w:val="24"/>
          <w:szCs w:val="24"/>
          <w:lang w:eastAsia="sk-SK"/>
        </w:rPr>
        <w:t>eku</w:t>
      </w:r>
      <w:r w:rsidRPr="007327FF">
        <w:rPr>
          <w:rFonts w:ascii="Times New Roman" w:eastAsia="Times New Roman" w:hAnsi="Times New Roman" w:cs="Times New Roman"/>
          <w:color w:val="000000"/>
          <w:sz w:val="24"/>
          <w:szCs w:val="24"/>
          <w:lang w:eastAsia="sk-SK"/>
        </w:rPr>
        <w:t xml:space="preserve"> 1 sa ustanovuje, že na rozhodnutie o uložení predbežného opatrenia sa vzťahuje zákon č. 71/1967 Zb. o správnom konaní (správny poriadok) a v prípade, ak sa rozhoduje o predbežnom opatrení podľa § 11 ods. 3, vtedy sa nevzťahujú ustanovenia § 24, § 25, § 25a a § 26 správneho poriadku, pretože doručovanie rozhodnutia o uložení predbežného opatrenia uložené podľa § 11 ods</w:t>
      </w:r>
      <w:r w:rsidR="006253A2">
        <w:rPr>
          <w:rFonts w:ascii="Times New Roman" w:eastAsia="Times New Roman" w:hAnsi="Times New Roman" w:cs="Times New Roman"/>
          <w:color w:val="000000"/>
          <w:sz w:val="24"/>
          <w:szCs w:val="24"/>
          <w:lang w:eastAsia="sk-SK"/>
        </w:rPr>
        <w:t>.</w:t>
      </w:r>
      <w:r w:rsidRPr="007327FF">
        <w:rPr>
          <w:rFonts w:ascii="Times New Roman" w:eastAsia="Times New Roman" w:hAnsi="Times New Roman" w:cs="Times New Roman"/>
          <w:color w:val="000000"/>
          <w:sz w:val="24"/>
          <w:szCs w:val="24"/>
          <w:lang w:eastAsia="sk-SK"/>
        </w:rPr>
        <w:t xml:space="preserve"> 3 sa vykonáva len prostredníctvom informačného systému zriadeného v súlade s čl. 33 nariadenia (EÚ) 2023/1115. Taktiež sa pri rozhodnutí o uložení predbežného opatrenia podľa § 11 nevzťahuje ustanovenie § 33 ods. 2 správneho poriadku z dôvodu </w:t>
      </w:r>
      <w:r w:rsidR="006253A2">
        <w:rPr>
          <w:rFonts w:ascii="Times New Roman" w:eastAsia="Times New Roman" w:hAnsi="Times New Roman" w:cs="Times New Roman"/>
          <w:color w:val="000000"/>
          <w:sz w:val="24"/>
          <w:szCs w:val="24"/>
          <w:lang w:eastAsia="sk-SK"/>
        </w:rPr>
        <w:t xml:space="preserve">zabezpečenia </w:t>
      </w:r>
      <w:r w:rsidRPr="007327FF">
        <w:rPr>
          <w:rFonts w:ascii="Times New Roman" w:eastAsia="Times New Roman" w:hAnsi="Times New Roman" w:cs="Times New Roman"/>
          <w:color w:val="000000"/>
          <w:sz w:val="24"/>
          <w:szCs w:val="24"/>
          <w:lang w:eastAsia="sk-SK"/>
        </w:rPr>
        <w:t>rýchlosti a efektívnosti konania.</w:t>
      </w:r>
    </w:p>
    <w:p w14:paraId="57202C55" w14:textId="3BE364EE" w:rsidR="00C90A9B" w:rsidRPr="004E22CB" w:rsidRDefault="00C90A9B" w:rsidP="00C90A9B">
      <w:pPr>
        <w:spacing w:after="60" w:line="276" w:lineRule="auto"/>
        <w:ind w:firstLine="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V ods</w:t>
      </w:r>
      <w:r w:rsidR="006253A2">
        <w:rPr>
          <w:rFonts w:ascii="Times New Roman" w:eastAsia="Times New Roman" w:hAnsi="Times New Roman" w:cs="Times New Roman"/>
          <w:color w:val="000000"/>
          <w:sz w:val="24"/>
          <w:szCs w:val="24"/>
          <w:lang w:eastAsia="sk-SK"/>
        </w:rPr>
        <w:t>eku</w:t>
      </w:r>
      <w:r w:rsidRPr="007327FF">
        <w:rPr>
          <w:rFonts w:ascii="Times New Roman" w:eastAsia="Times New Roman" w:hAnsi="Times New Roman" w:cs="Times New Roman"/>
          <w:color w:val="000000"/>
          <w:sz w:val="24"/>
          <w:szCs w:val="24"/>
          <w:lang w:eastAsia="sk-SK"/>
        </w:rPr>
        <w:t xml:space="preserve"> 2 sa uvádza prechodné ustanovenie, ktorým sa v záujme zachovania právnej istoty hospodárskych subjektov, obchodníkov a splnomocnených zástupcov zabezpečuje, že výkon dozoru</w:t>
      </w:r>
      <w:r w:rsidR="006253A2">
        <w:rPr>
          <w:rFonts w:ascii="Times New Roman" w:eastAsia="Times New Roman" w:hAnsi="Times New Roman" w:cs="Times New Roman"/>
          <w:color w:val="000000"/>
          <w:sz w:val="24"/>
          <w:szCs w:val="24"/>
          <w:lang w:eastAsia="sk-SK"/>
        </w:rPr>
        <w:t>,</w:t>
      </w:r>
      <w:r w:rsidRPr="007327FF">
        <w:rPr>
          <w:rFonts w:ascii="Times New Roman" w:eastAsia="Times New Roman" w:hAnsi="Times New Roman" w:cs="Times New Roman"/>
          <w:color w:val="000000"/>
          <w:sz w:val="24"/>
          <w:szCs w:val="24"/>
          <w:lang w:eastAsia="sk-SK"/>
        </w:rPr>
        <w:t xml:space="preserve"> ako aj konania o</w:t>
      </w:r>
      <w:r w:rsidR="000C3BB6">
        <w:rPr>
          <w:rFonts w:ascii="Times New Roman" w:eastAsia="Times New Roman" w:hAnsi="Times New Roman" w:cs="Times New Roman"/>
          <w:color w:val="000000"/>
          <w:sz w:val="24"/>
          <w:szCs w:val="24"/>
          <w:lang w:eastAsia="sk-SK"/>
        </w:rPr>
        <w:t xml:space="preserve"> priestupkoch a </w:t>
      </w:r>
      <w:r w:rsidRPr="007327FF">
        <w:rPr>
          <w:rFonts w:ascii="Times New Roman" w:eastAsia="Times New Roman" w:hAnsi="Times New Roman" w:cs="Times New Roman"/>
          <w:color w:val="000000"/>
          <w:sz w:val="24"/>
          <w:szCs w:val="24"/>
          <w:lang w:eastAsia="sk-SK"/>
        </w:rPr>
        <w:t xml:space="preserve">iných správnych deliktoch, ktoré začali za predchádzajúcej hmotnoprávnej i procesnoprávnej úpravy a dosiaľ právoplatne neskončili, sa dokončia podľa právnej úpravy účinnej v </w:t>
      </w:r>
      <w:r w:rsidRPr="004E22CB">
        <w:rPr>
          <w:rFonts w:ascii="Times New Roman" w:eastAsia="Times New Roman" w:hAnsi="Times New Roman" w:cs="Times New Roman"/>
          <w:color w:val="000000"/>
          <w:sz w:val="24"/>
          <w:szCs w:val="24"/>
          <w:lang w:eastAsia="sk-SK"/>
        </w:rPr>
        <w:t>čase začatia tohto dozoru a týchto konaní.</w:t>
      </w:r>
    </w:p>
    <w:p w14:paraId="08518D2D" w14:textId="38CB54F0" w:rsidR="00BB6717" w:rsidRPr="004E22CB" w:rsidRDefault="00C90A9B" w:rsidP="00C90A9B">
      <w:pPr>
        <w:spacing w:after="60" w:line="276" w:lineRule="auto"/>
        <w:ind w:firstLine="284"/>
        <w:jc w:val="both"/>
        <w:rPr>
          <w:rFonts w:ascii="Times New Roman" w:eastAsia="Times New Roman" w:hAnsi="Times New Roman" w:cs="Times New Roman"/>
          <w:color w:val="000000"/>
          <w:sz w:val="24"/>
          <w:szCs w:val="24"/>
          <w:lang w:eastAsia="sk-SK"/>
        </w:rPr>
      </w:pPr>
      <w:r w:rsidRPr="004E22CB">
        <w:rPr>
          <w:rFonts w:ascii="Times New Roman" w:eastAsia="Times New Roman" w:hAnsi="Times New Roman" w:cs="Times New Roman"/>
          <w:color w:val="000000"/>
          <w:sz w:val="24"/>
          <w:szCs w:val="24"/>
          <w:lang w:eastAsia="sk-SK"/>
        </w:rPr>
        <w:t>V ods</w:t>
      </w:r>
      <w:r w:rsidR="006253A2" w:rsidRPr="004E22CB">
        <w:rPr>
          <w:rFonts w:ascii="Times New Roman" w:eastAsia="Times New Roman" w:hAnsi="Times New Roman" w:cs="Times New Roman"/>
          <w:color w:val="000000"/>
          <w:sz w:val="24"/>
          <w:szCs w:val="24"/>
          <w:lang w:eastAsia="sk-SK"/>
        </w:rPr>
        <w:t>eku</w:t>
      </w:r>
      <w:r w:rsidRPr="004E22CB">
        <w:rPr>
          <w:rFonts w:ascii="Times New Roman" w:eastAsia="Times New Roman" w:hAnsi="Times New Roman" w:cs="Times New Roman"/>
          <w:color w:val="000000"/>
          <w:sz w:val="24"/>
          <w:szCs w:val="24"/>
          <w:lang w:eastAsia="sk-SK"/>
        </w:rPr>
        <w:t xml:space="preserve"> 3 sa </w:t>
      </w:r>
      <w:r w:rsidR="00BB6717" w:rsidRPr="004E22CB">
        <w:rPr>
          <w:rFonts w:ascii="Times New Roman" w:eastAsia="Times New Roman" w:hAnsi="Times New Roman" w:cs="Times New Roman"/>
          <w:color w:val="000000"/>
          <w:sz w:val="24"/>
          <w:szCs w:val="24"/>
          <w:lang w:eastAsia="sk-SK"/>
        </w:rPr>
        <w:t>v súlade s čl.</w:t>
      </w:r>
      <w:r w:rsidR="00552AAA" w:rsidRPr="004E22CB">
        <w:rPr>
          <w:rFonts w:ascii="Times New Roman" w:eastAsia="Times New Roman" w:hAnsi="Times New Roman" w:cs="Times New Roman"/>
          <w:color w:val="000000"/>
          <w:sz w:val="24"/>
          <w:szCs w:val="24"/>
          <w:lang w:eastAsia="sk-SK"/>
        </w:rPr>
        <w:t xml:space="preserve"> </w:t>
      </w:r>
      <w:r w:rsidR="004E22CB" w:rsidRPr="00DC47D5">
        <w:rPr>
          <w:rFonts w:ascii="Times New Roman" w:eastAsia="Times New Roman" w:hAnsi="Times New Roman" w:cs="Times New Roman"/>
          <w:color w:val="000000"/>
          <w:sz w:val="24"/>
          <w:szCs w:val="24"/>
          <w:lang w:eastAsia="sk-SK"/>
        </w:rPr>
        <w:t>37</w:t>
      </w:r>
      <w:r w:rsidR="00552AAA" w:rsidRPr="004E22CB">
        <w:rPr>
          <w:rFonts w:ascii="Times New Roman" w:eastAsia="Times New Roman" w:hAnsi="Times New Roman" w:cs="Times New Roman"/>
          <w:color w:val="000000"/>
          <w:sz w:val="24"/>
          <w:szCs w:val="24"/>
          <w:lang w:eastAsia="sk-SK"/>
        </w:rPr>
        <w:t xml:space="preserve"> ods. </w:t>
      </w:r>
      <w:r w:rsidR="00BB6717" w:rsidRPr="004E22CB">
        <w:rPr>
          <w:rFonts w:ascii="Times New Roman" w:eastAsia="Times New Roman" w:hAnsi="Times New Roman" w:cs="Times New Roman"/>
          <w:color w:val="000000"/>
          <w:sz w:val="24"/>
          <w:szCs w:val="24"/>
          <w:lang w:eastAsia="sk-SK"/>
        </w:rPr>
        <w:t xml:space="preserve">3 nariadenia (EÚ) 2023/1115 ustanovujú podmienky, </w:t>
      </w:r>
      <w:r w:rsidR="00081C77" w:rsidRPr="004E22CB">
        <w:rPr>
          <w:rFonts w:ascii="Times New Roman" w:eastAsia="Times New Roman" w:hAnsi="Times New Roman" w:cs="Times New Roman"/>
          <w:color w:val="000000"/>
          <w:sz w:val="24"/>
          <w:szCs w:val="24"/>
          <w:lang w:eastAsia="sk-SK"/>
        </w:rPr>
        <w:t>za akých</w:t>
      </w:r>
      <w:r w:rsidR="00BB6717" w:rsidRPr="004E22CB">
        <w:rPr>
          <w:rFonts w:ascii="Times New Roman" w:eastAsia="Times New Roman" w:hAnsi="Times New Roman" w:cs="Times New Roman"/>
          <w:color w:val="000000"/>
          <w:sz w:val="24"/>
          <w:szCs w:val="24"/>
          <w:lang w:eastAsia="sk-SK"/>
        </w:rPr>
        <w:t xml:space="preserve"> sa na sprístupňovanie príslušných komodít alebo príslušných výrobkov bude </w:t>
      </w:r>
      <w:r w:rsidR="006378F9" w:rsidRPr="004E22CB">
        <w:rPr>
          <w:rFonts w:ascii="Times New Roman" w:eastAsia="Times New Roman" w:hAnsi="Times New Roman" w:cs="Times New Roman"/>
          <w:color w:val="000000"/>
          <w:sz w:val="24"/>
          <w:szCs w:val="24"/>
          <w:lang w:eastAsia="sk-SK"/>
        </w:rPr>
        <w:t xml:space="preserve">od </w:t>
      </w:r>
      <w:r w:rsidR="00BB6717" w:rsidRPr="004E22CB">
        <w:rPr>
          <w:rFonts w:ascii="Times New Roman" w:eastAsia="Times New Roman" w:hAnsi="Times New Roman" w:cs="Times New Roman"/>
          <w:color w:val="000000"/>
          <w:sz w:val="24"/>
          <w:szCs w:val="24"/>
          <w:lang w:eastAsia="sk-SK"/>
        </w:rPr>
        <w:t xml:space="preserve">30. </w:t>
      </w:r>
      <w:r w:rsidR="00BB6717" w:rsidRPr="004E22CB">
        <w:rPr>
          <w:rFonts w:ascii="Times New Roman" w:eastAsia="Times New Roman" w:hAnsi="Times New Roman" w:cs="Times New Roman"/>
          <w:color w:val="000000"/>
          <w:sz w:val="24"/>
          <w:szCs w:val="24"/>
          <w:lang w:eastAsia="sk-SK"/>
        </w:rPr>
        <w:lastRenderedPageBreak/>
        <w:t xml:space="preserve">decembra 2024 vzťahovať zákon 113/2018 Z. z. </w:t>
      </w:r>
      <w:r w:rsidR="004E22CB" w:rsidRPr="00DC47D5">
        <w:rPr>
          <w:rFonts w:ascii="Times New Roman" w:eastAsia="Times New Roman" w:hAnsi="Times New Roman" w:cs="Times New Roman"/>
          <w:color w:val="000000"/>
          <w:sz w:val="24"/>
          <w:szCs w:val="24"/>
          <w:lang w:eastAsia="sk-SK"/>
        </w:rPr>
        <w:t>V</w:t>
      </w:r>
      <w:r w:rsidR="00081C77" w:rsidRPr="004E22CB">
        <w:rPr>
          <w:rFonts w:ascii="Times New Roman" w:eastAsia="Times New Roman" w:hAnsi="Times New Roman" w:cs="Times New Roman"/>
          <w:color w:val="000000"/>
          <w:sz w:val="24"/>
          <w:szCs w:val="24"/>
          <w:lang w:eastAsia="sk-SK"/>
        </w:rPr>
        <w:t xml:space="preserve"> ods</w:t>
      </w:r>
      <w:r w:rsidR="006253A2" w:rsidRPr="004E22CB">
        <w:rPr>
          <w:rFonts w:ascii="Times New Roman" w:eastAsia="Times New Roman" w:hAnsi="Times New Roman" w:cs="Times New Roman"/>
          <w:color w:val="000000"/>
          <w:sz w:val="24"/>
          <w:szCs w:val="24"/>
          <w:lang w:eastAsia="sk-SK"/>
        </w:rPr>
        <w:t>eku</w:t>
      </w:r>
      <w:r w:rsidR="00081C77" w:rsidRPr="004E22CB">
        <w:rPr>
          <w:rFonts w:ascii="Times New Roman" w:eastAsia="Times New Roman" w:hAnsi="Times New Roman" w:cs="Times New Roman"/>
          <w:color w:val="000000"/>
          <w:sz w:val="24"/>
          <w:szCs w:val="24"/>
          <w:lang w:eastAsia="sk-SK"/>
        </w:rPr>
        <w:t xml:space="preserve"> 3 sa </w:t>
      </w:r>
      <w:r w:rsidR="004E22CB" w:rsidRPr="00DC47D5">
        <w:rPr>
          <w:rFonts w:ascii="Times New Roman" w:eastAsia="Times New Roman" w:hAnsi="Times New Roman" w:cs="Times New Roman"/>
          <w:color w:val="000000"/>
          <w:sz w:val="24"/>
          <w:szCs w:val="24"/>
          <w:lang w:eastAsia="sk-SK"/>
        </w:rPr>
        <w:t>vyžaduje kumulatívne</w:t>
      </w:r>
      <w:r w:rsidR="00081C77" w:rsidRPr="004E22CB">
        <w:rPr>
          <w:rFonts w:ascii="Times New Roman" w:eastAsia="Times New Roman" w:hAnsi="Times New Roman" w:cs="Times New Roman"/>
          <w:color w:val="000000"/>
          <w:sz w:val="24"/>
          <w:szCs w:val="24"/>
          <w:lang w:eastAsia="sk-SK"/>
        </w:rPr>
        <w:t xml:space="preserve"> splnenie</w:t>
      </w:r>
      <w:r w:rsidR="00BB6717" w:rsidRPr="004E22CB">
        <w:rPr>
          <w:rFonts w:ascii="Times New Roman" w:eastAsia="Times New Roman" w:hAnsi="Times New Roman" w:cs="Times New Roman"/>
          <w:color w:val="000000"/>
          <w:sz w:val="24"/>
          <w:szCs w:val="24"/>
          <w:lang w:eastAsia="sk-SK"/>
        </w:rPr>
        <w:t xml:space="preserve"> všetkých troch nasledujúcich podmienok:</w:t>
      </w:r>
    </w:p>
    <w:p w14:paraId="3BA1B816" w14:textId="7A338BC7" w:rsidR="00BB6717" w:rsidRPr="007327FF" w:rsidRDefault="00BB6717" w:rsidP="00A8499D">
      <w:pPr>
        <w:pStyle w:val="Odsekzoznamu"/>
        <w:numPr>
          <w:ilvl w:val="0"/>
          <w:numId w:val="4"/>
        </w:numPr>
        <w:spacing w:after="60" w:line="276" w:lineRule="auto"/>
        <w:ind w:left="426" w:hanging="284"/>
        <w:jc w:val="both"/>
        <w:rPr>
          <w:rFonts w:ascii="Times New Roman" w:eastAsia="Times New Roman" w:hAnsi="Times New Roman" w:cs="Times New Roman"/>
          <w:color w:val="000000"/>
          <w:sz w:val="24"/>
          <w:szCs w:val="24"/>
          <w:lang w:eastAsia="sk-SK"/>
        </w:rPr>
      </w:pPr>
      <w:r w:rsidRPr="004E22CB">
        <w:rPr>
          <w:rFonts w:ascii="Times New Roman" w:eastAsia="Times New Roman" w:hAnsi="Times New Roman" w:cs="Times New Roman"/>
          <w:color w:val="000000"/>
          <w:sz w:val="24"/>
          <w:szCs w:val="24"/>
          <w:lang w:eastAsia="sk-SK"/>
        </w:rPr>
        <w:t xml:space="preserve">príslušnou komoditou alebo príslušným výrobkom je drevo alebo výrobok z dreva podľa čl. 2 písm. a) </w:t>
      </w:r>
      <w:r w:rsidR="00081C77" w:rsidRPr="004E22CB">
        <w:rPr>
          <w:rFonts w:ascii="Times New Roman" w:eastAsia="Times New Roman" w:hAnsi="Times New Roman" w:cs="Times New Roman"/>
          <w:sz w:val="24"/>
          <w:szCs w:val="24"/>
          <w:lang w:eastAsia="sk-SK"/>
        </w:rPr>
        <w:t>nariadenia Európskeho</w:t>
      </w:r>
      <w:r w:rsidR="00081C77" w:rsidRPr="007327FF">
        <w:rPr>
          <w:rFonts w:ascii="Times New Roman" w:eastAsia="Times New Roman" w:hAnsi="Times New Roman" w:cs="Times New Roman"/>
          <w:sz w:val="24"/>
          <w:szCs w:val="24"/>
          <w:lang w:eastAsia="sk-SK"/>
        </w:rPr>
        <w:t xml:space="preserve"> parlamentu a Rady (EÚ) č. 995/2010 z 20. októbra 2010, ktorým sa ustanovujú povinnosti hospodárskych subjektov uvádzajúcich na trh drevo a výrobky z dreva </w:t>
      </w:r>
      <w:r w:rsidR="009E09CE">
        <w:rPr>
          <w:rFonts w:ascii="Times New Roman" w:eastAsia="Times New Roman" w:hAnsi="Times New Roman" w:cs="Times New Roman"/>
          <w:sz w:val="24"/>
          <w:szCs w:val="24"/>
          <w:lang w:eastAsia="sk-SK"/>
        </w:rPr>
        <w:t xml:space="preserve">(Ú. v. EÚ L 295, 12. 11. 2010) v platnom znení </w:t>
      </w:r>
      <w:r w:rsidR="00081C77" w:rsidRPr="007327FF">
        <w:rPr>
          <w:rFonts w:ascii="Times New Roman" w:eastAsia="Times New Roman" w:hAnsi="Times New Roman" w:cs="Times New Roman"/>
          <w:sz w:val="24"/>
          <w:szCs w:val="24"/>
          <w:lang w:eastAsia="sk-SK"/>
        </w:rPr>
        <w:t>(ďalej len „nariadenie (EÚ) č. 995/2010“)</w:t>
      </w:r>
      <w:r w:rsidRPr="007327FF">
        <w:rPr>
          <w:rFonts w:ascii="Times New Roman" w:eastAsia="Times New Roman" w:hAnsi="Times New Roman" w:cs="Times New Roman"/>
          <w:sz w:val="24"/>
          <w:szCs w:val="24"/>
          <w:lang w:eastAsia="sk-SK"/>
        </w:rPr>
        <w:t xml:space="preserve">, teda </w:t>
      </w:r>
      <w:r w:rsidR="00081C77" w:rsidRPr="007327FF">
        <w:rPr>
          <w:rFonts w:ascii="Times New Roman" w:eastAsia="Times New Roman" w:hAnsi="Times New Roman" w:cs="Times New Roman"/>
          <w:sz w:val="24"/>
          <w:szCs w:val="24"/>
          <w:lang w:eastAsia="sk-SK"/>
        </w:rPr>
        <w:t>o</w:t>
      </w:r>
      <w:r w:rsidRPr="007327FF">
        <w:rPr>
          <w:rFonts w:ascii="Times New Roman" w:eastAsia="Times New Roman" w:hAnsi="Times New Roman" w:cs="Times New Roman"/>
          <w:sz w:val="24"/>
          <w:szCs w:val="24"/>
          <w:lang w:eastAsia="sk-SK"/>
        </w:rPr>
        <w:t xml:space="preserve"> drevo a výrobky z dreva uvedené v prílohe </w:t>
      </w:r>
      <w:r w:rsidR="00081C77" w:rsidRPr="007327FF">
        <w:rPr>
          <w:rFonts w:ascii="Times New Roman" w:eastAsia="Times New Roman" w:hAnsi="Times New Roman" w:cs="Times New Roman"/>
          <w:sz w:val="24"/>
          <w:szCs w:val="24"/>
          <w:lang w:eastAsia="sk-SK"/>
        </w:rPr>
        <w:t xml:space="preserve">tohto nariadenia </w:t>
      </w:r>
      <w:r w:rsidRPr="007327FF">
        <w:rPr>
          <w:rFonts w:ascii="Times New Roman" w:eastAsia="Times New Roman" w:hAnsi="Times New Roman" w:cs="Times New Roman"/>
          <w:sz w:val="24"/>
          <w:szCs w:val="24"/>
          <w:lang w:eastAsia="sk-SK"/>
        </w:rPr>
        <w:t>s výnimkou výrobkov z dreva alebo častí takýchto výrobkov vyrobených z dreva alebo z výrobkov z dreva, ktorých životný cyklus sa ukončil a inak by sa s nimi nakladalo ako s odpadom tak, ako sa uvádza v článku 3 ods. 1 smernice Európskeho parlamentu a Rady 2008/98/ES z 19. novembra 2008 o</w:t>
      </w:r>
      <w:r w:rsidR="00081C77" w:rsidRPr="007327FF">
        <w:rPr>
          <w:rFonts w:ascii="Times New Roman" w:eastAsia="Times New Roman" w:hAnsi="Times New Roman" w:cs="Times New Roman"/>
          <w:sz w:val="24"/>
          <w:szCs w:val="24"/>
          <w:lang w:eastAsia="sk-SK"/>
        </w:rPr>
        <w:t> </w:t>
      </w:r>
      <w:r w:rsidRPr="007327FF">
        <w:rPr>
          <w:rFonts w:ascii="Times New Roman" w:eastAsia="Times New Roman" w:hAnsi="Times New Roman" w:cs="Times New Roman"/>
          <w:sz w:val="24"/>
          <w:szCs w:val="24"/>
          <w:lang w:eastAsia="sk-SK"/>
        </w:rPr>
        <w:t>odpade</w:t>
      </w:r>
      <w:r w:rsidR="00081C77" w:rsidRPr="007327FF">
        <w:rPr>
          <w:rFonts w:ascii="Times New Roman" w:eastAsia="Times New Roman" w:hAnsi="Times New Roman" w:cs="Times New Roman"/>
          <w:sz w:val="24"/>
          <w:szCs w:val="24"/>
          <w:lang w:eastAsia="sk-SK"/>
        </w:rPr>
        <w:t>,</w:t>
      </w:r>
    </w:p>
    <w:p w14:paraId="461FFB6F" w14:textId="25C242FD" w:rsidR="00081C77" w:rsidRPr="007327FF" w:rsidRDefault="00081C77" w:rsidP="00A8499D">
      <w:pPr>
        <w:pStyle w:val="Odsekzoznamu"/>
        <w:numPr>
          <w:ilvl w:val="0"/>
          <w:numId w:val="4"/>
        </w:numPr>
        <w:spacing w:after="60" w:line="276" w:lineRule="auto"/>
        <w:ind w:left="426" w:hanging="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sz w:val="24"/>
          <w:szCs w:val="24"/>
          <w:lang w:eastAsia="sk-SK"/>
        </w:rPr>
        <w:t>príslušná komodita bola vyprodukovaná pred 29. júnom 2023</w:t>
      </w:r>
      <w:r w:rsidR="006756B7" w:rsidRPr="007327FF">
        <w:rPr>
          <w:rFonts w:ascii="Times New Roman" w:eastAsia="Times New Roman" w:hAnsi="Times New Roman" w:cs="Times New Roman"/>
          <w:sz w:val="24"/>
          <w:szCs w:val="24"/>
          <w:lang w:eastAsia="sk-SK"/>
        </w:rPr>
        <w:t xml:space="preserve"> a</w:t>
      </w:r>
    </w:p>
    <w:p w14:paraId="53FDAA30" w14:textId="58E51365" w:rsidR="00C90A9B" w:rsidRPr="007327FF" w:rsidRDefault="00081C77" w:rsidP="00A8499D">
      <w:pPr>
        <w:pStyle w:val="Odsekzoznamu"/>
        <w:numPr>
          <w:ilvl w:val="0"/>
          <w:numId w:val="4"/>
        </w:numPr>
        <w:spacing w:after="60" w:line="276" w:lineRule="auto"/>
        <w:ind w:left="426" w:hanging="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sz w:val="24"/>
          <w:szCs w:val="24"/>
          <w:lang w:eastAsia="sk-SK"/>
        </w:rPr>
        <w:t xml:space="preserve">príslušná komodita </w:t>
      </w:r>
      <w:r w:rsidR="006253A2">
        <w:rPr>
          <w:rFonts w:ascii="Times New Roman" w:eastAsia="Times New Roman" w:hAnsi="Times New Roman" w:cs="Times New Roman"/>
          <w:sz w:val="24"/>
          <w:szCs w:val="24"/>
          <w:lang w:eastAsia="sk-SK"/>
        </w:rPr>
        <w:t>alebo príslušný výrobok</w:t>
      </w:r>
      <w:r w:rsidR="006253A2" w:rsidRPr="007327FF">
        <w:rPr>
          <w:rFonts w:ascii="Times New Roman" w:eastAsia="Times New Roman" w:hAnsi="Times New Roman" w:cs="Times New Roman"/>
          <w:sz w:val="24"/>
          <w:szCs w:val="24"/>
          <w:lang w:eastAsia="sk-SK"/>
        </w:rPr>
        <w:t xml:space="preserve"> </w:t>
      </w:r>
      <w:r w:rsidRPr="007327FF">
        <w:rPr>
          <w:rFonts w:ascii="Times New Roman" w:eastAsia="Times New Roman" w:hAnsi="Times New Roman" w:cs="Times New Roman"/>
          <w:sz w:val="24"/>
          <w:szCs w:val="24"/>
          <w:lang w:eastAsia="sk-SK"/>
        </w:rPr>
        <w:t>bol umiestnen</w:t>
      </w:r>
      <w:r w:rsidR="006253A2">
        <w:rPr>
          <w:rFonts w:ascii="Times New Roman" w:eastAsia="Times New Roman" w:hAnsi="Times New Roman" w:cs="Times New Roman"/>
          <w:sz w:val="24"/>
          <w:szCs w:val="24"/>
          <w:lang w:eastAsia="sk-SK"/>
        </w:rPr>
        <w:t>ý</w:t>
      </w:r>
      <w:r w:rsidRPr="007327FF">
        <w:rPr>
          <w:rFonts w:ascii="Times New Roman" w:eastAsia="Times New Roman" w:hAnsi="Times New Roman" w:cs="Times New Roman"/>
          <w:sz w:val="24"/>
          <w:szCs w:val="24"/>
          <w:lang w:eastAsia="sk-SK"/>
        </w:rPr>
        <w:t xml:space="preserve"> na trh od 30. decembra 2024 do 30. decembra 2027.</w:t>
      </w:r>
    </w:p>
    <w:p w14:paraId="4576DD9C" w14:textId="4524133E" w:rsidR="00081C77" w:rsidRPr="007327FF" w:rsidRDefault="00081C77" w:rsidP="00081C77">
      <w:pPr>
        <w:spacing w:after="60" w:line="276" w:lineRule="auto"/>
        <w:ind w:firstLine="360"/>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Ods</w:t>
      </w:r>
      <w:r w:rsidR="006253A2">
        <w:rPr>
          <w:rFonts w:ascii="Times New Roman" w:eastAsia="Times New Roman" w:hAnsi="Times New Roman" w:cs="Times New Roman"/>
          <w:color w:val="000000"/>
          <w:sz w:val="24"/>
          <w:szCs w:val="24"/>
          <w:lang w:eastAsia="sk-SK"/>
        </w:rPr>
        <w:t>ek</w:t>
      </w:r>
      <w:r w:rsidRPr="007327FF">
        <w:rPr>
          <w:rFonts w:ascii="Times New Roman" w:eastAsia="Times New Roman" w:hAnsi="Times New Roman" w:cs="Times New Roman"/>
          <w:color w:val="000000"/>
          <w:sz w:val="24"/>
          <w:szCs w:val="24"/>
          <w:lang w:eastAsia="sk-SK"/>
        </w:rPr>
        <w:t xml:space="preserve"> 4 sa uplatňuje v prípadoch, keď drevo a výrobky z dreva sú príslušnou komoditou alebo príslušným výrobkom podľa čl. 2 písm. a) </w:t>
      </w:r>
      <w:r w:rsidRPr="007327FF">
        <w:rPr>
          <w:rFonts w:ascii="Times New Roman" w:eastAsia="Times New Roman" w:hAnsi="Times New Roman" w:cs="Times New Roman"/>
          <w:sz w:val="24"/>
          <w:szCs w:val="24"/>
          <w:lang w:eastAsia="sk-SK"/>
        </w:rPr>
        <w:t>nariadenia (EÚ) č. 995/2010</w:t>
      </w:r>
      <w:r w:rsidR="006756B7" w:rsidRPr="007327FF">
        <w:rPr>
          <w:rFonts w:ascii="Times New Roman" w:eastAsia="Times New Roman" w:hAnsi="Times New Roman" w:cs="Times New Roman"/>
          <w:sz w:val="24"/>
          <w:szCs w:val="24"/>
          <w:lang w:eastAsia="sk-SK"/>
        </w:rPr>
        <w:t xml:space="preserve"> a</w:t>
      </w:r>
      <w:r w:rsidRPr="007327FF">
        <w:rPr>
          <w:rFonts w:ascii="Times New Roman" w:eastAsia="Times New Roman" w:hAnsi="Times New Roman" w:cs="Times New Roman"/>
          <w:sz w:val="24"/>
          <w:szCs w:val="24"/>
          <w:lang w:eastAsia="sk-SK"/>
        </w:rPr>
        <w:t xml:space="preserve"> bol</w:t>
      </w:r>
      <w:r w:rsidR="006756B7" w:rsidRPr="007327FF">
        <w:rPr>
          <w:rFonts w:ascii="Times New Roman" w:eastAsia="Times New Roman" w:hAnsi="Times New Roman" w:cs="Times New Roman"/>
          <w:sz w:val="24"/>
          <w:szCs w:val="24"/>
          <w:lang w:eastAsia="sk-SK"/>
        </w:rPr>
        <w:t>i</w:t>
      </w:r>
      <w:r w:rsidRPr="007327FF">
        <w:rPr>
          <w:rFonts w:ascii="Times New Roman" w:eastAsia="Times New Roman" w:hAnsi="Times New Roman" w:cs="Times New Roman"/>
          <w:sz w:val="24"/>
          <w:szCs w:val="24"/>
          <w:lang w:eastAsia="sk-SK"/>
        </w:rPr>
        <w:t xml:space="preserve"> vyprodukovan</w:t>
      </w:r>
      <w:r w:rsidR="006756B7" w:rsidRPr="007327FF">
        <w:rPr>
          <w:rFonts w:ascii="Times New Roman" w:eastAsia="Times New Roman" w:hAnsi="Times New Roman" w:cs="Times New Roman"/>
          <w:sz w:val="24"/>
          <w:szCs w:val="24"/>
          <w:lang w:eastAsia="sk-SK"/>
        </w:rPr>
        <w:t>é</w:t>
      </w:r>
      <w:r w:rsidRPr="007327FF">
        <w:rPr>
          <w:rFonts w:ascii="Times New Roman" w:eastAsia="Times New Roman" w:hAnsi="Times New Roman" w:cs="Times New Roman"/>
          <w:sz w:val="24"/>
          <w:szCs w:val="24"/>
          <w:lang w:eastAsia="sk-SK"/>
        </w:rPr>
        <w:t xml:space="preserve"> pred 29. júnom 2023 a umiestnen</w:t>
      </w:r>
      <w:r w:rsidR="006756B7" w:rsidRPr="007327FF">
        <w:rPr>
          <w:rFonts w:ascii="Times New Roman" w:eastAsia="Times New Roman" w:hAnsi="Times New Roman" w:cs="Times New Roman"/>
          <w:sz w:val="24"/>
          <w:szCs w:val="24"/>
          <w:lang w:eastAsia="sk-SK"/>
        </w:rPr>
        <w:t>é</w:t>
      </w:r>
      <w:r w:rsidRPr="007327FF">
        <w:rPr>
          <w:rFonts w:ascii="Times New Roman" w:eastAsia="Times New Roman" w:hAnsi="Times New Roman" w:cs="Times New Roman"/>
          <w:sz w:val="24"/>
          <w:szCs w:val="24"/>
          <w:lang w:eastAsia="sk-SK"/>
        </w:rPr>
        <w:t xml:space="preserve"> na trh </w:t>
      </w:r>
      <w:r w:rsidR="00F02AC2">
        <w:rPr>
          <w:rFonts w:ascii="Times New Roman" w:eastAsia="Times New Roman" w:hAnsi="Times New Roman" w:cs="Times New Roman"/>
          <w:sz w:val="24"/>
          <w:szCs w:val="24"/>
          <w:lang w:eastAsia="sk-SK"/>
        </w:rPr>
        <w:t>do</w:t>
      </w:r>
      <w:r w:rsidRPr="007327FF">
        <w:rPr>
          <w:rFonts w:ascii="Times New Roman" w:eastAsia="Times New Roman" w:hAnsi="Times New Roman" w:cs="Times New Roman"/>
          <w:sz w:val="24"/>
          <w:szCs w:val="24"/>
          <w:lang w:eastAsia="sk-SK"/>
        </w:rPr>
        <w:t xml:space="preserve"> 31. decembra 2027. V tomto prípade sa na </w:t>
      </w:r>
      <w:r w:rsidR="006253A2">
        <w:rPr>
          <w:rFonts w:ascii="Times New Roman" w:eastAsia="Times New Roman" w:hAnsi="Times New Roman" w:cs="Times New Roman"/>
          <w:sz w:val="24"/>
          <w:szCs w:val="24"/>
          <w:lang w:eastAsia="sk-SK"/>
        </w:rPr>
        <w:t xml:space="preserve">uvedenú komoditu a </w:t>
      </w:r>
      <w:r w:rsidRPr="007327FF">
        <w:rPr>
          <w:rFonts w:ascii="Times New Roman" w:eastAsia="Times New Roman" w:hAnsi="Times New Roman" w:cs="Times New Roman"/>
          <w:sz w:val="24"/>
          <w:szCs w:val="24"/>
          <w:lang w:eastAsia="sk-SK"/>
        </w:rPr>
        <w:t xml:space="preserve">uvedené výrobky nevzťahuje </w:t>
      </w:r>
      <w:r w:rsidR="006253A2">
        <w:rPr>
          <w:rFonts w:ascii="Times New Roman" w:eastAsia="Times New Roman" w:hAnsi="Times New Roman" w:cs="Times New Roman"/>
          <w:sz w:val="24"/>
          <w:szCs w:val="24"/>
          <w:lang w:eastAsia="sk-SK"/>
        </w:rPr>
        <w:t xml:space="preserve">doterajšia právna úprava v </w:t>
      </w:r>
      <w:r w:rsidRPr="007327FF">
        <w:rPr>
          <w:rFonts w:ascii="Times New Roman" w:eastAsia="Times New Roman" w:hAnsi="Times New Roman" w:cs="Times New Roman"/>
          <w:color w:val="000000"/>
          <w:sz w:val="24"/>
          <w:szCs w:val="24"/>
          <w:lang w:eastAsia="sk-SK"/>
        </w:rPr>
        <w:t>zákon</w:t>
      </w:r>
      <w:r w:rsidR="006253A2">
        <w:rPr>
          <w:rFonts w:ascii="Times New Roman" w:eastAsia="Times New Roman" w:hAnsi="Times New Roman" w:cs="Times New Roman"/>
          <w:color w:val="000000"/>
          <w:sz w:val="24"/>
          <w:szCs w:val="24"/>
          <w:lang w:eastAsia="sk-SK"/>
        </w:rPr>
        <w:t>e</w:t>
      </w:r>
      <w:r w:rsidR="00552AAA" w:rsidRPr="007327FF">
        <w:rPr>
          <w:rFonts w:ascii="Times New Roman" w:eastAsia="Times New Roman" w:hAnsi="Times New Roman" w:cs="Times New Roman"/>
          <w:color w:val="000000"/>
          <w:sz w:val="24"/>
          <w:szCs w:val="24"/>
          <w:lang w:eastAsia="sk-SK"/>
        </w:rPr>
        <w:t xml:space="preserve"> č.</w:t>
      </w:r>
      <w:r w:rsidRPr="007327FF">
        <w:rPr>
          <w:rFonts w:ascii="Times New Roman" w:eastAsia="Times New Roman" w:hAnsi="Times New Roman" w:cs="Times New Roman"/>
          <w:color w:val="000000"/>
          <w:sz w:val="24"/>
          <w:szCs w:val="24"/>
          <w:lang w:eastAsia="sk-SK"/>
        </w:rPr>
        <w:t xml:space="preserve"> 113/2018 Z. z.</w:t>
      </w:r>
      <w:r w:rsidR="00412D54" w:rsidRPr="007327FF">
        <w:rPr>
          <w:rFonts w:ascii="Times New Roman" w:eastAsia="Times New Roman" w:hAnsi="Times New Roman" w:cs="Times New Roman"/>
          <w:color w:val="000000"/>
          <w:sz w:val="24"/>
          <w:szCs w:val="24"/>
          <w:lang w:eastAsia="sk-SK"/>
        </w:rPr>
        <w:t>,</w:t>
      </w:r>
      <w:r w:rsidR="006756B7" w:rsidRPr="007327FF">
        <w:rPr>
          <w:rFonts w:ascii="Times New Roman" w:eastAsia="Times New Roman" w:hAnsi="Times New Roman" w:cs="Times New Roman"/>
          <w:color w:val="000000"/>
          <w:sz w:val="24"/>
          <w:szCs w:val="24"/>
          <w:lang w:eastAsia="sk-SK"/>
        </w:rPr>
        <w:t xml:space="preserve"> ale </w:t>
      </w:r>
      <w:r w:rsidR="006253A2">
        <w:rPr>
          <w:rFonts w:ascii="Times New Roman" w:eastAsia="Times New Roman" w:hAnsi="Times New Roman" w:cs="Times New Roman"/>
          <w:color w:val="000000"/>
          <w:sz w:val="24"/>
          <w:szCs w:val="24"/>
          <w:lang w:eastAsia="sk-SK"/>
        </w:rPr>
        <w:t>nová právna úprava</w:t>
      </w:r>
      <w:r w:rsidR="006756B7" w:rsidRPr="007327FF">
        <w:rPr>
          <w:rFonts w:ascii="Times New Roman" w:eastAsia="Times New Roman" w:hAnsi="Times New Roman" w:cs="Times New Roman"/>
          <w:color w:val="000000"/>
          <w:sz w:val="24"/>
          <w:szCs w:val="24"/>
          <w:lang w:eastAsia="sk-SK"/>
        </w:rPr>
        <w:t>.</w:t>
      </w:r>
    </w:p>
    <w:p w14:paraId="7C209245" w14:textId="40733935" w:rsidR="00552AAA" w:rsidRPr="007327FF" w:rsidRDefault="00552AAA" w:rsidP="00D3176A">
      <w:pPr>
        <w:spacing w:after="120" w:line="276" w:lineRule="auto"/>
        <w:ind w:firstLine="357"/>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V ods</w:t>
      </w:r>
      <w:r w:rsidR="006253A2">
        <w:rPr>
          <w:rFonts w:ascii="Times New Roman" w:eastAsia="Times New Roman" w:hAnsi="Times New Roman" w:cs="Times New Roman"/>
          <w:color w:val="000000"/>
          <w:sz w:val="24"/>
          <w:szCs w:val="24"/>
          <w:lang w:eastAsia="sk-SK"/>
        </w:rPr>
        <w:t>eku</w:t>
      </w:r>
      <w:r w:rsidRPr="007327FF">
        <w:rPr>
          <w:rFonts w:ascii="Times New Roman" w:eastAsia="Times New Roman" w:hAnsi="Times New Roman" w:cs="Times New Roman"/>
          <w:color w:val="000000"/>
          <w:sz w:val="24"/>
          <w:szCs w:val="24"/>
          <w:lang w:eastAsia="sk-SK"/>
        </w:rPr>
        <w:t xml:space="preserve"> 5 sa upravuje výnimka pre hospodárske subjekty a obchodníkov, ktoré sú </w:t>
      </w:r>
      <w:proofErr w:type="spellStart"/>
      <w:r w:rsidRPr="007327FF">
        <w:rPr>
          <w:rFonts w:ascii="Times New Roman" w:eastAsia="Times New Roman" w:hAnsi="Times New Roman" w:cs="Times New Roman"/>
          <w:color w:val="000000"/>
          <w:sz w:val="24"/>
          <w:szCs w:val="24"/>
          <w:lang w:eastAsia="sk-SK"/>
        </w:rPr>
        <w:t>mikropodniky</w:t>
      </w:r>
      <w:proofErr w:type="spellEnd"/>
      <w:r w:rsidRPr="007327FF">
        <w:rPr>
          <w:rFonts w:ascii="Times New Roman" w:eastAsia="Times New Roman" w:hAnsi="Times New Roman" w:cs="Times New Roman"/>
          <w:color w:val="000000"/>
          <w:sz w:val="24"/>
          <w:szCs w:val="24"/>
          <w:lang w:eastAsia="sk-SK"/>
        </w:rPr>
        <w:t xml:space="preserve"> alebo malé podniky a ktoré boli zriadené do 31. decembra 2020. Na tieto subjekty sa tento zákon bude vzťahovať až od 30. júna 2025 a nie od nadobudnutia účinnosti </w:t>
      </w:r>
      <w:r w:rsidR="006756B7" w:rsidRPr="007327FF">
        <w:rPr>
          <w:rFonts w:ascii="Times New Roman" w:eastAsia="Times New Roman" w:hAnsi="Times New Roman" w:cs="Times New Roman"/>
          <w:color w:val="000000"/>
          <w:sz w:val="24"/>
          <w:szCs w:val="24"/>
          <w:lang w:eastAsia="sk-SK"/>
        </w:rPr>
        <w:t xml:space="preserve">tohto </w:t>
      </w:r>
      <w:r w:rsidRPr="007327FF">
        <w:rPr>
          <w:rFonts w:ascii="Times New Roman" w:eastAsia="Times New Roman" w:hAnsi="Times New Roman" w:cs="Times New Roman"/>
          <w:color w:val="000000"/>
          <w:sz w:val="24"/>
          <w:szCs w:val="24"/>
          <w:lang w:eastAsia="sk-SK"/>
        </w:rPr>
        <w:t xml:space="preserve">zákona. Táto výnimka je v súlade s ustanovením </w:t>
      </w:r>
      <w:r w:rsidRPr="0089732D">
        <w:rPr>
          <w:rFonts w:ascii="Times New Roman" w:eastAsia="Times New Roman" w:hAnsi="Times New Roman" w:cs="Times New Roman"/>
          <w:color w:val="000000"/>
          <w:sz w:val="24"/>
          <w:szCs w:val="24"/>
          <w:lang w:eastAsia="sk-SK"/>
        </w:rPr>
        <w:t>čl. 38 ods. 3</w:t>
      </w:r>
      <w:r w:rsidRPr="007327FF">
        <w:rPr>
          <w:rFonts w:ascii="Times New Roman" w:eastAsia="Times New Roman" w:hAnsi="Times New Roman" w:cs="Times New Roman"/>
          <w:color w:val="000000"/>
          <w:sz w:val="24"/>
          <w:szCs w:val="24"/>
          <w:lang w:eastAsia="sk-SK"/>
        </w:rPr>
        <w:t xml:space="preserve"> nariadenia (EÚ) 2023/1115 a nevzťahuje sa na výrobky z dreva, na ktoré sa vzťahuje príloha k nariadeniu (EÚ) č. 995/2010.</w:t>
      </w:r>
    </w:p>
    <w:p w14:paraId="089850CA" w14:textId="7EB47F10" w:rsidR="00552AAA" w:rsidRPr="007327FF" w:rsidRDefault="00552AAA" w:rsidP="00FF5019">
      <w:pPr>
        <w:spacing w:after="120" w:line="276" w:lineRule="auto"/>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b/>
          <w:bCs/>
          <w:color w:val="000000"/>
          <w:sz w:val="24"/>
          <w:szCs w:val="24"/>
          <w:lang w:eastAsia="sk-SK"/>
        </w:rPr>
        <w:t>K § 1</w:t>
      </w:r>
      <w:r w:rsidR="00B56A5A">
        <w:rPr>
          <w:rFonts w:ascii="Times New Roman" w:eastAsia="Times New Roman" w:hAnsi="Times New Roman" w:cs="Times New Roman"/>
          <w:b/>
          <w:bCs/>
          <w:color w:val="000000"/>
          <w:sz w:val="24"/>
          <w:szCs w:val="24"/>
          <w:lang w:eastAsia="sk-SK"/>
        </w:rPr>
        <w:t>6</w:t>
      </w:r>
    </w:p>
    <w:p w14:paraId="56600244" w14:textId="4C522BD1" w:rsidR="00552AAA" w:rsidRPr="007327FF" w:rsidRDefault="00552AAA" w:rsidP="00552AAA">
      <w:pPr>
        <w:spacing w:after="60" w:line="276" w:lineRule="auto"/>
        <w:ind w:firstLine="360"/>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Zrušenie zákona č. 113/2018 Z. z. vyplýva z čl. 37 ods. 1</w:t>
      </w:r>
      <w:r w:rsidR="009E09CE">
        <w:rPr>
          <w:rFonts w:ascii="Times New Roman" w:eastAsia="Times New Roman" w:hAnsi="Times New Roman" w:cs="Times New Roman"/>
          <w:color w:val="000000"/>
          <w:sz w:val="24"/>
          <w:szCs w:val="24"/>
          <w:lang w:eastAsia="sk-SK"/>
        </w:rPr>
        <w:t xml:space="preserve"> nariadenia </w:t>
      </w:r>
      <w:r w:rsidR="009E09CE" w:rsidRPr="007327FF">
        <w:rPr>
          <w:rFonts w:ascii="Times New Roman" w:eastAsia="Times New Roman" w:hAnsi="Times New Roman" w:cs="Times New Roman"/>
          <w:color w:val="000000"/>
          <w:sz w:val="24"/>
          <w:szCs w:val="24"/>
          <w:lang w:eastAsia="sk-SK"/>
        </w:rPr>
        <w:t>(EÚ) 2023/1115</w:t>
      </w:r>
      <w:r w:rsidRPr="007327FF">
        <w:rPr>
          <w:rFonts w:ascii="Times New Roman" w:eastAsia="Times New Roman" w:hAnsi="Times New Roman" w:cs="Times New Roman"/>
          <w:color w:val="000000"/>
          <w:sz w:val="24"/>
          <w:szCs w:val="24"/>
          <w:lang w:eastAsia="sk-SK"/>
        </w:rPr>
        <w:t xml:space="preserve">, na základe ktorého sa </w:t>
      </w:r>
      <w:r w:rsidR="006756B7" w:rsidRPr="007327FF">
        <w:rPr>
          <w:rFonts w:ascii="Times New Roman" w:eastAsia="Times New Roman" w:hAnsi="Times New Roman" w:cs="Times New Roman"/>
          <w:color w:val="000000"/>
          <w:sz w:val="24"/>
          <w:szCs w:val="24"/>
          <w:lang w:eastAsia="sk-SK"/>
        </w:rPr>
        <w:t xml:space="preserve">s účinnosťou od 30. decembra 2024 zrušuje </w:t>
      </w:r>
      <w:r w:rsidRPr="007327FF">
        <w:rPr>
          <w:rFonts w:ascii="Times New Roman" w:eastAsia="Times New Roman" w:hAnsi="Times New Roman" w:cs="Times New Roman"/>
          <w:color w:val="000000"/>
          <w:sz w:val="24"/>
          <w:szCs w:val="24"/>
          <w:lang w:eastAsia="sk-SK"/>
        </w:rPr>
        <w:t>nariadenie (EÚ) č</w:t>
      </w:r>
      <w:r w:rsidR="00FD023D" w:rsidRPr="007327FF">
        <w:rPr>
          <w:rFonts w:ascii="Times New Roman" w:eastAsia="Times New Roman" w:hAnsi="Times New Roman" w:cs="Times New Roman"/>
          <w:color w:val="000000"/>
          <w:sz w:val="24"/>
          <w:szCs w:val="24"/>
          <w:lang w:eastAsia="sk-SK"/>
        </w:rPr>
        <w:t xml:space="preserve">. 995/2010, nakoľko </w:t>
      </w:r>
      <w:r w:rsidR="006253A2">
        <w:rPr>
          <w:rFonts w:ascii="Times New Roman" w:eastAsia="Times New Roman" w:hAnsi="Times New Roman" w:cs="Times New Roman"/>
          <w:color w:val="000000"/>
          <w:sz w:val="24"/>
          <w:szCs w:val="24"/>
          <w:lang w:eastAsia="sk-SK"/>
        </w:rPr>
        <w:t>ide</w:t>
      </w:r>
      <w:r w:rsidR="00FD023D" w:rsidRPr="007327FF">
        <w:rPr>
          <w:rFonts w:ascii="Times New Roman" w:eastAsia="Times New Roman" w:hAnsi="Times New Roman" w:cs="Times New Roman"/>
          <w:color w:val="000000"/>
          <w:sz w:val="24"/>
          <w:szCs w:val="24"/>
          <w:lang w:eastAsia="sk-SK"/>
        </w:rPr>
        <w:t xml:space="preserve"> o implementačný národný prá</w:t>
      </w:r>
      <w:r w:rsidR="006756B7" w:rsidRPr="007327FF">
        <w:rPr>
          <w:rFonts w:ascii="Times New Roman" w:eastAsia="Times New Roman" w:hAnsi="Times New Roman" w:cs="Times New Roman"/>
          <w:color w:val="000000"/>
          <w:sz w:val="24"/>
          <w:szCs w:val="24"/>
          <w:lang w:eastAsia="sk-SK"/>
        </w:rPr>
        <w:t>vny predpis k tomuto nariadeniu, ktorý s jeho zrušením stráca svoje opodstatnenie.</w:t>
      </w:r>
    </w:p>
    <w:p w14:paraId="3C43BCFA" w14:textId="57460CE5" w:rsidR="00FD023D" w:rsidRPr="007327FF" w:rsidRDefault="00FD023D" w:rsidP="00552AAA">
      <w:pPr>
        <w:spacing w:after="60" w:line="276" w:lineRule="auto"/>
        <w:ind w:firstLine="360"/>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 xml:space="preserve">Tie ustanovenia zákona č. 113/2018 Z. z., ktoré nesúvisia s uplatňovaním </w:t>
      </w:r>
      <w:r w:rsidR="006756B7" w:rsidRPr="007327FF">
        <w:rPr>
          <w:rFonts w:ascii="Times New Roman" w:eastAsia="Times New Roman" w:hAnsi="Times New Roman" w:cs="Times New Roman"/>
          <w:color w:val="000000"/>
          <w:sz w:val="24"/>
          <w:szCs w:val="24"/>
          <w:lang w:eastAsia="sk-SK"/>
        </w:rPr>
        <w:t xml:space="preserve">a vykonávaním </w:t>
      </w:r>
      <w:r w:rsidRPr="007327FF">
        <w:rPr>
          <w:rFonts w:ascii="Times New Roman" w:eastAsia="Times New Roman" w:hAnsi="Times New Roman" w:cs="Times New Roman"/>
          <w:color w:val="000000"/>
          <w:sz w:val="24"/>
          <w:szCs w:val="24"/>
          <w:lang w:eastAsia="sk-SK"/>
        </w:rPr>
        <w:t>nariadeni</w:t>
      </w:r>
      <w:r w:rsidR="006756B7" w:rsidRPr="007327FF">
        <w:rPr>
          <w:rFonts w:ascii="Times New Roman" w:eastAsia="Times New Roman" w:hAnsi="Times New Roman" w:cs="Times New Roman"/>
          <w:color w:val="000000"/>
          <w:sz w:val="24"/>
          <w:szCs w:val="24"/>
          <w:lang w:eastAsia="sk-SK"/>
        </w:rPr>
        <w:t>a</w:t>
      </w:r>
      <w:r w:rsidRPr="007327FF">
        <w:rPr>
          <w:rFonts w:ascii="Times New Roman" w:eastAsia="Times New Roman" w:hAnsi="Times New Roman" w:cs="Times New Roman"/>
          <w:color w:val="000000"/>
          <w:sz w:val="24"/>
          <w:szCs w:val="24"/>
          <w:lang w:eastAsia="sk-SK"/>
        </w:rPr>
        <w:t xml:space="preserve"> (EÚ) č. 995/2010 sa </w:t>
      </w:r>
      <w:r w:rsidR="0009359F">
        <w:rPr>
          <w:rFonts w:ascii="Times New Roman" w:eastAsia="Times New Roman" w:hAnsi="Times New Roman" w:cs="Times New Roman"/>
          <w:color w:val="000000"/>
          <w:sz w:val="24"/>
          <w:szCs w:val="24"/>
          <w:lang w:eastAsia="sk-SK"/>
        </w:rPr>
        <w:t>opätovne</w:t>
      </w:r>
      <w:r w:rsidR="0009359F" w:rsidRPr="007327FF">
        <w:rPr>
          <w:rFonts w:ascii="Times New Roman" w:eastAsia="Times New Roman" w:hAnsi="Times New Roman" w:cs="Times New Roman"/>
          <w:color w:val="000000"/>
          <w:sz w:val="24"/>
          <w:szCs w:val="24"/>
          <w:lang w:eastAsia="sk-SK"/>
        </w:rPr>
        <w:t xml:space="preserve"> </w:t>
      </w:r>
      <w:r w:rsidRPr="007327FF">
        <w:rPr>
          <w:rFonts w:ascii="Times New Roman" w:eastAsia="Times New Roman" w:hAnsi="Times New Roman" w:cs="Times New Roman"/>
          <w:color w:val="000000"/>
          <w:sz w:val="24"/>
          <w:szCs w:val="24"/>
          <w:lang w:eastAsia="sk-SK"/>
        </w:rPr>
        <w:t xml:space="preserve">ustanovujú v tomto zákone. Jedná sa najmä o ustanovenia, ktorými sa vykonávajú povinnosti </w:t>
      </w:r>
      <w:r w:rsidR="006756B7" w:rsidRPr="007327FF">
        <w:rPr>
          <w:rFonts w:ascii="Times New Roman" w:eastAsia="Times New Roman" w:hAnsi="Times New Roman" w:cs="Times New Roman"/>
          <w:color w:val="000000"/>
          <w:sz w:val="24"/>
          <w:szCs w:val="24"/>
          <w:lang w:eastAsia="sk-SK"/>
        </w:rPr>
        <w:t xml:space="preserve">v oblasti dovozu výrobkov z dreva z partnerských krajín Únie, </w:t>
      </w:r>
      <w:r w:rsidRPr="007327FF">
        <w:rPr>
          <w:rFonts w:ascii="Times New Roman" w:eastAsia="Times New Roman" w:hAnsi="Times New Roman" w:cs="Times New Roman"/>
          <w:color w:val="000000"/>
          <w:sz w:val="24"/>
          <w:szCs w:val="24"/>
          <w:lang w:eastAsia="sk-SK"/>
        </w:rPr>
        <w:t xml:space="preserve">vyplývajúce </w:t>
      </w:r>
      <w:r w:rsidR="006756B7" w:rsidRPr="007327FF">
        <w:rPr>
          <w:rFonts w:ascii="Times New Roman" w:eastAsia="Times New Roman" w:hAnsi="Times New Roman" w:cs="Times New Roman"/>
          <w:color w:val="000000"/>
          <w:sz w:val="24"/>
          <w:szCs w:val="24"/>
          <w:lang w:eastAsia="sk-SK"/>
        </w:rPr>
        <w:t>z nariadenia</w:t>
      </w:r>
      <w:r w:rsidRPr="007327FF">
        <w:rPr>
          <w:rFonts w:ascii="Times New Roman" w:eastAsia="Times New Roman" w:hAnsi="Times New Roman" w:cs="Times New Roman"/>
          <w:color w:val="000000"/>
          <w:sz w:val="24"/>
          <w:szCs w:val="24"/>
          <w:lang w:eastAsia="sk-SK"/>
        </w:rPr>
        <w:t xml:space="preserve"> (ES) č. 2173/2005, ktoré zostáva naďalej v platnosti.</w:t>
      </w:r>
    </w:p>
    <w:p w14:paraId="0DB5873C" w14:textId="2C618538" w:rsidR="00FD023D" w:rsidRDefault="00FD023D" w:rsidP="00FF5019">
      <w:pPr>
        <w:spacing w:after="360" w:line="276" w:lineRule="auto"/>
        <w:ind w:firstLine="357"/>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 xml:space="preserve">Zákon č. 113/2018 Z. z. sa napriek jeho zrušeniu naďalej uplatňuje v prípadoch, ktoré sú špecifikované v prechodnom ustanovení </w:t>
      </w:r>
      <w:r w:rsidR="00252DF9" w:rsidRPr="00252DF9">
        <w:rPr>
          <w:rFonts w:ascii="Times New Roman" w:eastAsia="Times New Roman" w:hAnsi="Times New Roman" w:cs="Times New Roman"/>
          <w:color w:val="000000"/>
          <w:sz w:val="24"/>
          <w:szCs w:val="24"/>
          <w:lang w:eastAsia="sk-SK"/>
        </w:rPr>
        <w:t xml:space="preserve">čl. I § 15 ods. 2 a 3 </w:t>
      </w:r>
      <w:r w:rsidRPr="007327FF">
        <w:rPr>
          <w:rFonts w:ascii="Times New Roman" w:eastAsia="Times New Roman" w:hAnsi="Times New Roman" w:cs="Times New Roman"/>
          <w:color w:val="000000"/>
          <w:sz w:val="24"/>
          <w:szCs w:val="24"/>
          <w:lang w:eastAsia="sk-SK"/>
        </w:rPr>
        <w:t>tohto zákona.</w:t>
      </w:r>
    </w:p>
    <w:p w14:paraId="2448AF64" w14:textId="77777777" w:rsidR="0062501E" w:rsidRDefault="0062501E" w:rsidP="0062501E">
      <w:pPr>
        <w:spacing w:after="120" w:line="276" w:lineRule="auto"/>
        <w:jc w:val="both"/>
        <w:rPr>
          <w:rFonts w:ascii="Times New Roman" w:eastAsia="Times New Roman" w:hAnsi="Times New Roman" w:cs="Times New Roman"/>
          <w:b/>
          <w:color w:val="000000"/>
          <w:sz w:val="24"/>
          <w:szCs w:val="24"/>
          <w:lang w:eastAsia="sk-SK"/>
        </w:rPr>
      </w:pPr>
      <w:r w:rsidRPr="007327FF">
        <w:rPr>
          <w:rFonts w:ascii="Times New Roman" w:eastAsia="Times New Roman" w:hAnsi="Times New Roman" w:cs="Times New Roman"/>
          <w:b/>
          <w:color w:val="000000"/>
          <w:sz w:val="24"/>
          <w:szCs w:val="24"/>
          <w:lang w:eastAsia="sk-SK"/>
        </w:rPr>
        <w:t xml:space="preserve">K článku </w:t>
      </w:r>
      <w:r>
        <w:rPr>
          <w:rFonts w:ascii="Times New Roman" w:eastAsia="Times New Roman" w:hAnsi="Times New Roman" w:cs="Times New Roman"/>
          <w:b/>
          <w:color w:val="000000"/>
          <w:sz w:val="24"/>
          <w:szCs w:val="24"/>
          <w:lang w:eastAsia="sk-SK"/>
        </w:rPr>
        <w:t>II</w:t>
      </w:r>
    </w:p>
    <w:p w14:paraId="6FAF54F9" w14:textId="77777777" w:rsidR="0062501E" w:rsidRDefault="0062501E" w:rsidP="0062501E">
      <w:pPr>
        <w:spacing w:after="120" w:line="276" w:lineRule="auto"/>
        <w:jc w:val="both"/>
        <w:rPr>
          <w:rFonts w:ascii="Times New Roman" w:eastAsia="Times New Roman" w:hAnsi="Times New Roman" w:cs="Times New Roman"/>
          <w:b/>
          <w:sz w:val="24"/>
          <w:szCs w:val="24"/>
          <w:lang w:eastAsia="sk-SK"/>
        </w:rPr>
      </w:pPr>
      <w:r w:rsidRPr="007327FF">
        <w:rPr>
          <w:rFonts w:ascii="Times New Roman" w:eastAsia="Times New Roman" w:hAnsi="Times New Roman" w:cs="Times New Roman"/>
          <w:b/>
          <w:color w:val="000000"/>
          <w:sz w:val="24"/>
          <w:szCs w:val="24"/>
          <w:lang w:eastAsia="sk-SK"/>
        </w:rPr>
        <w:t>K</w:t>
      </w:r>
      <w:r>
        <w:rPr>
          <w:rFonts w:ascii="Times New Roman" w:eastAsia="Times New Roman" w:hAnsi="Times New Roman" w:cs="Times New Roman"/>
          <w:b/>
          <w:color w:val="000000"/>
          <w:sz w:val="24"/>
          <w:szCs w:val="24"/>
          <w:lang w:eastAsia="sk-SK"/>
        </w:rPr>
        <w:t> </w:t>
      </w:r>
      <w:r w:rsidRPr="007327FF">
        <w:rPr>
          <w:rFonts w:ascii="Times New Roman" w:eastAsia="Times New Roman" w:hAnsi="Times New Roman" w:cs="Times New Roman"/>
          <w:b/>
          <w:color w:val="000000"/>
          <w:sz w:val="24"/>
          <w:szCs w:val="24"/>
          <w:lang w:eastAsia="sk-SK"/>
        </w:rPr>
        <w:t>bod</w:t>
      </w:r>
      <w:r>
        <w:rPr>
          <w:rFonts w:ascii="Times New Roman" w:eastAsia="Times New Roman" w:hAnsi="Times New Roman" w:cs="Times New Roman"/>
          <w:b/>
          <w:color w:val="000000"/>
          <w:sz w:val="24"/>
          <w:szCs w:val="24"/>
          <w:lang w:eastAsia="sk-SK"/>
        </w:rPr>
        <w:t xml:space="preserve">u 1 </w:t>
      </w:r>
      <w:r w:rsidRPr="00057D06">
        <w:rPr>
          <w:rFonts w:ascii="Times New Roman" w:eastAsia="Times New Roman" w:hAnsi="Times New Roman" w:cs="Times New Roman"/>
          <w:b/>
          <w:sz w:val="24"/>
          <w:szCs w:val="24"/>
          <w:lang w:eastAsia="sk-SK"/>
        </w:rPr>
        <w:t>(§ 9 ods. 1 písm. m))</w:t>
      </w:r>
    </w:p>
    <w:p w14:paraId="345BBC15" w14:textId="77777777" w:rsidR="0062501E" w:rsidRPr="009225A9" w:rsidRDefault="0062501E" w:rsidP="001C1EB3">
      <w:pPr>
        <w:spacing w:after="120" w:line="276" w:lineRule="auto"/>
        <w:ind w:firstLine="284"/>
        <w:jc w:val="both"/>
        <w:rPr>
          <w:rFonts w:ascii="Times New Roman" w:eastAsia="Times New Roman" w:hAnsi="Times New Roman" w:cs="Times New Roman"/>
          <w:color w:val="000000"/>
          <w:sz w:val="24"/>
          <w:szCs w:val="24"/>
          <w:lang w:eastAsia="sk-SK"/>
        </w:rPr>
      </w:pPr>
      <w:r w:rsidRPr="009225A9">
        <w:rPr>
          <w:rFonts w:ascii="Times New Roman" w:eastAsia="Times New Roman" w:hAnsi="Times New Roman" w:cs="Times New Roman"/>
          <w:color w:val="000000"/>
          <w:sz w:val="24"/>
          <w:szCs w:val="24"/>
          <w:lang w:eastAsia="sk-SK"/>
        </w:rPr>
        <w:t xml:space="preserve">Navrhovaným ustanovením sa dopĺňajú konania, v ktorých sa vyžaduje záväzné stanovisko orgánu ochrany prírody, konkrétne ide o schválenie projektu starostlivosti o lesný pozemok. </w:t>
      </w:r>
      <w:r w:rsidRPr="009225A9">
        <w:rPr>
          <w:rFonts w:ascii="Times New Roman" w:eastAsia="Times New Roman" w:hAnsi="Times New Roman" w:cs="Times New Roman"/>
          <w:color w:val="000000"/>
          <w:sz w:val="24"/>
          <w:szCs w:val="24"/>
          <w:lang w:eastAsia="sk-SK"/>
        </w:rPr>
        <w:lastRenderedPageBreak/>
        <w:t xml:space="preserve">Schválením tohto projektu a stanovením výšky povolenej ťažby je u takejto povolenej ťažby preukázané, že nepôjde o drevo z odlesnených alebo degradovaných území v zmysle nariadenia EUDR. Uvedené doplnenie nadväzuje na už existujúcu úpravu zákona č. 326/2005 Z. z. o lesoch v znení neskorších predpisov (ďalej len „zákon o lesoch“), podľa ktorej sa v tomto konaní vyžaduje stanovisko orgánu ochrany prírody, ako aj </w:t>
      </w:r>
      <w:proofErr w:type="spellStart"/>
      <w:r w:rsidRPr="009225A9">
        <w:rPr>
          <w:rFonts w:ascii="Times New Roman" w:eastAsia="Times New Roman" w:hAnsi="Times New Roman" w:cs="Times New Roman"/>
          <w:color w:val="000000"/>
          <w:sz w:val="24"/>
          <w:szCs w:val="24"/>
          <w:lang w:eastAsia="sk-SK"/>
        </w:rPr>
        <w:t>novonavrhovanú</w:t>
      </w:r>
      <w:proofErr w:type="spellEnd"/>
      <w:r w:rsidRPr="009225A9">
        <w:rPr>
          <w:rFonts w:ascii="Times New Roman" w:eastAsia="Times New Roman" w:hAnsi="Times New Roman" w:cs="Times New Roman"/>
          <w:color w:val="000000"/>
          <w:sz w:val="24"/>
          <w:szCs w:val="24"/>
          <w:lang w:eastAsia="sk-SK"/>
        </w:rPr>
        <w:t xml:space="preserve"> úpravu § 37a zákona o lesoch.</w:t>
      </w:r>
    </w:p>
    <w:p w14:paraId="2AF38E10" w14:textId="38C1B50A" w:rsidR="0015065C" w:rsidRDefault="0015065C" w:rsidP="0015065C">
      <w:pPr>
        <w:spacing w:after="120" w:line="276" w:lineRule="auto"/>
        <w:jc w:val="both"/>
        <w:rPr>
          <w:rFonts w:ascii="Times New Roman" w:eastAsia="Times New Roman" w:hAnsi="Times New Roman" w:cs="Times New Roman"/>
          <w:b/>
          <w:sz w:val="24"/>
          <w:szCs w:val="24"/>
          <w:lang w:eastAsia="sk-SK"/>
        </w:rPr>
      </w:pPr>
      <w:r w:rsidRPr="007327FF">
        <w:rPr>
          <w:rFonts w:ascii="Times New Roman" w:eastAsia="Times New Roman" w:hAnsi="Times New Roman" w:cs="Times New Roman"/>
          <w:b/>
          <w:color w:val="000000"/>
          <w:sz w:val="24"/>
          <w:szCs w:val="24"/>
          <w:lang w:eastAsia="sk-SK"/>
        </w:rPr>
        <w:t>K</w:t>
      </w:r>
      <w:r>
        <w:rPr>
          <w:rFonts w:ascii="Times New Roman" w:eastAsia="Times New Roman" w:hAnsi="Times New Roman" w:cs="Times New Roman"/>
          <w:b/>
          <w:color w:val="000000"/>
          <w:sz w:val="24"/>
          <w:szCs w:val="24"/>
          <w:lang w:eastAsia="sk-SK"/>
        </w:rPr>
        <w:t> </w:t>
      </w:r>
      <w:r w:rsidRPr="007327FF">
        <w:rPr>
          <w:rFonts w:ascii="Times New Roman" w:eastAsia="Times New Roman" w:hAnsi="Times New Roman" w:cs="Times New Roman"/>
          <w:b/>
          <w:color w:val="000000"/>
          <w:sz w:val="24"/>
          <w:szCs w:val="24"/>
          <w:lang w:eastAsia="sk-SK"/>
        </w:rPr>
        <w:t>bod</w:t>
      </w:r>
      <w:r>
        <w:rPr>
          <w:rFonts w:ascii="Times New Roman" w:eastAsia="Times New Roman" w:hAnsi="Times New Roman" w:cs="Times New Roman"/>
          <w:b/>
          <w:color w:val="000000"/>
          <w:sz w:val="24"/>
          <w:szCs w:val="24"/>
          <w:lang w:eastAsia="sk-SK"/>
        </w:rPr>
        <w:t>u 2</w:t>
      </w:r>
      <w:r w:rsidR="00E76586">
        <w:rPr>
          <w:rFonts w:ascii="Times New Roman" w:eastAsia="Times New Roman" w:hAnsi="Times New Roman" w:cs="Times New Roman"/>
          <w:b/>
          <w:color w:val="000000"/>
          <w:sz w:val="24"/>
          <w:szCs w:val="24"/>
          <w:lang w:eastAsia="sk-SK"/>
        </w:rPr>
        <w:t xml:space="preserve"> (§ 47 ods. 12)</w:t>
      </w:r>
    </w:p>
    <w:p w14:paraId="0BD8A2C8" w14:textId="53E116D4" w:rsidR="0015065C" w:rsidRDefault="0015065C" w:rsidP="001C1EB3">
      <w:pPr>
        <w:spacing w:after="120" w:line="276" w:lineRule="auto"/>
        <w:jc w:val="both"/>
        <w:rPr>
          <w:rFonts w:ascii="Times New Roman" w:eastAsia="Times New Roman" w:hAnsi="Times New Roman" w:cs="Times New Roman"/>
          <w:b/>
          <w:color w:val="000000"/>
          <w:sz w:val="24"/>
          <w:szCs w:val="24"/>
          <w:lang w:eastAsia="sk-SK"/>
        </w:rPr>
      </w:pPr>
      <w:r w:rsidRPr="009225A9">
        <w:rPr>
          <w:rFonts w:ascii="Times New Roman" w:eastAsia="Times New Roman" w:hAnsi="Times New Roman" w:cs="Times New Roman"/>
          <w:color w:val="000000"/>
          <w:sz w:val="24"/>
          <w:szCs w:val="24"/>
          <w:lang w:eastAsia="sk-SK"/>
        </w:rPr>
        <w:t xml:space="preserve">Návrhom sa </w:t>
      </w:r>
      <w:r>
        <w:rPr>
          <w:rFonts w:ascii="Times New Roman" w:eastAsia="Times New Roman" w:hAnsi="Times New Roman" w:cs="Times New Roman"/>
          <w:color w:val="000000"/>
          <w:sz w:val="24"/>
          <w:szCs w:val="24"/>
          <w:lang w:eastAsia="sk-SK"/>
        </w:rPr>
        <w:t>dopĺňa povinnosť preukazovania pôvodu dreva orgánom štátnej správy lesného hospodárstva, vrátane Slovenskej lesnícko-drevárskej inšpekcie, a členom lesnej stráže. Pri preprave dreva nie je pred preukázaním pôvodu dreva možné zistiť, či pochádza z ťažby na lesných pozemkoch alebo výrubu drevín na nelesných pozemkoch, teda pred takýmto preukázaním nie je zrejmý ani orgán kompetentný vo veci ďalej konať</w:t>
      </w:r>
      <w:r w:rsidR="004B7994">
        <w:rPr>
          <w:rFonts w:ascii="Times New Roman" w:eastAsia="Times New Roman" w:hAnsi="Times New Roman" w:cs="Times New Roman"/>
          <w:color w:val="000000"/>
          <w:sz w:val="24"/>
          <w:szCs w:val="24"/>
          <w:lang w:eastAsia="sk-SK"/>
        </w:rPr>
        <w:t>. Preto oprávnenie na prvotné preukázanie pôvodu dreva musia mať všetky orgány, ktoré majú pôvod dreva a legálnosť výrubu právo kontrolovať.</w:t>
      </w:r>
      <w:r>
        <w:rPr>
          <w:rFonts w:ascii="Times New Roman" w:eastAsia="Times New Roman" w:hAnsi="Times New Roman" w:cs="Times New Roman"/>
          <w:color w:val="000000"/>
          <w:sz w:val="24"/>
          <w:szCs w:val="24"/>
          <w:lang w:eastAsia="sk-SK"/>
        </w:rPr>
        <w:t xml:space="preserve">  </w:t>
      </w:r>
    </w:p>
    <w:p w14:paraId="3E4B5390" w14:textId="312FAF60" w:rsidR="0062501E" w:rsidRDefault="0062501E" w:rsidP="0062501E">
      <w:pPr>
        <w:spacing w:after="120" w:line="276" w:lineRule="auto"/>
        <w:jc w:val="both"/>
        <w:rPr>
          <w:rFonts w:ascii="Times New Roman" w:eastAsia="Times New Roman" w:hAnsi="Times New Roman" w:cs="Times New Roman"/>
          <w:b/>
          <w:sz w:val="24"/>
          <w:szCs w:val="24"/>
          <w:lang w:eastAsia="sk-SK"/>
        </w:rPr>
      </w:pPr>
      <w:r w:rsidRPr="007327FF">
        <w:rPr>
          <w:rFonts w:ascii="Times New Roman" w:eastAsia="Times New Roman" w:hAnsi="Times New Roman" w:cs="Times New Roman"/>
          <w:b/>
          <w:color w:val="000000"/>
          <w:sz w:val="24"/>
          <w:szCs w:val="24"/>
          <w:lang w:eastAsia="sk-SK"/>
        </w:rPr>
        <w:t>K</w:t>
      </w:r>
      <w:r>
        <w:rPr>
          <w:rFonts w:ascii="Times New Roman" w:eastAsia="Times New Roman" w:hAnsi="Times New Roman" w:cs="Times New Roman"/>
          <w:b/>
          <w:color w:val="000000"/>
          <w:sz w:val="24"/>
          <w:szCs w:val="24"/>
          <w:lang w:eastAsia="sk-SK"/>
        </w:rPr>
        <w:t> </w:t>
      </w:r>
      <w:r w:rsidRPr="007327FF">
        <w:rPr>
          <w:rFonts w:ascii="Times New Roman" w:eastAsia="Times New Roman" w:hAnsi="Times New Roman" w:cs="Times New Roman"/>
          <w:b/>
          <w:color w:val="000000"/>
          <w:sz w:val="24"/>
          <w:szCs w:val="24"/>
          <w:lang w:eastAsia="sk-SK"/>
        </w:rPr>
        <w:t>bod</w:t>
      </w:r>
      <w:r>
        <w:rPr>
          <w:rFonts w:ascii="Times New Roman" w:eastAsia="Times New Roman" w:hAnsi="Times New Roman" w:cs="Times New Roman"/>
          <w:b/>
          <w:color w:val="000000"/>
          <w:sz w:val="24"/>
          <w:szCs w:val="24"/>
          <w:lang w:eastAsia="sk-SK"/>
        </w:rPr>
        <w:t xml:space="preserve">u </w:t>
      </w:r>
      <w:r w:rsidR="0015065C">
        <w:rPr>
          <w:rFonts w:ascii="Times New Roman" w:eastAsia="Times New Roman" w:hAnsi="Times New Roman" w:cs="Times New Roman"/>
          <w:b/>
          <w:color w:val="000000"/>
          <w:sz w:val="24"/>
          <w:szCs w:val="24"/>
          <w:lang w:eastAsia="sk-SK"/>
        </w:rPr>
        <w:t>3</w:t>
      </w:r>
    </w:p>
    <w:p w14:paraId="6AD17E4C" w14:textId="77777777" w:rsidR="0062501E" w:rsidRPr="009225A9" w:rsidRDefault="0062501E" w:rsidP="0062501E">
      <w:pPr>
        <w:spacing w:after="360" w:line="276" w:lineRule="auto"/>
        <w:ind w:firstLine="284"/>
        <w:jc w:val="both"/>
        <w:rPr>
          <w:rFonts w:ascii="Times New Roman" w:eastAsia="Times New Roman" w:hAnsi="Times New Roman" w:cs="Times New Roman"/>
          <w:color w:val="000000"/>
          <w:sz w:val="24"/>
          <w:szCs w:val="24"/>
          <w:lang w:eastAsia="sk-SK"/>
        </w:rPr>
      </w:pPr>
      <w:r w:rsidRPr="009225A9">
        <w:rPr>
          <w:rFonts w:ascii="Times New Roman" w:eastAsia="Times New Roman" w:hAnsi="Times New Roman" w:cs="Times New Roman"/>
          <w:color w:val="000000"/>
          <w:sz w:val="24"/>
          <w:szCs w:val="24"/>
          <w:lang w:eastAsia="sk-SK"/>
        </w:rPr>
        <w:t>Návrhom sa s cieľom zosúladenia používanej terminológie v súvisiacich všeobecne záväzných právnych predpisoch nahrádza pojem „náhodná ťažba“ pojmom „asanačná ťažba“ v súlade s bodom 1 návrhu novely zákona o lesoch.</w:t>
      </w:r>
    </w:p>
    <w:p w14:paraId="01E7124A" w14:textId="0D67CC1F" w:rsidR="0062501E" w:rsidRDefault="0062501E" w:rsidP="0062501E">
      <w:pPr>
        <w:spacing w:after="120" w:line="276" w:lineRule="auto"/>
        <w:jc w:val="both"/>
        <w:rPr>
          <w:rFonts w:ascii="Times New Roman" w:eastAsia="Times New Roman" w:hAnsi="Times New Roman" w:cs="Times New Roman"/>
          <w:b/>
          <w:color w:val="000000"/>
          <w:sz w:val="24"/>
          <w:szCs w:val="24"/>
          <w:lang w:eastAsia="sk-SK"/>
        </w:rPr>
      </w:pPr>
      <w:r w:rsidRPr="007327FF">
        <w:rPr>
          <w:rFonts w:ascii="Times New Roman" w:eastAsia="Times New Roman" w:hAnsi="Times New Roman" w:cs="Times New Roman"/>
          <w:b/>
          <w:color w:val="000000"/>
          <w:sz w:val="24"/>
          <w:szCs w:val="24"/>
          <w:lang w:eastAsia="sk-SK"/>
        </w:rPr>
        <w:t xml:space="preserve">K článku </w:t>
      </w:r>
      <w:r w:rsidR="004B7994">
        <w:rPr>
          <w:rFonts w:ascii="Times New Roman" w:eastAsia="Times New Roman" w:hAnsi="Times New Roman" w:cs="Times New Roman"/>
          <w:b/>
          <w:color w:val="000000"/>
          <w:sz w:val="24"/>
          <w:szCs w:val="24"/>
          <w:lang w:eastAsia="sk-SK"/>
        </w:rPr>
        <w:t>III</w:t>
      </w:r>
    </w:p>
    <w:p w14:paraId="18B54AEC" w14:textId="77777777" w:rsidR="0062501E" w:rsidRPr="00D828D3" w:rsidRDefault="0062501E" w:rsidP="0062501E">
      <w:pPr>
        <w:spacing w:after="120" w:line="240" w:lineRule="auto"/>
        <w:jc w:val="both"/>
        <w:rPr>
          <w:rFonts w:ascii="Times New Roman" w:hAnsi="Times New Roman" w:cs="Times New Roman"/>
          <w:b/>
          <w:sz w:val="24"/>
          <w:szCs w:val="24"/>
        </w:rPr>
      </w:pPr>
      <w:r w:rsidRPr="00D828D3">
        <w:rPr>
          <w:rFonts w:ascii="Times New Roman" w:hAnsi="Times New Roman" w:cs="Times New Roman"/>
          <w:b/>
          <w:sz w:val="24"/>
          <w:szCs w:val="24"/>
        </w:rPr>
        <w:t>K bodu 1</w:t>
      </w:r>
    </w:p>
    <w:p w14:paraId="7E07EF63" w14:textId="620E775C" w:rsidR="0062501E" w:rsidRPr="00D828D3" w:rsidRDefault="0062501E" w:rsidP="001C1EB3">
      <w:pPr>
        <w:spacing w:after="120" w:line="276" w:lineRule="auto"/>
        <w:ind w:firstLine="284"/>
        <w:jc w:val="both"/>
        <w:rPr>
          <w:rFonts w:ascii="Times New Roman" w:hAnsi="Times New Roman" w:cs="Times New Roman"/>
          <w:sz w:val="24"/>
          <w:szCs w:val="24"/>
        </w:rPr>
      </w:pPr>
      <w:r w:rsidRPr="00D828D3">
        <w:rPr>
          <w:rFonts w:ascii="Times New Roman" w:hAnsi="Times New Roman" w:cs="Times New Roman"/>
          <w:sz w:val="24"/>
          <w:szCs w:val="24"/>
        </w:rPr>
        <w:t>Ťažba dreva vykonávaná v lesoch je cieľavedomou ľudskou činnosťou, ktorej cieľom je zabezpečenie trvalo udržateľnej starostlivosti o lesy, umožňujúcej využívanie ekosystémových funkcií lesov vrátane racionálneho využívania jedinej reálne obnoviteľnej suroviny, dreva. Vykonávanie starostlivosti o lesy nie je možné považovať za náhodnú činnosť v lesoch ani v súvislosti s vykonávaním ťažby, ktorou sa zabezpečuje odstraňovanie stromov a lesných porastov poškodených škodlivými činiteľmi v lesoch, ktoré sú potencionálnym zdrojom premnoženia a šírenia predovšetkým hmyzích škodcov. S cieľom zabránenia nadmerných ťažieb dreva sa v súčasnosti za „náhodnú ťažbu“  považuje aj stav, kedy sa v lesoch žiadna z častí procesu ťažby nevykonala napriek tomu, že došlo k takému poškodeniu alebo odumretiu stromov, ktoré sú dôvodom vykonania ťažby zabezpečujúcej priaznivý zdravotný stav lesov a minimalizáciu rizika vývoja a šírenia škodlivých činiteľov a poškodzujúcich iné, nepoškodené a zdravé stromy a lesné porasty. Navrhovanou úpravou vo väzbe na úpravu § 23 odseku 13 sa jednoznačne už v zákone rozlíši asanačná ťažba, teda stav, kedy došlo, z dôvodu vykonania opatrení na odstránenie poškodených stromov a krov alebo opatrení na ochranu lesa, k procesu ťažby (aj čiastočnému) od odumretia a zničenia stromov v poraste aj v prípade, že sa ťažba nevykoná. Asanačná ťažba je procesom na zabezpečenie ozdravenia lesných porastov.</w:t>
      </w:r>
    </w:p>
    <w:p w14:paraId="1177ADE4" w14:textId="20FCC668" w:rsidR="0062501E" w:rsidRPr="00D828D3" w:rsidRDefault="0062501E" w:rsidP="0062501E">
      <w:pPr>
        <w:spacing w:after="120" w:line="276" w:lineRule="auto"/>
        <w:jc w:val="both"/>
        <w:rPr>
          <w:rFonts w:ascii="Times New Roman" w:hAnsi="Times New Roman" w:cs="Times New Roman"/>
          <w:b/>
          <w:sz w:val="24"/>
          <w:szCs w:val="24"/>
        </w:rPr>
      </w:pPr>
      <w:r w:rsidRPr="00D828D3">
        <w:rPr>
          <w:rFonts w:ascii="Times New Roman" w:hAnsi="Times New Roman" w:cs="Times New Roman"/>
          <w:b/>
          <w:sz w:val="24"/>
          <w:szCs w:val="24"/>
        </w:rPr>
        <w:t>K bod</w:t>
      </w:r>
      <w:r>
        <w:rPr>
          <w:rFonts w:ascii="Times New Roman" w:hAnsi="Times New Roman" w:cs="Times New Roman"/>
          <w:b/>
          <w:sz w:val="24"/>
          <w:szCs w:val="24"/>
        </w:rPr>
        <w:t>om</w:t>
      </w:r>
      <w:r w:rsidRPr="00D828D3">
        <w:rPr>
          <w:rFonts w:ascii="Times New Roman" w:hAnsi="Times New Roman" w:cs="Times New Roman"/>
          <w:b/>
          <w:sz w:val="24"/>
          <w:szCs w:val="24"/>
        </w:rPr>
        <w:t xml:space="preserve"> 2</w:t>
      </w:r>
      <w:r>
        <w:rPr>
          <w:rFonts w:ascii="Times New Roman" w:hAnsi="Times New Roman" w:cs="Times New Roman"/>
          <w:b/>
          <w:sz w:val="24"/>
          <w:szCs w:val="24"/>
        </w:rPr>
        <w:t xml:space="preserve"> a 1</w:t>
      </w:r>
      <w:r w:rsidR="00894A08">
        <w:rPr>
          <w:rFonts w:ascii="Times New Roman" w:hAnsi="Times New Roman" w:cs="Times New Roman"/>
          <w:b/>
          <w:sz w:val="24"/>
          <w:szCs w:val="24"/>
        </w:rPr>
        <w:t>6</w:t>
      </w:r>
      <w:r w:rsidRPr="00D828D3">
        <w:rPr>
          <w:rFonts w:ascii="Times New Roman" w:hAnsi="Times New Roman" w:cs="Times New Roman"/>
          <w:b/>
          <w:sz w:val="24"/>
          <w:szCs w:val="24"/>
        </w:rPr>
        <w:t xml:space="preserve"> (§ 1 ods. 2 písm. e)</w:t>
      </w:r>
      <w:r>
        <w:rPr>
          <w:rFonts w:ascii="Times New Roman" w:hAnsi="Times New Roman" w:cs="Times New Roman"/>
          <w:b/>
          <w:sz w:val="24"/>
          <w:szCs w:val="24"/>
        </w:rPr>
        <w:t xml:space="preserve"> a </w:t>
      </w:r>
      <w:r w:rsidRPr="00D828D3">
        <w:rPr>
          <w:rFonts w:ascii="Times New Roman" w:hAnsi="Times New Roman" w:cs="Times New Roman"/>
          <w:b/>
          <w:sz w:val="24"/>
          <w:szCs w:val="24"/>
        </w:rPr>
        <w:t>§ 24 ods. 1)</w:t>
      </w:r>
    </w:p>
    <w:p w14:paraId="3756C04C" w14:textId="77777777" w:rsidR="0062501E" w:rsidRPr="00D828D3" w:rsidRDefault="0062501E" w:rsidP="0062501E">
      <w:pPr>
        <w:spacing w:after="240" w:line="276" w:lineRule="auto"/>
        <w:ind w:firstLine="284"/>
        <w:jc w:val="both"/>
        <w:rPr>
          <w:rFonts w:ascii="Times New Roman" w:hAnsi="Times New Roman" w:cs="Times New Roman"/>
          <w:sz w:val="24"/>
          <w:szCs w:val="24"/>
        </w:rPr>
      </w:pPr>
      <w:r w:rsidRPr="00D828D3">
        <w:rPr>
          <w:rFonts w:ascii="Times New Roman" w:hAnsi="Times New Roman" w:cs="Times New Roman"/>
          <w:sz w:val="24"/>
          <w:szCs w:val="24"/>
        </w:rPr>
        <w:t>V nadväznosti na novú samostatnú právnu úpravu , ktorou sa vykonávajú opatrenia Európskej únie na zmiernenie globálneho odlesňovania</w:t>
      </w:r>
      <w:r>
        <w:rPr>
          <w:rFonts w:ascii="Times New Roman" w:hAnsi="Times New Roman" w:cs="Times New Roman"/>
          <w:sz w:val="24"/>
          <w:szCs w:val="24"/>
        </w:rPr>
        <w:t>,</w:t>
      </w:r>
      <w:r w:rsidRPr="00D828D3">
        <w:rPr>
          <w:rFonts w:ascii="Times New Roman" w:hAnsi="Times New Roman" w:cs="Times New Roman"/>
          <w:sz w:val="24"/>
          <w:szCs w:val="24"/>
        </w:rPr>
        <w:t xml:space="preserve"> je písm</w:t>
      </w:r>
      <w:r>
        <w:rPr>
          <w:rFonts w:ascii="Times New Roman" w:hAnsi="Times New Roman" w:cs="Times New Roman"/>
          <w:sz w:val="24"/>
          <w:szCs w:val="24"/>
        </w:rPr>
        <w:t>eno</w:t>
      </w:r>
      <w:r w:rsidRPr="00D828D3">
        <w:rPr>
          <w:rFonts w:ascii="Times New Roman" w:hAnsi="Times New Roman" w:cs="Times New Roman"/>
          <w:sz w:val="24"/>
          <w:szCs w:val="24"/>
        </w:rPr>
        <w:t xml:space="preserve"> e) v § 1 ods. 2 neopodstatnené.</w:t>
      </w:r>
    </w:p>
    <w:p w14:paraId="752566F4" w14:textId="1C9DE5EC" w:rsidR="00894A08" w:rsidRPr="00D828D3" w:rsidRDefault="00894A08" w:rsidP="00894A08">
      <w:pPr>
        <w:spacing w:after="120" w:line="276" w:lineRule="auto"/>
        <w:jc w:val="both"/>
        <w:rPr>
          <w:rFonts w:ascii="Times New Roman" w:hAnsi="Times New Roman" w:cs="Times New Roman"/>
          <w:b/>
          <w:sz w:val="24"/>
          <w:szCs w:val="24"/>
        </w:rPr>
      </w:pPr>
      <w:r w:rsidRPr="00D828D3">
        <w:rPr>
          <w:rFonts w:ascii="Times New Roman" w:hAnsi="Times New Roman" w:cs="Times New Roman"/>
          <w:b/>
          <w:sz w:val="24"/>
          <w:szCs w:val="24"/>
        </w:rPr>
        <w:lastRenderedPageBreak/>
        <w:t xml:space="preserve">K bodu </w:t>
      </w:r>
      <w:r>
        <w:rPr>
          <w:rFonts w:ascii="Times New Roman" w:hAnsi="Times New Roman" w:cs="Times New Roman"/>
          <w:b/>
          <w:sz w:val="24"/>
          <w:szCs w:val="24"/>
        </w:rPr>
        <w:t>3</w:t>
      </w:r>
      <w:r w:rsidRPr="00D828D3">
        <w:rPr>
          <w:rFonts w:ascii="Times New Roman" w:hAnsi="Times New Roman" w:cs="Times New Roman"/>
          <w:b/>
          <w:sz w:val="24"/>
          <w:szCs w:val="24"/>
        </w:rPr>
        <w:t xml:space="preserve"> (§ </w:t>
      </w:r>
      <w:r>
        <w:rPr>
          <w:rFonts w:ascii="Times New Roman" w:hAnsi="Times New Roman" w:cs="Times New Roman"/>
          <w:b/>
          <w:sz w:val="24"/>
          <w:szCs w:val="24"/>
        </w:rPr>
        <w:t>5</w:t>
      </w:r>
      <w:r w:rsidRPr="00D828D3">
        <w:rPr>
          <w:rFonts w:ascii="Times New Roman" w:hAnsi="Times New Roman" w:cs="Times New Roman"/>
          <w:b/>
          <w:sz w:val="24"/>
          <w:szCs w:val="24"/>
        </w:rPr>
        <w:t xml:space="preserve"> od</w:t>
      </w:r>
      <w:r>
        <w:rPr>
          <w:rFonts w:ascii="Times New Roman" w:hAnsi="Times New Roman" w:cs="Times New Roman"/>
          <w:b/>
          <w:sz w:val="24"/>
          <w:szCs w:val="24"/>
        </w:rPr>
        <w:t>s</w:t>
      </w:r>
      <w:r w:rsidRPr="00D828D3">
        <w:rPr>
          <w:rFonts w:ascii="Times New Roman" w:hAnsi="Times New Roman" w:cs="Times New Roman"/>
          <w:b/>
          <w:sz w:val="24"/>
          <w:szCs w:val="24"/>
        </w:rPr>
        <w:t xml:space="preserve">. </w:t>
      </w:r>
      <w:r>
        <w:rPr>
          <w:rFonts w:ascii="Times New Roman" w:hAnsi="Times New Roman" w:cs="Times New Roman"/>
          <w:b/>
          <w:sz w:val="24"/>
          <w:szCs w:val="24"/>
        </w:rPr>
        <w:t>2</w:t>
      </w:r>
      <w:r w:rsidRPr="00D828D3">
        <w:rPr>
          <w:rFonts w:ascii="Times New Roman" w:hAnsi="Times New Roman" w:cs="Times New Roman"/>
          <w:b/>
          <w:sz w:val="24"/>
          <w:szCs w:val="24"/>
        </w:rPr>
        <w:t>)</w:t>
      </w:r>
    </w:p>
    <w:p w14:paraId="63B57C23" w14:textId="2103B4E5" w:rsidR="00894A08" w:rsidRDefault="00894A08" w:rsidP="00894A08">
      <w:pPr>
        <w:spacing w:after="240" w:line="276" w:lineRule="auto"/>
        <w:ind w:firstLine="284"/>
        <w:jc w:val="both"/>
        <w:rPr>
          <w:rFonts w:ascii="Times New Roman" w:hAnsi="Times New Roman" w:cs="Times New Roman"/>
          <w:sz w:val="24"/>
          <w:szCs w:val="24"/>
        </w:rPr>
      </w:pPr>
      <w:r w:rsidRPr="00894A08">
        <w:rPr>
          <w:rFonts w:ascii="Times New Roman" w:hAnsi="Times New Roman" w:cs="Times New Roman"/>
          <w:sz w:val="24"/>
          <w:szCs w:val="24"/>
        </w:rPr>
        <w:t xml:space="preserve">Medzi zásady ochrany lesných pozemkov sa dopĺňa ustanovenie, na základe ktorého sa pri zmene druhu pozemku alebo obmedzení využívania lesného pozemku musia zohľadňovať ciele nariadenia (EÚ) 2023/1115. Lesné pozemky, pri ktorých došlo k dočasnému alebo trvalému vyňatiu z plnenia funkcií lesov alebo ktoré sa obmedzili pri využívaní funkcií lesov, sa na základe tohto ustanovenia nemôžu využívať na účely, ktoré sú v rozpore s nariadením (EÚ) 2023/1115 – na pasenie hovädzieho dobytka a na produkciu komodít káva, sója, kakao, kaučuk, palma olejná. Toto ustanovenie zabezpečuje, že na území Slovenskej republiky nedochádza </w:t>
      </w:r>
      <w:r w:rsidR="00A95868">
        <w:rPr>
          <w:rFonts w:ascii="Times New Roman" w:hAnsi="Times New Roman" w:cs="Times New Roman"/>
          <w:sz w:val="24"/>
          <w:szCs w:val="24"/>
        </w:rPr>
        <w:t xml:space="preserve">        </w:t>
      </w:r>
      <w:r w:rsidRPr="00894A08">
        <w:rPr>
          <w:rFonts w:ascii="Times New Roman" w:hAnsi="Times New Roman" w:cs="Times New Roman"/>
          <w:sz w:val="24"/>
          <w:szCs w:val="24"/>
        </w:rPr>
        <w:t xml:space="preserve">k odlesňovaniu podľa </w:t>
      </w:r>
      <w:proofErr w:type="spellStart"/>
      <w:r w:rsidRPr="00894A08">
        <w:rPr>
          <w:rFonts w:ascii="Times New Roman" w:hAnsi="Times New Roman" w:cs="Times New Roman"/>
          <w:sz w:val="24"/>
          <w:szCs w:val="24"/>
        </w:rPr>
        <w:t>čl</w:t>
      </w:r>
      <w:proofErr w:type="spellEnd"/>
      <w:r w:rsidRPr="00894A08">
        <w:rPr>
          <w:rFonts w:ascii="Times New Roman" w:hAnsi="Times New Roman" w:cs="Times New Roman"/>
          <w:sz w:val="24"/>
          <w:szCs w:val="24"/>
        </w:rPr>
        <w:t xml:space="preserve"> .2 ods. 3 nariadenia (EÚ) 2023/1115.</w:t>
      </w:r>
    </w:p>
    <w:p w14:paraId="161BED7E" w14:textId="5D013871" w:rsidR="0062501E" w:rsidRPr="00D828D3" w:rsidRDefault="0062501E" w:rsidP="00894A08">
      <w:pPr>
        <w:spacing w:after="120" w:line="276" w:lineRule="auto"/>
        <w:jc w:val="both"/>
        <w:rPr>
          <w:rFonts w:ascii="Times New Roman" w:hAnsi="Times New Roman" w:cs="Times New Roman"/>
          <w:b/>
          <w:sz w:val="24"/>
          <w:szCs w:val="24"/>
        </w:rPr>
      </w:pPr>
      <w:r w:rsidRPr="00D828D3">
        <w:rPr>
          <w:rFonts w:ascii="Times New Roman" w:hAnsi="Times New Roman" w:cs="Times New Roman"/>
          <w:b/>
          <w:sz w:val="24"/>
          <w:szCs w:val="24"/>
        </w:rPr>
        <w:t xml:space="preserve">K bodu </w:t>
      </w:r>
      <w:r w:rsidR="00894A08">
        <w:rPr>
          <w:rFonts w:ascii="Times New Roman" w:hAnsi="Times New Roman" w:cs="Times New Roman"/>
          <w:b/>
          <w:sz w:val="24"/>
          <w:szCs w:val="24"/>
        </w:rPr>
        <w:t>4</w:t>
      </w:r>
      <w:r w:rsidRPr="00D828D3">
        <w:rPr>
          <w:rFonts w:ascii="Times New Roman" w:hAnsi="Times New Roman" w:cs="Times New Roman"/>
          <w:b/>
          <w:sz w:val="24"/>
          <w:szCs w:val="24"/>
        </w:rPr>
        <w:t xml:space="preserve"> (§ 14 od</w:t>
      </w:r>
      <w:r w:rsidR="00894A08">
        <w:rPr>
          <w:rFonts w:ascii="Times New Roman" w:hAnsi="Times New Roman" w:cs="Times New Roman"/>
          <w:b/>
          <w:sz w:val="24"/>
          <w:szCs w:val="24"/>
        </w:rPr>
        <w:t>s</w:t>
      </w:r>
      <w:r w:rsidRPr="00D828D3">
        <w:rPr>
          <w:rFonts w:ascii="Times New Roman" w:hAnsi="Times New Roman" w:cs="Times New Roman"/>
          <w:b/>
          <w:sz w:val="24"/>
          <w:szCs w:val="24"/>
        </w:rPr>
        <w:t>. 3)</w:t>
      </w:r>
    </w:p>
    <w:p w14:paraId="4872B1FF" w14:textId="77777777" w:rsidR="0062501E" w:rsidRPr="00D828D3" w:rsidRDefault="0062501E" w:rsidP="0062501E">
      <w:pPr>
        <w:spacing w:after="240" w:line="276" w:lineRule="auto"/>
        <w:ind w:firstLine="284"/>
        <w:jc w:val="both"/>
        <w:rPr>
          <w:rFonts w:ascii="Times New Roman" w:hAnsi="Times New Roman" w:cs="Times New Roman"/>
          <w:sz w:val="24"/>
          <w:szCs w:val="24"/>
        </w:rPr>
      </w:pPr>
      <w:r w:rsidRPr="00D828D3">
        <w:rPr>
          <w:rFonts w:ascii="Times New Roman" w:hAnsi="Times New Roman" w:cs="Times New Roman"/>
          <w:sz w:val="24"/>
          <w:szCs w:val="24"/>
        </w:rPr>
        <w:t xml:space="preserve">Pri vyhlasovaní lesov osobitného určenia vo verejnom záujme v chránených územiach, územiach medzinárodného významu a na lesných pozemkoch s výskytom chránených druhov sa návrh osobitného režimu hospodárenia vyhotovuje v súčinnosti so žiadateľom a organizáciou ochrany prírody. V súvislosti so zmenou právnej úpravy v oblasti ochrany prírody a zriadením správ národných parkov, ako odborných organizácií ochrany prírody a krajiny na území národných parkov, sa súčinnosť pri vyhotovovaní návrhu osobitného režimu hospodárenia v rámci komplexného zisťovania stavu lesa rozširuje zo štátnej ochrany prírody </w:t>
      </w:r>
      <w:r>
        <w:rPr>
          <w:rFonts w:ascii="Times New Roman" w:hAnsi="Times New Roman" w:cs="Times New Roman"/>
          <w:sz w:val="24"/>
          <w:szCs w:val="24"/>
        </w:rPr>
        <w:t xml:space="preserve">aj </w:t>
      </w:r>
      <w:r w:rsidRPr="00D828D3">
        <w:rPr>
          <w:rFonts w:ascii="Times New Roman" w:hAnsi="Times New Roman" w:cs="Times New Roman"/>
          <w:sz w:val="24"/>
          <w:szCs w:val="24"/>
        </w:rPr>
        <w:t>na správy národných parkov. Ide o spresnenie pojmu a odkazu na zákon o ochrane prírody a krajiny.</w:t>
      </w:r>
    </w:p>
    <w:p w14:paraId="73235874" w14:textId="141D441D" w:rsidR="0062501E" w:rsidRPr="00D828D3" w:rsidRDefault="0062501E" w:rsidP="0062501E">
      <w:pPr>
        <w:spacing w:after="120" w:line="276" w:lineRule="auto"/>
        <w:jc w:val="both"/>
        <w:rPr>
          <w:rFonts w:ascii="Times New Roman" w:hAnsi="Times New Roman" w:cs="Times New Roman"/>
          <w:b/>
          <w:sz w:val="24"/>
          <w:szCs w:val="24"/>
        </w:rPr>
      </w:pPr>
      <w:r w:rsidRPr="00D828D3">
        <w:rPr>
          <w:rFonts w:ascii="Times New Roman" w:hAnsi="Times New Roman" w:cs="Times New Roman"/>
          <w:b/>
          <w:sz w:val="24"/>
          <w:szCs w:val="24"/>
        </w:rPr>
        <w:t xml:space="preserve">K bodom </w:t>
      </w:r>
      <w:r w:rsidR="00946F2C">
        <w:rPr>
          <w:rFonts w:ascii="Times New Roman" w:hAnsi="Times New Roman" w:cs="Times New Roman"/>
          <w:b/>
          <w:sz w:val="24"/>
          <w:szCs w:val="24"/>
        </w:rPr>
        <w:t>5</w:t>
      </w:r>
      <w:r w:rsidRPr="00D828D3">
        <w:rPr>
          <w:rFonts w:ascii="Times New Roman" w:hAnsi="Times New Roman" w:cs="Times New Roman"/>
          <w:b/>
          <w:sz w:val="24"/>
          <w:szCs w:val="24"/>
        </w:rPr>
        <w:t xml:space="preserve">, </w:t>
      </w:r>
      <w:r w:rsidR="00946F2C">
        <w:rPr>
          <w:rFonts w:ascii="Times New Roman" w:hAnsi="Times New Roman" w:cs="Times New Roman"/>
          <w:b/>
          <w:sz w:val="24"/>
          <w:szCs w:val="24"/>
        </w:rPr>
        <w:t>7</w:t>
      </w:r>
      <w:r w:rsidRPr="00D828D3">
        <w:rPr>
          <w:rFonts w:ascii="Times New Roman" w:hAnsi="Times New Roman" w:cs="Times New Roman"/>
          <w:b/>
          <w:sz w:val="24"/>
          <w:szCs w:val="24"/>
        </w:rPr>
        <w:t xml:space="preserve"> a </w:t>
      </w:r>
      <w:r w:rsidR="00946F2C">
        <w:rPr>
          <w:rFonts w:ascii="Times New Roman" w:hAnsi="Times New Roman" w:cs="Times New Roman"/>
          <w:b/>
          <w:sz w:val="24"/>
          <w:szCs w:val="24"/>
        </w:rPr>
        <w:t>8</w:t>
      </w:r>
      <w:r w:rsidRPr="00D828D3">
        <w:rPr>
          <w:rFonts w:ascii="Times New Roman" w:hAnsi="Times New Roman" w:cs="Times New Roman"/>
          <w:b/>
          <w:sz w:val="24"/>
          <w:szCs w:val="24"/>
        </w:rPr>
        <w:t xml:space="preserve"> (14 ods. 4, § 16 ods. 7 a 8)</w:t>
      </w:r>
    </w:p>
    <w:p w14:paraId="2E054BA9" w14:textId="77777777" w:rsidR="0062501E" w:rsidRPr="00D828D3" w:rsidRDefault="0062501E" w:rsidP="0062501E">
      <w:pPr>
        <w:spacing w:after="240" w:line="276" w:lineRule="auto"/>
        <w:ind w:firstLine="284"/>
        <w:jc w:val="both"/>
        <w:rPr>
          <w:rFonts w:ascii="Times New Roman" w:hAnsi="Times New Roman" w:cs="Times New Roman"/>
          <w:sz w:val="24"/>
          <w:szCs w:val="24"/>
        </w:rPr>
      </w:pPr>
      <w:r w:rsidRPr="00B14D59">
        <w:rPr>
          <w:rFonts w:ascii="Times New Roman" w:hAnsi="Times New Roman" w:cs="Times New Roman"/>
          <w:sz w:val="24"/>
          <w:szCs w:val="24"/>
        </w:rPr>
        <w:t xml:space="preserve">Navrhovanými bodmi sa upravujú postupy týkajúce sa postupov uplatňovania osobitného režimu hospodárenia a vyhlasovania kategórie lesov v stanovených prípadoch, kedy ich bude možné vyhlasovať v rámci schválenia PSL obdobne, ako je to v prípade vyhlasovania kategórie lesov osobitného určenia. Tým sa odstráni najmä súčasný stav neakceptovania zákonných postupov zo strany organizácií a následne orgánov ochrany prírody, ktoré nežiadajú o vyhlasovanie lesov osobitného určenia v zákonných lehotách, osobitný režim hospodárenia však presadia prostredníctvom záväzných stanovísk k schváleniu PSL. Tým vzniká nesúlad medzi skutočným spôsobom zabezpečovania starostlivosti o lesy </w:t>
      </w:r>
      <w:r>
        <w:rPr>
          <w:rFonts w:ascii="Times New Roman" w:hAnsi="Times New Roman" w:cs="Times New Roman"/>
          <w:sz w:val="24"/>
          <w:szCs w:val="24"/>
        </w:rPr>
        <w:t>a</w:t>
      </w:r>
      <w:r w:rsidRPr="00B14D59">
        <w:rPr>
          <w:rFonts w:ascii="Times New Roman" w:hAnsi="Times New Roman" w:cs="Times New Roman"/>
          <w:sz w:val="24"/>
          <w:szCs w:val="24"/>
        </w:rPr>
        <w:t> kategóri</w:t>
      </w:r>
      <w:r>
        <w:rPr>
          <w:rFonts w:ascii="Times New Roman" w:hAnsi="Times New Roman" w:cs="Times New Roman"/>
          <w:sz w:val="24"/>
          <w:szCs w:val="24"/>
        </w:rPr>
        <w:t>o</w:t>
      </w:r>
      <w:r w:rsidRPr="00B14D59">
        <w:rPr>
          <w:rFonts w:ascii="Times New Roman" w:hAnsi="Times New Roman" w:cs="Times New Roman"/>
          <w:sz w:val="24"/>
          <w:szCs w:val="24"/>
        </w:rPr>
        <w:t>u lesa, keď narastá podiel hospodárskych lesov napriek nárastu chránených území s osobitnými požiadavkami na zabezpečovanie starostlivosti o lesy.</w:t>
      </w:r>
      <w:r>
        <w:rPr>
          <w:rFonts w:ascii="Times New Roman" w:hAnsi="Times New Roman" w:cs="Times New Roman"/>
          <w:sz w:val="24"/>
          <w:szCs w:val="24"/>
        </w:rPr>
        <w:t xml:space="preserve"> Zároveň sa tým zníži administratívna záťaž súvisiaca s vyhlasovaním lesov osobitného určenia ešte pred začatím vyhotovovania PSL.</w:t>
      </w:r>
    </w:p>
    <w:p w14:paraId="1C344D11" w14:textId="41CAB838" w:rsidR="0062501E" w:rsidRPr="00D828D3" w:rsidRDefault="0062501E" w:rsidP="0062501E">
      <w:pPr>
        <w:spacing w:after="120" w:line="276" w:lineRule="auto"/>
        <w:jc w:val="both"/>
        <w:rPr>
          <w:rFonts w:ascii="Times New Roman" w:hAnsi="Times New Roman" w:cs="Times New Roman"/>
          <w:b/>
          <w:sz w:val="24"/>
          <w:szCs w:val="24"/>
        </w:rPr>
      </w:pPr>
      <w:r w:rsidRPr="00D828D3">
        <w:rPr>
          <w:rFonts w:ascii="Times New Roman" w:hAnsi="Times New Roman" w:cs="Times New Roman"/>
          <w:b/>
          <w:sz w:val="24"/>
          <w:szCs w:val="24"/>
        </w:rPr>
        <w:t xml:space="preserve">K bodu </w:t>
      </w:r>
      <w:r w:rsidR="00946F2C">
        <w:rPr>
          <w:rFonts w:ascii="Times New Roman" w:hAnsi="Times New Roman" w:cs="Times New Roman"/>
          <w:b/>
          <w:sz w:val="24"/>
          <w:szCs w:val="24"/>
        </w:rPr>
        <w:t>6</w:t>
      </w:r>
      <w:r w:rsidRPr="00D828D3">
        <w:rPr>
          <w:rFonts w:ascii="Times New Roman" w:hAnsi="Times New Roman" w:cs="Times New Roman"/>
          <w:b/>
          <w:sz w:val="24"/>
          <w:szCs w:val="24"/>
        </w:rPr>
        <w:t xml:space="preserve"> (§ 16 ods.</w:t>
      </w:r>
      <w:r w:rsidR="00946F2C">
        <w:rPr>
          <w:rFonts w:ascii="Times New Roman" w:hAnsi="Times New Roman" w:cs="Times New Roman"/>
          <w:b/>
          <w:sz w:val="24"/>
          <w:szCs w:val="24"/>
        </w:rPr>
        <w:t xml:space="preserve"> </w:t>
      </w:r>
      <w:r w:rsidRPr="00D828D3">
        <w:rPr>
          <w:rFonts w:ascii="Times New Roman" w:hAnsi="Times New Roman" w:cs="Times New Roman"/>
          <w:b/>
          <w:sz w:val="24"/>
          <w:szCs w:val="24"/>
        </w:rPr>
        <w:t>4 písm. e))</w:t>
      </w:r>
    </w:p>
    <w:p w14:paraId="1D7D4145" w14:textId="1A3F87FB" w:rsidR="0062501E" w:rsidRPr="00D828D3" w:rsidRDefault="0062501E" w:rsidP="0062501E">
      <w:pPr>
        <w:spacing w:after="240" w:line="276" w:lineRule="auto"/>
        <w:ind w:firstLine="284"/>
        <w:jc w:val="both"/>
        <w:rPr>
          <w:rFonts w:ascii="Times New Roman" w:hAnsi="Times New Roman" w:cs="Times New Roman"/>
          <w:sz w:val="24"/>
          <w:szCs w:val="24"/>
        </w:rPr>
      </w:pPr>
      <w:r w:rsidRPr="00D828D3">
        <w:rPr>
          <w:rFonts w:ascii="Times New Roman" w:hAnsi="Times New Roman" w:cs="Times New Roman"/>
          <w:sz w:val="24"/>
          <w:szCs w:val="24"/>
        </w:rPr>
        <w:t xml:space="preserve">Ide o legislatívno-technickú úpravu v nadväznosti </w:t>
      </w:r>
      <w:r w:rsidR="001C1EB3">
        <w:rPr>
          <w:rFonts w:ascii="Times New Roman" w:hAnsi="Times New Roman" w:cs="Times New Roman"/>
          <w:sz w:val="24"/>
          <w:szCs w:val="24"/>
        </w:rPr>
        <w:t>na navrhované znenie § 14 ods. 3 v novelizačnom bode</w:t>
      </w:r>
      <w:r w:rsidRPr="00D828D3">
        <w:rPr>
          <w:rFonts w:ascii="Times New Roman" w:hAnsi="Times New Roman" w:cs="Times New Roman"/>
          <w:sz w:val="24"/>
          <w:szCs w:val="24"/>
        </w:rPr>
        <w:t xml:space="preserve"> </w:t>
      </w:r>
      <w:r w:rsidR="001C1EB3">
        <w:rPr>
          <w:rFonts w:ascii="Times New Roman" w:hAnsi="Times New Roman" w:cs="Times New Roman"/>
          <w:sz w:val="24"/>
          <w:szCs w:val="24"/>
        </w:rPr>
        <w:t>4.</w:t>
      </w:r>
    </w:p>
    <w:p w14:paraId="693DC177" w14:textId="3269819A" w:rsidR="0062501E" w:rsidRPr="00D828D3" w:rsidRDefault="0062501E" w:rsidP="0062501E">
      <w:pPr>
        <w:spacing w:after="120" w:line="276" w:lineRule="auto"/>
        <w:jc w:val="both"/>
        <w:rPr>
          <w:rFonts w:ascii="Times New Roman" w:hAnsi="Times New Roman" w:cs="Times New Roman"/>
          <w:b/>
          <w:sz w:val="24"/>
          <w:szCs w:val="24"/>
        </w:rPr>
      </w:pPr>
      <w:r w:rsidRPr="00D828D3">
        <w:rPr>
          <w:rFonts w:ascii="Times New Roman" w:hAnsi="Times New Roman" w:cs="Times New Roman"/>
          <w:b/>
          <w:sz w:val="24"/>
          <w:szCs w:val="24"/>
        </w:rPr>
        <w:t xml:space="preserve">K bodu </w:t>
      </w:r>
      <w:r w:rsidR="00946F2C">
        <w:rPr>
          <w:rFonts w:ascii="Times New Roman" w:hAnsi="Times New Roman" w:cs="Times New Roman"/>
          <w:b/>
          <w:sz w:val="24"/>
          <w:szCs w:val="24"/>
        </w:rPr>
        <w:t>9</w:t>
      </w:r>
      <w:r w:rsidRPr="00D828D3">
        <w:rPr>
          <w:rFonts w:ascii="Times New Roman" w:hAnsi="Times New Roman" w:cs="Times New Roman"/>
          <w:b/>
          <w:sz w:val="24"/>
          <w:szCs w:val="24"/>
        </w:rPr>
        <w:t xml:space="preserve"> (§ 22 ods. 2 písm. b))</w:t>
      </w:r>
    </w:p>
    <w:p w14:paraId="0133E46D" w14:textId="77777777" w:rsidR="0062501E" w:rsidRPr="00D828D3" w:rsidRDefault="0062501E" w:rsidP="0062501E">
      <w:pPr>
        <w:spacing w:after="240" w:line="276" w:lineRule="auto"/>
        <w:ind w:firstLine="284"/>
        <w:jc w:val="both"/>
        <w:rPr>
          <w:rFonts w:ascii="Times New Roman" w:hAnsi="Times New Roman" w:cs="Times New Roman"/>
          <w:sz w:val="24"/>
          <w:szCs w:val="24"/>
        </w:rPr>
      </w:pPr>
      <w:r w:rsidRPr="00D828D3">
        <w:rPr>
          <w:rFonts w:ascii="Times New Roman" w:hAnsi="Times New Roman" w:cs="Times New Roman"/>
          <w:sz w:val="24"/>
          <w:szCs w:val="24"/>
        </w:rPr>
        <w:t xml:space="preserve">Špecifikuje sa ťažba na ostatných lesných pozemkoch, ktorú je možné vykonať na základe súhlasu orgánu štátnej správy lesného hospodárstva v kategórii mimoriadna ťažba. Doplnenie vyplýva z aplikačnej praxe. </w:t>
      </w:r>
    </w:p>
    <w:p w14:paraId="3ECED62E" w14:textId="149DBE93" w:rsidR="0062501E" w:rsidRPr="00D828D3" w:rsidRDefault="0062501E" w:rsidP="0062501E">
      <w:pPr>
        <w:spacing w:after="120" w:line="276" w:lineRule="auto"/>
        <w:jc w:val="both"/>
        <w:rPr>
          <w:rFonts w:ascii="Times New Roman" w:hAnsi="Times New Roman" w:cs="Times New Roman"/>
          <w:b/>
          <w:sz w:val="24"/>
          <w:szCs w:val="24"/>
        </w:rPr>
      </w:pPr>
      <w:r w:rsidRPr="00D828D3">
        <w:rPr>
          <w:rFonts w:ascii="Times New Roman" w:hAnsi="Times New Roman" w:cs="Times New Roman"/>
          <w:b/>
          <w:sz w:val="24"/>
          <w:szCs w:val="24"/>
        </w:rPr>
        <w:lastRenderedPageBreak/>
        <w:t xml:space="preserve">K bodu </w:t>
      </w:r>
      <w:r w:rsidR="00155A4D">
        <w:rPr>
          <w:rFonts w:ascii="Times New Roman" w:hAnsi="Times New Roman" w:cs="Times New Roman"/>
          <w:b/>
          <w:sz w:val="24"/>
          <w:szCs w:val="24"/>
        </w:rPr>
        <w:t>10</w:t>
      </w:r>
      <w:r w:rsidRPr="00D828D3">
        <w:rPr>
          <w:rFonts w:ascii="Times New Roman" w:hAnsi="Times New Roman" w:cs="Times New Roman"/>
          <w:b/>
          <w:sz w:val="24"/>
          <w:szCs w:val="24"/>
        </w:rPr>
        <w:t xml:space="preserve"> (§ 23 ods. 1 a 2)</w:t>
      </w:r>
    </w:p>
    <w:p w14:paraId="1FFB7F7A" w14:textId="5489AC31" w:rsidR="0062501E" w:rsidRPr="00D828D3" w:rsidRDefault="0062501E" w:rsidP="0062501E">
      <w:pPr>
        <w:spacing w:after="240" w:line="276" w:lineRule="auto"/>
        <w:ind w:firstLine="284"/>
        <w:jc w:val="both"/>
        <w:rPr>
          <w:rFonts w:ascii="Times New Roman" w:hAnsi="Times New Roman" w:cs="Times New Roman"/>
          <w:sz w:val="24"/>
          <w:szCs w:val="24"/>
        </w:rPr>
      </w:pPr>
      <w:r w:rsidRPr="00D828D3">
        <w:rPr>
          <w:rFonts w:ascii="Times New Roman" w:hAnsi="Times New Roman" w:cs="Times New Roman"/>
          <w:sz w:val="24"/>
          <w:szCs w:val="24"/>
        </w:rPr>
        <w:t>Upravuje sa problematika písomného súhlasu na ťažbu s cieľom zníženia administratívnej záťaže hospodára. Zároveň sa definuje osoba, ktorej sa písomný súhlas na ťažbu vydáva, osoba, ktorá je povinná písomný súhlas uchovávať a doba uchovávania písomného súhlasu na ťažbu. Dopĺňa sa problematika dokladu</w:t>
      </w:r>
      <w:r>
        <w:rPr>
          <w:rFonts w:ascii="Times New Roman" w:hAnsi="Times New Roman" w:cs="Times New Roman"/>
          <w:sz w:val="24"/>
          <w:szCs w:val="24"/>
        </w:rPr>
        <w:t xml:space="preserve"> (</w:t>
      </w:r>
      <w:r w:rsidRPr="00D828D3">
        <w:rPr>
          <w:rFonts w:ascii="Times New Roman" w:hAnsi="Times New Roman" w:cs="Times New Roman"/>
          <w:sz w:val="24"/>
          <w:szCs w:val="24"/>
        </w:rPr>
        <w:t>vyd</w:t>
      </w:r>
      <w:r>
        <w:rPr>
          <w:rFonts w:ascii="Times New Roman" w:hAnsi="Times New Roman" w:cs="Times New Roman"/>
          <w:sz w:val="24"/>
          <w:szCs w:val="24"/>
        </w:rPr>
        <w:t>aným</w:t>
      </w:r>
      <w:r w:rsidRPr="00D828D3">
        <w:rPr>
          <w:rFonts w:ascii="Times New Roman" w:hAnsi="Times New Roman" w:cs="Times New Roman"/>
          <w:sz w:val="24"/>
          <w:szCs w:val="24"/>
        </w:rPr>
        <w:t xml:space="preserve"> obhospodarovateľ</w:t>
      </w:r>
      <w:r>
        <w:rPr>
          <w:rFonts w:ascii="Times New Roman" w:hAnsi="Times New Roman" w:cs="Times New Roman"/>
          <w:sz w:val="24"/>
          <w:szCs w:val="24"/>
        </w:rPr>
        <w:t>om</w:t>
      </w:r>
      <w:r w:rsidRPr="00D828D3">
        <w:rPr>
          <w:rFonts w:ascii="Times New Roman" w:hAnsi="Times New Roman" w:cs="Times New Roman"/>
          <w:sz w:val="24"/>
          <w:szCs w:val="24"/>
        </w:rPr>
        <w:t xml:space="preserve"> lesa vykonávateľovi ťažby</w:t>
      </w:r>
      <w:r>
        <w:rPr>
          <w:rFonts w:ascii="Times New Roman" w:hAnsi="Times New Roman" w:cs="Times New Roman"/>
          <w:sz w:val="24"/>
          <w:szCs w:val="24"/>
        </w:rPr>
        <w:t>) alebo inej listiny</w:t>
      </w:r>
      <w:r w:rsidRPr="00D828D3">
        <w:rPr>
          <w:rFonts w:ascii="Times New Roman" w:hAnsi="Times New Roman" w:cs="Times New Roman"/>
          <w:sz w:val="24"/>
          <w:szCs w:val="24"/>
        </w:rPr>
        <w:t xml:space="preserve"> oprávňujúce</w:t>
      </w:r>
      <w:r>
        <w:rPr>
          <w:rFonts w:ascii="Times New Roman" w:hAnsi="Times New Roman" w:cs="Times New Roman"/>
          <w:sz w:val="24"/>
          <w:szCs w:val="24"/>
        </w:rPr>
        <w:t>j</w:t>
      </w:r>
      <w:r w:rsidRPr="00D828D3">
        <w:rPr>
          <w:rFonts w:ascii="Times New Roman" w:hAnsi="Times New Roman" w:cs="Times New Roman"/>
          <w:sz w:val="24"/>
          <w:szCs w:val="24"/>
        </w:rPr>
        <w:t xml:space="preserve"> na vykonanie ťažby</w:t>
      </w:r>
      <w:r>
        <w:rPr>
          <w:rFonts w:ascii="Times New Roman" w:hAnsi="Times New Roman" w:cs="Times New Roman"/>
          <w:sz w:val="24"/>
          <w:szCs w:val="24"/>
        </w:rPr>
        <w:t xml:space="preserve"> </w:t>
      </w:r>
      <w:r w:rsidRPr="00D828D3">
        <w:rPr>
          <w:rFonts w:ascii="Times New Roman" w:hAnsi="Times New Roman" w:cs="Times New Roman"/>
          <w:sz w:val="24"/>
          <w:szCs w:val="24"/>
        </w:rPr>
        <w:t xml:space="preserve">a zároveň sa určuje okruh osôb oprávnených vyzvať vykonávateľa ťažby na predloženie tohto dokladu. </w:t>
      </w:r>
      <w:r>
        <w:rPr>
          <w:rFonts w:ascii="Times New Roman" w:hAnsi="Times New Roman" w:cs="Times New Roman"/>
          <w:sz w:val="24"/>
          <w:szCs w:val="24"/>
        </w:rPr>
        <w:t xml:space="preserve">Za inú listinu </w:t>
      </w:r>
      <w:r w:rsidRPr="00D828D3">
        <w:rPr>
          <w:rFonts w:ascii="Times New Roman" w:hAnsi="Times New Roman" w:cs="Times New Roman"/>
          <w:sz w:val="24"/>
          <w:szCs w:val="24"/>
        </w:rPr>
        <w:t xml:space="preserve">sa môže považovať </w:t>
      </w:r>
      <w:r>
        <w:rPr>
          <w:rFonts w:ascii="Times New Roman" w:hAnsi="Times New Roman" w:cs="Times New Roman"/>
          <w:sz w:val="24"/>
          <w:szCs w:val="24"/>
        </w:rPr>
        <w:t>napríklad</w:t>
      </w:r>
      <w:r w:rsidRPr="00D828D3">
        <w:rPr>
          <w:rFonts w:ascii="Times New Roman" w:hAnsi="Times New Roman" w:cs="Times New Roman"/>
          <w:sz w:val="24"/>
          <w:szCs w:val="24"/>
        </w:rPr>
        <w:t xml:space="preserve"> </w:t>
      </w:r>
      <w:r>
        <w:rPr>
          <w:rFonts w:ascii="Times New Roman" w:hAnsi="Times New Roman" w:cs="Times New Roman"/>
          <w:sz w:val="24"/>
          <w:szCs w:val="24"/>
        </w:rPr>
        <w:t xml:space="preserve">aj </w:t>
      </w:r>
      <w:r w:rsidRPr="00D828D3">
        <w:rPr>
          <w:rFonts w:ascii="Times New Roman" w:hAnsi="Times New Roman" w:cs="Times New Roman"/>
          <w:sz w:val="24"/>
          <w:szCs w:val="24"/>
        </w:rPr>
        <w:t>zmluv</w:t>
      </w:r>
      <w:r>
        <w:rPr>
          <w:rFonts w:ascii="Times New Roman" w:hAnsi="Times New Roman" w:cs="Times New Roman"/>
          <w:sz w:val="24"/>
          <w:szCs w:val="24"/>
        </w:rPr>
        <w:t>a</w:t>
      </w:r>
      <w:r w:rsidRPr="00D828D3">
        <w:rPr>
          <w:rFonts w:ascii="Times New Roman" w:hAnsi="Times New Roman" w:cs="Times New Roman"/>
          <w:sz w:val="24"/>
          <w:szCs w:val="24"/>
        </w:rPr>
        <w:t xml:space="preserve"> uzatvorená medzi obhospodarovateľom lesa a vykonávateľom ťažby.</w:t>
      </w:r>
      <w:r w:rsidR="004B7994">
        <w:rPr>
          <w:rFonts w:ascii="Times New Roman" w:hAnsi="Times New Roman" w:cs="Times New Roman"/>
          <w:sz w:val="24"/>
          <w:szCs w:val="24"/>
        </w:rPr>
        <w:t xml:space="preserve"> Zároveň sa v súlade s cieľmi elektronizácie verejnej správy pridáva možnosť nahradiť písomnú formu </w:t>
      </w:r>
      <w:r w:rsidR="004B7994" w:rsidRPr="004B7994">
        <w:rPr>
          <w:rFonts w:ascii="Times New Roman" w:hAnsi="Times New Roman" w:cs="Times New Roman"/>
          <w:sz w:val="24"/>
          <w:szCs w:val="24"/>
        </w:rPr>
        <w:t>dokladu editáciou potrebných údajov o vykonávateľovi ťažby v informačnom systéme lesného hospodárstva. V prípade ak vykonávateľ ťažby (subjekt s ktorým má obhospodarovateľ lesa zmluvu o vykonaní ťažby) bude činnosť zabezpečovať prostredníctvom iných fyzických osôb, s cieľom a</w:t>
      </w:r>
      <w:r w:rsidR="004B7994" w:rsidRPr="00AA00B0">
        <w:rPr>
          <w:rFonts w:ascii="Times New Roman" w:hAnsi="Times New Roman" w:cs="Times New Roman"/>
          <w:color w:val="000000"/>
          <w:sz w:val="24"/>
          <w:szCs w:val="24"/>
        </w:rPr>
        <w:t>by si to kontrolný orgán vedel overiť, bude treba pri takomto vykonávateľovi ťažby okrem identifikačných údajov uviesť aj kontaktný údaj (na</w:t>
      </w:r>
      <w:r w:rsidR="003D49D7">
        <w:rPr>
          <w:rFonts w:ascii="Times New Roman" w:hAnsi="Times New Roman" w:cs="Times New Roman"/>
          <w:color w:val="000000"/>
          <w:sz w:val="24"/>
          <w:szCs w:val="24"/>
        </w:rPr>
        <w:t>jmä</w:t>
      </w:r>
      <w:r w:rsidR="004B7994" w:rsidRPr="00AA00B0">
        <w:rPr>
          <w:rFonts w:ascii="Times New Roman" w:hAnsi="Times New Roman" w:cs="Times New Roman"/>
          <w:color w:val="000000"/>
          <w:sz w:val="24"/>
          <w:szCs w:val="24"/>
        </w:rPr>
        <w:t> telefónne číslo), na ktorom si kontrolný orgán bude vedieť bezprostredne overiť, či pre nich dotyčná fyzická osoba naozaj činnosť vykonáva.</w:t>
      </w:r>
      <w:r w:rsidR="004B7994">
        <w:rPr>
          <w:rFonts w:ascii="Times New Roman" w:hAnsi="Times New Roman" w:cs="Times New Roman"/>
          <w:color w:val="000000"/>
          <w:sz w:val="24"/>
          <w:szCs w:val="24"/>
        </w:rPr>
        <w:t xml:space="preserve"> Zverejnení</w:t>
      </w:r>
      <w:r w:rsidR="00EA5F50">
        <w:rPr>
          <w:rFonts w:ascii="Times New Roman" w:hAnsi="Times New Roman" w:cs="Times New Roman"/>
          <w:color w:val="000000"/>
          <w:sz w:val="24"/>
          <w:szCs w:val="24"/>
        </w:rPr>
        <w:t>m</w:t>
      </w:r>
      <w:r w:rsidR="004B7994">
        <w:rPr>
          <w:rFonts w:ascii="Times New Roman" w:hAnsi="Times New Roman" w:cs="Times New Roman"/>
          <w:color w:val="000000"/>
          <w:sz w:val="24"/>
          <w:szCs w:val="24"/>
        </w:rPr>
        <w:t xml:space="preserve"> údajov o vykonávateľovi ťažby </w:t>
      </w:r>
      <w:r w:rsidR="00EA5F50">
        <w:rPr>
          <w:rFonts w:ascii="Times New Roman" w:hAnsi="Times New Roman" w:cs="Times New Roman"/>
          <w:color w:val="000000"/>
          <w:sz w:val="24"/>
          <w:szCs w:val="24"/>
        </w:rPr>
        <w:t xml:space="preserve">v informačnom systéme </w:t>
      </w:r>
      <w:r w:rsidR="004B7994">
        <w:rPr>
          <w:rFonts w:ascii="Times New Roman" w:hAnsi="Times New Roman" w:cs="Times New Roman"/>
          <w:color w:val="000000"/>
          <w:sz w:val="24"/>
          <w:szCs w:val="24"/>
        </w:rPr>
        <w:t>sa zároveň umožní predchádzanie</w:t>
      </w:r>
      <w:r w:rsidR="00EA5F50">
        <w:rPr>
          <w:rFonts w:ascii="Times New Roman" w:hAnsi="Times New Roman" w:cs="Times New Roman"/>
          <w:color w:val="000000"/>
          <w:sz w:val="24"/>
          <w:szCs w:val="24"/>
        </w:rPr>
        <w:t xml:space="preserve"> neopodstatneným podnetom na kontroly „nelegálnej“ ťažby, ktoré sú v súčasnosti návštevníkmi lesa zasielané rôznym orgánom a následne predkladané územne príslušným orgánom štátnej správy lesného hospodárstva na preverenie. Zníži sa tým aj záťaž jednotlivých obhospodarovateľov lesa a odborných lesných hospodárov, ktorý sa štátnych dozorov v lesoch na preverenie podnetov musia zúčastňovať. </w:t>
      </w:r>
    </w:p>
    <w:p w14:paraId="0E562551" w14:textId="79C32879" w:rsidR="0062501E" w:rsidRPr="00D828D3" w:rsidRDefault="0062501E" w:rsidP="0062501E">
      <w:pPr>
        <w:spacing w:after="120" w:line="276" w:lineRule="auto"/>
        <w:jc w:val="both"/>
        <w:rPr>
          <w:rFonts w:ascii="Times New Roman" w:hAnsi="Times New Roman" w:cs="Times New Roman"/>
          <w:b/>
          <w:sz w:val="24"/>
          <w:szCs w:val="24"/>
        </w:rPr>
      </w:pPr>
      <w:r w:rsidRPr="00D828D3">
        <w:rPr>
          <w:rFonts w:ascii="Times New Roman" w:hAnsi="Times New Roman" w:cs="Times New Roman"/>
          <w:b/>
          <w:sz w:val="24"/>
          <w:szCs w:val="24"/>
        </w:rPr>
        <w:t>K bodom 1</w:t>
      </w:r>
      <w:r w:rsidR="00155A4D">
        <w:rPr>
          <w:rFonts w:ascii="Times New Roman" w:hAnsi="Times New Roman" w:cs="Times New Roman"/>
          <w:b/>
          <w:sz w:val="24"/>
          <w:szCs w:val="24"/>
        </w:rPr>
        <w:t>1</w:t>
      </w:r>
      <w:r w:rsidRPr="00D828D3">
        <w:rPr>
          <w:rFonts w:ascii="Times New Roman" w:hAnsi="Times New Roman" w:cs="Times New Roman"/>
          <w:b/>
          <w:sz w:val="24"/>
          <w:szCs w:val="24"/>
        </w:rPr>
        <w:t xml:space="preserve"> a 1</w:t>
      </w:r>
      <w:r w:rsidR="00155A4D">
        <w:rPr>
          <w:rFonts w:ascii="Times New Roman" w:hAnsi="Times New Roman" w:cs="Times New Roman"/>
          <w:b/>
          <w:sz w:val="24"/>
          <w:szCs w:val="24"/>
        </w:rPr>
        <w:t>2</w:t>
      </w:r>
      <w:r w:rsidRPr="00D828D3">
        <w:rPr>
          <w:rFonts w:ascii="Times New Roman" w:hAnsi="Times New Roman" w:cs="Times New Roman"/>
          <w:b/>
          <w:sz w:val="24"/>
          <w:szCs w:val="24"/>
        </w:rPr>
        <w:t xml:space="preserve"> (§ 23 ods. 4</w:t>
      </w:r>
      <w:r w:rsidR="00155A4D">
        <w:rPr>
          <w:rFonts w:ascii="Times New Roman" w:hAnsi="Times New Roman" w:cs="Times New Roman"/>
          <w:b/>
          <w:sz w:val="24"/>
          <w:szCs w:val="24"/>
        </w:rPr>
        <w:t xml:space="preserve"> </w:t>
      </w:r>
      <w:r w:rsidRPr="00D828D3">
        <w:rPr>
          <w:rFonts w:ascii="Times New Roman" w:hAnsi="Times New Roman" w:cs="Times New Roman"/>
          <w:b/>
          <w:sz w:val="24"/>
          <w:szCs w:val="24"/>
        </w:rPr>
        <w:t>a 5)</w:t>
      </w:r>
    </w:p>
    <w:p w14:paraId="19E25E88" w14:textId="77777777" w:rsidR="0062501E" w:rsidRPr="00D828D3" w:rsidRDefault="0062501E" w:rsidP="0062501E">
      <w:pPr>
        <w:spacing w:after="240" w:line="276" w:lineRule="auto"/>
        <w:ind w:firstLine="284"/>
        <w:jc w:val="both"/>
        <w:rPr>
          <w:rFonts w:ascii="Times New Roman" w:hAnsi="Times New Roman" w:cs="Times New Roman"/>
          <w:sz w:val="24"/>
          <w:szCs w:val="24"/>
        </w:rPr>
      </w:pPr>
      <w:r w:rsidRPr="00D828D3">
        <w:rPr>
          <w:rFonts w:ascii="Times New Roman" w:hAnsi="Times New Roman" w:cs="Times New Roman"/>
          <w:sz w:val="24"/>
          <w:szCs w:val="24"/>
        </w:rPr>
        <w:t>Vo väzbe na označovanie vyťaženého dreva sa dopĺňa možnosť označenia iným povoleným označením a definujú sa náležitosti na zverejnenie iného povoleného označenia v evidencii prostredníctvom informačného systému lesného hospodárstva.</w:t>
      </w:r>
    </w:p>
    <w:p w14:paraId="1C515389" w14:textId="4EF4B1A4" w:rsidR="0062501E" w:rsidRPr="00D828D3" w:rsidRDefault="0062501E" w:rsidP="0062501E">
      <w:pPr>
        <w:spacing w:after="120" w:line="276" w:lineRule="auto"/>
        <w:jc w:val="both"/>
        <w:rPr>
          <w:rFonts w:ascii="Times New Roman" w:hAnsi="Times New Roman" w:cs="Times New Roman"/>
          <w:b/>
          <w:sz w:val="24"/>
          <w:szCs w:val="24"/>
        </w:rPr>
      </w:pPr>
      <w:r w:rsidRPr="00D828D3">
        <w:rPr>
          <w:rFonts w:ascii="Times New Roman" w:hAnsi="Times New Roman" w:cs="Times New Roman"/>
          <w:b/>
          <w:sz w:val="24"/>
          <w:szCs w:val="24"/>
        </w:rPr>
        <w:t>K</w:t>
      </w:r>
      <w:r>
        <w:rPr>
          <w:rFonts w:ascii="Times New Roman" w:hAnsi="Times New Roman" w:cs="Times New Roman"/>
          <w:b/>
          <w:sz w:val="24"/>
          <w:szCs w:val="24"/>
        </w:rPr>
        <w:t> </w:t>
      </w:r>
      <w:r w:rsidRPr="00D828D3">
        <w:rPr>
          <w:rFonts w:ascii="Times New Roman" w:hAnsi="Times New Roman" w:cs="Times New Roman"/>
          <w:b/>
          <w:sz w:val="24"/>
          <w:szCs w:val="24"/>
        </w:rPr>
        <w:t>bod</w:t>
      </w:r>
      <w:r>
        <w:rPr>
          <w:rFonts w:ascii="Times New Roman" w:hAnsi="Times New Roman" w:cs="Times New Roman"/>
          <w:b/>
          <w:sz w:val="24"/>
          <w:szCs w:val="24"/>
        </w:rPr>
        <w:t xml:space="preserve">u </w:t>
      </w:r>
      <w:r w:rsidRPr="00D828D3">
        <w:rPr>
          <w:rFonts w:ascii="Times New Roman" w:hAnsi="Times New Roman" w:cs="Times New Roman"/>
          <w:b/>
          <w:sz w:val="24"/>
          <w:szCs w:val="24"/>
        </w:rPr>
        <w:t>1</w:t>
      </w:r>
      <w:r w:rsidR="00155A4D">
        <w:rPr>
          <w:rFonts w:ascii="Times New Roman" w:hAnsi="Times New Roman" w:cs="Times New Roman"/>
          <w:b/>
          <w:sz w:val="24"/>
          <w:szCs w:val="24"/>
        </w:rPr>
        <w:t>3</w:t>
      </w:r>
      <w:r w:rsidRPr="00D828D3">
        <w:rPr>
          <w:rFonts w:ascii="Times New Roman" w:hAnsi="Times New Roman" w:cs="Times New Roman"/>
          <w:b/>
          <w:sz w:val="24"/>
          <w:szCs w:val="24"/>
        </w:rPr>
        <w:t xml:space="preserve"> (§ 23 ods. 7 a</w:t>
      </w:r>
      <w:r>
        <w:rPr>
          <w:rFonts w:ascii="Times New Roman" w:hAnsi="Times New Roman" w:cs="Times New Roman"/>
          <w:b/>
          <w:sz w:val="24"/>
          <w:szCs w:val="24"/>
        </w:rPr>
        <w:t>ž</w:t>
      </w:r>
      <w:r w:rsidRPr="00D828D3">
        <w:rPr>
          <w:rFonts w:ascii="Times New Roman" w:hAnsi="Times New Roman" w:cs="Times New Roman"/>
          <w:b/>
          <w:sz w:val="24"/>
          <w:szCs w:val="24"/>
        </w:rPr>
        <w:t xml:space="preserve"> 10)</w:t>
      </w:r>
    </w:p>
    <w:p w14:paraId="76FE7739" w14:textId="3CDFC7D1" w:rsidR="0062501E" w:rsidRPr="00D828D3" w:rsidRDefault="0062501E" w:rsidP="0062501E">
      <w:pPr>
        <w:spacing w:after="240" w:line="276" w:lineRule="auto"/>
        <w:ind w:firstLine="284"/>
        <w:jc w:val="both"/>
        <w:rPr>
          <w:rFonts w:ascii="Times New Roman" w:hAnsi="Times New Roman" w:cs="Times New Roman"/>
          <w:sz w:val="24"/>
          <w:szCs w:val="24"/>
        </w:rPr>
      </w:pPr>
      <w:r w:rsidRPr="00D828D3">
        <w:rPr>
          <w:rFonts w:ascii="Times New Roman" w:hAnsi="Times New Roman" w:cs="Times New Roman"/>
          <w:sz w:val="24"/>
          <w:szCs w:val="24"/>
        </w:rPr>
        <w:t>Upravujú sa postupy ohlásenia dôvodu vzniku asanačnej ťažby a vykonávania asanačnej ťažby</w:t>
      </w:r>
      <w:r>
        <w:rPr>
          <w:rFonts w:ascii="Times New Roman" w:hAnsi="Times New Roman" w:cs="Times New Roman"/>
          <w:sz w:val="24"/>
          <w:szCs w:val="24"/>
        </w:rPr>
        <w:t>.</w:t>
      </w:r>
      <w:r w:rsidRPr="00D828D3">
        <w:rPr>
          <w:rFonts w:ascii="Times New Roman" w:hAnsi="Times New Roman" w:cs="Times New Roman"/>
          <w:sz w:val="24"/>
          <w:szCs w:val="24"/>
        </w:rPr>
        <w:t xml:space="preserve"> vo vzťahu k rozsudku Súdneho dvora Európskej únie z 22. júna 2022 (C-661-20). Podľa súčasného právneho stavu je po prekročení objemu asanačnej ťažby v poraste predstavujúcej 15 % zásoby porastu, v ďalšom procese potrebné ohlasovať dôvod vzniku každej ďalšej asanačnej ťažby a to napríklad aj v prípade, ak ide o poškodenie jedného stromu v podružnom poraste. Hlásenie je postupované orgánom štátnej správy lesného hospodárstva a následne aj orgánom a organizáciám ochrany prírody a krajiny, ktoré majú posúdiť správnosť a dôvody ohlásenia, ale aj možné dopady vykonania asanačnej ťažby, pričom do jej posúdenia, resp. udelenia súhlasu organizáciou ochrany prírody v prípade sústredenej (plošnej) ťažby s výmerou nad 0,3 ha, nie je možné asanačnú ťažbu vykonať. Podľa doterajších zistení a skúseností nie sú administratívne kapacity postačujúce na zbytočne sa opakujúce konania, orgány a organizácie ochrany prírody nekonajú v stanovených lehotách. Pritom nedodržiavanie lehôt a nevykonanie oparení na ochranu lesa v </w:t>
      </w:r>
      <w:proofErr w:type="spellStart"/>
      <w:r w:rsidRPr="00D828D3">
        <w:rPr>
          <w:rFonts w:ascii="Times New Roman" w:hAnsi="Times New Roman" w:cs="Times New Roman"/>
          <w:sz w:val="24"/>
          <w:szCs w:val="24"/>
        </w:rPr>
        <w:t>silvotechnických</w:t>
      </w:r>
      <w:proofErr w:type="spellEnd"/>
      <w:r w:rsidRPr="00D828D3">
        <w:rPr>
          <w:rFonts w:ascii="Times New Roman" w:hAnsi="Times New Roman" w:cs="Times New Roman"/>
          <w:sz w:val="24"/>
          <w:szCs w:val="24"/>
        </w:rPr>
        <w:t xml:space="preserve"> termínoch je jedným z hlavných dôvodov šírenia a premnoženia sekundárnych škodcov v lesoch a ďalšieho zhoršovania zdravotného stavu lesov. Zákonmi, ktorými bolo prijaté súčasné znenie s významným nárastom úloh pre orgány </w:t>
      </w:r>
      <w:r w:rsidRPr="00D828D3">
        <w:rPr>
          <w:rFonts w:ascii="Times New Roman" w:hAnsi="Times New Roman" w:cs="Times New Roman"/>
          <w:sz w:val="24"/>
          <w:szCs w:val="24"/>
        </w:rPr>
        <w:lastRenderedPageBreak/>
        <w:t xml:space="preserve">a organizácie ochrany prírody však so žiadnym zvýšením personálnych kapacít a súvisiacich opatrení nepočítalo, preto je potrebné množstvo nadbytočných konaní a administratívnu záťaž subjektov redukovať na nevyhnutnú mieru, čo zároveň prispeje aj k zlepšeniu prístupu k domácim zdrojom biomasy, najmä pre fyzické osoby v rámci tzv. samovýroby. Pritom samotný rezort životného prostredia a jeho organizácie už krátko po prijatí zákonov upozorňovali na nedostatočné kapacity v súvislosti s prijatím tohto zákona, čo sa aj v doterajšej praxi prejavilo. Z uvedených dôvodov sa prehodnotil súčasný stav ohlasovania asanačnej ťažby a navrhli sa nové limity a postupy v súlade s vyššie uvedenými cieľmi tak, že predmetom ohlasovania vzniku dôvodu asanačnej ťažby bude každá takáto ťažba, ktorej objem presiahne 15 % zásoby porastu, ďalej taká asanačná ťažba, ktorej objem spolu s doteraz vykonanou úmyselnou ťažbou a doterajšou asanačnou ťažbou dosiahne 30 % zásoby porastu. Následne bude predmetom ohlásenia len vznik dôvodu asanačnej ťažby, ktorej odhadnutý objem presiahne 5 % zásoby porastu. </w:t>
      </w:r>
      <w:r w:rsidR="00EA5F50">
        <w:rPr>
          <w:rFonts w:ascii="Times New Roman" w:hAnsi="Times New Roman" w:cs="Times New Roman"/>
          <w:sz w:val="24"/>
          <w:szCs w:val="24"/>
        </w:rPr>
        <w:t>V</w:t>
      </w:r>
      <w:r w:rsidRPr="00D828D3">
        <w:rPr>
          <w:rFonts w:ascii="Times New Roman" w:hAnsi="Times New Roman" w:cs="Times New Roman"/>
          <w:sz w:val="24"/>
          <w:szCs w:val="24"/>
        </w:rPr>
        <w:t xml:space="preserve"> prípade </w:t>
      </w:r>
      <w:r w:rsidR="00EA5F50">
        <w:rPr>
          <w:rFonts w:ascii="Times New Roman" w:hAnsi="Times New Roman" w:cs="Times New Roman"/>
          <w:sz w:val="24"/>
          <w:szCs w:val="24"/>
        </w:rPr>
        <w:t xml:space="preserve">hlásenia </w:t>
      </w:r>
      <w:r w:rsidRPr="00D828D3">
        <w:rPr>
          <w:rFonts w:ascii="Times New Roman" w:hAnsi="Times New Roman" w:cs="Times New Roman"/>
          <w:sz w:val="24"/>
          <w:szCs w:val="24"/>
        </w:rPr>
        <w:t>vzniku sústredenej asanačnej ťažby, po ktorej vzniká holina s výmerou väčšou ako 0,3 ha</w:t>
      </w:r>
      <w:r w:rsidR="00EA5F50">
        <w:rPr>
          <w:rFonts w:ascii="Times New Roman" w:hAnsi="Times New Roman" w:cs="Times New Roman"/>
          <w:sz w:val="24"/>
          <w:szCs w:val="24"/>
        </w:rPr>
        <w:t>,</w:t>
      </w:r>
      <w:r w:rsidRPr="00D828D3">
        <w:rPr>
          <w:rFonts w:ascii="Times New Roman" w:hAnsi="Times New Roman" w:cs="Times New Roman"/>
          <w:sz w:val="24"/>
          <w:szCs w:val="24"/>
        </w:rPr>
        <w:t xml:space="preserve"> ostáva právny stav nezmenený. Zároveň sa upravuje spôsob ohlasovania asanačnej ťažby len prostredníctvom informačného systému. Týmto postupom sa vytvára priestor pre efektívnejšie vykonávanie asanačnej ťažby a opatrení na ochranu lesa tým, že za deň ohlásenia, od ktorého sa odvíjajú ďalšie súvisiace lehoty, sa stanovuje najbližší pracovný deň nasledujúci po dni, v ktorom obhospodarovateľ lesa asanačnú ťažbu ohlásil. Zároveň sa upravuje aj možnosť </w:t>
      </w:r>
      <w:r w:rsidR="002318E7" w:rsidRPr="00D828D3">
        <w:rPr>
          <w:rFonts w:ascii="Times New Roman" w:hAnsi="Times New Roman" w:cs="Times New Roman"/>
          <w:sz w:val="24"/>
          <w:szCs w:val="24"/>
        </w:rPr>
        <w:t>vykonani</w:t>
      </w:r>
      <w:r w:rsidR="002318E7">
        <w:rPr>
          <w:rFonts w:ascii="Times New Roman" w:hAnsi="Times New Roman" w:cs="Times New Roman"/>
          <w:sz w:val="24"/>
          <w:szCs w:val="24"/>
        </w:rPr>
        <w:t>a</w:t>
      </w:r>
      <w:r w:rsidR="002318E7" w:rsidRPr="00D828D3">
        <w:rPr>
          <w:rFonts w:ascii="Times New Roman" w:hAnsi="Times New Roman" w:cs="Times New Roman"/>
          <w:sz w:val="24"/>
          <w:szCs w:val="24"/>
        </w:rPr>
        <w:t xml:space="preserve"> </w:t>
      </w:r>
      <w:r w:rsidRPr="00D828D3">
        <w:rPr>
          <w:rFonts w:ascii="Times New Roman" w:hAnsi="Times New Roman" w:cs="Times New Roman"/>
          <w:sz w:val="24"/>
          <w:szCs w:val="24"/>
        </w:rPr>
        <w:t xml:space="preserve">asanačnej ťažby pred uplynutím stanovenej lehoty, ako aj osobitosť viažuca sa k súhlasu organizácie ochrany prírody v prípade lesných pozemkov, na ktorých zabezpečuje povinnosti obhospodarovateľa organizácia ochrany prírody (napr. národné parky). </w:t>
      </w:r>
      <w:r w:rsidR="002318E7">
        <w:rPr>
          <w:rFonts w:ascii="Times New Roman" w:hAnsi="Times New Roman" w:cs="Times New Roman"/>
          <w:sz w:val="24"/>
          <w:szCs w:val="24"/>
        </w:rPr>
        <w:t>Taktiež sa ustanovuje, že súhlas s vykonaním asanačnej ťažby pred uplynutím stanovene</w:t>
      </w:r>
      <w:r w:rsidR="003D49D7">
        <w:rPr>
          <w:rFonts w:ascii="Times New Roman" w:hAnsi="Times New Roman" w:cs="Times New Roman"/>
          <w:sz w:val="24"/>
          <w:szCs w:val="24"/>
        </w:rPr>
        <w:t>j</w:t>
      </w:r>
      <w:r w:rsidR="002318E7">
        <w:rPr>
          <w:rFonts w:ascii="Times New Roman" w:hAnsi="Times New Roman" w:cs="Times New Roman"/>
          <w:sz w:val="24"/>
          <w:szCs w:val="24"/>
        </w:rPr>
        <w:t xml:space="preserve"> lehoty budú orgány štátnej správy len vyznačovať v informačnom systéme lesného hospodárstva a nebude potrebné vydávať písomné súhlasy, čím sa zníži zbytočná administratívna záťaž, pričom informačný systém lesného hospodárstva je pre každého obhospodarovateľa lesa na základe jeho žiadosti (po pridelení prístupových práv) prístupný bezodplatne. </w:t>
      </w:r>
      <w:r w:rsidRPr="00D828D3">
        <w:rPr>
          <w:rFonts w:ascii="Times New Roman" w:hAnsi="Times New Roman" w:cs="Times New Roman"/>
          <w:sz w:val="24"/>
          <w:szCs w:val="24"/>
        </w:rPr>
        <w:t>Úprava vyplýva aj z aplikačnej praxe</w:t>
      </w:r>
      <w:r>
        <w:rPr>
          <w:rFonts w:ascii="Times New Roman" w:hAnsi="Times New Roman" w:cs="Times New Roman"/>
          <w:sz w:val="24"/>
          <w:szCs w:val="24"/>
        </w:rPr>
        <w:t xml:space="preserve">, čiastočne reaguje aj na </w:t>
      </w:r>
      <w:r w:rsidRPr="00D828D3">
        <w:rPr>
          <w:rFonts w:ascii="Times New Roman" w:hAnsi="Times New Roman" w:cs="Times New Roman"/>
          <w:sz w:val="24"/>
          <w:szCs w:val="24"/>
        </w:rPr>
        <w:t>rozsud</w:t>
      </w:r>
      <w:r>
        <w:rPr>
          <w:rFonts w:ascii="Times New Roman" w:hAnsi="Times New Roman" w:cs="Times New Roman"/>
          <w:sz w:val="24"/>
          <w:szCs w:val="24"/>
        </w:rPr>
        <w:t>o</w:t>
      </w:r>
      <w:r w:rsidRPr="00D828D3">
        <w:rPr>
          <w:rFonts w:ascii="Times New Roman" w:hAnsi="Times New Roman" w:cs="Times New Roman"/>
          <w:sz w:val="24"/>
          <w:szCs w:val="24"/>
        </w:rPr>
        <w:t>k Súdneho dvora Európskej únie z 22. júna 2022 (C-661-20).</w:t>
      </w:r>
    </w:p>
    <w:p w14:paraId="1B30B85A" w14:textId="700162D5" w:rsidR="0062501E" w:rsidRPr="00D828D3" w:rsidRDefault="0062501E" w:rsidP="0062501E">
      <w:pPr>
        <w:spacing w:after="120" w:line="276" w:lineRule="auto"/>
        <w:jc w:val="both"/>
        <w:rPr>
          <w:rFonts w:ascii="Times New Roman" w:hAnsi="Times New Roman" w:cs="Times New Roman"/>
          <w:b/>
          <w:sz w:val="24"/>
          <w:szCs w:val="24"/>
        </w:rPr>
      </w:pPr>
      <w:r w:rsidRPr="00D828D3">
        <w:rPr>
          <w:rFonts w:ascii="Times New Roman" w:hAnsi="Times New Roman" w:cs="Times New Roman"/>
          <w:b/>
          <w:sz w:val="24"/>
          <w:szCs w:val="24"/>
        </w:rPr>
        <w:t>K bodu 1</w:t>
      </w:r>
      <w:r w:rsidR="00155A4D">
        <w:rPr>
          <w:rFonts w:ascii="Times New Roman" w:hAnsi="Times New Roman" w:cs="Times New Roman"/>
          <w:b/>
          <w:sz w:val="24"/>
          <w:szCs w:val="24"/>
        </w:rPr>
        <w:t>4</w:t>
      </w:r>
      <w:r w:rsidRPr="00D828D3">
        <w:rPr>
          <w:rFonts w:ascii="Times New Roman" w:hAnsi="Times New Roman" w:cs="Times New Roman"/>
          <w:b/>
          <w:sz w:val="24"/>
          <w:szCs w:val="24"/>
        </w:rPr>
        <w:t xml:space="preserve"> (§ 23 ods. 13)</w:t>
      </w:r>
    </w:p>
    <w:p w14:paraId="371D04E0" w14:textId="00397148" w:rsidR="0062501E" w:rsidRPr="00D828D3" w:rsidRDefault="0062501E" w:rsidP="001C1EB3">
      <w:pPr>
        <w:spacing w:after="120" w:line="276" w:lineRule="auto"/>
        <w:ind w:firstLine="284"/>
        <w:jc w:val="both"/>
        <w:rPr>
          <w:rFonts w:ascii="Times New Roman" w:hAnsi="Times New Roman" w:cs="Times New Roman"/>
          <w:sz w:val="24"/>
          <w:szCs w:val="24"/>
        </w:rPr>
      </w:pPr>
      <w:r w:rsidRPr="00D828D3">
        <w:rPr>
          <w:rFonts w:ascii="Times New Roman" w:hAnsi="Times New Roman" w:cs="Times New Roman"/>
          <w:sz w:val="24"/>
          <w:szCs w:val="24"/>
        </w:rPr>
        <w:t xml:space="preserve">Za asanačnú ťažbu sa v súčasnosti (avšak až prostredníctvom vykonávacieho predpisu k zákonu) považuje aj stav, kedy sa táto ťažba vykoná aj stav, kedy sa nevykoná avšak došlo k poškodeniu lesného porastu, ktorý je dôvodom na jej vykonanie. Navrhovanou úpravou v oboch prípadoch už priamo zo zákona dôjde k jednoznačnému stanoveniu termínu započítania objemu poškodených a odumretých stromov do celkového objemu dreva určeného na ťažbu programom starostlivosti o lesy, pretože tieto stromy, aj keď sú súčasťou lesa, ako ekosystému, ďalej nerastú a nie sú súčasťou štruktúry lesného porastu. Vychádzajúc z uvedeného je zrejmé, že cieľom tohto ustanovenia je aj zabránenie nadmernej ťažby dreva (ťažby nad rámec princípov trvalo udržateľného hospodárenia v lesoch), pretože výsledkom návrhu je zníženie predpísaného objemu dreva na ťažbu programom starostlivosti (alebo projektom starostlivosti o lesný pozemok) o celkový objem dreva poškodených  a odumretých stromov, teda objem dreva, ktorý sa asanačnou ťažbou spracuje a odvezie z porastu na ďalšie využitie, objem dreva poškodených stromov, ktorý bol po vykonaní asanačných opatrení (napr. odkôrnenie) ponechaný v poraste a objem stromov poškodených a odumretých bez vykonania </w:t>
      </w:r>
      <w:r w:rsidRPr="00D828D3">
        <w:rPr>
          <w:rFonts w:ascii="Times New Roman" w:hAnsi="Times New Roman" w:cs="Times New Roman"/>
          <w:sz w:val="24"/>
          <w:szCs w:val="24"/>
        </w:rPr>
        <w:lastRenderedPageBreak/>
        <w:t xml:space="preserve">asanačných opatrení. Osobitne treba uviesť, že v prípade asanačnej ťažby nejde o plánovanú ťažbu živých a zdravých stromov, ale sa ňou odstraňujú dôsledky pôsobenia škodlivých činiteľov v lesoch a realizujú sa opatrenia proti premnoženiu a šíreniu sekundárnych škodcov už primárnymi škodlivými činiteľmi poškodených lesov. Za asanačnú ťažbu sa považuje aj ťažba dreva, ktorá súvisí s preventívnymi opatreniami pri ochrane lesov proti pôsobeniu škodlivých činiteľov v lesoch. Zároveň sa úpravou odstraňuje vnútorný rozpor zákona, keď napriek striktnému zákazu </w:t>
      </w:r>
      <w:proofErr w:type="spellStart"/>
      <w:r w:rsidRPr="00D828D3">
        <w:rPr>
          <w:rFonts w:ascii="Times New Roman" w:hAnsi="Times New Roman" w:cs="Times New Roman"/>
          <w:sz w:val="24"/>
          <w:szCs w:val="24"/>
        </w:rPr>
        <w:t>prekročiteľnosti</w:t>
      </w:r>
      <w:proofErr w:type="spellEnd"/>
      <w:r w:rsidRPr="00D828D3">
        <w:rPr>
          <w:rFonts w:ascii="Times New Roman" w:hAnsi="Times New Roman" w:cs="Times New Roman"/>
          <w:sz w:val="24"/>
          <w:szCs w:val="24"/>
        </w:rPr>
        <w:t xml:space="preserve"> ťažby pre lesný, resp. vlastnícky celok, ak bolo v lesnom celku viac vlastníckych celkov, </w:t>
      </w:r>
      <w:r w:rsidRPr="00581B02">
        <w:rPr>
          <w:rFonts w:ascii="Times New Roman" w:hAnsi="Times New Roman" w:cs="Times New Roman"/>
          <w:sz w:val="24"/>
          <w:szCs w:val="24"/>
        </w:rPr>
        <w:t>v odseku 14</w:t>
      </w:r>
      <w:r w:rsidRPr="00D828D3">
        <w:rPr>
          <w:rFonts w:ascii="Times New Roman" w:hAnsi="Times New Roman" w:cs="Times New Roman"/>
          <w:sz w:val="24"/>
          <w:szCs w:val="24"/>
        </w:rPr>
        <w:t xml:space="preserve"> umožňoval v taxatívne stanovených prípadoch tento zákaz prekonať.</w:t>
      </w:r>
    </w:p>
    <w:p w14:paraId="6F50D758" w14:textId="36BB79D9" w:rsidR="0062501E" w:rsidRPr="00D828D3" w:rsidRDefault="0062501E" w:rsidP="0062501E">
      <w:pPr>
        <w:spacing w:after="120" w:line="276" w:lineRule="auto"/>
        <w:jc w:val="both"/>
        <w:rPr>
          <w:rFonts w:ascii="Times New Roman" w:hAnsi="Times New Roman" w:cs="Times New Roman"/>
          <w:b/>
          <w:sz w:val="24"/>
          <w:szCs w:val="24"/>
        </w:rPr>
      </w:pPr>
      <w:r w:rsidRPr="00D828D3">
        <w:rPr>
          <w:rFonts w:ascii="Times New Roman" w:hAnsi="Times New Roman" w:cs="Times New Roman"/>
          <w:b/>
          <w:sz w:val="24"/>
          <w:szCs w:val="24"/>
        </w:rPr>
        <w:t>K bodu 1</w:t>
      </w:r>
      <w:r w:rsidR="00155A4D">
        <w:rPr>
          <w:rFonts w:ascii="Times New Roman" w:hAnsi="Times New Roman" w:cs="Times New Roman"/>
          <w:b/>
          <w:sz w:val="24"/>
          <w:szCs w:val="24"/>
        </w:rPr>
        <w:t>5</w:t>
      </w:r>
      <w:r w:rsidRPr="00D828D3">
        <w:rPr>
          <w:rFonts w:ascii="Times New Roman" w:hAnsi="Times New Roman" w:cs="Times New Roman"/>
          <w:b/>
          <w:sz w:val="24"/>
          <w:szCs w:val="24"/>
        </w:rPr>
        <w:t xml:space="preserve"> (§ 23 ods. 14)</w:t>
      </w:r>
    </w:p>
    <w:p w14:paraId="0B62403C" w14:textId="77777777" w:rsidR="0062501E" w:rsidRPr="00D828D3" w:rsidRDefault="0062501E" w:rsidP="001C1EB3">
      <w:pPr>
        <w:spacing w:after="120" w:line="276" w:lineRule="auto"/>
        <w:ind w:firstLine="284"/>
        <w:jc w:val="both"/>
        <w:rPr>
          <w:rFonts w:ascii="Times New Roman" w:hAnsi="Times New Roman" w:cs="Times New Roman"/>
          <w:sz w:val="24"/>
          <w:szCs w:val="24"/>
        </w:rPr>
      </w:pPr>
      <w:r w:rsidRPr="00D828D3">
        <w:rPr>
          <w:rFonts w:ascii="Times New Roman" w:hAnsi="Times New Roman" w:cs="Times New Roman"/>
          <w:sz w:val="24"/>
          <w:szCs w:val="24"/>
        </w:rPr>
        <w:t xml:space="preserve">Dôsledné vykonávanie výchovy lesných porastov je základným predpokladom pre zvyšovanie ich stability, </w:t>
      </w:r>
      <w:proofErr w:type="spellStart"/>
      <w:r w:rsidRPr="00D828D3">
        <w:rPr>
          <w:rFonts w:ascii="Times New Roman" w:hAnsi="Times New Roman" w:cs="Times New Roman"/>
          <w:sz w:val="24"/>
          <w:szCs w:val="24"/>
        </w:rPr>
        <w:t>odolnostného</w:t>
      </w:r>
      <w:proofErr w:type="spellEnd"/>
      <w:r w:rsidRPr="00D828D3">
        <w:rPr>
          <w:rFonts w:ascii="Times New Roman" w:hAnsi="Times New Roman" w:cs="Times New Roman"/>
          <w:sz w:val="24"/>
          <w:szCs w:val="24"/>
        </w:rPr>
        <w:t xml:space="preserve"> potenciálu a schopnosti plnenia ekosystémových služieb lesov. V prípadoch, že vo vlastníckom celku došlo k vykonaniu asanačných opatrení z dôvodu pôsobenia škodlivých činiteľov v lesoch, alebo k poškodeniu a odumretiu lesných porastov  v rozsahu, ktorým sa naplnil objem dreva predpísaný na ťažbu programom starostlivosti alebo projektom starostlivosti o lesný pozemok, je vykonanie naliehavej ťažby v porastoch do 50 rokov podmienené zmenou programu starostlivosti o lesy. Z uvedeného dôvodu sa v mnohých oblastiach, predovšetkým dlhodobo poškodzovaných škodlivými činiteľmi v lesoch a v oblastiach s horším zdravotným stavom, výchova lesa nevykonáva v dostatočnom rozsahu, čo má negatívny vplyv na tieto lesy najmä z hľadiska ich zdravotného stavu, stability a </w:t>
      </w:r>
      <w:proofErr w:type="spellStart"/>
      <w:r w:rsidRPr="00D828D3">
        <w:rPr>
          <w:rFonts w:ascii="Times New Roman" w:hAnsi="Times New Roman" w:cs="Times New Roman"/>
          <w:sz w:val="24"/>
          <w:szCs w:val="24"/>
        </w:rPr>
        <w:t>odolnostného</w:t>
      </w:r>
      <w:proofErr w:type="spellEnd"/>
      <w:r w:rsidRPr="00D828D3">
        <w:rPr>
          <w:rFonts w:ascii="Times New Roman" w:hAnsi="Times New Roman" w:cs="Times New Roman"/>
          <w:sz w:val="24"/>
          <w:szCs w:val="24"/>
        </w:rPr>
        <w:t xml:space="preserve"> potenciálu. Z hľadiska vykonania opatrení výchovy lesných porastov do 50 rokov, odpovedajúcich vývoju a stavu lesných porastov, sa navrhovaným ustanovením umožňuje vykonanie takejto naliehavej ťažby, v rozsahu výchovy predpísanej pre lesný porast programom starostlivosti o lesy alebo projektom starostlivosti o lesný pozemok, pričom nie je potrebné žiadať o zmenu programu starostlivosti o lesy. Zároveň sa navrhovaným ustanovením umožňuje už v rámci </w:t>
      </w:r>
      <w:proofErr w:type="spellStart"/>
      <w:r w:rsidRPr="00D828D3">
        <w:rPr>
          <w:rFonts w:ascii="Times New Roman" w:hAnsi="Times New Roman" w:cs="Times New Roman"/>
          <w:sz w:val="24"/>
          <w:szCs w:val="24"/>
        </w:rPr>
        <w:t>prebudovy</w:t>
      </w:r>
      <w:proofErr w:type="spellEnd"/>
      <w:r w:rsidRPr="00D828D3">
        <w:rPr>
          <w:rFonts w:ascii="Times New Roman" w:hAnsi="Times New Roman" w:cs="Times New Roman"/>
          <w:sz w:val="24"/>
          <w:szCs w:val="24"/>
        </w:rPr>
        <w:t xml:space="preserve"> lesa zavádzanie prírode blízkeho hospodárenia v lesoch, čo je najmä v oblastiach so zhoršeným zdravotným stavom a zníženou stabilitou porastov vhodné a žiadúce. Prírode blízke hospodárenie v lesoch je považované za robustné adaptačné opatrenie na zmenu klímy, ktoré vo všeobecnosti zvyšuje odolnosť (rezistenciu) a regeneračnú schopnosť (</w:t>
      </w:r>
      <w:proofErr w:type="spellStart"/>
      <w:r w:rsidRPr="00D828D3">
        <w:rPr>
          <w:rFonts w:ascii="Times New Roman" w:hAnsi="Times New Roman" w:cs="Times New Roman"/>
          <w:sz w:val="24"/>
          <w:szCs w:val="24"/>
        </w:rPr>
        <w:t>rezilienciu</w:t>
      </w:r>
      <w:proofErr w:type="spellEnd"/>
      <w:r w:rsidRPr="00D828D3">
        <w:rPr>
          <w:rFonts w:ascii="Times New Roman" w:hAnsi="Times New Roman" w:cs="Times New Roman"/>
          <w:sz w:val="24"/>
          <w:szCs w:val="24"/>
        </w:rPr>
        <w:t xml:space="preserve">) lesov a je tiež významným </w:t>
      </w:r>
      <w:proofErr w:type="spellStart"/>
      <w:r w:rsidRPr="00D828D3">
        <w:rPr>
          <w:rFonts w:ascii="Times New Roman" w:hAnsi="Times New Roman" w:cs="Times New Roman"/>
          <w:sz w:val="24"/>
          <w:szCs w:val="24"/>
        </w:rPr>
        <w:t>mitigačným</w:t>
      </w:r>
      <w:proofErr w:type="spellEnd"/>
      <w:r w:rsidRPr="00D828D3">
        <w:rPr>
          <w:rFonts w:ascii="Times New Roman" w:hAnsi="Times New Roman" w:cs="Times New Roman"/>
          <w:sz w:val="24"/>
          <w:szCs w:val="24"/>
        </w:rPr>
        <w:t xml:space="preserve"> (zmenu klímy zmierňujúcim) opatrením, ktoré má potenciál zvyšovať biodiverzitu, prírastok, kumulovať v priemere vyššie zásoby dreva ako bežné hospodárenie, a tým priaznivo ovplyvňovať bilanciu uhlíka. Navrhovaným ustanovením sa zároveň znižuje záťaž obhospodarovateľa lesa vyplývajúca z náročnosti administratívneho postupu súvisiaceho so zmenou programu starostlivosti, čím sa zároveň zvýši množstvo biomasy vhodnej aj na energetické využitie.</w:t>
      </w:r>
    </w:p>
    <w:p w14:paraId="5346FB9D" w14:textId="5F5523CB" w:rsidR="0062501E" w:rsidRPr="00D828D3" w:rsidRDefault="0062501E" w:rsidP="0062501E">
      <w:pPr>
        <w:spacing w:after="120" w:line="276" w:lineRule="auto"/>
        <w:jc w:val="both"/>
        <w:rPr>
          <w:rFonts w:ascii="Times New Roman" w:hAnsi="Times New Roman" w:cs="Times New Roman"/>
          <w:b/>
          <w:sz w:val="24"/>
          <w:szCs w:val="24"/>
        </w:rPr>
      </w:pPr>
      <w:r w:rsidRPr="00D828D3">
        <w:rPr>
          <w:rFonts w:ascii="Times New Roman" w:hAnsi="Times New Roman" w:cs="Times New Roman"/>
          <w:b/>
          <w:sz w:val="24"/>
          <w:szCs w:val="24"/>
        </w:rPr>
        <w:t>K bodom 1</w:t>
      </w:r>
      <w:r w:rsidR="00155A4D">
        <w:rPr>
          <w:rFonts w:ascii="Times New Roman" w:hAnsi="Times New Roman" w:cs="Times New Roman"/>
          <w:b/>
          <w:sz w:val="24"/>
          <w:szCs w:val="24"/>
        </w:rPr>
        <w:t>7</w:t>
      </w:r>
      <w:r w:rsidR="001C1EB3">
        <w:rPr>
          <w:rFonts w:ascii="Times New Roman" w:hAnsi="Times New Roman" w:cs="Times New Roman"/>
          <w:b/>
          <w:sz w:val="24"/>
          <w:szCs w:val="24"/>
        </w:rPr>
        <w:t xml:space="preserve"> </w:t>
      </w:r>
      <w:r w:rsidRPr="00D828D3">
        <w:rPr>
          <w:rFonts w:ascii="Times New Roman" w:hAnsi="Times New Roman" w:cs="Times New Roman"/>
          <w:b/>
          <w:sz w:val="24"/>
          <w:szCs w:val="24"/>
        </w:rPr>
        <w:t>a</w:t>
      </w:r>
      <w:r>
        <w:rPr>
          <w:rFonts w:ascii="Times New Roman" w:hAnsi="Times New Roman" w:cs="Times New Roman"/>
          <w:b/>
          <w:sz w:val="24"/>
          <w:szCs w:val="24"/>
        </w:rPr>
        <w:t>ž</w:t>
      </w:r>
      <w:r w:rsidRPr="00D828D3">
        <w:rPr>
          <w:rFonts w:ascii="Times New Roman" w:hAnsi="Times New Roman" w:cs="Times New Roman"/>
          <w:b/>
          <w:sz w:val="24"/>
          <w:szCs w:val="24"/>
        </w:rPr>
        <w:t> 1</w:t>
      </w:r>
      <w:r w:rsidR="00155A4D">
        <w:rPr>
          <w:rFonts w:ascii="Times New Roman" w:hAnsi="Times New Roman" w:cs="Times New Roman"/>
          <w:b/>
          <w:sz w:val="24"/>
          <w:szCs w:val="24"/>
        </w:rPr>
        <w:t>9</w:t>
      </w:r>
      <w:r>
        <w:rPr>
          <w:rFonts w:ascii="Times New Roman" w:hAnsi="Times New Roman" w:cs="Times New Roman"/>
          <w:b/>
          <w:sz w:val="24"/>
          <w:szCs w:val="24"/>
        </w:rPr>
        <w:t xml:space="preserve"> </w:t>
      </w:r>
      <w:r w:rsidRPr="00D828D3">
        <w:rPr>
          <w:rFonts w:ascii="Times New Roman" w:hAnsi="Times New Roman" w:cs="Times New Roman"/>
          <w:b/>
          <w:sz w:val="24"/>
          <w:szCs w:val="24"/>
        </w:rPr>
        <w:t>(§ 24 ods. 4</w:t>
      </w:r>
      <w:r>
        <w:rPr>
          <w:rFonts w:ascii="Times New Roman" w:hAnsi="Times New Roman" w:cs="Times New Roman"/>
          <w:b/>
          <w:sz w:val="24"/>
          <w:szCs w:val="24"/>
        </w:rPr>
        <w:t>, 6</w:t>
      </w:r>
      <w:r w:rsidRPr="00D828D3">
        <w:rPr>
          <w:rFonts w:ascii="Times New Roman" w:hAnsi="Times New Roman" w:cs="Times New Roman"/>
          <w:b/>
          <w:sz w:val="24"/>
          <w:szCs w:val="24"/>
        </w:rPr>
        <w:t xml:space="preserve"> a 7)</w:t>
      </w:r>
    </w:p>
    <w:p w14:paraId="652F8A41" w14:textId="014F918B" w:rsidR="0062501E" w:rsidRPr="00D828D3" w:rsidRDefault="0062501E" w:rsidP="001C1EB3">
      <w:pPr>
        <w:spacing w:after="120" w:line="276" w:lineRule="auto"/>
        <w:ind w:firstLine="284"/>
        <w:jc w:val="both"/>
        <w:rPr>
          <w:rFonts w:ascii="Times New Roman" w:hAnsi="Times New Roman" w:cs="Times New Roman"/>
          <w:sz w:val="24"/>
          <w:szCs w:val="24"/>
        </w:rPr>
      </w:pPr>
      <w:r w:rsidRPr="00D828D3">
        <w:rPr>
          <w:rFonts w:ascii="Times New Roman" w:hAnsi="Times New Roman" w:cs="Times New Roman"/>
          <w:sz w:val="24"/>
          <w:szCs w:val="24"/>
        </w:rPr>
        <w:t xml:space="preserve">Upravuje sa pôsobnosť </w:t>
      </w:r>
      <w:r w:rsidR="002318E7">
        <w:rPr>
          <w:rFonts w:ascii="Times New Roman" w:hAnsi="Times New Roman" w:cs="Times New Roman"/>
          <w:sz w:val="24"/>
          <w:szCs w:val="24"/>
        </w:rPr>
        <w:t xml:space="preserve">orgánov ochrany prírody, územne príslušnej organizácie ochrany prírody a </w:t>
      </w:r>
      <w:r w:rsidRPr="00D828D3">
        <w:rPr>
          <w:rFonts w:ascii="Times New Roman" w:hAnsi="Times New Roman" w:cs="Times New Roman"/>
          <w:sz w:val="24"/>
          <w:szCs w:val="24"/>
        </w:rPr>
        <w:t>Vojenskej polície vo vzťahu k problematike povinností a oprávnení pri sústreďovaní, preprave a uskladňovaniu dreva.</w:t>
      </w:r>
    </w:p>
    <w:p w14:paraId="6BD7BFBE" w14:textId="496A9651" w:rsidR="0062501E" w:rsidRPr="00D828D3" w:rsidRDefault="0062501E" w:rsidP="001C1EB3">
      <w:pPr>
        <w:spacing w:after="0" w:line="276" w:lineRule="auto"/>
        <w:jc w:val="both"/>
        <w:rPr>
          <w:rFonts w:ascii="Times New Roman" w:hAnsi="Times New Roman" w:cs="Times New Roman"/>
          <w:b/>
          <w:sz w:val="24"/>
          <w:szCs w:val="24"/>
        </w:rPr>
      </w:pPr>
      <w:r w:rsidRPr="00D828D3">
        <w:rPr>
          <w:rFonts w:ascii="Times New Roman" w:hAnsi="Times New Roman" w:cs="Times New Roman"/>
          <w:b/>
          <w:sz w:val="24"/>
          <w:szCs w:val="24"/>
        </w:rPr>
        <w:t xml:space="preserve">K bodu </w:t>
      </w:r>
      <w:r w:rsidR="00155A4D">
        <w:rPr>
          <w:rFonts w:ascii="Times New Roman" w:hAnsi="Times New Roman" w:cs="Times New Roman"/>
          <w:b/>
          <w:sz w:val="24"/>
          <w:szCs w:val="24"/>
        </w:rPr>
        <w:t>20</w:t>
      </w:r>
      <w:r w:rsidR="00155A4D" w:rsidRPr="00D828D3">
        <w:rPr>
          <w:rFonts w:ascii="Times New Roman" w:hAnsi="Times New Roman" w:cs="Times New Roman"/>
          <w:b/>
          <w:sz w:val="24"/>
          <w:szCs w:val="24"/>
        </w:rPr>
        <w:t xml:space="preserve"> </w:t>
      </w:r>
      <w:r w:rsidRPr="00D828D3">
        <w:rPr>
          <w:rFonts w:ascii="Times New Roman" w:hAnsi="Times New Roman" w:cs="Times New Roman"/>
          <w:b/>
          <w:sz w:val="24"/>
          <w:szCs w:val="24"/>
        </w:rPr>
        <w:t>(§ 28 ods. 3)</w:t>
      </w:r>
    </w:p>
    <w:p w14:paraId="4EE3DDF3" w14:textId="77777777" w:rsidR="0062501E" w:rsidRPr="00D828D3" w:rsidRDefault="0062501E" w:rsidP="0062501E">
      <w:pPr>
        <w:spacing w:after="240" w:line="276" w:lineRule="auto"/>
        <w:ind w:firstLine="284"/>
        <w:jc w:val="both"/>
        <w:rPr>
          <w:rFonts w:ascii="Times New Roman" w:hAnsi="Times New Roman" w:cs="Times New Roman"/>
          <w:sz w:val="24"/>
          <w:szCs w:val="24"/>
        </w:rPr>
      </w:pPr>
      <w:r w:rsidRPr="00D828D3">
        <w:rPr>
          <w:rFonts w:ascii="Times New Roman" w:hAnsi="Times New Roman" w:cs="Times New Roman"/>
          <w:sz w:val="24"/>
          <w:szCs w:val="24"/>
        </w:rPr>
        <w:t xml:space="preserve">Upravuje sa nárok obhospodarovateľa lesa na úhradu zvýšených nákladov za vykonanie opatrení na zabránenie nadmerného šírenia a premnoženia škodcov </w:t>
      </w:r>
      <w:r w:rsidRPr="00D828D3">
        <w:rPr>
          <w:rFonts w:ascii="Times New Roman" w:hAnsi="Times New Roman" w:cs="Times New Roman"/>
          <w:color w:val="000000"/>
          <w:sz w:val="24"/>
          <w:szCs w:val="24"/>
        </w:rPr>
        <w:t xml:space="preserve">podľa projektu na </w:t>
      </w:r>
      <w:r w:rsidRPr="00D828D3">
        <w:rPr>
          <w:rFonts w:ascii="Times New Roman" w:hAnsi="Times New Roman" w:cs="Times New Roman"/>
          <w:color w:val="000000"/>
          <w:sz w:val="24"/>
          <w:szCs w:val="24"/>
        </w:rPr>
        <w:lastRenderedPageBreak/>
        <w:t>vykonanie opatrení na zabránenie šírenia a premnoženia škodcov</w:t>
      </w:r>
      <w:r w:rsidRPr="00D828D3">
        <w:rPr>
          <w:rFonts w:ascii="Times New Roman" w:hAnsi="Times New Roman" w:cs="Times New Roman"/>
          <w:sz w:val="24"/>
          <w:szCs w:val="24"/>
        </w:rPr>
        <w:t>. V prípadoch zákazu vykonania opatrení na ochranu lesa in situ v dôsledku uplatňovania zákazov  a obmedzení vyplývajúcich zákona o ochrane prírody, všeobecne záväzných právnych predpisov vydaných na jeho vykonanie alebo rozhodnutí vydaných na ich základe v porastoch, v ktorých obhospodarovateľom lesa je organizácia ochrany prírody, tento nárok nevzniká. Tým sa odstraňuje kolízia záujmov organizácie ochrany prírody na lesných pozemkoch, kde táto organizácia na jednej strane uplatňuje obmedzenia a zákazy na vykonávanie opatrení na ochranu lesa a zároveň na druhej strane na tých istých lesných pozemkoch plní aj povinnosti obhospodarovateľa lesa. Odstraňuje sa tým prostredie, ktorým by takáto organizácia ochrany prírody získavala neoprávnene prostriedky, výška ktorých by bola úmerná obmedzeniam požadovaným touto organizáciou ochrany prírody.</w:t>
      </w:r>
    </w:p>
    <w:p w14:paraId="16C68BEC" w14:textId="1915756C" w:rsidR="0062501E" w:rsidRPr="00D828D3" w:rsidRDefault="0062501E" w:rsidP="0062501E">
      <w:pPr>
        <w:spacing w:after="120" w:line="276" w:lineRule="auto"/>
        <w:jc w:val="both"/>
        <w:rPr>
          <w:rFonts w:ascii="Times New Roman" w:hAnsi="Times New Roman" w:cs="Times New Roman"/>
          <w:b/>
          <w:sz w:val="24"/>
          <w:szCs w:val="24"/>
        </w:rPr>
      </w:pPr>
      <w:r w:rsidRPr="00D828D3">
        <w:rPr>
          <w:rFonts w:ascii="Times New Roman" w:hAnsi="Times New Roman" w:cs="Times New Roman"/>
          <w:b/>
          <w:sz w:val="24"/>
          <w:szCs w:val="24"/>
        </w:rPr>
        <w:t xml:space="preserve">K bodu </w:t>
      </w:r>
      <w:r>
        <w:rPr>
          <w:rFonts w:ascii="Times New Roman" w:hAnsi="Times New Roman" w:cs="Times New Roman"/>
          <w:b/>
          <w:sz w:val="24"/>
          <w:szCs w:val="24"/>
        </w:rPr>
        <w:t>2</w:t>
      </w:r>
      <w:r w:rsidR="00155A4D">
        <w:rPr>
          <w:rFonts w:ascii="Times New Roman" w:hAnsi="Times New Roman" w:cs="Times New Roman"/>
          <w:b/>
          <w:sz w:val="24"/>
          <w:szCs w:val="24"/>
        </w:rPr>
        <w:t>1</w:t>
      </w:r>
      <w:r w:rsidRPr="00D828D3">
        <w:rPr>
          <w:rFonts w:ascii="Times New Roman" w:hAnsi="Times New Roman" w:cs="Times New Roman"/>
          <w:b/>
          <w:sz w:val="24"/>
          <w:szCs w:val="24"/>
        </w:rPr>
        <w:t xml:space="preserve"> (§ 28 ods. 4)</w:t>
      </w:r>
    </w:p>
    <w:p w14:paraId="59F28BA3" w14:textId="0CBF9151" w:rsidR="0062501E" w:rsidRPr="00D828D3" w:rsidRDefault="0062501E" w:rsidP="0062501E">
      <w:pPr>
        <w:spacing w:after="240" w:line="276" w:lineRule="auto"/>
        <w:ind w:firstLine="284"/>
        <w:jc w:val="both"/>
        <w:rPr>
          <w:rFonts w:ascii="Times New Roman" w:hAnsi="Times New Roman" w:cs="Times New Roman"/>
          <w:sz w:val="24"/>
          <w:szCs w:val="24"/>
        </w:rPr>
      </w:pPr>
      <w:r w:rsidRPr="00D828D3">
        <w:rPr>
          <w:rFonts w:ascii="Times New Roman" w:hAnsi="Times New Roman" w:cs="Times New Roman"/>
          <w:sz w:val="24"/>
          <w:szCs w:val="24"/>
        </w:rPr>
        <w:t xml:space="preserve">Stanovuje sa organizácia ochrany prírody, ktorá sa bezodkladne vyjadruje k opatreniam uvedený v </w:t>
      </w:r>
      <w:r w:rsidRPr="00D828D3">
        <w:rPr>
          <w:rFonts w:ascii="Times New Roman" w:hAnsi="Times New Roman" w:cs="Times New Roman"/>
          <w:color w:val="000000"/>
          <w:sz w:val="24"/>
          <w:szCs w:val="24"/>
        </w:rPr>
        <w:t>projekte na vykonanie opatrení na zabránenie šírenia a premnoženia škodcov. Odstraňuje sa tým kolízia záujmov organizácie ochrany prírody, ktorá zabezpečuje zároveň povinnosti obhospodarovateľa lesa, ako aj kolízia záujmov takejto organizácie ochrany prírody, ku ktorej by mohlo dôjsť pri vyjadrovaní sa k opatreniam na lesných pozemkoch obhospodarovaných inými obhospodarovateľmi lesa v územnej pôsobnosti takejto organizácie ochrany prírody – správy národného parku.</w:t>
      </w:r>
      <w:r>
        <w:rPr>
          <w:rFonts w:ascii="Times New Roman" w:hAnsi="Times New Roman" w:cs="Times New Roman"/>
          <w:color w:val="000000"/>
          <w:sz w:val="24"/>
          <w:szCs w:val="24"/>
        </w:rPr>
        <w:t xml:space="preserve"> </w:t>
      </w:r>
      <w:r w:rsidR="002318E7">
        <w:rPr>
          <w:rFonts w:ascii="Times New Roman" w:hAnsi="Times New Roman" w:cs="Times New Roman"/>
          <w:color w:val="000000"/>
          <w:sz w:val="24"/>
          <w:szCs w:val="24"/>
        </w:rPr>
        <w:t>Zároveň sa upravuje postup, ktorý</w:t>
      </w:r>
      <w:r w:rsidR="003E0E74">
        <w:rPr>
          <w:rFonts w:ascii="Times New Roman" w:hAnsi="Times New Roman" w:cs="Times New Roman"/>
          <w:color w:val="000000"/>
          <w:sz w:val="24"/>
          <w:szCs w:val="24"/>
        </w:rPr>
        <w:t xml:space="preserve"> podľa súčasného právneho stavu </w:t>
      </w:r>
      <w:r w:rsidR="002318E7">
        <w:rPr>
          <w:rFonts w:ascii="Times New Roman" w:hAnsi="Times New Roman" w:cs="Times New Roman"/>
          <w:color w:val="000000"/>
          <w:sz w:val="24"/>
          <w:szCs w:val="24"/>
        </w:rPr>
        <w:t>znemožň</w:t>
      </w:r>
      <w:r w:rsidR="003E0E74">
        <w:rPr>
          <w:rFonts w:ascii="Times New Roman" w:hAnsi="Times New Roman" w:cs="Times New Roman"/>
          <w:color w:val="000000"/>
          <w:sz w:val="24"/>
          <w:szCs w:val="24"/>
        </w:rPr>
        <w:t>uje</w:t>
      </w:r>
      <w:r w:rsidR="002318E7">
        <w:rPr>
          <w:rFonts w:ascii="Times New Roman" w:hAnsi="Times New Roman" w:cs="Times New Roman"/>
          <w:color w:val="000000"/>
          <w:sz w:val="24"/>
          <w:szCs w:val="24"/>
        </w:rPr>
        <w:t xml:space="preserve"> akúkoľvek realizáciu opatrení na ochranu lesa v prípade, ak je organizácia ochrany prírody nečinná. </w:t>
      </w:r>
    </w:p>
    <w:p w14:paraId="48E3E12D" w14:textId="67467B76" w:rsidR="0062501E" w:rsidRPr="00D828D3" w:rsidRDefault="0062501E" w:rsidP="0062501E">
      <w:pPr>
        <w:spacing w:after="120" w:line="276" w:lineRule="auto"/>
        <w:jc w:val="both"/>
        <w:rPr>
          <w:rFonts w:ascii="Times New Roman" w:hAnsi="Times New Roman" w:cs="Times New Roman"/>
          <w:b/>
          <w:sz w:val="24"/>
          <w:szCs w:val="24"/>
        </w:rPr>
      </w:pPr>
      <w:r w:rsidRPr="00D828D3">
        <w:rPr>
          <w:rFonts w:ascii="Times New Roman" w:hAnsi="Times New Roman" w:cs="Times New Roman"/>
          <w:b/>
          <w:sz w:val="24"/>
          <w:szCs w:val="24"/>
        </w:rPr>
        <w:t>K bodu 2</w:t>
      </w:r>
      <w:r w:rsidR="00155A4D">
        <w:rPr>
          <w:rFonts w:ascii="Times New Roman" w:hAnsi="Times New Roman" w:cs="Times New Roman"/>
          <w:b/>
          <w:sz w:val="24"/>
          <w:szCs w:val="24"/>
        </w:rPr>
        <w:t>2</w:t>
      </w:r>
      <w:r w:rsidRPr="00D828D3">
        <w:rPr>
          <w:rFonts w:ascii="Times New Roman" w:hAnsi="Times New Roman" w:cs="Times New Roman"/>
          <w:b/>
          <w:sz w:val="24"/>
          <w:szCs w:val="24"/>
        </w:rPr>
        <w:t xml:space="preserve"> (§ 28 ods. 5)</w:t>
      </w:r>
    </w:p>
    <w:p w14:paraId="4DEAD2AC" w14:textId="440AA59E" w:rsidR="000640F5" w:rsidRDefault="0062501E" w:rsidP="000640F5">
      <w:pPr>
        <w:spacing w:after="0" w:line="276" w:lineRule="auto"/>
        <w:ind w:firstLine="284"/>
        <w:jc w:val="both"/>
        <w:rPr>
          <w:rFonts w:ascii="Times New Roman" w:hAnsi="Times New Roman" w:cs="Times New Roman"/>
          <w:color w:val="000000"/>
          <w:sz w:val="24"/>
          <w:szCs w:val="24"/>
        </w:rPr>
      </w:pPr>
      <w:r w:rsidRPr="00D828D3">
        <w:rPr>
          <w:rFonts w:ascii="Times New Roman" w:hAnsi="Times New Roman" w:cs="Times New Roman"/>
          <w:sz w:val="24"/>
          <w:szCs w:val="24"/>
        </w:rPr>
        <w:t xml:space="preserve">Jednoznačne sa upravuje problematika vykonávania </w:t>
      </w:r>
      <w:r w:rsidR="00DC108A">
        <w:rPr>
          <w:rFonts w:ascii="Times New Roman" w:hAnsi="Times New Roman" w:cs="Times New Roman"/>
          <w:sz w:val="24"/>
          <w:szCs w:val="24"/>
        </w:rPr>
        <w:t xml:space="preserve">odsúhlasených </w:t>
      </w:r>
      <w:r w:rsidR="002318E7">
        <w:rPr>
          <w:rFonts w:ascii="Times New Roman" w:hAnsi="Times New Roman" w:cs="Times New Roman"/>
          <w:sz w:val="24"/>
          <w:szCs w:val="24"/>
        </w:rPr>
        <w:t xml:space="preserve"> alebo určených </w:t>
      </w:r>
      <w:r w:rsidRPr="00D828D3">
        <w:rPr>
          <w:rFonts w:ascii="Times New Roman" w:hAnsi="Times New Roman" w:cs="Times New Roman"/>
          <w:sz w:val="24"/>
          <w:szCs w:val="24"/>
        </w:rPr>
        <w:t xml:space="preserve">opatrení </w:t>
      </w:r>
      <w:r w:rsidRPr="00D828D3">
        <w:rPr>
          <w:rFonts w:ascii="Times New Roman" w:hAnsi="Times New Roman" w:cs="Times New Roman"/>
          <w:color w:val="000000"/>
          <w:sz w:val="24"/>
          <w:szCs w:val="24"/>
        </w:rPr>
        <w:t>projektu na vykonanie opatrení na zabránenie šírenia a premnoženia škodcov v pôsobnosti obhospodarovateľa lesa a zároveň sa jednoznačne určuje osoba, na náklady ktorej obhospodarovateľ lesa tieto opatrenia vykonáva.</w:t>
      </w:r>
      <w:r w:rsidR="000640F5">
        <w:rPr>
          <w:rFonts w:ascii="Times New Roman" w:hAnsi="Times New Roman" w:cs="Times New Roman"/>
          <w:color w:val="000000"/>
          <w:sz w:val="24"/>
          <w:szCs w:val="24"/>
        </w:rPr>
        <w:t xml:space="preserve"> </w:t>
      </w:r>
    </w:p>
    <w:p w14:paraId="694269F1" w14:textId="15FB45CC" w:rsidR="0062501E" w:rsidRPr="00D828D3" w:rsidRDefault="000640F5" w:rsidP="0062501E">
      <w:pPr>
        <w:spacing w:after="240" w:line="276" w:lineRule="auto"/>
        <w:ind w:firstLine="284"/>
        <w:jc w:val="both"/>
        <w:rPr>
          <w:rFonts w:ascii="Times New Roman" w:hAnsi="Times New Roman" w:cs="Times New Roman"/>
          <w:color w:val="000000"/>
          <w:sz w:val="24"/>
          <w:szCs w:val="24"/>
        </w:rPr>
      </w:pPr>
      <w:r w:rsidRPr="000640F5">
        <w:rPr>
          <w:rFonts w:ascii="Times New Roman" w:hAnsi="Times New Roman" w:cs="Times New Roman"/>
          <w:color w:val="000000"/>
          <w:sz w:val="24"/>
          <w:szCs w:val="24"/>
        </w:rPr>
        <w:t>Ak organizácia ochrany prírody podľa ods</w:t>
      </w:r>
      <w:r w:rsidR="00155A4D">
        <w:rPr>
          <w:rFonts w:ascii="Times New Roman" w:hAnsi="Times New Roman" w:cs="Times New Roman"/>
          <w:color w:val="000000"/>
          <w:sz w:val="24"/>
          <w:szCs w:val="24"/>
        </w:rPr>
        <w:t>eku</w:t>
      </w:r>
      <w:r w:rsidRPr="000640F5">
        <w:rPr>
          <w:rFonts w:ascii="Times New Roman" w:hAnsi="Times New Roman" w:cs="Times New Roman"/>
          <w:color w:val="000000"/>
          <w:sz w:val="24"/>
          <w:szCs w:val="24"/>
        </w:rPr>
        <w:t xml:space="preserve"> 4 s predloženým projektom nesúhlasí, nezbavuje ju to povinnosti uhradiť náklady oprávnenému obhospodarovateľovi lesa.</w:t>
      </w:r>
    </w:p>
    <w:p w14:paraId="33E7204A" w14:textId="63B1541C" w:rsidR="0062501E" w:rsidRPr="00D828D3" w:rsidRDefault="0062501E" w:rsidP="0062501E">
      <w:pPr>
        <w:spacing w:after="120" w:line="276" w:lineRule="auto"/>
        <w:jc w:val="both"/>
        <w:rPr>
          <w:rFonts w:ascii="Times New Roman" w:hAnsi="Times New Roman" w:cs="Times New Roman"/>
          <w:b/>
          <w:color w:val="000000"/>
          <w:sz w:val="24"/>
          <w:szCs w:val="24"/>
        </w:rPr>
      </w:pPr>
      <w:r w:rsidRPr="00D828D3">
        <w:rPr>
          <w:rFonts w:ascii="Times New Roman" w:hAnsi="Times New Roman" w:cs="Times New Roman"/>
          <w:b/>
          <w:color w:val="000000"/>
          <w:sz w:val="24"/>
          <w:szCs w:val="24"/>
        </w:rPr>
        <w:t>K bodu 2</w:t>
      </w:r>
      <w:r w:rsidR="00155A4D">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 </w:t>
      </w:r>
      <w:r w:rsidRPr="00D828D3">
        <w:rPr>
          <w:rFonts w:ascii="Times New Roman" w:hAnsi="Times New Roman" w:cs="Times New Roman"/>
          <w:b/>
          <w:color w:val="000000"/>
          <w:sz w:val="24"/>
          <w:szCs w:val="24"/>
        </w:rPr>
        <w:t>(§ 28a ods. 3)</w:t>
      </w:r>
    </w:p>
    <w:p w14:paraId="44CE7346" w14:textId="77777777" w:rsidR="0062501E" w:rsidRPr="00D828D3" w:rsidRDefault="0062501E" w:rsidP="0062501E">
      <w:pPr>
        <w:spacing w:after="240" w:line="276" w:lineRule="auto"/>
        <w:ind w:firstLine="284"/>
        <w:jc w:val="both"/>
        <w:rPr>
          <w:rFonts w:ascii="Times New Roman" w:hAnsi="Times New Roman" w:cs="Times New Roman"/>
          <w:color w:val="000000"/>
          <w:sz w:val="24"/>
          <w:szCs w:val="24"/>
        </w:rPr>
      </w:pPr>
      <w:r w:rsidRPr="00D828D3">
        <w:rPr>
          <w:rFonts w:ascii="Times New Roman" w:hAnsi="Times New Roman" w:cs="Times New Roman"/>
          <w:color w:val="000000"/>
          <w:sz w:val="24"/>
          <w:szCs w:val="24"/>
        </w:rPr>
        <w:t>V prípade, že orgán štátnej správy lesného hospodárstva pri mimoriadnej udalosti v lesoch podľa § 28a ods. 1 písm. a), b) alebo c) uložil opatrenia pri ochrane lesa, neuplatňuje sa povinnosť  obhospodarovateľa lesa  ohlasovať dôvod vzniku náhodnej ťažby za vlastnícky celok; to neplatí v prípade, ak z rozhodnutia opatrenia orgánu štátnej správy nevyplýva inak. Tým sa znižuje administratívna záťaž obhospodarovateľa lesa.</w:t>
      </w:r>
    </w:p>
    <w:p w14:paraId="3F292DB4" w14:textId="4D14C5D7" w:rsidR="0062501E" w:rsidRPr="00D828D3" w:rsidRDefault="0062501E" w:rsidP="0062501E">
      <w:pPr>
        <w:spacing w:after="120" w:line="276" w:lineRule="auto"/>
        <w:jc w:val="both"/>
        <w:rPr>
          <w:rFonts w:ascii="Times New Roman" w:hAnsi="Times New Roman" w:cs="Times New Roman"/>
          <w:b/>
          <w:color w:val="000000"/>
          <w:sz w:val="24"/>
          <w:szCs w:val="24"/>
        </w:rPr>
      </w:pPr>
      <w:r w:rsidRPr="00D828D3">
        <w:rPr>
          <w:rFonts w:ascii="Times New Roman" w:hAnsi="Times New Roman" w:cs="Times New Roman"/>
          <w:b/>
          <w:color w:val="000000"/>
          <w:sz w:val="24"/>
          <w:szCs w:val="24"/>
        </w:rPr>
        <w:t>K bodu 2</w:t>
      </w:r>
      <w:r w:rsidR="00155A4D">
        <w:rPr>
          <w:rFonts w:ascii="Times New Roman" w:hAnsi="Times New Roman" w:cs="Times New Roman"/>
          <w:b/>
          <w:color w:val="000000"/>
          <w:sz w:val="24"/>
          <w:szCs w:val="24"/>
        </w:rPr>
        <w:t>4</w:t>
      </w:r>
      <w:r w:rsidRPr="00D828D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poznámk</w:t>
      </w:r>
      <w:r w:rsidR="00155A4D">
        <w:rPr>
          <w:rFonts w:ascii="Times New Roman" w:hAnsi="Times New Roman" w:cs="Times New Roman"/>
          <w:b/>
          <w:color w:val="000000"/>
          <w:sz w:val="24"/>
          <w:szCs w:val="24"/>
        </w:rPr>
        <w:t>y</w:t>
      </w:r>
      <w:r>
        <w:rPr>
          <w:rFonts w:ascii="Times New Roman" w:hAnsi="Times New Roman" w:cs="Times New Roman"/>
          <w:b/>
          <w:color w:val="000000"/>
          <w:sz w:val="24"/>
          <w:szCs w:val="24"/>
        </w:rPr>
        <w:t xml:space="preserve"> pod čiarou k odkaz</w:t>
      </w:r>
      <w:r w:rsidR="00155A4D">
        <w:rPr>
          <w:rFonts w:ascii="Times New Roman" w:hAnsi="Times New Roman" w:cs="Times New Roman"/>
          <w:b/>
          <w:color w:val="000000"/>
          <w:sz w:val="24"/>
          <w:szCs w:val="24"/>
        </w:rPr>
        <w:t>om</w:t>
      </w:r>
      <w:r>
        <w:rPr>
          <w:rFonts w:ascii="Times New Roman" w:hAnsi="Times New Roman" w:cs="Times New Roman"/>
          <w:b/>
          <w:color w:val="000000"/>
          <w:sz w:val="24"/>
          <w:szCs w:val="24"/>
        </w:rPr>
        <w:t xml:space="preserve"> </w:t>
      </w:r>
      <w:r w:rsidR="00155A4D">
        <w:rPr>
          <w:rFonts w:ascii="Times New Roman" w:hAnsi="Times New Roman" w:cs="Times New Roman"/>
          <w:b/>
          <w:color w:val="000000"/>
          <w:sz w:val="24"/>
          <w:szCs w:val="24"/>
        </w:rPr>
        <w:t xml:space="preserve">45a a </w:t>
      </w:r>
      <w:r>
        <w:rPr>
          <w:rFonts w:ascii="Times New Roman" w:hAnsi="Times New Roman" w:cs="Times New Roman"/>
          <w:b/>
          <w:color w:val="000000"/>
          <w:sz w:val="24"/>
          <w:szCs w:val="24"/>
        </w:rPr>
        <w:t>49</w:t>
      </w:r>
      <w:r w:rsidRPr="00D828D3">
        <w:rPr>
          <w:rFonts w:ascii="Times New Roman" w:hAnsi="Times New Roman" w:cs="Times New Roman"/>
          <w:b/>
          <w:color w:val="000000"/>
          <w:sz w:val="24"/>
          <w:szCs w:val="24"/>
        </w:rPr>
        <w:t>)</w:t>
      </w:r>
    </w:p>
    <w:p w14:paraId="29CB3419" w14:textId="30F695FC" w:rsidR="0062501E" w:rsidRDefault="0062501E" w:rsidP="0062501E">
      <w:pPr>
        <w:spacing w:after="240"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Legislatívno-technická úprava </w:t>
      </w:r>
      <w:r w:rsidR="00155A4D">
        <w:rPr>
          <w:rFonts w:ascii="Times New Roman" w:hAnsi="Times New Roman" w:cs="Times New Roman"/>
          <w:sz w:val="24"/>
          <w:szCs w:val="24"/>
        </w:rPr>
        <w:t xml:space="preserve">citácií v poznámkach </w:t>
      </w:r>
      <w:r>
        <w:rPr>
          <w:rFonts w:ascii="Times New Roman" w:hAnsi="Times New Roman" w:cs="Times New Roman"/>
          <w:sz w:val="24"/>
          <w:szCs w:val="24"/>
        </w:rPr>
        <w:t xml:space="preserve">pod čiarou </w:t>
      </w:r>
      <w:r w:rsidR="00155A4D">
        <w:rPr>
          <w:rFonts w:ascii="Times New Roman" w:hAnsi="Times New Roman" w:cs="Times New Roman"/>
          <w:sz w:val="24"/>
          <w:szCs w:val="24"/>
        </w:rPr>
        <w:t xml:space="preserve">s cieľom ich spresnenia, ako aj úprava </w:t>
      </w:r>
      <w:r>
        <w:rPr>
          <w:rFonts w:ascii="Times New Roman" w:hAnsi="Times New Roman" w:cs="Times New Roman"/>
          <w:sz w:val="24"/>
          <w:szCs w:val="24"/>
        </w:rPr>
        <w:t>v nadväznosti na vloženie novej poznámky pod čiarou k odkazu 31a v novelizačnom bode upravujúcom znenie § 23 ods. 1 a 2.</w:t>
      </w:r>
    </w:p>
    <w:p w14:paraId="739A7786" w14:textId="7EE4A5F5" w:rsidR="0062501E" w:rsidRPr="00D828D3" w:rsidRDefault="0062501E" w:rsidP="0062501E">
      <w:pPr>
        <w:spacing w:after="120" w:line="276" w:lineRule="auto"/>
        <w:jc w:val="both"/>
        <w:rPr>
          <w:rFonts w:ascii="Times New Roman" w:hAnsi="Times New Roman" w:cs="Times New Roman"/>
          <w:b/>
          <w:color w:val="000000"/>
          <w:sz w:val="24"/>
          <w:szCs w:val="24"/>
        </w:rPr>
      </w:pPr>
      <w:r w:rsidRPr="00D828D3">
        <w:rPr>
          <w:rFonts w:ascii="Times New Roman" w:hAnsi="Times New Roman" w:cs="Times New Roman"/>
          <w:b/>
          <w:color w:val="000000"/>
          <w:sz w:val="24"/>
          <w:szCs w:val="24"/>
        </w:rPr>
        <w:lastRenderedPageBreak/>
        <w:t>K bodu 2</w:t>
      </w:r>
      <w:r w:rsidR="001441F4">
        <w:rPr>
          <w:rFonts w:ascii="Times New Roman" w:hAnsi="Times New Roman" w:cs="Times New Roman"/>
          <w:b/>
          <w:color w:val="000000"/>
          <w:sz w:val="24"/>
          <w:szCs w:val="24"/>
        </w:rPr>
        <w:t>5</w:t>
      </w:r>
      <w:r w:rsidRPr="00D828D3">
        <w:rPr>
          <w:rFonts w:ascii="Times New Roman" w:hAnsi="Times New Roman" w:cs="Times New Roman"/>
          <w:b/>
          <w:color w:val="000000"/>
          <w:sz w:val="24"/>
          <w:szCs w:val="24"/>
        </w:rPr>
        <w:t xml:space="preserve"> (§ 36 ods. 2)</w:t>
      </w:r>
    </w:p>
    <w:p w14:paraId="07E844B9" w14:textId="77777777" w:rsidR="0062501E" w:rsidRDefault="0062501E" w:rsidP="0062501E">
      <w:pPr>
        <w:spacing w:after="240" w:line="276" w:lineRule="auto"/>
        <w:ind w:firstLine="284"/>
        <w:jc w:val="both"/>
        <w:rPr>
          <w:rFonts w:ascii="Times New Roman" w:hAnsi="Times New Roman" w:cs="Times New Roman"/>
          <w:sz w:val="24"/>
          <w:szCs w:val="24"/>
        </w:rPr>
      </w:pPr>
      <w:r w:rsidRPr="00D828D3">
        <w:rPr>
          <w:rFonts w:ascii="Times New Roman" w:hAnsi="Times New Roman" w:cs="Times New Roman"/>
          <w:sz w:val="24"/>
          <w:szCs w:val="24"/>
        </w:rPr>
        <w:t xml:space="preserve">Upravuje sa postup vytýčenia hranice obhospodarovanej časti porastu pri odbornom hospodárení v lesoch, potrebného pre zápis obhospodarovateľov lesa a hospodára do evidencie lesných pozemkov v prípadoch, že v poraste je viac obhospodarovateľov. </w:t>
      </w:r>
    </w:p>
    <w:p w14:paraId="74A11631" w14:textId="4E7A6FC6" w:rsidR="0062501E" w:rsidRPr="00D828D3" w:rsidRDefault="0062501E" w:rsidP="0062501E">
      <w:pPr>
        <w:spacing w:after="120" w:line="276" w:lineRule="auto"/>
        <w:jc w:val="both"/>
        <w:rPr>
          <w:rFonts w:ascii="Times New Roman" w:hAnsi="Times New Roman" w:cs="Times New Roman"/>
          <w:b/>
          <w:sz w:val="24"/>
          <w:szCs w:val="24"/>
        </w:rPr>
      </w:pPr>
      <w:r w:rsidRPr="00D828D3">
        <w:rPr>
          <w:rFonts w:ascii="Times New Roman" w:hAnsi="Times New Roman" w:cs="Times New Roman"/>
          <w:b/>
          <w:sz w:val="24"/>
          <w:szCs w:val="24"/>
        </w:rPr>
        <w:t>K bodom 2</w:t>
      </w:r>
      <w:r w:rsidR="001441F4">
        <w:rPr>
          <w:rFonts w:ascii="Times New Roman" w:hAnsi="Times New Roman" w:cs="Times New Roman"/>
          <w:b/>
          <w:sz w:val="24"/>
          <w:szCs w:val="24"/>
        </w:rPr>
        <w:t>6</w:t>
      </w:r>
      <w:r w:rsidRPr="00D828D3">
        <w:rPr>
          <w:rFonts w:ascii="Times New Roman" w:hAnsi="Times New Roman" w:cs="Times New Roman"/>
          <w:b/>
          <w:sz w:val="24"/>
          <w:szCs w:val="24"/>
        </w:rPr>
        <w:t xml:space="preserve"> až </w:t>
      </w:r>
      <w:r>
        <w:rPr>
          <w:rFonts w:ascii="Times New Roman" w:hAnsi="Times New Roman" w:cs="Times New Roman"/>
          <w:b/>
          <w:sz w:val="24"/>
          <w:szCs w:val="24"/>
        </w:rPr>
        <w:t>3</w:t>
      </w:r>
      <w:r w:rsidR="001441F4">
        <w:rPr>
          <w:rFonts w:ascii="Times New Roman" w:hAnsi="Times New Roman" w:cs="Times New Roman"/>
          <w:b/>
          <w:sz w:val="24"/>
          <w:szCs w:val="24"/>
        </w:rPr>
        <w:t>2</w:t>
      </w:r>
      <w:r w:rsidRPr="00D828D3">
        <w:rPr>
          <w:rFonts w:ascii="Times New Roman" w:hAnsi="Times New Roman" w:cs="Times New Roman"/>
          <w:b/>
          <w:sz w:val="24"/>
          <w:szCs w:val="24"/>
        </w:rPr>
        <w:t xml:space="preserve"> (§ 37a</w:t>
      </w:r>
      <w:r w:rsidR="001441F4">
        <w:rPr>
          <w:rFonts w:ascii="Times New Roman" w:hAnsi="Times New Roman" w:cs="Times New Roman"/>
          <w:b/>
          <w:sz w:val="24"/>
          <w:szCs w:val="24"/>
        </w:rPr>
        <w:t xml:space="preserve">, </w:t>
      </w:r>
      <w:r w:rsidRPr="00D828D3">
        <w:rPr>
          <w:rFonts w:ascii="Times New Roman" w:hAnsi="Times New Roman" w:cs="Times New Roman"/>
          <w:b/>
          <w:sz w:val="24"/>
          <w:szCs w:val="24"/>
        </w:rPr>
        <w:t>§ 40 ods. 2 písm. c)</w:t>
      </w:r>
      <w:r w:rsidR="001441F4">
        <w:rPr>
          <w:rFonts w:ascii="Times New Roman" w:hAnsi="Times New Roman" w:cs="Times New Roman"/>
          <w:b/>
          <w:sz w:val="24"/>
          <w:szCs w:val="24"/>
        </w:rPr>
        <w:t xml:space="preserve">, </w:t>
      </w:r>
      <w:r w:rsidRPr="00D828D3">
        <w:rPr>
          <w:rFonts w:ascii="Times New Roman" w:hAnsi="Times New Roman" w:cs="Times New Roman"/>
          <w:b/>
          <w:sz w:val="24"/>
          <w:szCs w:val="24"/>
        </w:rPr>
        <w:t>§ 41 ods. 3</w:t>
      </w:r>
      <w:r w:rsidR="001441F4">
        <w:rPr>
          <w:rFonts w:ascii="Times New Roman" w:hAnsi="Times New Roman" w:cs="Times New Roman"/>
          <w:b/>
          <w:sz w:val="24"/>
          <w:szCs w:val="24"/>
        </w:rPr>
        <w:t>,</w:t>
      </w:r>
      <w:r w:rsidRPr="00D828D3">
        <w:rPr>
          <w:rFonts w:ascii="Times New Roman" w:hAnsi="Times New Roman" w:cs="Times New Roman"/>
          <w:b/>
          <w:sz w:val="24"/>
          <w:szCs w:val="24"/>
        </w:rPr>
        <w:t xml:space="preserve"> 4</w:t>
      </w:r>
      <w:r w:rsidR="001441F4">
        <w:rPr>
          <w:rFonts w:ascii="Times New Roman" w:hAnsi="Times New Roman" w:cs="Times New Roman"/>
          <w:b/>
          <w:sz w:val="24"/>
          <w:szCs w:val="24"/>
        </w:rPr>
        <w:t>,</w:t>
      </w:r>
      <w:r w:rsidRPr="00D828D3">
        <w:rPr>
          <w:rFonts w:ascii="Times New Roman" w:hAnsi="Times New Roman" w:cs="Times New Roman"/>
          <w:b/>
          <w:sz w:val="24"/>
          <w:szCs w:val="24"/>
        </w:rPr>
        <w:t xml:space="preserve"> 7</w:t>
      </w:r>
      <w:r w:rsidR="001441F4">
        <w:rPr>
          <w:rFonts w:ascii="Times New Roman" w:hAnsi="Times New Roman" w:cs="Times New Roman"/>
          <w:b/>
          <w:sz w:val="24"/>
          <w:szCs w:val="24"/>
        </w:rPr>
        <w:t>,</w:t>
      </w:r>
      <w:r w:rsidRPr="00D828D3">
        <w:rPr>
          <w:rFonts w:ascii="Times New Roman" w:hAnsi="Times New Roman" w:cs="Times New Roman"/>
          <w:b/>
          <w:sz w:val="24"/>
          <w:szCs w:val="24"/>
        </w:rPr>
        <w:t xml:space="preserve"> 8</w:t>
      </w:r>
      <w:r w:rsidR="001441F4">
        <w:rPr>
          <w:rFonts w:ascii="Times New Roman" w:hAnsi="Times New Roman" w:cs="Times New Roman"/>
          <w:b/>
          <w:sz w:val="24"/>
          <w:szCs w:val="24"/>
        </w:rPr>
        <w:t xml:space="preserve"> a</w:t>
      </w:r>
      <w:r w:rsidRPr="00D828D3">
        <w:rPr>
          <w:rFonts w:ascii="Times New Roman" w:hAnsi="Times New Roman" w:cs="Times New Roman"/>
          <w:b/>
          <w:sz w:val="24"/>
          <w:szCs w:val="24"/>
        </w:rPr>
        <w:t xml:space="preserve"> 13)</w:t>
      </w:r>
    </w:p>
    <w:p w14:paraId="62DD3D5A" w14:textId="77777777" w:rsidR="0062501E" w:rsidRPr="00D828D3" w:rsidRDefault="0062501E" w:rsidP="0062501E">
      <w:pPr>
        <w:spacing w:after="240" w:line="276" w:lineRule="auto"/>
        <w:ind w:firstLine="284"/>
        <w:jc w:val="both"/>
        <w:rPr>
          <w:rFonts w:ascii="Times New Roman" w:hAnsi="Times New Roman" w:cs="Times New Roman"/>
          <w:sz w:val="24"/>
          <w:szCs w:val="24"/>
        </w:rPr>
      </w:pPr>
      <w:r w:rsidRPr="00D828D3">
        <w:rPr>
          <w:rFonts w:ascii="Times New Roman" w:hAnsi="Times New Roman" w:cs="Times New Roman"/>
          <w:sz w:val="24"/>
          <w:szCs w:val="24"/>
        </w:rPr>
        <w:t>Navrhovanými bodmi sa upravujú postupy týkajúce</w:t>
      </w:r>
      <w:r>
        <w:rPr>
          <w:rFonts w:ascii="Times New Roman" w:hAnsi="Times New Roman" w:cs="Times New Roman"/>
          <w:sz w:val="24"/>
          <w:szCs w:val="24"/>
        </w:rPr>
        <w:t xml:space="preserve"> sa starostlivosti o lesy v územiach NATURA 2000 a postupmi súvisiacimi s vyhotovením PSL v týchto územiach. Na zabezpečenie tohto cieľa sa ako súčasť plánu hospodárskych opatrení PSL zavádza, že povinnou súčasťou PSL budú aj regulatívy ochrany prírody, ktorými sa v týchto územiach môžu podmienky starostlivosti o lesy stanoviť odlišne od postupov vyplývajúcich z tohto zákona. Tým sa zabezpečí súlad postupov pri starostlivosti o lesy a ich plánovaní s postupmi vyplývajúcimi so zákona o ochrane prírody a smernicami EÚ, ktoré uvedený zákon preberá</w:t>
      </w:r>
      <w:r w:rsidRPr="00D828D3">
        <w:rPr>
          <w:rFonts w:ascii="Times New Roman" w:hAnsi="Times New Roman" w:cs="Times New Roman"/>
          <w:sz w:val="24"/>
          <w:szCs w:val="24"/>
        </w:rPr>
        <w:t>. Zároveň v prípadoch lesných celkov s mimoriadnou udalosťou v lesoch sa ustanovuje možnosť vyhotovenia programu starostlivosti o lesy na kratšie obdobie ako 8 rokov, čím sa sleduje zabezpečenie starostlivosti o lesy rešpektujúcej dynamické zmeny vo vývoji a stave lesných porastov v prípadoch mimoriadnej udalosti v lesoch.</w:t>
      </w:r>
      <w:r w:rsidRPr="004D5206">
        <w:rPr>
          <w:rFonts w:ascii="Times New Roman" w:hAnsi="Times New Roman" w:cs="Times New Roman"/>
          <w:sz w:val="24"/>
          <w:szCs w:val="24"/>
        </w:rPr>
        <w:t xml:space="preserve"> </w:t>
      </w:r>
    </w:p>
    <w:p w14:paraId="5C8780BB" w14:textId="1C0D13A3" w:rsidR="0062501E" w:rsidRPr="00D828D3" w:rsidRDefault="0062501E" w:rsidP="0062501E">
      <w:pPr>
        <w:spacing w:after="120" w:line="276" w:lineRule="auto"/>
        <w:jc w:val="both"/>
        <w:rPr>
          <w:rFonts w:ascii="Times New Roman" w:hAnsi="Times New Roman" w:cs="Times New Roman"/>
          <w:b/>
          <w:sz w:val="24"/>
          <w:szCs w:val="24"/>
        </w:rPr>
      </w:pPr>
      <w:r w:rsidRPr="00D828D3">
        <w:rPr>
          <w:rFonts w:ascii="Times New Roman" w:hAnsi="Times New Roman" w:cs="Times New Roman"/>
          <w:b/>
          <w:sz w:val="24"/>
          <w:szCs w:val="24"/>
        </w:rPr>
        <w:t>K bod</w:t>
      </w:r>
      <w:r>
        <w:rPr>
          <w:rFonts w:ascii="Times New Roman" w:hAnsi="Times New Roman" w:cs="Times New Roman"/>
          <w:b/>
          <w:sz w:val="24"/>
          <w:szCs w:val="24"/>
        </w:rPr>
        <w:t>om</w:t>
      </w:r>
      <w:r w:rsidRPr="00D828D3">
        <w:rPr>
          <w:rFonts w:ascii="Times New Roman" w:hAnsi="Times New Roman" w:cs="Times New Roman"/>
          <w:b/>
          <w:sz w:val="24"/>
          <w:szCs w:val="24"/>
        </w:rPr>
        <w:t xml:space="preserve"> </w:t>
      </w:r>
      <w:r>
        <w:rPr>
          <w:rFonts w:ascii="Times New Roman" w:hAnsi="Times New Roman" w:cs="Times New Roman"/>
          <w:b/>
          <w:sz w:val="24"/>
          <w:szCs w:val="24"/>
        </w:rPr>
        <w:t>3</w:t>
      </w:r>
      <w:r w:rsidR="00761901">
        <w:rPr>
          <w:rFonts w:ascii="Times New Roman" w:hAnsi="Times New Roman" w:cs="Times New Roman"/>
          <w:b/>
          <w:sz w:val="24"/>
          <w:szCs w:val="24"/>
        </w:rPr>
        <w:t>3</w:t>
      </w:r>
      <w:r>
        <w:rPr>
          <w:rFonts w:ascii="Times New Roman" w:hAnsi="Times New Roman" w:cs="Times New Roman"/>
          <w:b/>
          <w:sz w:val="24"/>
          <w:szCs w:val="24"/>
        </w:rPr>
        <w:t xml:space="preserve"> a 3</w:t>
      </w:r>
      <w:r w:rsidR="00761901">
        <w:rPr>
          <w:rFonts w:ascii="Times New Roman" w:hAnsi="Times New Roman" w:cs="Times New Roman"/>
          <w:b/>
          <w:sz w:val="24"/>
          <w:szCs w:val="24"/>
        </w:rPr>
        <w:t>4</w:t>
      </w:r>
      <w:r w:rsidRPr="00D828D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828D3">
        <w:rPr>
          <w:rFonts w:ascii="Times New Roman" w:hAnsi="Times New Roman" w:cs="Times New Roman"/>
          <w:b/>
          <w:sz w:val="24"/>
          <w:szCs w:val="24"/>
        </w:rPr>
        <w:t>44 ods. 1</w:t>
      </w:r>
      <w:r>
        <w:rPr>
          <w:rFonts w:ascii="Times New Roman" w:hAnsi="Times New Roman" w:cs="Times New Roman"/>
          <w:b/>
          <w:sz w:val="24"/>
          <w:szCs w:val="24"/>
        </w:rPr>
        <w:t xml:space="preserve"> a 2</w:t>
      </w:r>
      <w:r w:rsidRPr="00D828D3">
        <w:rPr>
          <w:rFonts w:ascii="Times New Roman" w:hAnsi="Times New Roman" w:cs="Times New Roman"/>
          <w:b/>
          <w:sz w:val="24"/>
          <w:szCs w:val="24"/>
        </w:rPr>
        <w:t>)</w:t>
      </w:r>
    </w:p>
    <w:p w14:paraId="55627A5F" w14:textId="77777777" w:rsidR="0062501E" w:rsidRPr="00D828D3" w:rsidRDefault="0062501E" w:rsidP="0062501E">
      <w:pPr>
        <w:spacing w:after="240" w:line="276" w:lineRule="auto"/>
        <w:ind w:firstLine="284"/>
        <w:jc w:val="both"/>
        <w:rPr>
          <w:rFonts w:ascii="Times New Roman" w:hAnsi="Times New Roman" w:cs="Times New Roman"/>
          <w:sz w:val="24"/>
          <w:szCs w:val="24"/>
        </w:rPr>
      </w:pPr>
      <w:r w:rsidRPr="00D828D3">
        <w:rPr>
          <w:rFonts w:ascii="Times New Roman" w:hAnsi="Times New Roman" w:cs="Times New Roman"/>
          <w:sz w:val="24"/>
          <w:szCs w:val="24"/>
        </w:rPr>
        <w:t>S cieľom zabezpečenia efektívneho vedenia lesnej hospodárskej evidencie, ktorú zabezpečuje obhospodarovateľ lesa prostredníctvom odborného lesného hospodára, sa dopĺňa povinnosť obhospodarovateľovi lesa priebežne predkladať podklady na vedenie tejto evidencie odbornému lesnému hospodárovi.</w:t>
      </w:r>
      <w:r>
        <w:rPr>
          <w:rFonts w:ascii="Times New Roman" w:hAnsi="Times New Roman" w:cs="Times New Roman"/>
          <w:sz w:val="24"/>
          <w:szCs w:val="24"/>
        </w:rPr>
        <w:t xml:space="preserve"> Zároveň sa v súlade s trendami elektronizácie upravuje súčasná povinnosť vedenia a predkladania evidencie s možnosťou písomného alebo elektronického vedenia len na vedenie elektronickou formou.  </w:t>
      </w:r>
    </w:p>
    <w:p w14:paraId="3DFD72B1" w14:textId="3CB72045" w:rsidR="0062501E" w:rsidRPr="00D828D3" w:rsidRDefault="0062501E" w:rsidP="0062501E">
      <w:pPr>
        <w:spacing w:after="120" w:line="276" w:lineRule="auto"/>
        <w:jc w:val="both"/>
        <w:rPr>
          <w:rFonts w:ascii="Times New Roman" w:hAnsi="Times New Roman" w:cs="Times New Roman"/>
          <w:b/>
          <w:sz w:val="24"/>
          <w:szCs w:val="24"/>
        </w:rPr>
      </w:pPr>
      <w:r w:rsidRPr="00D828D3">
        <w:rPr>
          <w:rFonts w:ascii="Times New Roman" w:hAnsi="Times New Roman" w:cs="Times New Roman"/>
          <w:b/>
          <w:sz w:val="24"/>
          <w:szCs w:val="24"/>
        </w:rPr>
        <w:t>K bodu 3</w:t>
      </w:r>
      <w:r w:rsidR="00761901">
        <w:rPr>
          <w:rFonts w:ascii="Times New Roman" w:hAnsi="Times New Roman" w:cs="Times New Roman"/>
          <w:b/>
          <w:sz w:val="24"/>
          <w:szCs w:val="24"/>
        </w:rPr>
        <w:t>5</w:t>
      </w:r>
      <w:r w:rsidRPr="00D828D3">
        <w:rPr>
          <w:rFonts w:ascii="Times New Roman" w:hAnsi="Times New Roman" w:cs="Times New Roman"/>
          <w:b/>
          <w:sz w:val="24"/>
          <w:szCs w:val="24"/>
        </w:rPr>
        <w:t xml:space="preserve"> (§ 47 ods. 4)</w:t>
      </w:r>
    </w:p>
    <w:p w14:paraId="3F25C485" w14:textId="77777777" w:rsidR="0062501E" w:rsidRPr="00D828D3" w:rsidRDefault="0062501E" w:rsidP="0062501E">
      <w:pPr>
        <w:spacing w:after="240" w:line="276" w:lineRule="auto"/>
        <w:ind w:firstLine="284"/>
        <w:jc w:val="both"/>
        <w:rPr>
          <w:rFonts w:ascii="Times New Roman" w:hAnsi="Times New Roman" w:cs="Times New Roman"/>
          <w:sz w:val="24"/>
          <w:szCs w:val="24"/>
        </w:rPr>
      </w:pPr>
      <w:r w:rsidRPr="00D828D3">
        <w:rPr>
          <w:rFonts w:ascii="Times New Roman" w:hAnsi="Times New Roman" w:cs="Times New Roman"/>
          <w:sz w:val="24"/>
          <w:szCs w:val="24"/>
        </w:rPr>
        <w:t xml:space="preserve">Upravuje sa podmienka na spôsobilosť odborného lesného hospodára vo vzťahu k možnosti využitia osobitného kvalifikačného predpokladu s tým, že osoba, ktorá získala osobitný kvalifikačný predpoklad bude spĺňať kvalifikačný predpoklad odborného lesného hospodára po výkone štátnej správy lesného hospodárstva v trvaní najmenej tri roky po získaní osobitného kvalifikačného predpokladu a teda po splnení týchto podmienok bude oprávnená požiadať, pri dodržaní súvisiacich podmienok podľa zákona o lesoch, o vydanie osvedčenia odborného lesného. Cieľom je stabilizácia úrovne štátnej správy lesného hospodárstva a zosúladenie časových súvislostí viazaných na výkon lesníckych činností žiadateľov o skúšky odbornej spôsobilosti hospodára. </w:t>
      </w:r>
    </w:p>
    <w:p w14:paraId="26F10274" w14:textId="585DB88D" w:rsidR="0062501E" w:rsidRPr="00D828D3" w:rsidRDefault="0062501E" w:rsidP="0062501E">
      <w:pPr>
        <w:spacing w:after="120" w:line="276" w:lineRule="auto"/>
        <w:jc w:val="both"/>
        <w:rPr>
          <w:rFonts w:ascii="Times New Roman" w:hAnsi="Times New Roman" w:cs="Times New Roman"/>
          <w:b/>
          <w:sz w:val="24"/>
          <w:szCs w:val="24"/>
        </w:rPr>
      </w:pPr>
      <w:r w:rsidRPr="00D828D3">
        <w:rPr>
          <w:rFonts w:ascii="Times New Roman" w:hAnsi="Times New Roman" w:cs="Times New Roman"/>
          <w:b/>
          <w:sz w:val="24"/>
          <w:szCs w:val="24"/>
        </w:rPr>
        <w:t>K bodu 3</w:t>
      </w:r>
      <w:r w:rsidR="00761901">
        <w:rPr>
          <w:rFonts w:ascii="Times New Roman" w:hAnsi="Times New Roman" w:cs="Times New Roman"/>
          <w:b/>
          <w:sz w:val="24"/>
          <w:szCs w:val="24"/>
        </w:rPr>
        <w:t>6</w:t>
      </w:r>
      <w:r w:rsidRPr="00D828D3">
        <w:rPr>
          <w:rFonts w:ascii="Times New Roman" w:hAnsi="Times New Roman" w:cs="Times New Roman"/>
          <w:b/>
          <w:sz w:val="24"/>
          <w:szCs w:val="24"/>
        </w:rPr>
        <w:t xml:space="preserve"> (§ 48 ods. 2 písm. k))</w:t>
      </w:r>
    </w:p>
    <w:p w14:paraId="06F7D158" w14:textId="77777777" w:rsidR="0062501E" w:rsidRPr="00D828D3" w:rsidRDefault="0062501E" w:rsidP="0062501E">
      <w:pPr>
        <w:spacing w:after="240" w:line="276" w:lineRule="auto"/>
        <w:ind w:firstLine="284"/>
        <w:jc w:val="both"/>
        <w:rPr>
          <w:rFonts w:ascii="Times New Roman" w:hAnsi="Times New Roman" w:cs="Times New Roman"/>
          <w:sz w:val="24"/>
          <w:szCs w:val="24"/>
        </w:rPr>
      </w:pPr>
      <w:r w:rsidRPr="00D828D3">
        <w:rPr>
          <w:rFonts w:ascii="Times New Roman" w:hAnsi="Times New Roman" w:cs="Times New Roman"/>
          <w:sz w:val="24"/>
          <w:szCs w:val="24"/>
        </w:rPr>
        <w:t>Upravujú sa povinnosti odborného lesného hospodára súvisiace s vyznačovaním ťažby a vydávaním písomného súhlasu na ťažbu.</w:t>
      </w:r>
    </w:p>
    <w:p w14:paraId="7447E2D7" w14:textId="77777777" w:rsidR="001C1EB3" w:rsidRDefault="001C1EB3" w:rsidP="0062501E">
      <w:pPr>
        <w:spacing w:after="120" w:line="276" w:lineRule="auto"/>
        <w:jc w:val="both"/>
        <w:rPr>
          <w:rFonts w:ascii="Times New Roman" w:hAnsi="Times New Roman" w:cs="Times New Roman"/>
          <w:b/>
          <w:sz w:val="24"/>
          <w:szCs w:val="24"/>
        </w:rPr>
      </w:pPr>
    </w:p>
    <w:p w14:paraId="24BD7DEA" w14:textId="77777777" w:rsidR="001C1EB3" w:rsidRDefault="001C1EB3" w:rsidP="0062501E">
      <w:pPr>
        <w:spacing w:after="120" w:line="276" w:lineRule="auto"/>
        <w:jc w:val="both"/>
        <w:rPr>
          <w:rFonts w:ascii="Times New Roman" w:hAnsi="Times New Roman" w:cs="Times New Roman"/>
          <w:b/>
          <w:sz w:val="24"/>
          <w:szCs w:val="24"/>
        </w:rPr>
      </w:pPr>
    </w:p>
    <w:p w14:paraId="6C26CF18" w14:textId="121E0549" w:rsidR="0062501E" w:rsidRPr="00D828D3" w:rsidRDefault="0062501E" w:rsidP="0062501E">
      <w:pPr>
        <w:spacing w:after="120" w:line="276" w:lineRule="auto"/>
        <w:jc w:val="both"/>
        <w:rPr>
          <w:rFonts w:ascii="Times New Roman" w:hAnsi="Times New Roman" w:cs="Times New Roman"/>
          <w:b/>
          <w:sz w:val="24"/>
          <w:szCs w:val="24"/>
        </w:rPr>
      </w:pPr>
      <w:r w:rsidRPr="00D828D3">
        <w:rPr>
          <w:rFonts w:ascii="Times New Roman" w:hAnsi="Times New Roman" w:cs="Times New Roman"/>
          <w:b/>
          <w:sz w:val="24"/>
          <w:szCs w:val="24"/>
        </w:rPr>
        <w:lastRenderedPageBreak/>
        <w:t>K bodu 3</w:t>
      </w:r>
      <w:r w:rsidR="00761901">
        <w:rPr>
          <w:rFonts w:ascii="Times New Roman" w:hAnsi="Times New Roman" w:cs="Times New Roman"/>
          <w:b/>
          <w:sz w:val="24"/>
          <w:szCs w:val="24"/>
        </w:rPr>
        <w:t>7</w:t>
      </w:r>
      <w:r w:rsidRPr="00D828D3">
        <w:rPr>
          <w:rFonts w:ascii="Times New Roman" w:hAnsi="Times New Roman" w:cs="Times New Roman"/>
          <w:b/>
          <w:sz w:val="24"/>
          <w:szCs w:val="24"/>
        </w:rPr>
        <w:t xml:space="preserve"> (§ 48 ods. 2 písm. r))</w:t>
      </w:r>
    </w:p>
    <w:p w14:paraId="27E3B96A" w14:textId="77777777" w:rsidR="0062501E" w:rsidRPr="00D828D3" w:rsidRDefault="0062501E" w:rsidP="0062501E">
      <w:pPr>
        <w:spacing w:after="240" w:line="276" w:lineRule="auto"/>
        <w:ind w:firstLine="284"/>
        <w:jc w:val="both"/>
        <w:rPr>
          <w:rFonts w:ascii="Times New Roman" w:hAnsi="Times New Roman" w:cs="Times New Roman"/>
          <w:sz w:val="24"/>
          <w:szCs w:val="24"/>
        </w:rPr>
      </w:pPr>
      <w:r w:rsidRPr="00D828D3">
        <w:rPr>
          <w:rFonts w:ascii="Times New Roman" w:hAnsi="Times New Roman" w:cs="Times New Roman"/>
          <w:sz w:val="24"/>
          <w:szCs w:val="24"/>
        </w:rPr>
        <w:t xml:space="preserve">Upravujú sa povinnosti odborného lesného hospodára, cieľom ktorých je zabezpečenie odborného hospodárenia v lesoch podľa zákona o lesoch, všeobecne záväzných právnych predpisov vydaných na jeho vykonanie a programu starostlivosti o lesy a v súlade so stavom a vývojom lesných porastov. Zároveň sa tým garantuje postavenie odborného lesného hospodára vo vzťahu k obhospodarovateľovi lesa tým, že obhospodarovateľ lesa bude pri vykonávaní starostlivosti o lesy viazaný návrhom osoby odborne spôsobilej na hospodárenie v lesoch. </w:t>
      </w:r>
      <w:r>
        <w:rPr>
          <w:rFonts w:ascii="Times New Roman" w:hAnsi="Times New Roman" w:cs="Times New Roman"/>
          <w:sz w:val="24"/>
          <w:szCs w:val="24"/>
        </w:rPr>
        <w:t>Návrhom sa tiež spresňuje obsah súčasnej povinnosti odborného lesného hospodára usmerňovať hospodárenie v lese vyplývajúce z odseku 1.</w:t>
      </w:r>
    </w:p>
    <w:p w14:paraId="664CEE59" w14:textId="606C6C90" w:rsidR="0062501E" w:rsidRPr="00D828D3" w:rsidRDefault="0062501E" w:rsidP="0062501E">
      <w:pPr>
        <w:spacing w:after="120" w:line="276" w:lineRule="auto"/>
        <w:jc w:val="both"/>
        <w:rPr>
          <w:rFonts w:ascii="Times New Roman" w:hAnsi="Times New Roman" w:cs="Times New Roman"/>
          <w:b/>
          <w:sz w:val="24"/>
          <w:szCs w:val="24"/>
        </w:rPr>
      </w:pPr>
      <w:r w:rsidRPr="00D828D3">
        <w:rPr>
          <w:rFonts w:ascii="Times New Roman" w:hAnsi="Times New Roman" w:cs="Times New Roman"/>
          <w:b/>
          <w:sz w:val="24"/>
          <w:szCs w:val="24"/>
        </w:rPr>
        <w:t>K bodu 3</w:t>
      </w:r>
      <w:r w:rsidR="00761901">
        <w:rPr>
          <w:rFonts w:ascii="Times New Roman" w:hAnsi="Times New Roman" w:cs="Times New Roman"/>
          <w:b/>
          <w:sz w:val="24"/>
          <w:szCs w:val="24"/>
        </w:rPr>
        <w:t>8</w:t>
      </w:r>
      <w:r w:rsidRPr="00D828D3">
        <w:rPr>
          <w:rFonts w:ascii="Times New Roman" w:hAnsi="Times New Roman" w:cs="Times New Roman"/>
          <w:b/>
          <w:sz w:val="24"/>
          <w:szCs w:val="24"/>
        </w:rPr>
        <w:t xml:space="preserve"> (§ 48 ods. 3 písm. d))</w:t>
      </w:r>
    </w:p>
    <w:p w14:paraId="3060BA2E" w14:textId="77777777" w:rsidR="0062501E" w:rsidRPr="00D828D3" w:rsidRDefault="0062501E" w:rsidP="0062501E">
      <w:pPr>
        <w:spacing w:after="240" w:line="276" w:lineRule="auto"/>
        <w:ind w:firstLine="284"/>
        <w:jc w:val="both"/>
        <w:rPr>
          <w:rFonts w:ascii="Times New Roman" w:hAnsi="Times New Roman" w:cs="Times New Roman"/>
          <w:sz w:val="24"/>
          <w:szCs w:val="24"/>
        </w:rPr>
      </w:pPr>
      <w:r w:rsidRPr="00D828D3">
        <w:rPr>
          <w:rFonts w:ascii="Times New Roman" w:hAnsi="Times New Roman" w:cs="Times New Roman"/>
          <w:sz w:val="24"/>
          <w:szCs w:val="24"/>
        </w:rPr>
        <w:t xml:space="preserve">Dopĺňa sa oprávnenie odborného lesného hospodára na vydanie súhlasu na vykonanie naliehavej ťažby  v porastoch do 50 rokov. </w:t>
      </w:r>
      <w:r>
        <w:rPr>
          <w:rFonts w:ascii="Times New Roman" w:hAnsi="Times New Roman" w:cs="Times New Roman"/>
          <w:sz w:val="24"/>
          <w:szCs w:val="24"/>
        </w:rPr>
        <w:t>Pretože</w:t>
      </w:r>
      <w:r w:rsidRPr="00D828D3">
        <w:rPr>
          <w:rFonts w:ascii="Times New Roman" w:hAnsi="Times New Roman" w:cs="Times New Roman"/>
          <w:sz w:val="24"/>
          <w:szCs w:val="24"/>
        </w:rPr>
        <w:t xml:space="preserve"> ide o oprávnenie odborného lesného hospodára v</w:t>
      </w:r>
      <w:r>
        <w:rPr>
          <w:rFonts w:ascii="Times New Roman" w:hAnsi="Times New Roman" w:cs="Times New Roman"/>
          <w:sz w:val="24"/>
          <w:szCs w:val="24"/>
        </w:rPr>
        <w:t> </w:t>
      </w:r>
      <w:r w:rsidRPr="00D828D3">
        <w:rPr>
          <w:rFonts w:ascii="Times New Roman" w:hAnsi="Times New Roman" w:cs="Times New Roman"/>
          <w:sz w:val="24"/>
          <w:szCs w:val="24"/>
        </w:rPr>
        <w:t>prípadoch</w:t>
      </w:r>
      <w:r>
        <w:rPr>
          <w:rFonts w:ascii="Times New Roman" w:hAnsi="Times New Roman" w:cs="Times New Roman"/>
          <w:sz w:val="24"/>
          <w:szCs w:val="24"/>
        </w:rPr>
        <w:t xml:space="preserve"> vydať súhlas v prípadoch výchovných ťažieb len v prípade ak je to potrebné z hľadiska stavu a vývoja lesného porastu. Je teda len na posúdení</w:t>
      </w:r>
      <w:r w:rsidRPr="00D828D3">
        <w:rPr>
          <w:rFonts w:ascii="Times New Roman" w:hAnsi="Times New Roman" w:cs="Times New Roman"/>
          <w:sz w:val="24"/>
          <w:szCs w:val="24"/>
        </w:rPr>
        <w:t xml:space="preserve"> odborn</w:t>
      </w:r>
      <w:r>
        <w:rPr>
          <w:rFonts w:ascii="Times New Roman" w:hAnsi="Times New Roman" w:cs="Times New Roman"/>
          <w:sz w:val="24"/>
          <w:szCs w:val="24"/>
        </w:rPr>
        <w:t>ého</w:t>
      </w:r>
      <w:r w:rsidRPr="00D828D3">
        <w:rPr>
          <w:rFonts w:ascii="Times New Roman" w:hAnsi="Times New Roman" w:cs="Times New Roman"/>
          <w:sz w:val="24"/>
          <w:szCs w:val="24"/>
        </w:rPr>
        <w:t xml:space="preserve"> lesn</w:t>
      </w:r>
      <w:r>
        <w:rPr>
          <w:rFonts w:ascii="Times New Roman" w:hAnsi="Times New Roman" w:cs="Times New Roman"/>
          <w:sz w:val="24"/>
          <w:szCs w:val="24"/>
        </w:rPr>
        <w:t>ého</w:t>
      </w:r>
      <w:r w:rsidRPr="00D828D3">
        <w:rPr>
          <w:rFonts w:ascii="Times New Roman" w:hAnsi="Times New Roman" w:cs="Times New Roman"/>
          <w:sz w:val="24"/>
          <w:szCs w:val="24"/>
        </w:rPr>
        <w:t xml:space="preserve"> hospodár</w:t>
      </w:r>
      <w:r>
        <w:rPr>
          <w:rFonts w:ascii="Times New Roman" w:hAnsi="Times New Roman" w:cs="Times New Roman"/>
          <w:sz w:val="24"/>
          <w:szCs w:val="24"/>
        </w:rPr>
        <w:t>a, či súhlas na vykonanie ťažby vydá (zároveň vykoná úpravu programu starostlivosti o lesy) alebo nevydá</w:t>
      </w:r>
      <w:r w:rsidRPr="00D828D3">
        <w:rPr>
          <w:rFonts w:ascii="Times New Roman" w:hAnsi="Times New Roman" w:cs="Times New Roman"/>
          <w:sz w:val="24"/>
          <w:szCs w:val="24"/>
        </w:rPr>
        <w:t xml:space="preserve"> a obhospodarovateľ lesa bude </w:t>
      </w:r>
      <w:r>
        <w:rPr>
          <w:rFonts w:ascii="Times New Roman" w:hAnsi="Times New Roman" w:cs="Times New Roman"/>
          <w:sz w:val="24"/>
          <w:szCs w:val="24"/>
        </w:rPr>
        <w:t>povinný toto rozhodnutie odborného lesného hospodára rešpektovať.</w:t>
      </w:r>
      <w:r w:rsidRPr="00D828D3">
        <w:rPr>
          <w:rFonts w:ascii="Times New Roman" w:hAnsi="Times New Roman" w:cs="Times New Roman"/>
          <w:sz w:val="24"/>
          <w:szCs w:val="24"/>
        </w:rPr>
        <w:t xml:space="preserve"> Tým sa zároveň zabezpečuje nezávislosť konania odborného lesného hospodára na obhospodarovateľovi lesa a presadzovanie zásad odborného hospodárenia v lesoch v súlade so zákonom, všeobecne záväznými právnymi predpismi vydanými na jeho vykonania a stavom a vývojom lesného porastu. </w:t>
      </w:r>
    </w:p>
    <w:p w14:paraId="616AC1C1" w14:textId="5A05570F" w:rsidR="00440FC4" w:rsidRPr="00D828D3" w:rsidRDefault="00440FC4" w:rsidP="00440FC4">
      <w:pPr>
        <w:spacing w:after="120" w:line="276" w:lineRule="auto"/>
        <w:jc w:val="both"/>
        <w:rPr>
          <w:rFonts w:ascii="Times New Roman" w:hAnsi="Times New Roman" w:cs="Times New Roman"/>
          <w:b/>
          <w:sz w:val="24"/>
          <w:szCs w:val="24"/>
        </w:rPr>
      </w:pPr>
      <w:r w:rsidRPr="00D828D3">
        <w:rPr>
          <w:rFonts w:ascii="Times New Roman" w:hAnsi="Times New Roman" w:cs="Times New Roman"/>
          <w:b/>
          <w:sz w:val="24"/>
          <w:szCs w:val="24"/>
        </w:rPr>
        <w:t xml:space="preserve">K bodu </w:t>
      </w:r>
      <w:r>
        <w:rPr>
          <w:rFonts w:ascii="Times New Roman" w:hAnsi="Times New Roman" w:cs="Times New Roman"/>
          <w:b/>
          <w:sz w:val="24"/>
          <w:szCs w:val="24"/>
        </w:rPr>
        <w:t>39</w:t>
      </w:r>
      <w:r w:rsidRPr="00D828D3">
        <w:rPr>
          <w:rFonts w:ascii="Times New Roman" w:hAnsi="Times New Roman" w:cs="Times New Roman"/>
          <w:b/>
          <w:sz w:val="24"/>
          <w:szCs w:val="24"/>
        </w:rPr>
        <w:t xml:space="preserve"> (§ 5</w:t>
      </w:r>
      <w:r>
        <w:rPr>
          <w:rFonts w:ascii="Times New Roman" w:hAnsi="Times New Roman" w:cs="Times New Roman"/>
          <w:b/>
          <w:sz w:val="24"/>
          <w:szCs w:val="24"/>
        </w:rPr>
        <w:t>0 ods. 19</w:t>
      </w:r>
      <w:r w:rsidRPr="00D828D3">
        <w:rPr>
          <w:rFonts w:ascii="Times New Roman" w:hAnsi="Times New Roman" w:cs="Times New Roman"/>
          <w:b/>
          <w:sz w:val="24"/>
          <w:szCs w:val="24"/>
        </w:rPr>
        <w:t>)</w:t>
      </w:r>
    </w:p>
    <w:p w14:paraId="7C7A4860" w14:textId="1B065121" w:rsidR="00440FC4" w:rsidRDefault="00440FC4" w:rsidP="00A85C70">
      <w:pPr>
        <w:spacing w:after="120" w:line="276" w:lineRule="auto"/>
        <w:ind w:firstLine="284"/>
        <w:jc w:val="both"/>
        <w:rPr>
          <w:rFonts w:ascii="Times New Roman" w:hAnsi="Times New Roman" w:cs="Times New Roman"/>
          <w:sz w:val="24"/>
          <w:szCs w:val="24"/>
        </w:rPr>
      </w:pPr>
      <w:r w:rsidRPr="00440FC4">
        <w:rPr>
          <w:rFonts w:ascii="Times New Roman" w:hAnsi="Times New Roman" w:cs="Times New Roman"/>
          <w:sz w:val="24"/>
          <w:szCs w:val="24"/>
        </w:rPr>
        <w:t xml:space="preserve">Vypúšťa sa povinnosť správcu v zriaďovateľskej pôsobnosti Ministerstva životného prostredia Slovenskej republiky uvádzať na trh drevo a výrobky z dreva pochádzajúceho </w:t>
      </w:r>
      <w:r w:rsidR="00404BDC">
        <w:rPr>
          <w:rFonts w:ascii="Times New Roman" w:hAnsi="Times New Roman" w:cs="Times New Roman"/>
          <w:sz w:val="24"/>
          <w:szCs w:val="24"/>
        </w:rPr>
        <w:t xml:space="preserve">              </w:t>
      </w:r>
      <w:r w:rsidRPr="00440FC4">
        <w:rPr>
          <w:rFonts w:ascii="Times New Roman" w:hAnsi="Times New Roman" w:cs="Times New Roman"/>
          <w:sz w:val="24"/>
          <w:szCs w:val="24"/>
        </w:rPr>
        <w:t xml:space="preserve">z národného parku prostredníctvom organizácie lesného hospodárstva v zakladateľskej pôsobnosti ministerstva na základe zmluvy. </w:t>
      </w:r>
      <w:r w:rsidR="00013B37">
        <w:rPr>
          <w:rFonts w:ascii="Times New Roman" w:hAnsi="Times New Roman" w:cs="Times New Roman"/>
          <w:sz w:val="24"/>
          <w:szCs w:val="24"/>
        </w:rPr>
        <w:t>Právna úprava sa navrhuje na</w:t>
      </w:r>
      <w:r w:rsidR="00013B37" w:rsidRPr="00013B37">
        <w:rPr>
          <w:rFonts w:ascii="Times New Roman" w:hAnsi="Times New Roman" w:cs="Times New Roman"/>
          <w:sz w:val="24"/>
          <w:szCs w:val="24"/>
        </w:rPr>
        <w:t xml:space="preserve"> </w:t>
      </w:r>
      <w:r w:rsidR="00013B37">
        <w:rPr>
          <w:rFonts w:ascii="Times New Roman" w:hAnsi="Times New Roman" w:cs="Times New Roman"/>
          <w:sz w:val="24"/>
          <w:szCs w:val="24"/>
        </w:rPr>
        <w:t>základe požiadavky Ministerstva životného prostredia Slovenskej republiky.</w:t>
      </w:r>
    </w:p>
    <w:p w14:paraId="00F2F00F" w14:textId="1F7A30F2" w:rsidR="000614D9" w:rsidRDefault="00A85C70" w:rsidP="00440FC4">
      <w:pPr>
        <w:spacing w:after="240"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Cieľom návrhu je ponechať </w:t>
      </w:r>
      <w:r w:rsidRPr="00440FC4">
        <w:rPr>
          <w:rFonts w:ascii="Times New Roman" w:hAnsi="Times New Roman" w:cs="Times New Roman"/>
          <w:sz w:val="24"/>
          <w:szCs w:val="24"/>
        </w:rPr>
        <w:t>správc</w:t>
      </w:r>
      <w:r>
        <w:rPr>
          <w:rFonts w:ascii="Times New Roman" w:hAnsi="Times New Roman" w:cs="Times New Roman"/>
          <w:sz w:val="24"/>
          <w:szCs w:val="24"/>
        </w:rPr>
        <w:t>ovi</w:t>
      </w:r>
      <w:r w:rsidRPr="00440FC4">
        <w:rPr>
          <w:rFonts w:ascii="Times New Roman" w:hAnsi="Times New Roman" w:cs="Times New Roman"/>
          <w:sz w:val="24"/>
          <w:szCs w:val="24"/>
        </w:rPr>
        <w:t xml:space="preserve"> v zriaďovateľskej pôsobnosti Ministerstva životného prostredia Slovenskej republiky </w:t>
      </w:r>
      <w:r>
        <w:rPr>
          <w:rFonts w:ascii="Times New Roman" w:hAnsi="Times New Roman" w:cs="Times New Roman"/>
          <w:sz w:val="24"/>
          <w:szCs w:val="24"/>
        </w:rPr>
        <w:t>možnosť</w:t>
      </w:r>
      <w:r w:rsidRPr="00A85C70">
        <w:rPr>
          <w:rFonts w:ascii="Times New Roman" w:hAnsi="Times New Roman" w:cs="Times New Roman"/>
          <w:sz w:val="24"/>
          <w:szCs w:val="24"/>
        </w:rPr>
        <w:t xml:space="preserve"> </w:t>
      </w:r>
      <w:r w:rsidR="0084387F">
        <w:rPr>
          <w:rFonts w:ascii="Times New Roman" w:hAnsi="Times New Roman" w:cs="Times New Roman"/>
          <w:sz w:val="24"/>
          <w:szCs w:val="24"/>
        </w:rPr>
        <w:t xml:space="preserve">slobodne a </w:t>
      </w:r>
      <w:r w:rsidRPr="00A85C70">
        <w:rPr>
          <w:rFonts w:ascii="Times New Roman" w:hAnsi="Times New Roman" w:cs="Times New Roman"/>
          <w:sz w:val="24"/>
          <w:szCs w:val="24"/>
        </w:rPr>
        <w:t>nezávisle</w:t>
      </w:r>
      <w:r>
        <w:rPr>
          <w:rFonts w:ascii="Times New Roman" w:hAnsi="Times New Roman" w:cs="Times New Roman"/>
          <w:sz w:val="24"/>
          <w:szCs w:val="24"/>
        </w:rPr>
        <w:t xml:space="preserve"> zvoliť spôsob, akým bude </w:t>
      </w:r>
      <w:r w:rsidRPr="00440FC4">
        <w:rPr>
          <w:rFonts w:ascii="Times New Roman" w:hAnsi="Times New Roman" w:cs="Times New Roman"/>
          <w:sz w:val="24"/>
          <w:szCs w:val="24"/>
        </w:rPr>
        <w:t>uvádzať na trh drevo a výrobky z dreva pochádzajúceho z národného parku</w:t>
      </w:r>
      <w:r w:rsidRPr="00A85C70">
        <w:rPr>
          <w:rFonts w:ascii="Times New Roman" w:hAnsi="Times New Roman" w:cs="Times New Roman"/>
          <w:sz w:val="24"/>
          <w:szCs w:val="24"/>
        </w:rPr>
        <w:t xml:space="preserve">. </w:t>
      </w:r>
      <w:r w:rsidR="00013B37">
        <w:rPr>
          <w:rFonts w:ascii="Times New Roman" w:hAnsi="Times New Roman" w:cs="Times New Roman"/>
          <w:sz w:val="24"/>
          <w:szCs w:val="24"/>
        </w:rPr>
        <w:t xml:space="preserve">Podľa čl. 2 bodu 15 nariadenia (EÚ) 2023/1115 sa správca v zriaďovateľskej pôsobnosti </w:t>
      </w:r>
      <w:r w:rsidR="00013B37" w:rsidRPr="00440FC4">
        <w:rPr>
          <w:rFonts w:ascii="Times New Roman" w:hAnsi="Times New Roman" w:cs="Times New Roman"/>
          <w:sz w:val="24"/>
          <w:szCs w:val="24"/>
        </w:rPr>
        <w:t>Ministerstva životného prostredia Slovenskej republiky</w:t>
      </w:r>
      <w:r w:rsidR="00013B37">
        <w:rPr>
          <w:rFonts w:ascii="Times New Roman" w:hAnsi="Times New Roman" w:cs="Times New Roman"/>
          <w:sz w:val="24"/>
          <w:szCs w:val="24"/>
        </w:rPr>
        <w:t xml:space="preserve">, ktorý umiestňuje </w:t>
      </w:r>
      <w:r w:rsidR="00013B37" w:rsidRPr="00440FC4">
        <w:rPr>
          <w:rFonts w:ascii="Times New Roman" w:hAnsi="Times New Roman" w:cs="Times New Roman"/>
          <w:sz w:val="24"/>
          <w:szCs w:val="24"/>
        </w:rPr>
        <w:t xml:space="preserve">drevo </w:t>
      </w:r>
      <w:r w:rsidR="00013B37">
        <w:rPr>
          <w:rFonts w:ascii="Times New Roman" w:hAnsi="Times New Roman" w:cs="Times New Roman"/>
          <w:sz w:val="24"/>
          <w:szCs w:val="24"/>
        </w:rPr>
        <w:t>a výrobky z dreva pochádzajúceho</w:t>
      </w:r>
      <w:r w:rsidR="00013B37" w:rsidRPr="00440FC4">
        <w:rPr>
          <w:rFonts w:ascii="Times New Roman" w:hAnsi="Times New Roman" w:cs="Times New Roman"/>
          <w:sz w:val="24"/>
          <w:szCs w:val="24"/>
        </w:rPr>
        <w:t xml:space="preserve"> z národného parku</w:t>
      </w:r>
      <w:r w:rsidR="00013B37">
        <w:rPr>
          <w:rFonts w:ascii="Times New Roman" w:hAnsi="Times New Roman" w:cs="Times New Roman"/>
          <w:sz w:val="24"/>
          <w:szCs w:val="24"/>
        </w:rPr>
        <w:t xml:space="preserve"> </w:t>
      </w:r>
      <w:r w:rsidR="00013B37" w:rsidRPr="00440FC4">
        <w:rPr>
          <w:rFonts w:ascii="Times New Roman" w:hAnsi="Times New Roman" w:cs="Times New Roman"/>
          <w:sz w:val="24"/>
          <w:szCs w:val="24"/>
        </w:rPr>
        <w:t xml:space="preserve">na trh </w:t>
      </w:r>
      <w:r w:rsidR="00013B37">
        <w:rPr>
          <w:rFonts w:ascii="Times New Roman" w:hAnsi="Times New Roman" w:cs="Times New Roman"/>
          <w:sz w:val="24"/>
          <w:szCs w:val="24"/>
        </w:rPr>
        <w:t xml:space="preserve">považuje za hospodársky subjekt. </w:t>
      </w:r>
      <w:r>
        <w:rPr>
          <w:rFonts w:ascii="Times New Roman" w:hAnsi="Times New Roman" w:cs="Times New Roman"/>
          <w:sz w:val="24"/>
          <w:szCs w:val="24"/>
        </w:rPr>
        <w:t>S ohľadom na rozsah povinností</w:t>
      </w:r>
      <w:r w:rsidR="00013B37">
        <w:rPr>
          <w:rFonts w:ascii="Times New Roman" w:hAnsi="Times New Roman" w:cs="Times New Roman"/>
          <w:sz w:val="24"/>
          <w:szCs w:val="24"/>
        </w:rPr>
        <w:t xml:space="preserve">, ktoré </w:t>
      </w:r>
      <w:r>
        <w:rPr>
          <w:rFonts w:ascii="Times New Roman" w:hAnsi="Times New Roman" w:cs="Times New Roman"/>
          <w:sz w:val="24"/>
          <w:szCs w:val="24"/>
        </w:rPr>
        <w:t xml:space="preserve">pre </w:t>
      </w:r>
      <w:r w:rsidR="00013B37">
        <w:rPr>
          <w:rFonts w:ascii="Times New Roman" w:hAnsi="Times New Roman" w:cs="Times New Roman"/>
          <w:sz w:val="24"/>
          <w:szCs w:val="24"/>
        </w:rPr>
        <w:t xml:space="preserve">takýto </w:t>
      </w:r>
      <w:r>
        <w:rPr>
          <w:rFonts w:ascii="Times New Roman" w:hAnsi="Times New Roman" w:cs="Times New Roman"/>
          <w:sz w:val="24"/>
          <w:szCs w:val="24"/>
        </w:rPr>
        <w:t>hospodársk</w:t>
      </w:r>
      <w:r w:rsidR="00013B37">
        <w:rPr>
          <w:rFonts w:ascii="Times New Roman" w:hAnsi="Times New Roman" w:cs="Times New Roman"/>
          <w:sz w:val="24"/>
          <w:szCs w:val="24"/>
        </w:rPr>
        <w:t>y</w:t>
      </w:r>
      <w:r>
        <w:rPr>
          <w:rFonts w:ascii="Times New Roman" w:hAnsi="Times New Roman" w:cs="Times New Roman"/>
          <w:sz w:val="24"/>
          <w:szCs w:val="24"/>
        </w:rPr>
        <w:t xml:space="preserve"> subjekt</w:t>
      </w:r>
      <w:r w:rsidR="000614D9">
        <w:rPr>
          <w:rFonts w:ascii="Times New Roman" w:hAnsi="Times New Roman" w:cs="Times New Roman"/>
          <w:sz w:val="24"/>
          <w:szCs w:val="24"/>
        </w:rPr>
        <w:t xml:space="preserve"> z nariadenia (EÚ) 2023/1115</w:t>
      </w:r>
      <w:r w:rsidR="00013B37">
        <w:rPr>
          <w:rFonts w:ascii="Times New Roman" w:hAnsi="Times New Roman" w:cs="Times New Roman"/>
          <w:sz w:val="24"/>
          <w:szCs w:val="24"/>
        </w:rPr>
        <w:t xml:space="preserve"> vyplývajú, sa ustanovuje väčšia autonómia správcu v zriaďovateľskej pôsobnosti </w:t>
      </w:r>
      <w:r w:rsidR="00013B37" w:rsidRPr="00440FC4">
        <w:rPr>
          <w:rFonts w:ascii="Times New Roman" w:hAnsi="Times New Roman" w:cs="Times New Roman"/>
          <w:sz w:val="24"/>
          <w:szCs w:val="24"/>
        </w:rPr>
        <w:t>Ministerstva životného prostredia Slovenskej republiky</w:t>
      </w:r>
      <w:r w:rsidR="00013B37">
        <w:rPr>
          <w:rFonts w:ascii="Times New Roman" w:hAnsi="Times New Roman" w:cs="Times New Roman"/>
          <w:sz w:val="24"/>
          <w:szCs w:val="24"/>
        </w:rPr>
        <w:t xml:space="preserve"> pri umiestňovaní dreva a výrobkov</w:t>
      </w:r>
      <w:r w:rsidR="00013B37" w:rsidRPr="00440FC4">
        <w:rPr>
          <w:rFonts w:ascii="Times New Roman" w:hAnsi="Times New Roman" w:cs="Times New Roman"/>
          <w:sz w:val="24"/>
          <w:szCs w:val="24"/>
        </w:rPr>
        <w:t xml:space="preserve"> z dreva pochádzajúceho z národného parku</w:t>
      </w:r>
      <w:r w:rsidR="00013B37">
        <w:rPr>
          <w:rFonts w:ascii="Times New Roman" w:hAnsi="Times New Roman" w:cs="Times New Roman"/>
          <w:sz w:val="24"/>
          <w:szCs w:val="24"/>
        </w:rPr>
        <w:t xml:space="preserve"> </w:t>
      </w:r>
      <w:r w:rsidR="00013B37" w:rsidRPr="00440FC4">
        <w:rPr>
          <w:rFonts w:ascii="Times New Roman" w:hAnsi="Times New Roman" w:cs="Times New Roman"/>
          <w:sz w:val="24"/>
          <w:szCs w:val="24"/>
        </w:rPr>
        <w:t>na trh</w:t>
      </w:r>
      <w:r w:rsidR="00013B37">
        <w:rPr>
          <w:rFonts w:ascii="Times New Roman" w:hAnsi="Times New Roman" w:cs="Times New Roman"/>
          <w:sz w:val="24"/>
          <w:szCs w:val="24"/>
        </w:rPr>
        <w:t>, ako aj zodpovednosť za výber najvhodnejšieho nástroja na naplnenie cieľov nariadenia (EÚ) 2023/1115 pri umiestňovaní dreva a výrobkov z dreva na trh.</w:t>
      </w:r>
    </w:p>
    <w:p w14:paraId="09D33521" w14:textId="5E36404C" w:rsidR="0062501E" w:rsidRPr="00D828D3" w:rsidRDefault="0062501E" w:rsidP="0062501E">
      <w:pPr>
        <w:spacing w:after="120" w:line="276" w:lineRule="auto"/>
        <w:jc w:val="both"/>
        <w:rPr>
          <w:rFonts w:ascii="Times New Roman" w:hAnsi="Times New Roman" w:cs="Times New Roman"/>
          <w:b/>
          <w:sz w:val="24"/>
          <w:szCs w:val="24"/>
        </w:rPr>
      </w:pPr>
      <w:r w:rsidRPr="00D828D3">
        <w:rPr>
          <w:rFonts w:ascii="Times New Roman" w:hAnsi="Times New Roman" w:cs="Times New Roman"/>
          <w:b/>
          <w:sz w:val="24"/>
          <w:szCs w:val="24"/>
        </w:rPr>
        <w:t xml:space="preserve">K bodom </w:t>
      </w:r>
      <w:r w:rsidR="00AA00B0">
        <w:rPr>
          <w:rFonts w:ascii="Times New Roman" w:hAnsi="Times New Roman" w:cs="Times New Roman"/>
          <w:b/>
          <w:sz w:val="24"/>
          <w:szCs w:val="24"/>
        </w:rPr>
        <w:t>40</w:t>
      </w:r>
      <w:r w:rsidRPr="00D828D3">
        <w:rPr>
          <w:rFonts w:ascii="Times New Roman" w:hAnsi="Times New Roman" w:cs="Times New Roman"/>
          <w:b/>
          <w:sz w:val="24"/>
          <w:szCs w:val="24"/>
        </w:rPr>
        <w:t xml:space="preserve"> a </w:t>
      </w:r>
      <w:r w:rsidR="00761901">
        <w:rPr>
          <w:rFonts w:ascii="Times New Roman" w:hAnsi="Times New Roman" w:cs="Times New Roman"/>
          <w:b/>
          <w:sz w:val="24"/>
          <w:szCs w:val="24"/>
        </w:rPr>
        <w:t>4</w:t>
      </w:r>
      <w:r w:rsidR="00016C63">
        <w:rPr>
          <w:rFonts w:ascii="Times New Roman" w:hAnsi="Times New Roman" w:cs="Times New Roman"/>
          <w:b/>
          <w:sz w:val="24"/>
          <w:szCs w:val="24"/>
        </w:rPr>
        <w:t>1</w:t>
      </w:r>
      <w:r w:rsidRPr="00D828D3">
        <w:rPr>
          <w:rFonts w:ascii="Times New Roman" w:hAnsi="Times New Roman" w:cs="Times New Roman"/>
          <w:b/>
          <w:sz w:val="24"/>
          <w:szCs w:val="24"/>
        </w:rPr>
        <w:t xml:space="preserve"> (§ 53 ods. 1 písm. d) a ods. 2 písm. i))</w:t>
      </w:r>
    </w:p>
    <w:p w14:paraId="06A9F23B" w14:textId="77777777" w:rsidR="0062501E" w:rsidRPr="00D828D3" w:rsidRDefault="0062501E" w:rsidP="0062501E">
      <w:pPr>
        <w:spacing w:after="240" w:line="276" w:lineRule="auto"/>
        <w:ind w:firstLine="284"/>
        <w:jc w:val="both"/>
        <w:rPr>
          <w:rFonts w:ascii="Times New Roman" w:hAnsi="Times New Roman" w:cs="Times New Roman"/>
          <w:sz w:val="24"/>
          <w:szCs w:val="24"/>
        </w:rPr>
      </w:pPr>
      <w:r w:rsidRPr="00D828D3">
        <w:rPr>
          <w:rFonts w:ascii="Times New Roman" w:hAnsi="Times New Roman" w:cs="Times New Roman"/>
          <w:sz w:val="24"/>
          <w:szCs w:val="24"/>
        </w:rPr>
        <w:t xml:space="preserve">Dopĺňajú sa povinnosti a oprávnenie člena lesnej stráže vo vzťahu k príslušníkom Vojenskej polície alebo obecnej polície. </w:t>
      </w:r>
    </w:p>
    <w:p w14:paraId="40BE8099" w14:textId="624D93ED" w:rsidR="0062501E" w:rsidRPr="00D828D3" w:rsidRDefault="0062501E" w:rsidP="0062501E">
      <w:pPr>
        <w:spacing w:after="120" w:line="276" w:lineRule="auto"/>
        <w:jc w:val="both"/>
        <w:rPr>
          <w:rFonts w:ascii="Times New Roman" w:hAnsi="Times New Roman" w:cs="Times New Roman"/>
          <w:b/>
          <w:sz w:val="24"/>
          <w:szCs w:val="24"/>
        </w:rPr>
      </w:pPr>
      <w:r w:rsidRPr="00D828D3">
        <w:rPr>
          <w:rFonts w:ascii="Times New Roman" w:hAnsi="Times New Roman" w:cs="Times New Roman"/>
          <w:b/>
          <w:sz w:val="24"/>
          <w:szCs w:val="24"/>
        </w:rPr>
        <w:lastRenderedPageBreak/>
        <w:t xml:space="preserve">K bodu </w:t>
      </w:r>
      <w:r>
        <w:rPr>
          <w:rFonts w:ascii="Times New Roman" w:hAnsi="Times New Roman" w:cs="Times New Roman"/>
          <w:b/>
          <w:sz w:val="24"/>
          <w:szCs w:val="24"/>
        </w:rPr>
        <w:t>4</w:t>
      </w:r>
      <w:r w:rsidR="00016C63">
        <w:rPr>
          <w:rFonts w:ascii="Times New Roman" w:hAnsi="Times New Roman" w:cs="Times New Roman"/>
          <w:b/>
          <w:sz w:val="24"/>
          <w:szCs w:val="24"/>
        </w:rPr>
        <w:t>2</w:t>
      </w:r>
      <w:r w:rsidRPr="00D828D3">
        <w:rPr>
          <w:rFonts w:ascii="Times New Roman" w:hAnsi="Times New Roman" w:cs="Times New Roman"/>
          <w:b/>
          <w:sz w:val="24"/>
          <w:szCs w:val="24"/>
        </w:rPr>
        <w:t xml:space="preserve"> (§ 57)</w:t>
      </w:r>
    </w:p>
    <w:p w14:paraId="67584C24" w14:textId="77777777" w:rsidR="0062501E" w:rsidRDefault="0062501E" w:rsidP="0062501E">
      <w:pPr>
        <w:spacing w:after="240" w:line="276" w:lineRule="auto"/>
        <w:ind w:firstLine="284"/>
        <w:jc w:val="both"/>
        <w:rPr>
          <w:rFonts w:ascii="Times New Roman" w:hAnsi="Times New Roman" w:cs="Times New Roman"/>
          <w:sz w:val="24"/>
          <w:szCs w:val="24"/>
        </w:rPr>
      </w:pPr>
      <w:r w:rsidRPr="00D828D3">
        <w:rPr>
          <w:rFonts w:ascii="Times New Roman" w:hAnsi="Times New Roman" w:cs="Times New Roman"/>
          <w:sz w:val="24"/>
          <w:szCs w:val="24"/>
        </w:rPr>
        <w:t>Podľa súčasnej právnej úpravy majú určen</w:t>
      </w:r>
      <w:r>
        <w:rPr>
          <w:rFonts w:ascii="Times New Roman" w:hAnsi="Times New Roman" w:cs="Times New Roman"/>
          <w:sz w:val="24"/>
          <w:szCs w:val="24"/>
        </w:rPr>
        <w:t>í</w:t>
      </w:r>
      <w:r w:rsidRPr="00D828D3">
        <w:rPr>
          <w:rFonts w:ascii="Times New Roman" w:hAnsi="Times New Roman" w:cs="Times New Roman"/>
          <w:sz w:val="24"/>
          <w:szCs w:val="24"/>
        </w:rPr>
        <w:t xml:space="preserve"> zamestnanci vykonávajúci štátnu správu lesného hospodárstva</w:t>
      </w:r>
      <w:r>
        <w:rPr>
          <w:rFonts w:ascii="Times New Roman" w:hAnsi="Times New Roman" w:cs="Times New Roman"/>
          <w:sz w:val="24"/>
          <w:szCs w:val="24"/>
        </w:rPr>
        <w:t>,</w:t>
      </w:r>
      <w:r w:rsidRPr="00D828D3">
        <w:rPr>
          <w:rFonts w:ascii="Times New Roman" w:hAnsi="Times New Roman" w:cs="Times New Roman"/>
          <w:sz w:val="24"/>
          <w:szCs w:val="24"/>
        </w:rPr>
        <w:t xml:space="preserve"> okrem iného, povinnosť úspešne absolvovať skúšky osobitného kvalifikačného predpokladu do 18 mesiacov od vzniku štátnozamestnaneckého pomeru</w:t>
      </w:r>
      <w:r>
        <w:rPr>
          <w:rFonts w:ascii="Times New Roman" w:hAnsi="Times New Roman" w:cs="Times New Roman"/>
          <w:sz w:val="24"/>
          <w:szCs w:val="24"/>
        </w:rPr>
        <w:t>.</w:t>
      </w:r>
      <w:r w:rsidRPr="00D828D3">
        <w:rPr>
          <w:rFonts w:ascii="Times New Roman" w:hAnsi="Times New Roman" w:cs="Times New Roman"/>
          <w:sz w:val="24"/>
          <w:szCs w:val="24"/>
        </w:rPr>
        <w:t xml:space="preserve"> Vychádzajúc z aplikačnej praxe táto lehota nevytvára dostatočný časový predpoklad pre dôkladnú prípravu, </w:t>
      </w:r>
      <w:r>
        <w:rPr>
          <w:rFonts w:ascii="Times New Roman" w:hAnsi="Times New Roman" w:cs="Times New Roman"/>
          <w:sz w:val="24"/>
          <w:szCs w:val="24"/>
        </w:rPr>
        <w:t>vyplývajú</w:t>
      </w:r>
      <w:r w:rsidRPr="00D828D3">
        <w:rPr>
          <w:rFonts w:ascii="Times New Roman" w:hAnsi="Times New Roman" w:cs="Times New Roman"/>
          <w:sz w:val="24"/>
          <w:szCs w:val="24"/>
        </w:rPr>
        <w:t>cu predovšetkým z praktického výkonu štátnej správy lesného hospodárstva (napr. výkon štátneho dozoru</w:t>
      </w:r>
      <w:r>
        <w:rPr>
          <w:rFonts w:ascii="Times New Roman" w:hAnsi="Times New Roman" w:cs="Times New Roman"/>
          <w:sz w:val="24"/>
          <w:szCs w:val="24"/>
        </w:rPr>
        <w:t xml:space="preserve"> v lesoch</w:t>
      </w:r>
      <w:r w:rsidRPr="00D828D3">
        <w:rPr>
          <w:rFonts w:ascii="Times New Roman" w:hAnsi="Times New Roman" w:cs="Times New Roman"/>
          <w:sz w:val="24"/>
          <w:szCs w:val="24"/>
        </w:rPr>
        <w:t>). Z uvedeného dôvodu sa upravuje lehota na vykonanie skúšky osobitného kvalifikačného predpokladu do 18 mesiacov po uplynutí jedného roka od vzniku štátnozamestnaneckého pomeru.</w:t>
      </w:r>
    </w:p>
    <w:p w14:paraId="416DE3C2" w14:textId="5530CFA7" w:rsidR="0062501E" w:rsidRPr="00D828D3" w:rsidRDefault="0062501E" w:rsidP="0062501E">
      <w:pPr>
        <w:spacing w:after="120" w:line="276" w:lineRule="auto"/>
        <w:jc w:val="both"/>
        <w:rPr>
          <w:rFonts w:ascii="Times New Roman" w:hAnsi="Times New Roman" w:cs="Times New Roman"/>
          <w:b/>
          <w:sz w:val="24"/>
          <w:szCs w:val="24"/>
        </w:rPr>
      </w:pPr>
      <w:r w:rsidRPr="00D828D3">
        <w:rPr>
          <w:rFonts w:ascii="Times New Roman" w:hAnsi="Times New Roman" w:cs="Times New Roman"/>
          <w:b/>
          <w:sz w:val="24"/>
          <w:szCs w:val="24"/>
        </w:rPr>
        <w:t xml:space="preserve">K bodu </w:t>
      </w:r>
      <w:r>
        <w:rPr>
          <w:rFonts w:ascii="Times New Roman" w:hAnsi="Times New Roman" w:cs="Times New Roman"/>
          <w:b/>
          <w:sz w:val="24"/>
          <w:szCs w:val="24"/>
        </w:rPr>
        <w:t>4</w:t>
      </w:r>
      <w:r w:rsidR="00016C63">
        <w:rPr>
          <w:rFonts w:ascii="Times New Roman" w:hAnsi="Times New Roman" w:cs="Times New Roman"/>
          <w:b/>
          <w:sz w:val="24"/>
          <w:szCs w:val="24"/>
        </w:rPr>
        <w:t>3</w:t>
      </w:r>
      <w:r w:rsidRPr="00D828D3">
        <w:rPr>
          <w:rFonts w:ascii="Times New Roman" w:hAnsi="Times New Roman" w:cs="Times New Roman"/>
          <w:b/>
          <w:sz w:val="24"/>
          <w:szCs w:val="24"/>
        </w:rPr>
        <w:t xml:space="preserve"> (§ </w:t>
      </w:r>
      <w:r>
        <w:rPr>
          <w:rFonts w:ascii="Times New Roman" w:hAnsi="Times New Roman" w:cs="Times New Roman"/>
          <w:b/>
          <w:sz w:val="24"/>
          <w:szCs w:val="24"/>
        </w:rPr>
        <w:t>58 ods. 1</w:t>
      </w:r>
      <w:r w:rsidRPr="00D828D3">
        <w:rPr>
          <w:rFonts w:ascii="Times New Roman" w:hAnsi="Times New Roman" w:cs="Times New Roman"/>
          <w:b/>
          <w:sz w:val="24"/>
          <w:szCs w:val="24"/>
        </w:rPr>
        <w:t xml:space="preserve"> písm. </w:t>
      </w:r>
      <w:r>
        <w:rPr>
          <w:rFonts w:ascii="Times New Roman" w:hAnsi="Times New Roman" w:cs="Times New Roman"/>
          <w:b/>
          <w:sz w:val="24"/>
          <w:szCs w:val="24"/>
        </w:rPr>
        <w:t>h</w:t>
      </w:r>
      <w:r w:rsidRPr="00D828D3">
        <w:rPr>
          <w:rFonts w:ascii="Times New Roman" w:hAnsi="Times New Roman" w:cs="Times New Roman"/>
          <w:b/>
          <w:sz w:val="24"/>
          <w:szCs w:val="24"/>
        </w:rPr>
        <w:t>))</w:t>
      </w:r>
    </w:p>
    <w:p w14:paraId="2FC76BC9" w14:textId="77777777" w:rsidR="0062501E" w:rsidRPr="00D828D3" w:rsidRDefault="0062501E" w:rsidP="0062501E">
      <w:pPr>
        <w:spacing w:after="240" w:line="276" w:lineRule="auto"/>
        <w:ind w:firstLine="284"/>
        <w:jc w:val="both"/>
        <w:rPr>
          <w:rFonts w:ascii="Times New Roman" w:hAnsi="Times New Roman" w:cs="Times New Roman"/>
          <w:sz w:val="24"/>
          <w:szCs w:val="24"/>
        </w:rPr>
      </w:pPr>
      <w:r w:rsidRPr="00D828D3">
        <w:rPr>
          <w:rFonts w:ascii="Times New Roman" w:hAnsi="Times New Roman" w:cs="Times New Roman"/>
          <w:sz w:val="24"/>
          <w:szCs w:val="24"/>
        </w:rPr>
        <w:t xml:space="preserve">Upravuje sa pôsobnosť </w:t>
      </w:r>
      <w:r>
        <w:rPr>
          <w:rFonts w:ascii="Times New Roman" w:hAnsi="Times New Roman" w:cs="Times New Roman"/>
          <w:sz w:val="24"/>
          <w:szCs w:val="24"/>
        </w:rPr>
        <w:t xml:space="preserve">ministerstva vo vzťahu k doplneniu § 41 ods. 3 tohto zákona. </w:t>
      </w:r>
    </w:p>
    <w:p w14:paraId="107EBD7D" w14:textId="72E983AC" w:rsidR="0062501E" w:rsidRPr="00D828D3" w:rsidRDefault="0062501E" w:rsidP="0062501E">
      <w:pPr>
        <w:spacing w:after="120" w:line="276" w:lineRule="auto"/>
        <w:jc w:val="both"/>
        <w:rPr>
          <w:rFonts w:ascii="Times New Roman" w:hAnsi="Times New Roman" w:cs="Times New Roman"/>
          <w:b/>
          <w:sz w:val="24"/>
          <w:szCs w:val="24"/>
        </w:rPr>
      </w:pPr>
      <w:r w:rsidRPr="00D828D3">
        <w:rPr>
          <w:rFonts w:ascii="Times New Roman" w:hAnsi="Times New Roman" w:cs="Times New Roman"/>
          <w:b/>
          <w:sz w:val="24"/>
          <w:szCs w:val="24"/>
        </w:rPr>
        <w:t>K bodu 4</w:t>
      </w:r>
      <w:r w:rsidR="00016C63">
        <w:rPr>
          <w:rFonts w:ascii="Times New Roman" w:hAnsi="Times New Roman" w:cs="Times New Roman"/>
          <w:b/>
          <w:sz w:val="24"/>
          <w:szCs w:val="24"/>
        </w:rPr>
        <w:t>4</w:t>
      </w:r>
      <w:r w:rsidRPr="00D828D3">
        <w:rPr>
          <w:rFonts w:ascii="Times New Roman" w:hAnsi="Times New Roman" w:cs="Times New Roman"/>
          <w:b/>
          <w:sz w:val="24"/>
          <w:szCs w:val="24"/>
        </w:rPr>
        <w:t xml:space="preserve"> (§ 61 písm. </w:t>
      </w:r>
      <w:r w:rsidR="003E0E74">
        <w:rPr>
          <w:rFonts w:ascii="Times New Roman" w:hAnsi="Times New Roman" w:cs="Times New Roman"/>
          <w:b/>
          <w:sz w:val="24"/>
          <w:szCs w:val="24"/>
        </w:rPr>
        <w:t>a</w:t>
      </w:r>
      <w:r w:rsidRPr="00D828D3">
        <w:rPr>
          <w:rFonts w:ascii="Times New Roman" w:hAnsi="Times New Roman" w:cs="Times New Roman"/>
          <w:b/>
          <w:sz w:val="24"/>
          <w:szCs w:val="24"/>
        </w:rPr>
        <w:t>))</w:t>
      </w:r>
    </w:p>
    <w:p w14:paraId="6938121D" w14:textId="1639F47B" w:rsidR="0062501E" w:rsidRPr="00D828D3" w:rsidRDefault="0062501E" w:rsidP="0062501E">
      <w:pPr>
        <w:spacing w:after="240" w:line="276" w:lineRule="auto"/>
        <w:ind w:firstLine="284"/>
        <w:jc w:val="both"/>
        <w:rPr>
          <w:rFonts w:ascii="Times New Roman" w:hAnsi="Times New Roman" w:cs="Times New Roman"/>
          <w:sz w:val="24"/>
          <w:szCs w:val="24"/>
        </w:rPr>
      </w:pPr>
      <w:r w:rsidRPr="00D828D3">
        <w:rPr>
          <w:rFonts w:ascii="Times New Roman" w:hAnsi="Times New Roman" w:cs="Times New Roman"/>
          <w:sz w:val="24"/>
          <w:szCs w:val="24"/>
        </w:rPr>
        <w:t xml:space="preserve">Upravuje sa pôsobnosť inšpekcie, ako orgánu štátnej správy lesného hospodárstva, </w:t>
      </w:r>
      <w:r w:rsidR="003E0E74">
        <w:rPr>
          <w:rFonts w:ascii="Times New Roman" w:hAnsi="Times New Roman" w:cs="Times New Roman"/>
          <w:sz w:val="24"/>
          <w:szCs w:val="24"/>
        </w:rPr>
        <w:t xml:space="preserve"> na vykonávanie štátnych dozorov v lesoch vo väzbe na štátne dozory podľa zákona na zmiernenie globálneho odlesňovania</w:t>
      </w:r>
      <w:r w:rsidRPr="00D828D3">
        <w:rPr>
          <w:rFonts w:ascii="Times New Roman" w:hAnsi="Times New Roman" w:cs="Times New Roman"/>
          <w:sz w:val="24"/>
          <w:szCs w:val="24"/>
        </w:rPr>
        <w:t>.</w:t>
      </w:r>
    </w:p>
    <w:p w14:paraId="271BDB19" w14:textId="5D2703A9" w:rsidR="0062501E" w:rsidRPr="00D828D3" w:rsidRDefault="0062501E" w:rsidP="0062501E">
      <w:pPr>
        <w:spacing w:after="120" w:line="276" w:lineRule="auto"/>
        <w:jc w:val="both"/>
        <w:rPr>
          <w:rFonts w:ascii="Times New Roman" w:hAnsi="Times New Roman" w:cs="Times New Roman"/>
          <w:b/>
          <w:sz w:val="24"/>
          <w:szCs w:val="24"/>
        </w:rPr>
      </w:pPr>
      <w:r w:rsidRPr="00D828D3">
        <w:rPr>
          <w:rFonts w:ascii="Times New Roman" w:hAnsi="Times New Roman" w:cs="Times New Roman"/>
          <w:b/>
          <w:sz w:val="24"/>
          <w:szCs w:val="24"/>
        </w:rPr>
        <w:t>K bodu 4</w:t>
      </w:r>
      <w:r w:rsidR="00016C63">
        <w:rPr>
          <w:rFonts w:ascii="Times New Roman" w:hAnsi="Times New Roman" w:cs="Times New Roman"/>
          <w:b/>
          <w:sz w:val="24"/>
          <w:szCs w:val="24"/>
        </w:rPr>
        <w:t>5</w:t>
      </w:r>
      <w:r w:rsidRPr="00D828D3">
        <w:rPr>
          <w:rFonts w:ascii="Times New Roman" w:hAnsi="Times New Roman" w:cs="Times New Roman"/>
          <w:b/>
          <w:sz w:val="24"/>
          <w:szCs w:val="24"/>
        </w:rPr>
        <w:t xml:space="preserve"> (§ 62 ods. 5)</w:t>
      </w:r>
    </w:p>
    <w:p w14:paraId="72B10B85" w14:textId="77777777" w:rsidR="0062501E" w:rsidRPr="00D828D3" w:rsidRDefault="0062501E" w:rsidP="0062501E">
      <w:pPr>
        <w:spacing w:after="240" w:line="276" w:lineRule="auto"/>
        <w:ind w:firstLine="284"/>
        <w:jc w:val="both"/>
        <w:rPr>
          <w:rFonts w:ascii="Times New Roman" w:hAnsi="Times New Roman" w:cs="Times New Roman"/>
          <w:b/>
          <w:sz w:val="24"/>
          <w:szCs w:val="24"/>
        </w:rPr>
      </w:pPr>
      <w:r w:rsidRPr="00D828D3">
        <w:rPr>
          <w:rFonts w:ascii="Times New Roman" w:hAnsi="Times New Roman" w:cs="Times New Roman"/>
          <w:sz w:val="24"/>
          <w:szCs w:val="24"/>
        </w:rPr>
        <w:t>S cieľom zabezpečenia objektívnosti pri zisťovaní a overovaní skutočností a údajov o hospodárení lesov a s tým súvisiacim vstupovaním na lesné pozemky a súvisiace priestory sa dopĺňa povinnosť zamestnancov orgánov štátnej správy lesného hospodárstva oznámiť subjektu, nad ktorým sa vykonáva štátny dozor podľa zákona o lesoch, začiatok vykonávania štátneho dozoru najneskôr pri jeho začatí.</w:t>
      </w:r>
      <w:r>
        <w:rPr>
          <w:rFonts w:ascii="Times New Roman" w:hAnsi="Times New Roman" w:cs="Times New Roman"/>
          <w:sz w:val="24"/>
          <w:szCs w:val="24"/>
        </w:rPr>
        <w:t xml:space="preserve">  Keďže sa neupravuje spôsob oznámenia začatia štátneho dozoru v lesoch, táto podmienka sa bude považovať za splnenú nielen doručením písomného oznámenia, ale za dostatočné sa bude považovať aj preukázateľný pokus o oznámenie telekomunikačnými prostriedkami, napr. telefonicky alebo v prípade nedostupnosti e-mailom. </w:t>
      </w:r>
    </w:p>
    <w:p w14:paraId="0D13EB6D" w14:textId="3CC44D4D" w:rsidR="0062501E" w:rsidRPr="00D828D3" w:rsidRDefault="0062501E" w:rsidP="0062501E">
      <w:pPr>
        <w:spacing w:after="120" w:line="276" w:lineRule="auto"/>
        <w:jc w:val="both"/>
        <w:rPr>
          <w:rFonts w:ascii="Times New Roman" w:hAnsi="Times New Roman" w:cs="Times New Roman"/>
          <w:b/>
          <w:sz w:val="24"/>
          <w:szCs w:val="24"/>
        </w:rPr>
      </w:pPr>
      <w:r w:rsidRPr="00D828D3">
        <w:rPr>
          <w:rFonts w:ascii="Times New Roman" w:hAnsi="Times New Roman" w:cs="Times New Roman"/>
          <w:b/>
          <w:sz w:val="24"/>
          <w:szCs w:val="24"/>
        </w:rPr>
        <w:t>K bodu 4</w:t>
      </w:r>
      <w:r w:rsidR="00016C63">
        <w:rPr>
          <w:rFonts w:ascii="Times New Roman" w:hAnsi="Times New Roman" w:cs="Times New Roman"/>
          <w:b/>
          <w:sz w:val="24"/>
          <w:szCs w:val="24"/>
        </w:rPr>
        <w:t>6</w:t>
      </w:r>
      <w:r w:rsidRPr="00D828D3">
        <w:rPr>
          <w:rFonts w:ascii="Times New Roman" w:hAnsi="Times New Roman" w:cs="Times New Roman"/>
          <w:b/>
          <w:sz w:val="24"/>
          <w:szCs w:val="24"/>
        </w:rPr>
        <w:t xml:space="preserve"> (§ 6</w:t>
      </w:r>
      <w:r>
        <w:rPr>
          <w:rFonts w:ascii="Times New Roman" w:hAnsi="Times New Roman" w:cs="Times New Roman"/>
          <w:b/>
          <w:sz w:val="24"/>
          <w:szCs w:val="24"/>
        </w:rPr>
        <w:t>8h</w:t>
      </w:r>
      <w:r w:rsidRPr="00D828D3">
        <w:rPr>
          <w:rFonts w:ascii="Times New Roman" w:hAnsi="Times New Roman" w:cs="Times New Roman"/>
          <w:b/>
          <w:sz w:val="24"/>
          <w:szCs w:val="24"/>
        </w:rPr>
        <w:t>)</w:t>
      </w:r>
    </w:p>
    <w:p w14:paraId="503B5CAF" w14:textId="7973873A" w:rsidR="0062501E" w:rsidRDefault="0062501E" w:rsidP="0062501E">
      <w:pPr>
        <w:pStyle w:val="Normlnywebov"/>
        <w:widowControl w:val="0"/>
        <w:spacing w:before="0" w:beforeAutospacing="0" w:after="360" w:afterAutospacing="0" w:line="276" w:lineRule="auto"/>
        <w:ind w:firstLine="284"/>
        <w:jc w:val="both"/>
      </w:pPr>
      <w:r w:rsidRPr="00D828D3">
        <w:t>Upravuj</w:t>
      </w:r>
      <w:r>
        <w:t>ú sa prechodné ustanovenia upravujúce aplikáciu novo navrhovaných ustanovení zákona o lesoch.</w:t>
      </w:r>
    </w:p>
    <w:p w14:paraId="6E35A4BE" w14:textId="40FAAD42" w:rsidR="00016C63" w:rsidRPr="00D828D3" w:rsidRDefault="00016C63" w:rsidP="00016C63">
      <w:pPr>
        <w:spacing w:after="120" w:line="276" w:lineRule="auto"/>
        <w:jc w:val="both"/>
        <w:rPr>
          <w:rFonts w:ascii="Times New Roman" w:hAnsi="Times New Roman" w:cs="Times New Roman"/>
          <w:b/>
          <w:sz w:val="24"/>
          <w:szCs w:val="24"/>
        </w:rPr>
      </w:pPr>
      <w:r w:rsidRPr="00D828D3">
        <w:rPr>
          <w:rFonts w:ascii="Times New Roman" w:hAnsi="Times New Roman" w:cs="Times New Roman"/>
          <w:b/>
          <w:sz w:val="24"/>
          <w:szCs w:val="24"/>
        </w:rPr>
        <w:t>K bodu 4</w:t>
      </w:r>
      <w:r>
        <w:rPr>
          <w:rFonts w:ascii="Times New Roman" w:hAnsi="Times New Roman" w:cs="Times New Roman"/>
          <w:b/>
          <w:sz w:val="24"/>
          <w:szCs w:val="24"/>
        </w:rPr>
        <w:t>7</w:t>
      </w:r>
      <w:r w:rsidRPr="00D828D3">
        <w:rPr>
          <w:rFonts w:ascii="Times New Roman" w:hAnsi="Times New Roman" w:cs="Times New Roman"/>
          <w:b/>
          <w:sz w:val="24"/>
          <w:szCs w:val="24"/>
        </w:rPr>
        <w:t xml:space="preserve"> (§ 6</w:t>
      </w:r>
      <w:r>
        <w:rPr>
          <w:rFonts w:ascii="Times New Roman" w:hAnsi="Times New Roman" w:cs="Times New Roman"/>
          <w:b/>
          <w:sz w:val="24"/>
          <w:szCs w:val="24"/>
        </w:rPr>
        <w:t>8i</w:t>
      </w:r>
      <w:r w:rsidRPr="00D828D3">
        <w:rPr>
          <w:rFonts w:ascii="Times New Roman" w:hAnsi="Times New Roman" w:cs="Times New Roman"/>
          <w:b/>
          <w:sz w:val="24"/>
          <w:szCs w:val="24"/>
        </w:rPr>
        <w:t>)</w:t>
      </w:r>
    </w:p>
    <w:p w14:paraId="6017AF3C" w14:textId="282B49DA" w:rsidR="00016C63" w:rsidRDefault="00016C63" w:rsidP="00016C63">
      <w:pPr>
        <w:pStyle w:val="Normlnywebov"/>
        <w:widowControl w:val="0"/>
        <w:spacing w:before="0" w:beforeAutospacing="0" w:after="360" w:afterAutospacing="0" w:line="276" w:lineRule="auto"/>
        <w:ind w:firstLine="284"/>
        <w:jc w:val="both"/>
      </w:pPr>
      <w:r>
        <w:t>V</w:t>
      </w:r>
      <w:r w:rsidRPr="00016C63">
        <w:t xml:space="preserve"> súvislosti s vypustením postupu uvádzania dreva a výrobkov z dreva </w:t>
      </w:r>
      <w:r>
        <w:t xml:space="preserve">pochádzajúceho           </w:t>
      </w:r>
      <w:r w:rsidRPr="00016C63">
        <w:t>z národného parku prostredníctvom organizácie lesného hospodárstva v zakladateľskej pôsobnosti ministerstva</w:t>
      </w:r>
      <w:r>
        <w:t xml:space="preserve"> </w:t>
      </w:r>
      <w:r w:rsidRPr="00016C63">
        <w:t xml:space="preserve">podľa </w:t>
      </w:r>
      <w:r>
        <w:t xml:space="preserve">§ 50 </w:t>
      </w:r>
      <w:r w:rsidRPr="00016C63">
        <w:t>ods</w:t>
      </w:r>
      <w:r>
        <w:t>.</w:t>
      </w:r>
      <w:r w:rsidRPr="00016C63">
        <w:t xml:space="preserve"> 19 </w:t>
      </w:r>
      <w:r>
        <w:t xml:space="preserve">sa navrhuje prechodné ustanovenie </w:t>
      </w:r>
      <w:r w:rsidRPr="00016C63">
        <w:t>s cieľom predísť problémom v aplikačnej praxi.</w:t>
      </w:r>
    </w:p>
    <w:p w14:paraId="19932D92" w14:textId="77777777" w:rsidR="001C1EB3" w:rsidRDefault="001C1EB3" w:rsidP="0062501E">
      <w:pPr>
        <w:spacing w:after="120" w:line="276" w:lineRule="auto"/>
        <w:jc w:val="both"/>
        <w:rPr>
          <w:rFonts w:ascii="Times New Roman" w:eastAsia="Times New Roman" w:hAnsi="Times New Roman" w:cs="Times New Roman"/>
          <w:b/>
          <w:color w:val="000000"/>
          <w:sz w:val="24"/>
          <w:szCs w:val="24"/>
          <w:lang w:eastAsia="sk-SK"/>
        </w:rPr>
      </w:pPr>
    </w:p>
    <w:p w14:paraId="4189E928" w14:textId="77777777" w:rsidR="001C1EB3" w:rsidRDefault="001C1EB3" w:rsidP="0062501E">
      <w:pPr>
        <w:spacing w:after="120" w:line="276" w:lineRule="auto"/>
        <w:jc w:val="both"/>
        <w:rPr>
          <w:rFonts w:ascii="Times New Roman" w:eastAsia="Times New Roman" w:hAnsi="Times New Roman" w:cs="Times New Roman"/>
          <w:b/>
          <w:color w:val="000000"/>
          <w:sz w:val="24"/>
          <w:szCs w:val="24"/>
          <w:lang w:eastAsia="sk-SK"/>
        </w:rPr>
      </w:pPr>
    </w:p>
    <w:p w14:paraId="105F863C" w14:textId="6D53C3C2" w:rsidR="0062501E" w:rsidRDefault="0062501E" w:rsidP="0062501E">
      <w:pPr>
        <w:spacing w:after="120" w:line="276" w:lineRule="auto"/>
        <w:jc w:val="both"/>
        <w:rPr>
          <w:rFonts w:ascii="Times New Roman" w:eastAsia="Times New Roman" w:hAnsi="Times New Roman" w:cs="Times New Roman"/>
          <w:b/>
          <w:color w:val="000000"/>
          <w:sz w:val="24"/>
          <w:szCs w:val="24"/>
          <w:lang w:eastAsia="sk-SK"/>
        </w:rPr>
      </w:pPr>
      <w:r w:rsidRPr="007327FF">
        <w:rPr>
          <w:rFonts w:ascii="Times New Roman" w:eastAsia="Times New Roman" w:hAnsi="Times New Roman" w:cs="Times New Roman"/>
          <w:b/>
          <w:color w:val="000000"/>
          <w:sz w:val="24"/>
          <w:szCs w:val="24"/>
          <w:lang w:eastAsia="sk-SK"/>
        </w:rPr>
        <w:lastRenderedPageBreak/>
        <w:t xml:space="preserve">K článku </w:t>
      </w:r>
      <w:r w:rsidR="003E0E74">
        <w:rPr>
          <w:rFonts w:ascii="Times New Roman" w:eastAsia="Times New Roman" w:hAnsi="Times New Roman" w:cs="Times New Roman"/>
          <w:b/>
          <w:color w:val="000000"/>
          <w:sz w:val="24"/>
          <w:szCs w:val="24"/>
          <w:lang w:eastAsia="sk-SK"/>
        </w:rPr>
        <w:t>I</w:t>
      </w:r>
      <w:r>
        <w:rPr>
          <w:rFonts w:ascii="Times New Roman" w:eastAsia="Times New Roman" w:hAnsi="Times New Roman" w:cs="Times New Roman"/>
          <w:b/>
          <w:color w:val="000000"/>
          <w:sz w:val="24"/>
          <w:szCs w:val="24"/>
          <w:lang w:eastAsia="sk-SK"/>
        </w:rPr>
        <w:t>V</w:t>
      </w:r>
    </w:p>
    <w:p w14:paraId="06FE7D28" w14:textId="77777777" w:rsidR="0062501E" w:rsidRPr="00892767" w:rsidRDefault="0062501E" w:rsidP="0062501E">
      <w:pPr>
        <w:spacing w:after="360" w:line="276" w:lineRule="auto"/>
        <w:ind w:firstLine="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Návrhom sa s cieľom zosúladenia používanej terminológie v súvisiacich všeobecne záväzných právnych predpisoch nahrádza pojem „náhodná ťažba“ pojmom „asanačná ťažba“ v súlade s bodom 1 návrhu novely zákona o lesoch. </w:t>
      </w:r>
    </w:p>
    <w:p w14:paraId="6C140B1F" w14:textId="265A78C1" w:rsidR="0062501E" w:rsidRPr="007327FF" w:rsidRDefault="0062501E" w:rsidP="0062501E">
      <w:pPr>
        <w:spacing w:after="120" w:line="276" w:lineRule="auto"/>
        <w:jc w:val="both"/>
        <w:rPr>
          <w:rFonts w:ascii="Times New Roman" w:eastAsia="Times New Roman" w:hAnsi="Times New Roman" w:cs="Times New Roman"/>
          <w:b/>
          <w:color w:val="000000"/>
          <w:sz w:val="24"/>
          <w:szCs w:val="24"/>
          <w:lang w:eastAsia="sk-SK"/>
        </w:rPr>
      </w:pPr>
      <w:r w:rsidRPr="007327FF">
        <w:rPr>
          <w:rFonts w:ascii="Times New Roman" w:eastAsia="Times New Roman" w:hAnsi="Times New Roman" w:cs="Times New Roman"/>
          <w:b/>
          <w:color w:val="000000"/>
          <w:sz w:val="24"/>
          <w:szCs w:val="24"/>
          <w:lang w:eastAsia="sk-SK"/>
        </w:rPr>
        <w:t xml:space="preserve">K článku </w:t>
      </w:r>
      <w:r>
        <w:rPr>
          <w:rFonts w:ascii="Times New Roman" w:eastAsia="Times New Roman" w:hAnsi="Times New Roman" w:cs="Times New Roman"/>
          <w:b/>
          <w:color w:val="000000"/>
          <w:sz w:val="24"/>
          <w:szCs w:val="24"/>
          <w:lang w:eastAsia="sk-SK"/>
        </w:rPr>
        <w:t>V</w:t>
      </w:r>
    </w:p>
    <w:p w14:paraId="57FB88D0" w14:textId="1B89F355" w:rsidR="0062501E" w:rsidRPr="007327FF" w:rsidRDefault="0062501E" w:rsidP="0062501E">
      <w:pPr>
        <w:spacing w:after="120" w:line="276" w:lineRule="auto"/>
        <w:jc w:val="both"/>
        <w:rPr>
          <w:rFonts w:ascii="Times New Roman" w:eastAsia="Times New Roman" w:hAnsi="Times New Roman" w:cs="Times New Roman"/>
          <w:b/>
          <w:color w:val="000000"/>
          <w:sz w:val="24"/>
          <w:szCs w:val="24"/>
          <w:lang w:eastAsia="sk-SK"/>
        </w:rPr>
      </w:pPr>
      <w:r w:rsidRPr="007327FF">
        <w:rPr>
          <w:rFonts w:ascii="Times New Roman" w:eastAsia="Times New Roman" w:hAnsi="Times New Roman" w:cs="Times New Roman"/>
          <w:b/>
          <w:color w:val="000000"/>
          <w:sz w:val="24"/>
          <w:szCs w:val="24"/>
          <w:lang w:eastAsia="sk-SK"/>
        </w:rPr>
        <w:t xml:space="preserve">K bodom </w:t>
      </w:r>
      <w:r>
        <w:rPr>
          <w:rFonts w:ascii="Times New Roman" w:eastAsia="Times New Roman" w:hAnsi="Times New Roman" w:cs="Times New Roman"/>
          <w:b/>
          <w:color w:val="000000"/>
          <w:sz w:val="24"/>
          <w:szCs w:val="24"/>
          <w:lang w:eastAsia="sk-SK"/>
        </w:rPr>
        <w:t>1</w:t>
      </w:r>
      <w:r w:rsidR="00CE4DE6">
        <w:rPr>
          <w:rFonts w:ascii="Times New Roman" w:eastAsia="Times New Roman" w:hAnsi="Times New Roman" w:cs="Times New Roman"/>
          <w:b/>
          <w:color w:val="000000"/>
          <w:sz w:val="24"/>
          <w:szCs w:val="24"/>
          <w:lang w:eastAsia="sk-SK"/>
        </w:rPr>
        <w:t>,</w:t>
      </w:r>
      <w:r>
        <w:rPr>
          <w:rFonts w:ascii="Times New Roman" w:eastAsia="Times New Roman" w:hAnsi="Times New Roman" w:cs="Times New Roman"/>
          <w:b/>
          <w:color w:val="000000"/>
          <w:sz w:val="24"/>
          <w:szCs w:val="24"/>
          <w:lang w:eastAsia="sk-SK"/>
        </w:rPr>
        <w:t xml:space="preserve"> </w:t>
      </w:r>
      <w:r w:rsidR="00CE4DE6">
        <w:rPr>
          <w:rFonts w:ascii="Times New Roman" w:eastAsia="Times New Roman" w:hAnsi="Times New Roman" w:cs="Times New Roman"/>
          <w:b/>
          <w:color w:val="000000"/>
          <w:sz w:val="24"/>
          <w:szCs w:val="24"/>
          <w:lang w:eastAsia="sk-SK"/>
        </w:rPr>
        <w:t>2, 4</w:t>
      </w:r>
      <w:r>
        <w:rPr>
          <w:rFonts w:ascii="Times New Roman" w:eastAsia="Times New Roman" w:hAnsi="Times New Roman" w:cs="Times New Roman"/>
          <w:b/>
          <w:color w:val="000000"/>
          <w:sz w:val="24"/>
          <w:szCs w:val="24"/>
          <w:lang w:eastAsia="sk-SK"/>
        </w:rPr>
        <w:t xml:space="preserve"> a </w:t>
      </w:r>
      <w:r w:rsidR="00CE4DE6">
        <w:rPr>
          <w:rFonts w:ascii="Times New Roman" w:eastAsia="Times New Roman" w:hAnsi="Times New Roman" w:cs="Times New Roman"/>
          <w:b/>
          <w:color w:val="000000"/>
          <w:sz w:val="24"/>
          <w:szCs w:val="24"/>
          <w:lang w:eastAsia="sk-SK"/>
        </w:rPr>
        <w:t>6</w:t>
      </w:r>
      <w:r>
        <w:rPr>
          <w:rFonts w:ascii="Times New Roman" w:eastAsia="Times New Roman" w:hAnsi="Times New Roman" w:cs="Times New Roman"/>
          <w:b/>
          <w:color w:val="000000"/>
          <w:sz w:val="24"/>
          <w:szCs w:val="24"/>
          <w:lang w:eastAsia="sk-SK"/>
        </w:rPr>
        <w:t xml:space="preserve"> </w:t>
      </w:r>
    </w:p>
    <w:p w14:paraId="67BC8AC5" w14:textId="1B810607" w:rsidR="0062501E" w:rsidRPr="007327FF" w:rsidRDefault="0062501E" w:rsidP="0062501E">
      <w:pPr>
        <w:spacing w:after="240" w:line="276" w:lineRule="auto"/>
        <w:ind w:firstLine="357"/>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 xml:space="preserve">Vypúšťané ustanovenia a odkazy pod čiarou sa týkajú uplatňovania a vykonávania nariadenia (ES) č. 2173/2005. I keď zákon č. 113/2018 Z. z. sa ruší podľa </w:t>
      </w:r>
      <w:r w:rsidR="004A3F27">
        <w:rPr>
          <w:rFonts w:ascii="Times New Roman" w:eastAsia="Times New Roman" w:hAnsi="Times New Roman" w:cs="Times New Roman"/>
          <w:color w:val="000000"/>
          <w:sz w:val="24"/>
          <w:szCs w:val="24"/>
          <w:lang w:eastAsia="sk-SK"/>
        </w:rPr>
        <w:t>č</w:t>
      </w:r>
      <w:r>
        <w:rPr>
          <w:rFonts w:ascii="Times New Roman" w:eastAsia="Times New Roman" w:hAnsi="Times New Roman" w:cs="Times New Roman"/>
          <w:color w:val="000000"/>
          <w:sz w:val="24"/>
          <w:szCs w:val="24"/>
          <w:lang w:eastAsia="sk-SK"/>
        </w:rPr>
        <w:t xml:space="preserve">l. I </w:t>
      </w:r>
      <w:r w:rsidRPr="007327FF">
        <w:rPr>
          <w:rFonts w:ascii="Times New Roman" w:eastAsia="Times New Roman" w:hAnsi="Times New Roman" w:cs="Times New Roman"/>
          <w:color w:val="000000"/>
          <w:sz w:val="24"/>
          <w:szCs w:val="24"/>
          <w:lang w:eastAsia="sk-SK"/>
        </w:rPr>
        <w:t>§ 1</w:t>
      </w:r>
      <w:r w:rsidR="004A3F27">
        <w:rPr>
          <w:rFonts w:ascii="Times New Roman" w:eastAsia="Times New Roman" w:hAnsi="Times New Roman" w:cs="Times New Roman"/>
          <w:color w:val="000000"/>
          <w:sz w:val="24"/>
          <w:szCs w:val="24"/>
          <w:lang w:eastAsia="sk-SK"/>
        </w:rPr>
        <w:t>6</w:t>
      </w:r>
      <w:r w:rsidRPr="007327FF">
        <w:rPr>
          <w:rFonts w:ascii="Times New Roman" w:eastAsia="Times New Roman" w:hAnsi="Times New Roman" w:cs="Times New Roman"/>
          <w:color w:val="000000"/>
          <w:sz w:val="24"/>
          <w:szCs w:val="24"/>
          <w:lang w:eastAsia="sk-SK"/>
        </w:rPr>
        <w:t xml:space="preserve"> tohto zákona, povinnosť Slovenskej republiky uplatňovať a vykonávať nariadenie (ES) č. 2173/2005 nezaniká. Všetky ustanovenia zákona č. 113/2018 Z. z., ktorými sa uplatňovalo nariadenie (ES) č. 2173/2005</w:t>
      </w:r>
      <w:r>
        <w:rPr>
          <w:rFonts w:ascii="Times New Roman" w:eastAsia="Times New Roman" w:hAnsi="Times New Roman" w:cs="Times New Roman"/>
          <w:color w:val="000000"/>
          <w:sz w:val="24"/>
          <w:szCs w:val="24"/>
          <w:lang w:eastAsia="sk-SK"/>
        </w:rPr>
        <w:t>,</w:t>
      </w:r>
      <w:r w:rsidRPr="007327FF">
        <w:rPr>
          <w:rFonts w:ascii="Times New Roman" w:eastAsia="Times New Roman" w:hAnsi="Times New Roman" w:cs="Times New Roman"/>
          <w:color w:val="000000"/>
          <w:sz w:val="24"/>
          <w:szCs w:val="24"/>
          <w:lang w:eastAsia="sk-SK"/>
        </w:rPr>
        <w:t xml:space="preserve"> sa z tohto dôvodu opätovne ustanovujú v </w:t>
      </w:r>
      <w:r w:rsidR="004A3F27">
        <w:rPr>
          <w:rFonts w:ascii="Times New Roman" w:eastAsia="Times New Roman" w:hAnsi="Times New Roman" w:cs="Times New Roman"/>
          <w:color w:val="000000"/>
          <w:sz w:val="24"/>
          <w:szCs w:val="24"/>
          <w:lang w:eastAsia="sk-SK"/>
        </w:rPr>
        <w:t>č</w:t>
      </w:r>
      <w:r w:rsidRPr="007327FF">
        <w:rPr>
          <w:rFonts w:ascii="Times New Roman" w:eastAsia="Times New Roman" w:hAnsi="Times New Roman" w:cs="Times New Roman"/>
          <w:color w:val="000000"/>
          <w:sz w:val="24"/>
          <w:szCs w:val="24"/>
          <w:lang w:eastAsia="sk-SK"/>
        </w:rPr>
        <w:t>l. I tohto zákona.</w:t>
      </w:r>
    </w:p>
    <w:p w14:paraId="65909772" w14:textId="5FF67C21" w:rsidR="00CE4DE6" w:rsidRDefault="00CE4DE6" w:rsidP="0062501E">
      <w:pPr>
        <w:spacing w:after="120" w:line="276" w:lineRule="auto"/>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K bodu 3</w:t>
      </w:r>
    </w:p>
    <w:p w14:paraId="0E04F773" w14:textId="5E51C8C9" w:rsidR="00CE4DE6" w:rsidRPr="00CE4DE6" w:rsidRDefault="00CE4DE6" w:rsidP="0062501E">
      <w:pPr>
        <w:spacing w:after="120" w:line="276"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b/>
          <w:color w:val="000000"/>
          <w:sz w:val="24"/>
          <w:szCs w:val="24"/>
          <w:lang w:eastAsia="sk-SK"/>
        </w:rPr>
        <w:tab/>
      </w:r>
      <w:r w:rsidRPr="00CE4DE6">
        <w:rPr>
          <w:rFonts w:ascii="Times New Roman" w:eastAsia="Times New Roman" w:hAnsi="Times New Roman" w:cs="Times New Roman"/>
          <w:color w:val="000000"/>
          <w:sz w:val="24"/>
          <w:szCs w:val="24"/>
          <w:lang w:eastAsia="sk-SK"/>
        </w:rPr>
        <w:t xml:space="preserve">Spresňuje sa rozsah územia, na ktorom vykonáva kompetenciu podľa tohto zákona </w:t>
      </w:r>
      <w:r>
        <w:rPr>
          <w:rFonts w:ascii="Times New Roman" w:eastAsia="Times New Roman" w:hAnsi="Times New Roman" w:cs="Times New Roman"/>
          <w:color w:val="000000"/>
          <w:sz w:val="24"/>
          <w:szCs w:val="24"/>
          <w:lang w:eastAsia="sk-SK"/>
        </w:rPr>
        <w:t>o</w:t>
      </w:r>
      <w:r w:rsidRPr="00CE4DE6">
        <w:rPr>
          <w:rFonts w:ascii="Times New Roman" w:eastAsia="Times New Roman" w:hAnsi="Times New Roman" w:cs="Times New Roman"/>
          <w:color w:val="000000"/>
          <w:sz w:val="24"/>
          <w:szCs w:val="24"/>
          <w:lang w:eastAsia="sk-SK"/>
        </w:rPr>
        <w:t>rgán štátnej správy v oblasti uvádzania dreva a výrobkov z dreva na vnútorný trh</w:t>
      </w:r>
      <w:r>
        <w:rPr>
          <w:rFonts w:ascii="Times New Roman" w:eastAsia="Times New Roman" w:hAnsi="Times New Roman" w:cs="Times New Roman"/>
          <w:color w:val="000000"/>
          <w:sz w:val="24"/>
          <w:szCs w:val="24"/>
          <w:lang w:eastAsia="sk-SK"/>
        </w:rPr>
        <w:t xml:space="preserve">, ktorým je </w:t>
      </w:r>
      <w:r w:rsidRPr="00CE4DE6">
        <w:rPr>
          <w:rFonts w:ascii="Times New Roman" w:eastAsia="Times New Roman" w:hAnsi="Times New Roman" w:cs="Times New Roman"/>
          <w:color w:val="000000"/>
          <w:sz w:val="24"/>
          <w:szCs w:val="24"/>
          <w:lang w:eastAsia="sk-SK"/>
        </w:rPr>
        <w:t xml:space="preserve"> Ministerstvo </w:t>
      </w:r>
      <w:r>
        <w:rPr>
          <w:rFonts w:ascii="Times New Roman" w:eastAsia="Times New Roman" w:hAnsi="Times New Roman" w:cs="Times New Roman"/>
          <w:color w:val="000000"/>
          <w:sz w:val="24"/>
          <w:szCs w:val="24"/>
          <w:lang w:eastAsia="sk-SK"/>
        </w:rPr>
        <w:t xml:space="preserve">obrany Slovenskej republiky na základe zásadnej pripomienky </w:t>
      </w:r>
      <w:r w:rsidR="00B57E52">
        <w:rPr>
          <w:rFonts w:ascii="Times New Roman" w:eastAsia="Times New Roman" w:hAnsi="Times New Roman" w:cs="Times New Roman"/>
          <w:color w:val="000000"/>
          <w:sz w:val="24"/>
          <w:szCs w:val="24"/>
          <w:lang w:eastAsia="sk-SK"/>
        </w:rPr>
        <w:t>Ministerstva</w:t>
      </w:r>
      <w:r>
        <w:rPr>
          <w:rFonts w:ascii="Times New Roman" w:eastAsia="Times New Roman" w:hAnsi="Times New Roman" w:cs="Times New Roman"/>
          <w:color w:val="000000"/>
          <w:sz w:val="24"/>
          <w:szCs w:val="24"/>
          <w:lang w:eastAsia="sk-SK"/>
        </w:rPr>
        <w:t xml:space="preserve"> obrany Slovenskej republiky.</w:t>
      </w:r>
    </w:p>
    <w:p w14:paraId="4724A765" w14:textId="4CEF0280" w:rsidR="0062501E" w:rsidRPr="007327FF" w:rsidRDefault="0062501E" w:rsidP="0062501E">
      <w:pPr>
        <w:spacing w:after="120" w:line="276" w:lineRule="auto"/>
        <w:jc w:val="both"/>
        <w:rPr>
          <w:rFonts w:ascii="Times New Roman" w:eastAsia="Times New Roman" w:hAnsi="Times New Roman" w:cs="Times New Roman"/>
          <w:b/>
          <w:color w:val="000000"/>
          <w:sz w:val="24"/>
          <w:szCs w:val="24"/>
          <w:lang w:eastAsia="sk-SK"/>
        </w:rPr>
      </w:pPr>
      <w:r w:rsidRPr="007327FF">
        <w:rPr>
          <w:rFonts w:ascii="Times New Roman" w:eastAsia="Times New Roman" w:hAnsi="Times New Roman" w:cs="Times New Roman"/>
          <w:b/>
          <w:color w:val="000000"/>
          <w:sz w:val="24"/>
          <w:szCs w:val="24"/>
          <w:lang w:eastAsia="sk-SK"/>
        </w:rPr>
        <w:t>K</w:t>
      </w:r>
      <w:r>
        <w:rPr>
          <w:rFonts w:ascii="Times New Roman" w:eastAsia="Times New Roman" w:hAnsi="Times New Roman" w:cs="Times New Roman"/>
          <w:b/>
          <w:color w:val="000000"/>
          <w:sz w:val="24"/>
          <w:szCs w:val="24"/>
          <w:lang w:eastAsia="sk-SK"/>
        </w:rPr>
        <w:t> </w:t>
      </w:r>
      <w:r w:rsidRPr="007327FF">
        <w:rPr>
          <w:rFonts w:ascii="Times New Roman" w:eastAsia="Times New Roman" w:hAnsi="Times New Roman" w:cs="Times New Roman"/>
          <w:b/>
          <w:color w:val="000000"/>
          <w:sz w:val="24"/>
          <w:szCs w:val="24"/>
          <w:lang w:eastAsia="sk-SK"/>
        </w:rPr>
        <w:t>bod</w:t>
      </w:r>
      <w:r>
        <w:rPr>
          <w:rFonts w:ascii="Times New Roman" w:eastAsia="Times New Roman" w:hAnsi="Times New Roman" w:cs="Times New Roman"/>
          <w:b/>
          <w:color w:val="000000"/>
          <w:sz w:val="24"/>
          <w:szCs w:val="24"/>
          <w:lang w:eastAsia="sk-SK"/>
        </w:rPr>
        <w:t xml:space="preserve">om </w:t>
      </w:r>
      <w:r w:rsidR="00CE4DE6">
        <w:rPr>
          <w:rFonts w:ascii="Times New Roman" w:eastAsia="Times New Roman" w:hAnsi="Times New Roman" w:cs="Times New Roman"/>
          <w:b/>
          <w:color w:val="000000"/>
          <w:sz w:val="24"/>
          <w:szCs w:val="24"/>
          <w:lang w:eastAsia="sk-SK"/>
        </w:rPr>
        <w:t>5</w:t>
      </w:r>
      <w:r>
        <w:rPr>
          <w:rFonts w:ascii="Times New Roman" w:eastAsia="Times New Roman" w:hAnsi="Times New Roman" w:cs="Times New Roman"/>
          <w:b/>
          <w:color w:val="000000"/>
          <w:sz w:val="24"/>
          <w:szCs w:val="24"/>
          <w:lang w:eastAsia="sk-SK"/>
        </w:rPr>
        <w:t xml:space="preserve"> a </w:t>
      </w:r>
      <w:r w:rsidR="00CE4DE6">
        <w:rPr>
          <w:rFonts w:ascii="Times New Roman" w:eastAsia="Times New Roman" w:hAnsi="Times New Roman" w:cs="Times New Roman"/>
          <w:b/>
          <w:color w:val="000000"/>
          <w:sz w:val="24"/>
          <w:szCs w:val="24"/>
          <w:lang w:eastAsia="sk-SK"/>
        </w:rPr>
        <w:t>7</w:t>
      </w:r>
    </w:p>
    <w:p w14:paraId="6436A2E2" w14:textId="77777777" w:rsidR="0062501E" w:rsidRPr="007327FF" w:rsidRDefault="0062501E" w:rsidP="0062501E">
      <w:pPr>
        <w:spacing w:after="240" w:line="276" w:lineRule="auto"/>
        <w:ind w:firstLine="357"/>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color w:val="000000"/>
          <w:sz w:val="24"/>
          <w:szCs w:val="24"/>
          <w:lang w:eastAsia="sk-SK"/>
        </w:rPr>
        <w:t xml:space="preserve">Mení sa rozsah dolnej a hornej hranice uloženia pokuty za porušovanie jednotlivých ustanovení č. 113/2018 Z. z. s ohľadom na doterajšiu neprimeranosť jej </w:t>
      </w:r>
      <w:r>
        <w:rPr>
          <w:rFonts w:ascii="Times New Roman" w:eastAsia="Times New Roman" w:hAnsi="Times New Roman" w:cs="Times New Roman"/>
          <w:color w:val="000000"/>
          <w:sz w:val="24"/>
          <w:szCs w:val="24"/>
          <w:lang w:eastAsia="sk-SK"/>
        </w:rPr>
        <w:t>dolnej</w:t>
      </w:r>
      <w:r w:rsidRPr="007327FF">
        <w:rPr>
          <w:rFonts w:ascii="Times New Roman" w:eastAsia="Times New Roman" w:hAnsi="Times New Roman" w:cs="Times New Roman"/>
          <w:color w:val="000000"/>
          <w:sz w:val="24"/>
          <w:szCs w:val="24"/>
          <w:lang w:eastAsia="sk-SK"/>
        </w:rPr>
        <w:t xml:space="preserve"> hranice. Ide hlavne o prípady, keď sa zistí, že došlo k nelegálnej ťažbe dreva v zanedbateľnom množstve, resp. bolo pri porušení zákona zistených iba niekoľko menej závažných nedostatkov a Slovenská lesnícko-drevárska inšpekcia musela rozhodovať o pokute, pričom boli </w:t>
      </w:r>
      <w:r>
        <w:rPr>
          <w:rFonts w:ascii="Times New Roman" w:eastAsia="Times New Roman" w:hAnsi="Times New Roman" w:cs="Times New Roman"/>
          <w:color w:val="000000"/>
          <w:sz w:val="24"/>
          <w:szCs w:val="24"/>
          <w:lang w:eastAsia="sk-SK"/>
        </w:rPr>
        <w:t>dolné</w:t>
      </w:r>
      <w:r w:rsidRPr="007327FF">
        <w:rPr>
          <w:rFonts w:ascii="Times New Roman" w:eastAsia="Times New Roman" w:hAnsi="Times New Roman" w:cs="Times New Roman"/>
          <w:color w:val="000000"/>
          <w:sz w:val="24"/>
          <w:szCs w:val="24"/>
          <w:lang w:eastAsia="sk-SK"/>
        </w:rPr>
        <w:t xml:space="preserve"> hranice nastavené neadekvátne vysoko. </w:t>
      </w:r>
      <w:r w:rsidRPr="00C860CC">
        <w:rPr>
          <w:rFonts w:ascii="Times New Roman" w:eastAsia="Times New Roman" w:hAnsi="Times New Roman" w:cs="Times New Roman"/>
          <w:color w:val="000000"/>
          <w:sz w:val="24"/>
          <w:szCs w:val="24"/>
          <w:lang w:eastAsia="sk-SK"/>
        </w:rPr>
        <w:t xml:space="preserve">Navrhovaná úprava odstraňuje neprimeranú </w:t>
      </w:r>
      <w:r>
        <w:rPr>
          <w:rFonts w:ascii="Times New Roman" w:eastAsia="Times New Roman" w:hAnsi="Times New Roman" w:cs="Times New Roman"/>
          <w:color w:val="000000"/>
          <w:sz w:val="24"/>
          <w:szCs w:val="24"/>
          <w:lang w:eastAsia="sk-SK"/>
        </w:rPr>
        <w:t>prísnosť</w:t>
      </w:r>
      <w:r w:rsidRPr="00C860CC">
        <w:rPr>
          <w:rFonts w:ascii="Times New Roman" w:eastAsia="Times New Roman" w:hAnsi="Times New Roman" w:cs="Times New Roman"/>
          <w:color w:val="000000"/>
          <w:sz w:val="24"/>
          <w:szCs w:val="24"/>
          <w:lang w:eastAsia="sk-SK"/>
        </w:rPr>
        <w:t xml:space="preserve"> zákona, pričom sa rešpektuje zásada ustanovená v nariadení (EÚ) č. 995/2010, že sankcie musia byť účinné, primerané a odradzujúce.</w:t>
      </w:r>
    </w:p>
    <w:p w14:paraId="1F13A619" w14:textId="083FC57D" w:rsidR="0062501E" w:rsidRPr="007327FF" w:rsidRDefault="0062501E" w:rsidP="0062501E">
      <w:pPr>
        <w:spacing w:after="120" w:line="276" w:lineRule="auto"/>
        <w:jc w:val="both"/>
        <w:rPr>
          <w:rFonts w:ascii="Times New Roman" w:eastAsia="Times New Roman" w:hAnsi="Times New Roman" w:cs="Times New Roman"/>
          <w:b/>
          <w:color w:val="000000"/>
          <w:sz w:val="24"/>
          <w:szCs w:val="24"/>
          <w:lang w:eastAsia="sk-SK"/>
        </w:rPr>
      </w:pPr>
      <w:r w:rsidRPr="007327FF">
        <w:rPr>
          <w:rFonts w:ascii="Times New Roman" w:eastAsia="Times New Roman" w:hAnsi="Times New Roman" w:cs="Times New Roman"/>
          <w:b/>
          <w:color w:val="000000"/>
          <w:sz w:val="24"/>
          <w:szCs w:val="24"/>
          <w:lang w:eastAsia="sk-SK"/>
        </w:rPr>
        <w:t>K</w:t>
      </w:r>
      <w:r>
        <w:rPr>
          <w:rFonts w:ascii="Times New Roman" w:eastAsia="Times New Roman" w:hAnsi="Times New Roman" w:cs="Times New Roman"/>
          <w:b/>
          <w:color w:val="000000"/>
          <w:sz w:val="24"/>
          <w:szCs w:val="24"/>
          <w:lang w:eastAsia="sk-SK"/>
        </w:rPr>
        <w:t> </w:t>
      </w:r>
      <w:r w:rsidRPr="007327FF">
        <w:rPr>
          <w:rFonts w:ascii="Times New Roman" w:eastAsia="Times New Roman" w:hAnsi="Times New Roman" w:cs="Times New Roman"/>
          <w:b/>
          <w:color w:val="000000"/>
          <w:sz w:val="24"/>
          <w:szCs w:val="24"/>
          <w:lang w:eastAsia="sk-SK"/>
        </w:rPr>
        <w:t>bod</w:t>
      </w:r>
      <w:r>
        <w:rPr>
          <w:rFonts w:ascii="Times New Roman" w:eastAsia="Times New Roman" w:hAnsi="Times New Roman" w:cs="Times New Roman"/>
          <w:b/>
          <w:color w:val="000000"/>
          <w:sz w:val="24"/>
          <w:szCs w:val="24"/>
          <w:lang w:eastAsia="sk-SK"/>
        </w:rPr>
        <w:t xml:space="preserve">u </w:t>
      </w:r>
      <w:r w:rsidR="00CE4DE6">
        <w:rPr>
          <w:rFonts w:ascii="Times New Roman" w:eastAsia="Times New Roman" w:hAnsi="Times New Roman" w:cs="Times New Roman"/>
          <w:b/>
          <w:color w:val="000000"/>
          <w:sz w:val="24"/>
          <w:szCs w:val="24"/>
          <w:lang w:eastAsia="sk-SK"/>
        </w:rPr>
        <w:t>8</w:t>
      </w:r>
    </w:p>
    <w:p w14:paraId="4FD7D96F" w14:textId="77777777" w:rsidR="0062501E" w:rsidRDefault="0062501E" w:rsidP="0062501E">
      <w:pPr>
        <w:spacing w:after="360" w:line="276" w:lineRule="auto"/>
        <w:ind w:firstLine="357"/>
        <w:jc w:val="both"/>
        <w:rPr>
          <w:rFonts w:ascii="Times New Roman" w:eastAsia="Times New Roman" w:hAnsi="Times New Roman" w:cs="Times New Roman"/>
          <w:color w:val="000000"/>
          <w:sz w:val="24"/>
          <w:szCs w:val="24"/>
          <w:lang w:eastAsia="sk-SK"/>
        </w:rPr>
      </w:pPr>
      <w:r w:rsidRPr="005349A3">
        <w:rPr>
          <w:rFonts w:ascii="Times New Roman" w:eastAsia="Times New Roman" w:hAnsi="Times New Roman" w:cs="Times New Roman"/>
          <w:color w:val="000000"/>
          <w:sz w:val="24"/>
          <w:szCs w:val="24"/>
          <w:lang w:eastAsia="sk-SK"/>
        </w:rPr>
        <w:t>Ustanovujú sa prechodné ustanovenia k navrhovanej právnej úprave v súlade so zásadou právnej istoty.</w:t>
      </w:r>
    </w:p>
    <w:p w14:paraId="26BD54B0" w14:textId="11880FD9" w:rsidR="0062501E" w:rsidRPr="007327FF" w:rsidRDefault="0062501E" w:rsidP="0062501E">
      <w:pPr>
        <w:spacing w:after="120" w:line="276" w:lineRule="auto"/>
        <w:jc w:val="both"/>
        <w:rPr>
          <w:rFonts w:ascii="Times New Roman" w:eastAsia="Times New Roman" w:hAnsi="Times New Roman" w:cs="Times New Roman"/>
          <w:b/>
          <w:color w:val="000000"/>
          <w:sz w:val="24"/>
          <w:szCs w:val="24"/>
          <w:lang w:eastAsia="sk-SK"/>
        </w:rPr>
      </w:pPr>
      <w:r w:rsidRPr="007327FF">
        <w:rPr>
          <w:rFonts w:ascii="Times New Roman" w:eastAsia="Times New Roman" w:hAnsi="Times New Roman" w:cs="Times New Roman"/>
          <w:b/>
          <w:color w:val="000000"/>
          <w:sz w:val="24"/>
          <w:szCs w:val="24"/>
          <w:lang w:eastAsia="sk-SK"/>
        </w:rPr>
        <w:t xml:space="preserve">K článku </w:t>
      </w:r>
      <w:r>
        <w:rPr>
          <w:rFonts w:ascii="Times New Roman" w:eastAsia="Times New Roman" w:hAnsi="Times New Roman" w:cs="Times New Roman"/>
          <w:b/>
          <w:color w:val="000000"/>
          <w:sz w:val="24"/>
          <w:szCs w:val="24"/>
          <w:lang w:eastAsia="sk-SK"/>
        </w:rPr>
        <w:t>VI</w:t>
      </w:r>
    </w:p>
    <w:p w14:paraId="4866A3DA" w14:textId="15E24706" w:rsidR="0062501E" w:rsidRDefault="0062501E" w:rsidP="00F10098">
      <w:pPr>
        <w:spacing w:after="60" w:line="276" w:lineRule="auto"/>
        <w:ind w:firstLine="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V súlade s čl. 38 ods. 2 </w:t>
      </w:r>
      <w:r w:rsidRPr="007327FF">
        <w:rPr>
          <w:rFonts w:ascii="Times New Roman" w:eastAsia="Times New Roman" w:hAnsi="Times New Roman" w:cs="Times New Roman"/>
          <w:color w:val="000000"/>
          <w:sz w:val="24"/>
          <w:szCs w:val="24"/>
          <w:lang w:eastAsia="sk-SK"/>
        </w:rPr>
        <w:t>nariadenia</w:t>
      </w:r>
      <w:r w:rsidRPr="007327FF">
        <w:rPr>
          <w:rFonts w:ascii="Times New Roman" w:eastAsia="Times New Roman" w:hAnsi="Times New Roman" w:cs="Times New Roman"/>
          <w:color w:val="000000"/>
          <w:spacing w:val="60"/>
          <w:sz w:val="24"/>
          <w:szCs w:val="24"/>
          <w:lang w:eastAsia="sk-SK"/>
        </w:rPr>
        <w:t xml:space="preserve"> </w:t>
      </w:r>
      <w:r w:rsidRPr="007327FF">
        <w:rPr>
          <w:rFonts w:ascii="Times New Roman" w:eastAsia="Times New Roman" w:hAnsi="Times New Roman" w:cs="Times New Roman"/>
          <w:color w:val="000000"/>
          <w:sz w:val="24"/>
          <w:szCs w:val="24"/>
          <w:lang w:eastAsia="sk-SK"/>
        </w:rPr>
        <w:t>(EÚ) 2023/1115</w:t>
      </w:r>
      <w:r>
        <w:rPr>
          <w:rFonts w:ascii="Times New Roman" w:eastAsia="Times New Roman" w:hAnsi="Times New Roman" w:cs="Times New Roman"/>
          <w:color w:val="000000"/>
          <w:sz w:val="24"/>
          <w:szCs w:val="24"/>
          <w:lang w:eastAsia="sk-SK"/>
        </w:rPr>
        <w:t xml:space="preserve"> sa pre články I až </w:t>
      </w:r>
      <w:r w:rsidR="00F61263">
        <w:rPr>
          <w:rFonts w:ascii="Times New Roman" w:eastAsia="Times New Roman" w:hAnsi="Times New Roman" w:cs="Times New Roman"/>
          <w:color w:val="000000"/>
          <w:sz w:val="24"/>
          <w:szCs w:val="24"/>
          <w:lang w:eastAsia="sk-SK"/>
        </w:rPr>
        <w:t>I</w:t>
      </w:r>
      <w:r>
        <w:rPr>
          <w:rFonts w:ascii="Times New Roman" w:eastAsia="Times New Roman" w:hAnsi="Times New Roman" w:cs="Times New Roman"/>
          <w:color w:val="000000"/>
          <w:sz w:val="24"/>
          <w:szCs w:val="24"/>
          <w:lang w:eastAsia="sk-SK"/>
        </w:rPr>
        <w:t>V</w:t>
      </w:r>
      <w:r w:rsidR="00F61263">
        <w:rPr>
          <w:rFonts w:ascii="Times New Roman" w:eastAsia="Times New Roman" w:hAnsi="Times New Roman" w:cs="Times New Roman"/>
          <w:color w:val="000000"/>
          <w:sz w:val="24"/>
          <w:szCs w:val="24"/>
          <w:lang w:eastAsia="sk-SK"/>
        </w:rPr>
        <w:t xml:space="preserve"> (okrem čl. III bodov 39 a 47)</w:t>
      </w:r>
      <w:r>
        <w:rPr>
          <w:rFonts w:ascii="Times New Roman" w:eastAsia="Times New Roman" w:hAnsi="Times New Roman" w:cs="Times New Roman"/>
          <w:color w:val="000000"/>
          <w:sz w:val="24"/>
          <w:szCs w:val="24"/>
          <w:lang w:eastAsia="sk-SK"/>
        </w:rPr>
        <w:t xml:space="preserve"> ustanovuje dátum nadobudnutia účinnosti zákona </w:t>
      </w:r>
      <w:r w:rsidR="0077568D">
        <w:rPr>
          <w:rFonts w:ascii="Times New Roman" w:eastAsia="Times New Roman" w:hAnsi="Times New Roman" w:cs="Times New Roman"/>
          <w:color w:val="000000"/>
          <w:sz w:val="24"/>
          <w:szCs w:val="24"/>
          <w:lang w:eastAsia="sk-SK"/>
        </w:rPr>
        <w:t>od</w:t>
      </w:r>
      <w:r>
        <w:rPr>
          <w:rFonts w:ascii="Times New Roman" w:eastAsia="Times New Roman" w:hAnsi="Times New Roman" w:cs="Times New Roman"/>
          <w:color w:val="000000"/>
          <w:sz w:val="24"/>
          <w:szCs w:val="24"/>
          <w:lang w:eastAsia="sk-SK"/>
        </w:rPr>
        <w:t xml:space="preserve"> 30. decembr</w:t>
      </w:r>
      <w:r w:rsidR="0077568D">
        <w:rPr>
          <w:rFonts w:ascii="Times New Roman" w:eastAsia="Times New Roman" w:hAnsi="Times New Roman" w:cs="Times New Roman"/>
          <w:color w:val="000000"/>
          <w:sz w:val="24"/>
          <w:szCs w:val="24"/>
          <w:lang w:eastAsia="sk-SK"/>
        </w:rPr>
        <w:t>a</w:t>
      </w:r>
      <w:r>
        <w:rPr>
          <w:rFonts w:ascii="Times New Roman" w:eastAsia="Times New Roman" w:hAnsi="Times New Roman" w:cs="Times New Roman"/>
          <w:color w:val="000000"/>
          <w:sz w:val="24"/>
          <w:szCs w:val="24"/>
          <w:lang w:eastAsia="sk-SK"/>
        </w:rPr>
        <w:t xml:space="preserve"> 2024.</w:t>
      </w:r>
      <w:r w:rsidR="0077568D">
        <w:rPr>
          <w:rFonts w:ascii="Times New Roman" w:eastAsia="Times New Roman" w:hAnsi="Times New Roman" w:cs="Times New Roman"/>
          <w:color w:val="000000"/>
          <w:sz w:val="24"/>
          <w:szCs w:val="24"/>
          <w:lang w:eastAsia="sk-SK"/>
        </w:rPr>
        <w:t xml:space="preserve"> Ustanovenie § 19 ods. 6 zákona č. 400/2015 Z. z. </w:t>
      </w:r>
      <w:r w:rsidR="0077568D" w:rsidRPr="0077568D">
        <w:rPr>
          <w:rFonts w:ascii="Times New Roman" w:eastAsia="Times New Roman" w:hAnsi="Times New Roman" w:cs="Times New Roman"/>
          <w:color w:val="000000"/>
          <w:sz w:val="24"/>
          <w:szCs w:val="24"/>
          <w:lang w:eastAsia="sk-SK"/>
        </w:rPr>
        <w:t>o tvorbe právnych predpisov a o Zbierke zákonov Slovenskej republiky a o zmene a doplnení niektorých zákonov</w:t>
      </w:r>
      <w:r w:rsidR="0077568D">
        <w:rPr>
          <w:rFonts w:ascii="Times New Roman" w:eastAsia="Times New Roman" w:hAnsi="Times New Roman" w:cs="Times New Roman"/>
          <w:color w:val="000000"/>
          <w:sz w:val="24"/>
          <w:szCs w:val="24"/>
          <w:lang w:eastAsia="sk-SK"/>
        </w:rPr>
        <w:t xml:space="preserve"> v znení zákona č. </w:t>
      </w:r>
      <w:r w:rsidR="0077568D" w:rsidRPr="0077568D">
        <w:rPr>
          <w:rFonts w:ascii="Times New Roman" w:eastAsia="Times New Roman" w:hAnsi="Times New Roman" w:cs="Times New Roman"/>
          <w:color w:val="000000"/>
          <w:sz w:val="24"/>
          <w:szCs w:val="24"/>
          <w:lang w:eastAsia="sk-SK"/>
        </w:rPr>
        <w:t>133/2023 Z. z.</w:t>
      </w:r>
      <w:r w:rsidR="0077568D">
        <w:rPr>
          <w:rFonts w:ascii="Times New Roman" w:eastAsia="Times New Roman" w:hAnsi="Times New Roman" w:cs="Times New Roman"/>
          <w:color w:val="000000"/>
          <w:sz w:val="24"/>
          <w:szCs w:val="24"/>
          <w:lang w:eastAsia="sk-SK"/>
        </w:rPr>
        <w:t xml:space="preserve"> sa neuplatňuje, nakoľko dátum nadobudnutia účinnosti zákona od 30. decembra 2024 vyplýva z čl. 38 ods. 2 nariadenia </w:t>
      </w:r>
      <w:r w:rsidR="0077568D" w:rsidRPr="007327FF">
        <w:rPr>
          <w:rFonts w:ascii="Times New Roman" w:eastAsia="Times New Roman" w:hAnsi="Times New Roman" w:cs="Times New Roman"/>
          <w:sz w:val="24"/>
          <w:szCs w:val="24"/>
          <w:lang w:eastAsia="sk-SK"/>
        </w:rPr>
        <w:t>(EÚ) 2023/1115</w:t>
      </w:r>
      <w:r w:rsidR="0077568D">
        <w:rPr>
          <w:rFonts w:ascii="Times New Roman" w:eastAsia="Times New Roman" w:hAnsi="Times New Roman" w:cs="Times New Roman"/>
          <w:color w:val="000000"/>
          <w:sz w:val="24"/>
          <w:szCs w:val="24"/>
          <w:lang w:eastAsia="sk-SK"/>
        </w:rPr>
        <w:t xml:space="preserve">, ktoré sa návrhom zákona implementuje do právneho poriadku Slovenskej republiky. </w:t>
      </w:r>
      <w:r w:rsidR="0077568D" w:rsidRPr="0077568D">
        <w:rPr>
          <w:rFonts w:ascii="Times New Roman" w:eastAsia="Times New Roman" w:hAnsi="Times New Roman" w:cs="Times New Roman"/>
          <w:color w:val="000000"/>
          <w:sz w:val="24"/>
          <w:szCs w:val="24"/>
          <w:lang w:eastAsia="sk-SK"/>
        </w:rPr>
        <w:t xml:space="preserve">Ustanovenie o dni nadobudnutia účinnosti právneho predpisu </w:t>
      </w:r>
      <w:r w:rsidR="00F10098" w:rsidRPr="00F10098">
        <w:rPr>
          <w:rFonts w:ascii="Times New Roman" w:eastAsia="Times New Roman" w:hAnsi="Times New Roman" w:cs="Times New Roman"/>
          <w:color w:val="000000"/>
          <w:sz w:val="24"/>
          <w:szCs w:val="24"/>
          <w:lang w:eastAsia="sk-SK"/>
        </w:rPr>
        <w:t>len 1. januára alebo 1. júla príslušného kalendárneho roka</w:t>
      </w:r>
      <w:r w:rsidR="00F10098">
        <w:rPr>
          <w:rFonts w:ascii="Times New Roman" w:eastAsia="Times New Roman" w:hAnsi="Times New Roman" w:cs="Times New Roman"/>
          <w:color w:val="000000"/>
          <w:sz w:val="24"/>
          <w:szCs w:val="24"/>
          <w:lang w:eastAsia="sk-SK"/>
        </w:rPr>
        <w:t xml:space="preserve"> sa podľa </w:t>
      </w:r>
      <w:r w:rsidR="00F10098">
        <w:rPr>
          <w:rFonts w:ascii="Times New Roman" w:eastAsia="Times New Roman" w:hAnsi="Times New Roman" w:cs="Times New Roman"/>
          <w:color w:val="000000"/>
          <w:sz w:val="24"/>
          <w:szCs w:val="24"/>
          <w:lang w:eastAsia="sk-SK"/>
        </w:rPr>
        <w:lastRenderedPageBreak/>
        <w:t>§ 19 ods. 6 písm. b)</w:t>
      </w:r>
      <w:r w:rsidR="00F10098" w:rsidRPr="00F10098">
        <w:rPr>
          <w:rFonts w:ascii="Times New Roman" w:eastAsia="Times New Roman" w:hAnsi="Times New Roman" w:cs="Times New Roman"/>
          <w:color w:val="000000"/>
          <w:sz w:val="24"/>
          <w:szCs w:val="24"/>
          <w:lang w:eastAsia="sk-SK"/>
        </w:rPr>
        <w:t xml:space="preserve"> </w:t>
      </w:r>
      <w:r w:rsidR="00F10098">
        <w:rPr>
          <w:rFonts w:ascii="Times New Roman" w:eastAsia="Times New Roman" w:hAnsi="Times New Roman" w:cs="Times New Roman"/>
          <w:color w:val="000000"/>
          <w:sz w:val="24"/>
          <w:szCs w:val="24"/>
          <w:lang w:eastAsia="sk-SK"/>
        </w:rPr>
        <w:t xml:space="preserve">zákona č. 400/2015 Z. z. </w:t>
      </w:r>
      <w:r w:rsidR="00F10098" w:rsidRPr="00F10098">
        <w:rPr>
          <w:rFonts w:ascii="Times New Roman" w:eastAsia="Times New Roman" w:hAnsi="Times New Roman" w:cs="Times New Roman"/>
          <w:color w:val="000000"/>
          <w:sz w:val="24"/>
          <w:szCs w:val="24"/>
          <w:lang w:eastAsia="sk-SK"/>
        </w:rPr>
        <w:t>nemusí uplatniť, ak</w:t>
      </w:r>
      <w:r w:rsidR="00F10098">
        <w:rPr>
          <w:rFonts w:ascii="Times New Roman" w:eastAsia="Times New Roman" w:hAnsi="Times New Roman" w:cs="Times New Roman"/>
          <w:color w:val="000000"/>
          <w:sz w:val="24"/>
          <w:szCs w:val="24"/>
          <w:lang w:eastAsia="sk-SK"/>
        </w:rPr>
        <w:t xml:space="preserve"> </w:t>
      </w:r>
      <w:r w:rsidR="00F10098" w:rsidRPr="00F10098">
        <w:rPr>
          <w:rFonts w:ascii="Times New Roman" w:eastAsia="Times New Roman" w:hAnsi="Times New Roman" w:cs="Times New Roman"/>
          <w:color w:val="000000"/>
          <w:sz w:val="24"/>
          <w:szCs w:val="24"/>
          <w:lang w:eastAsia="sk-SK"/>
        </w:rPr>
        <w:t>právne záväzný akt Európskej únie, ktorý si vyžaduje implementáciu, nadobúda účinnosť aleb</w:t>
      </w:r>
      <w:r w:rsidR="00F10098">
        <w:rPr>
          <w:rFonts w:ascii="Times New Roman" w:eastAsia="Times New Roman" w:hAnsi="Times New Roman" w:cs="Times New Roman"/>
          <w:color w:val="000000"/>
          <w:sz w:val="24"/>
          <w:szCs w:val="24"/>
          <w:lang w:eastAsia="sk-SK"/>
        </w:rPr>
        <w:t>o sa má uplatňovať k inému dňu</w:t>
      </w:r>
      <w:r w:rsidR="00085C11">
        <w:rPr>
          <w:rFonts w:ascii="Times New Roman" w:eastAsia="Times New Roman" w:hAnsi="Times New Roman" w:cs="Times New Roman"/>
          <w:color w:val="000000"/>
          <w:sz w:val="24"/>
          <w:szCs w:val="24"/>
          <w:lang w:eastAsia="sk-SK"/>
        </w:rPr>
        <w:t xml:space="preserve"> ako </w:t>
      </w:r>
      <w:r w:rsidR="00085C11" w:rsidRPr="00F10098">
        <w:rPr>
          <w:rFonts w:ascii="Times New Roman" w:eastAsia="Times New Roman" w:hAnsi="Times New Roman" w:cs="Times New Roman"/>
          <w:color w:val="000000"/>
          <w:sz w:val="24"/>
          <w:szCs w:val="24"/>
          <w:lang w:eastAsia="sk-SK"/>
        </w:rPr>
        <w:t>1. január alebo 1. júl</w:t>
      </w:r>
      <w:r w:rsidR="00F10098">
        <w:rPr>
          <w:rFonts w:ascii="Times New Roman" w:eastAsia="Times New Roman" w:hAnsi="Times New Roman" w:cs="Times New Roman"/>
          <w:color w:val="000000"/>
          <w:sz w:val="24"/>
          <w:szCs w:val="24"/>
          <w:lang w:eastAsia="sk-SK"/>
        </w:rPr>
        <w:t>.</w:t>
      </w:r>
    </w:p>
    <w:p w14:paraId="2936DE13" w14:textId="2B4379FD" w:rsidR="00F61263" w:rsidRPr="007327FF" w:rsidRDefault="00F61263" w:rsidP="00F61263">
      <w:pPr>
        <w:spacing w:after="60" w:line="276" w:lineRule="auto"/>
        <w:ind w:firstLine="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Dátum nadobudnutia účinnosti článku III bodov 39 a 47 sa ustanovuje od 1. januára 2025 na základe zásadnej pripomienky Ministerstva životného prostredia Slovenskej republiky a záveru </w:t>
      </w:r>
      <w:proofErr w:type="spellStart"/>
      <w:r>
        <w:rPr>
          <w:rFonts w:ascii="Times New Roman" w:eastAsia="Times New Roman" w:hAnsi="Times New Roman" w:cs="Times New Roman"/>
          <w:color w:val="000000"/>
          <w:sz w:val="24"/>
          <w:szCs w:val="24"/>
          <w:lang w:eastAsia="sk-SK"/>
        </w:rPr>
        <w:t>rozporového</w:t>
      </w:r>
      <w:proofErr w:type="spellEnd"/>
      <w:r>
        <w:rPr>
          <w:rFonts w:ascii="Times New Roman" w:eastAsia="Times New Roman" w:hAnsi="Times New Roman" w:cs="Times New Roman"/>
          <w:color w:val="000000"/>
          <w:sz w:val="24"/>
          <w:szCs w:val="24"/>
          <w:lang w:eastAsia="sk-SK"/>
        </w:rPr>
        <w:t xml:space="preserve"> konania k tejto pripomienke.</w:t>
      </w:r>
    </w:p>
    <w:p w14:paraId="24A8B9B7" w14:textId="38564E39" w:rsidR="0062501E" w:rsidRPr="007327FF" w:rsidRDefault="0062501E" w:rsidP="0062501E">
      <w:pPr>
        <w:spacing w:after="60" w:line="276" w:lineRule="auto"/>
        <w:ind w:firstLine="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Dátum nadobudnutia účinnosti článku V sa ustanovuje na 29. december 2024, nakoľko ide o zmenu a doplnenie zákona č. 113/2018 Z. z., ktorý sa podľa čl. I predloženého zákona § 1</w:t>
      </w:r>
      <w:r w:rsidR="004A3F27">
        <w:rPr>
          <w:rFonts w:ascii="Times New Roman" w:eastAsia="Times New Roman" w:hAnsi="Times New Roman" w:cs="Times New Roman"/>
          <w:color w:val="000000"/>
          <w:sz w:val="24"/>
          <w:szCs w:val="24"/>
          <w:lang w:eastAsia="sk-SK"/>
        </w:rPr>
        <w:t>6</w:t>
      </w:r>
      <w:r>
        <w:rPr>
          <w:rFonts w:ascii="Times New Roman" w:eastAsia="Times New Roman" w:hAnsi="Times New Roman" w:cs="Times New Roman"/>
          <w:color w:val="000000"/>
          <w:sz w:val="24"/>
          <w:szCs w:val="24"/>
          <w:lang w:eastAsia="sk-SK"/>
        </w:rPr>
        <w:t xml:space="preserve"> zrušuje, pričom jeho zrušenie nadobúda účinnosť v súlade s týmto článkom od 30. decembra 2024. Dôvodom zmeny a doplnenia zákona č. 113/2018 Z. z. tesne pred jeho zrušením je skutočnosť, že v prípadoch podrobne špecifikovaný</w:t>
      </w:r>
      <w:bookmarkStart w:id="2" w:name="_GoBack"/>
      <w:bookmarkEnd w:id="2"/>
      <w:r>
        <w:rPr>
          <w:rFonts w:ascii="Times New Roman" w:eastAsia="Times New Roman" w:hAnsi="Times New Roman" w:cs="Times New Roman"/>
          <w:color w:val="000000"/>
          <w:sz w:val="24"/>
          <w:szCs w:val="24"/>
          <w:lang w:eastAsia="sk-SK"/>
        </w:rPr>
        <w:t>ch v odôvodneniu k čl. I § 1</w:t>
      </w:r>
      <w:r w:rsidR="006A3093">
        <w:rPr>
          <w:rFonts w:ascii="Times New Roman" w:eastAsia="Times New Roman" w:hAnsi="Times New Roman" w:cs="Times New Roman"/>
          <w:color w:val="000000"/>
          <w:sz w:val="24"/>
          <w:szCs w:val="24"/>
          <w:lang w:eastAsia="sk-SK"/>
        </w:rPr>
        <w:t>5</w:t>
      </w:r>
      <w:r>
        <w:rPr>
          <w:rFonts w:ascii="Times New Roman" w:eastAsia="Times New Roman" w:hAnsi="Times New Roman" w:cs="Times New Roman"/>
          <w:color w:val="000000"/>
          <w:sz w:val="24"/>
          <w:szCs w:val="24"/>
          <w:lang w:eastAsia="sk-SK"/>
        </w:rPr>
        <w:t xml:space="preserve"> sa pre </w:t>
      </w:r>
      <w:r w:rsidRPr="004E22CB">
        <w:rPr>
          <w:rFonts w:ascii="Times New Roman" w:eastAsia="Times New Roman" w:hAnsi="Times New Roman" w:cs="Times New Roman"/>
          <w:color w:val="000000"/>
          <w:sz w:val="24"/>
          <w:szCs w:val="24"/>
          <w:lang w:eastAsia="sk-SK"/>
        </w:rPr>
        <w:t xml:space="preserve">sprístupňovanie príslušných komodít alebo príslušných výrobkov bude </w:t>
      </w:r>
      <w:r>
        <w:rPr>
          <w:rFonts w:ascii="Times New Roman" w:eastAsia="Times New Roman" w:hAnsi="Times New Roman" w:cs="Times New Roman"/>
          <w:color w:val="000000"/>
          <w:sz w:val="24"/>
          <w:szCs w:val="24"/>
          <w:lang w:eastAsia="sk-SK"/>
        </w:rPr>
        <w:t xml:space="preserve">aj naďalej </w:t>
      </w:r>
      <w:r w:rsidRPr="004E22CB">
        <w:rPr>
          <w:rFonts w:ascii="Times New Roman" w:eastAsia="Times New Roman" w:hAnsi="Times New Roman" w:cs="Times New Roman"/>
          <w:color w:val="000000"/>
          <w:sz w:val="24"/>
          <w:szCs w:val="24"/>
          <w:lang w:eastAsia="sk-SK"/>
        </w:rPr>
        <w:t xml:space="preserve">od 30. decembra 2024 vzťahovať zákon </w:t>
      </w:r>
      <w:r w:rsidR="003A71A3">
        <w:rPr>
          <w:rFonts w:ascii="Times New Roman" w:eastAsia="Times New Roman" w:hAnsi="Times New Roman" w:cs="Times New Roman"/>
          <w:color w:val="000000"/>
          <w:sz w:val="24"/>
          <w:szCs w:val="24"/>
          <w:lang w:eastAsia="sk-SK"/>
        </w:rPr>
        <w:t xml:space="preserve">č. </w:t>
      </w:r>
      <w:r w:rsidRPr="004E22CB">
        <w:rPr>
          <w:rFonts w:ascii="Times New Roman" w:eastAsia="Times New Roman" w:hAnsi="Times New Roman" w:cs="Times New Roman"/>
          <w:color w:val="000000"/>
          <w:sz w:val="24"/>
          <w:szCs w:val="24"/>
          <w:lang w:eastAsia="sk-SK"/>
        </w:rPr>
        <w:t>113/2018 Z. z.</w:t>
      </w:r>
    </w:p>
    <w:p w14:paraId="455D3861" w14:textId="26CF3942" w:rsidR="0062501E" w:rsidRPr="007327FF" w:rsidRDefault="0062501E" w:rsidP="00F61263">
      <w:pPr>
        <w:spacing w:after="360" w:line="276" w:lineRule="auto"/>
        <w:ind w:firstLine="357"/>
        <w:jc w:val="both"/>
        <w:rPr>
          <w:rFonts w:ascii="Times New Roman" w:eastAsia="Times New Roman" w:hAnsi="Times New Roman" w:cs="Times New Roman"/>
          <w:color w:val="000000"/>
          <w:sz w:val="24"/>
          <w:szCs w:val="24"/>
          <w:lang w:eastAsia="sk-SK"/>
        </w:rPr>
      </w:pPr>
    </w:p>
    <w:sectPr w:rsidR="0062501E" w:rsidRPr="007327FF" w:rsidSect="004721F8">
      <w:footerReference w:type="default" r:id="rId8"/>
      <w:pgSz w:w="11906" w:h="16838"/>
      <w:pgMar w:top="1417" w:right="1417" w:bottom="1417" w:left="1417" w:header="708" w:footer="708" w:gutter="0"/>
      <w:pgNumType w:start="6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ADEAB" w14:textId="77777777" w:rsidR="00BD6C2C" w:rsidRDefault="00BD6C2C" w:rsidP="00F74027">
      <w:pPr>
        <w:spacing w:after="0" w:line="240" w:lineRule="auto"/>
      </w:pPr>
      <w:r>
        <w:separator/>
      </w:r>
    </w:p>
  </w:endnote>
  <w:endnote w:type="continuationSeparator" w:id="0">
    <w:p w14:paraId="33F5D2E4" w14:textId="77777777" w:rsidR="00BD6C2C" w:rsidRDefault="00BD6C2C" w:rsidP="00F74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645201"/>
      <w:docPartObj>
        <w:docPartGallery w:val="Page Numbers (Bottom of Page)"/>
        <w:docPartUnique/>
      </w:docPartObj>
    </w:sdtPr>
    <w:sdtContent>
      <w:p w14:paraId="3D1AF70E" w14:textId="1BEDFD62" w:rsidR="00C16A71" w:rsidRDefault="004721F8" w:rsidP="004721F8">
        <w:pPr>
          <w:pStyle w:val="Pta"/>
          <w:jc w:val="center"/>
        </w:pPr>
        <w:r>
          <w:fldChar w:fldCharType="begin"/>
        </w:r>
        <w:r>
          <w:instrText>PAGE   \* MERGEFORMAT</w:instrText>
        </w:r>
        <w:r>
          <w:fldChar w:fldCharType="separate"/>
        </w:r>
        <w:r>
          <w:rPr>
            <w:noProof/>
          </w:rPr>
          <w:t>94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41407" w14:textId="77777777" w:rsidR="00BD6C2C" w:rsidRDefault="00BD6C2C" w:rsidP="00F74027">
      <w:pPr>
        <w:spacing w:after="0" w:line="240" w:lineRule="auto"/>
      </w:pPr>
      <w:r>
        <w:separator/>
      </w:r>
    </w:p>
  </w:footnote>
  <w:footnote w:type="continuationSeparator" w:id="0">
    <w:p w14:paraId="58721839" w14:textId="77777777" w:rsidR="00BD6C2C" w:rsidRDefault="00BD6C2C" w:rsidP="00F740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459D"/>
    <w:multiLevelType w:val="hybridMultilevel"/>
    <w:tmpl w:val="EB6062A8"/>
    <w:lvl w:ilvl="0" w:tplc="C394ADFA">
      <w:start w:val="2"/>
      <w:numFmt w:val="bullet"/>
      <w:lvlText w:val="-"/>
      <w:lvlJc w:val="left"/>
      <w:pPr>
        <w:ind w:left="720" w:hanging="360"/>
      </w:pPr>
      <w:rPr>
        <w:rFonts w:ascii="Calibri" w:eastAsia="Times New Roman" w:hAnsi="Calibri" w:cs="Calibri"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1C41621"/>
    <w:multiLevelType w:val="hybridMultilevel"/>
    <w:tmpl w:val="3CB67662"/>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 w15:restartNumberingAfterBreak="0">
    <w:nsid w:val="3BB8373B"/>
    <w:multiLevelType w:val="hybridMultilevel"/>
    <w:tmpl w:val="0C66E218"/>
    <w:lvl w:ilvl="0" w:tplc="C394ADFA">
      <w:start w:val="2"/>
      <w:numFmt w:val="bullet"/>
      <w:lvlText w:val="-"/>
      <w:lvlJc w:val="left"/>
      <w:pPr>
        <w:ind w:left="720" w:hanging="360"/>
      </w:pPr>
      <w:rPr>
        <w:rFonts w:ascii="Calibri" w:eastAsia="Times New Roman" w:hAnsi="Calibri" w:cs="Calibri" w:hint="default"/>
        <w:color w:val="auto"/>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13A0E5D"/>
    <w:multiLevelType w:val="hybridMultilevel"/>
    <w:tmpl w:val="7916CB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BF"/>
    <w:rsid w:val="00007A5A"/>
    <w:rsid w:val="00013B37"/>
    <w:rsid w:val="000150A4"/>
    <w:rsid w:val="00015DA0"/>
    <w:rsid w:val="00016C63"/>
    <w:rsid w:val="000336FD"/>
    <w:rsid w:val="0003607E"/>
    <w:rsid w:val="000368C4"/>
    <w:rsid w:val="00050239"/>
    <w:rsid w:val="00055CAB"/>
    <w:rsid w:val="000614D9"/>
    <w:rsid w:val="000640F5"/>
    <w:rsid w:val="00075793"/>
    <w:rsid w:val="00081C77"/>
    <w:rsid w:val="00085C11"/>
    <w:rsid w:val="0009359F"/>
    <w:rsid w:val="000A6062"/>
    <w:rsid w:val="000B1E2B"/>
    <w:rsid w:val="000C3BB6"/>
    <w:rsid w:val="000C5578"/>
    <w:rsid w:val="000D3B83"/>
    <w:rsid w:val="001051B4"/>
    <w:rsid w:val="0012049B"/>
    <w:rsid w:val="001416DC"/>
    <w:rsid w:val="001441F4"/>
    <w:rsid w:val="0015065C"/>
    <w:rsid w:val="00155A4D"/>
    <w:rsid w:val="00174501"/>
    <w:rsid w:val="00176812"/>
    <w:rsid w:val="00181E45"/>
    <w:rsid w:val="001A32E7"/>
    <w:rsid w:val="001C0E56"/>
    <w:rsid w:val="001C1EB3"/>
    <w:rsid w:val="001C6AEB"/>
    <w:rsid w:val="001C7F21"/>
    <w:rsid w:val="001D7D28"/>
    <w:rsid w:val="001E1FD8"/>
    <w:rsid w:val="001E5FB1"/>
    <w:rsid w:val="001F0DBD"/>
    <w:rsid w:val="001F43C4"/>
    <w:rsid w:val="0020006D"/>
    <w:rsid w:val="0023011C"/>
    <w:rsid w:val="002318E7"/>
    <w:rsid w:val="002467F0"/>
    <w:rsid w:val="00252DF9"/>
    <w:rsid w:val="00266F7F"/>
    <w:rsid w:val="002A2D31"/>
    <w:rsid w:val="002B4D5C"/>
    <w:rsid w:val="002D2C52"/>
    <w:rsid w:val="002D32CE"/>
    <w:rsid w:val="002E0D37"/>
    <w:rsid w:val="002E4312"/>
    <w:rsid w:val="002F2939"/>
    <w:rsid w:val="002F4CA8"/>
    <w:rsid w:val="00306280"/>
    <w:rsid w:val="003218CE"/>
    <w:rsid w:val="00352DE3"/>
    <w:rsid w:val="003561BD"/>
    <w:rsid w:val="003737B4"/>
    <w:rsid w:val="00381951"/>
    <w:rsid w:val="003A71A3"/>
    <w:rsid w:val="003B38EB"/>
    <w:rsid w:val="003C2F61"/>
    <w:rsid w:val="003D14CF"/>
    <w:rsid w:val="003D49D7"/>
    <w:rsid w:val="003D625E"/>
    <w:rsid w:val="003E0E74"/>
    <w:rsid w:val="003E1034"/>
    <w:rsid w:val="003E6860"/>
    <w:rsid w:val="003F1768"/>
    <w:rsid w:val="00404BDC"/>
    <w:rsid w:val="00412D54"/>
    <w:rsid w:val="00415E89"/>
    <w:rsid w:val="004239C1"/>
    <w:rsid w:val="0042516A"/>
    <w:rsid w:val="004371AC"/>
    <w:rsid w:val="00440FC4"/>
    <w:rsid w:val="004436DE"/>
    <w:rsid w:val="0045338A"/>
    <w:rsid w:val="004559DD"/>
    <w:rsid w:val="004573BE"/>
    <w:rsid w:val="00464621"/>
    <w:rsid w:val="00467BDF"/>
    <w:rsid w:val="004721F8"/>
    <w:rsid w:val="00481B06"/>
    <w:rsid w:val="004853D1"/>
    <w:rsid w:val="004A3F27"/>
    <w:rsid w:val="004B60BF"/>
    <w:rsid w:val="004B7994"/>
    <w:rsid w:val="004C4487"/>
    <w:rsid w:val="004D0326"/>
    <w:rsid w:val="004E0485"/>
    <w:rsid w:val="004E0D64"/>
    <w:rsid w:val="004E22CB"/>
    <w:rsid w:val="004F525D"/>
    <w:rsid w:val="004F65E8"/>
    <w:rsid w:val="004F736A"/>
    <w:rsid w:val="00503E5F"/>
    <w:rsid w:val="005107B9"/>
    <w:rsid w:val="00512BA5"/>
    <w:rsid w:val="0052150F"/>
    <w:rsid w:val="005229CB"/>
    <w:rsid w:val="00531893"/>
    <w:rsid w:val="005349A3"/>
    <w:rsid w:val="0055177A"/>
    <w:rsid w:val="00552AAA"/>
    <w:rsid w:val="00566DB7"/>
    <w:rsid w:val="005702AC"/>
    <w:rsid w:val="00571C12"/>
    <w:rsid w:val="00572982"/>
    <w:rsid w:val="00581B02"/>
    <w:rsid w:val="00584CF7"/>
    <w:rsid w:val="00591572"/>
    <w:rsid w:val="005A0CA7"/>
    <w:rsid w:val="005A24CA"/>
    <w:rsid w:val="005B36AC"/>
    <w:rsid w:val="005C1849"/>
    <w:rsid w:val="005C3F34"/>
    <w:rsid w:val="005D5564"/>
    <w:rsid w:val="00606152"/>
    <w:rsid w:val="00610D24"/>
    <w:rsid w:val="0062501E"/>
    <w:rsid w:val="006253A2"/>
    <w:rsid w:val="006318F4"/>
    <w:rsid w:val="00636F1B"/>
    <w:rsid w:val="006378F9"/>
    <w:rsid w:val="006408F3"/>
    <w:rsid w:val="00643189"/>
    <w:rsid w:val="00660F49"/>
    <w:rsid w:val="00674074"/>
    <w:rsid w:val="00675256"/>
    <w:rsid w:val="006756B7"/>
    <w:rsid w:val="00684A39"/>
    <w:rsid w:val="006855D2"/>
    <w:rsid w:val="00693FE3"/>
    <w:rsid w:val="006A3093"/>
    <w:rsid w:val="006E2C62"/>
    <w:rsid w:val="006E5322"/>
    <w:rsid w:val="006E7C9C"/>
    <w:rsid w:val="006F22BA"/>
    <w:rsid w:val="007116DF"/>
    <w:rsid w:val="00713826"/>
    <w:rsid w:val="007327FF"/>
    <w:rsid w:val="007530A6"/>
    <w:rsid w:val="00761901"/>
    <w:rsid w:val="007735D2"/>
    <w:rsid w:val="0077568D"/>
    <w:rsid w:val="00794D29"/>
    <w:rsid w:val="007A47CD"/>
    <w:rsid w:val="007A5A9B"/>
    <w:rsid w:val="007B4A54"/>
    <w:rsid w:val="007B7375"/>
    <w:rsid w:val="007D1AEE"/>
    <w:rsid w:val="007E76DA"/>
    <w:rsid w:val="0080038B"/>
    <w:rsid w:val="00812DED"/>
    <w:rsid w:val="00815904"/>
    <w:rsid w:val="00822473"/>
    <w:rsid w:val="00840793"/>
    <w:rsid w:val="0084387F"/>
    <w:rsid w:val="008525DD"/>
    <w:rsid w:val="00865DC5"/>
    <w:rsid w:val="00890A93"/>
    <w:rsid w:val="00892767"/>
    <w:rsid w:val="00894A08"/>
    <w:rsid w:val="00896710"/>
    <w:rsid w:val="0089732D"/>
    <w:rsid w:val="008B4FFC"/>
    <w:rsid w:val="008C4BDF"/>
    <w:rsid w:val="008E470F"/>
    <w:rsid w:val="008F2C87"/>
    <w:rsid w:val="00901323"/>
    <w:rsid w:val="00915C72"/>
    <w:rsid w:val="009225A9"/>
    <w:rsid w:val="00930F68"/>
    <w:rsid w:val="00932F31"/>
    <w:rsid w:val="009454FC"/>
    <w:rsid w:val="00945974"/>
    <w:rsid w:val="00946F2C"/>
    <w:rsid w:val="009512FA"/>
    <w:rsid w:val="00970A1E"/>
    <w:rsid w:val="0097180D"/>
    <w:rsid w:val="00972A62"/>
    <w:rsid w:val="00974CDE"/>
    <w:rsid w:val="00977CC9"/>
    <w:rsid w:val="00982999"/>
    <w:rsid w:val="009A3AA0"/>
    <w:rsid w:val="009A51D3"/>
    <w:rsid w:val="009D5011"/>
    <w:rsid w:val="009D5EAC"/>
    <w:rsid w:val="009E09CE"/>
    <w:rsid w:val="009E78EB"/>
    <w:rsid w:val="009E7C6C"/>
    <w:rsid w:val="00A03EE4"/>
    <w:rsid w:val="00A0580B"/>
    <w:rsid w:val="00A119EC"/>
    <w:rsid w:val="00A20B78"/>
    <w:rsid w:val="00A36685"/>
    <w:rsid w:val="00A65FB4"/>
    <w:rsid w:val="00A735DA"/>
    <w:rsid w:val="00A846D1"/>
    <w:rsid w:val="00A8499D"/>
    <w:rsid w:val="00A85C70"/>
    <w:rsid w:val="00A95868"/>
    <w:rsid w:val="00AA00B0"/>
    <w:rsid w:val="00AA0673"/>
    <w:rsid w:val="00AB0C19"/>
    <w:rsid w:val="00AC2DE7"/>
    <w:rsid w:val="00AD203A"/>
    <w:rsid w:val="00AD2D15"/>
    <w:rsid w:val="00AD55CA"/>
    <w:rsid w:val="00B10EB0"/>
    <w:rsid w:val="00B15AFA"/>
    <w:rsid w:val="00B22BC8"/>
    <w:rsid w:val="00B32C3C"/>
    <w:rsid w:val="00B453B9"/>
    <w:rsid w:val="00B56A5A"/>
    <w:rsid w:val="00B57DEF"/>
    <w:rsid w:val="00B57E52"/>
    <w:rsid w:val="00B60337"/>
    <w:rsid w:val="00B65EE0"/>
    <w:rsid w:val="00B847BF"/>
    <w:rsid w:val="00B9342F"/>
    <w:rsid w:val="00BA48F1"/>
    <w:rsid w:val="00BB32FA"/>
    <w:rsid w:val="00BB6717"/>
    <w:rsid w:val="00BD278F"/>
    <w:rsid w:val="00BD6C2C"/>
    <w:rsid w:val="00BF0C92"/>
    <w:rsid w:val="00BF2F26"/>
    <w:rsid w:val="00C16A71"/>
    <w:rsid w:val="00C30E42"/>
    <w:rsid w:val="00C34F88"/>
    <w:rsid w:val="00C46AAC"/>
    <w:rsid w:val="00C860CC"/>
    <w:rsid w:val="00C87F66"/>
    <w:rsid w:val="00C90A9B"/>
    <w:rsid w:val="00C94E2E"/>
    <w:rsid w:val="00C96802"/>
    <w:rsid w:val="00CA2766"/>
    <w:rsid w:val="00CA5FE7"/>
    <w:rsid w:val="00CD0796"/>
    <w:rsid w:val="00CD2581"/>
    <w:rsid w:val="00CE156B"/>
    <w:rsid w:val="00CE4DE6"/>
    <w:rsid w:val="00CE64AB"/>
    <w:rsid w:val="00D03CC3"/>
    <w:rsid w:val="00D3176A"/>
    <w:rsid w:val="00D5191F"/>
    <w:rsid w:val="00D6203A"/>
    <w:rsid w:val="00D7224F"/>
    <w:rsid w:val="00D74801"/>
    <w:rsid w:val="00D74C3D"/>
    <w:rsid w:val="00D76886"/>
    <w:rsid w:val="00D77A49"/>
    <w:rsid w:val="00DB2101"/>
    <w:rsid w:val="00DB2CCD"/>
    <w:rsid w:val="00DC108A"/>
    <w:rsid w:val="00DC47D5"/>
    <w:rsid w:val="00DC6619"/>
    <w:rsid w:val="00DD59A0"/>
    <w:rsid w:val="00DE3432"/>
    <w:rsid w:val="00DF76F2"/>
    <w:rsid w:val="00E04013"/>
    <w:rsid w:val="00E05D34"/>
    <w:rsid w:val="00E119A2"/>
    <w:rsid w:val="00E23812"/>
    <w:rsid w:val="00E65464"/>
    <w:rsid w:val="00E72F0F"/>
    <w:rsid w:val="00E742CC"/>
    <w:rsid w:val="00E76586"/>
    <w:rsid w:val="00E82A5E"/>
    <w:rsid w:val="00EA5F50"/>
    <w:rsid w:val="00EA61A8"/>
    <w:rsid w:val="00EB7946"/>
    <w:rsid w:val="00ED2A1A"/>
    <w:rsid w:val="00F02AC2"/>
    <w:rsid w:val="00F10098"/>
    <w:rsid w:val="00F26C29"/>
    <w:rsid w:val="00F4354E"/>
    <w:rsid w:val="00F456B1"/>
    <w:rsid w:val="00F61263"/>
    <w:rsid w:val="00F65557"/>
    <w:rsid w:val="00F74027"/>
    <w:rsid w:val="00F8461A"/>
    <w:rsid w:val="00F90DB5"/>
    <w:rsid w:val="00F9399F"/>
    <w:rsid w:val="00FB33F1"/>
    <w:rsid w:val="00FB67FE"/>
    <w:rsid w:val="00FC1563"/>
    <w:rsid w:val="00FC74CD"/>
    <w:rsid w:val="00FD023D"/>
    <w:rsid w:val="00FD09E2"/>
    <w:rsid w:val="00FF3BF9"/>
    <w:rsid w:val="00FF50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E3A13"/>
  <w15:docId w15:val="{15BB215F-15C6-457E-9E57-D2A5E040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94E2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2F4CA8"/>
  </w:style>
  <w:style w:type="paragraph" w:styleId="Odsekzoznamu">
    <w:name w:val="List Paragraph"/>
    <w:basedOn w:val="Normlny"/>
    <w:uiPriority w:val="34"/>
    <w:qFormat/>
    <w:rsid w:val="002F4CA8"/>
    <w:pPr>
      <w:ind w:left="720"/>
      <w:contextualSpacing/>
    </w:pPr>
  </w:style>
  <w:style w:type="character" w:styleId="Odkaznakomentr">
    <w:name w:val="annotation reference"/>
    <w:basedOn w:val="Predvolenpsmoodseku"/>
    <w:uiPriority w:val="99"/>
    <w:semiHidden/>
    <w:unhideWhenUsed/>
    <w:rsid w:val="004573BE"/>
    <w:rPr>
      <w:sz w:val="16"/>
      <w:szCs w:val="16"/>
    </w:rPr>
  </w:style>
  <w:style w:type="paragraph" w:styleId="Textkomentra">
    <w:name w:val="annotation text"/>
    <w:basedOn w:val="Normlny"/>
    <w:link w:val="TextkomentraChar"/>
    <w:uiPriority w:val="99"/>
    <w:semiHidden/>
    <w:unhideWhenUsed/>
    <w:rsid w:val="004573BE"/>
    <w:pPr>
      <w:spacing w:line="240" w:lineRule="auto"/>
    </w:pPr>
    <w:rPr>
      <w:sz w:val="20"/>
      <w:szCs w:val="20"/>
    </w:rPr>
  </w:style>
  <w:style w:type="character" w:customStyle="1" w:styleId="TextkomentraChar">
    <w:name w:val="Text komentára Char"/>
    <w:basedOn w:val="Predvolenpsmoodseku"/>
    <w:link w:val="Textkomentra"/>
    <w:uiPriority w:val="99"/>
    <w:semiHidden/>
    <w:rsid w:val="004573BE"/>
    <w:rPr>
      <w:sz w:val="20"/>
      <w:szCs w:val="20"/>
    </w:rPr>
  </w:style>
  <w:style w:type="paragraph" w:styleId="Predmetkomentra">
    <w:name w:val="annotation subject"/>
    <w:basedOn w:val="Textkomentra"/>
    <w:next w:val="Textkomentra"/>
    <w:link w:val="PredmetkomentraChar"/>
    <w:uiPriority w:val="99"/>
    <w:semiHidden/>
    <w:unhideWhenUsed/>
    <w:rsid w:val="004573BE"/>
    <w:rPr>
      <w:b/>
      <w:bCs/>
    </w:rPr>
  </w:style>
  <w:style w:type="character" w:customStyle="1" w:styleId="PredmetkomentraChar">
    <w:name w:val="Predmet komentára Char"/>
    <w:basedOn w:val="TextkomentraChar"/>
    <w:link w:val="Predmetkomentra"/>
    <w:uiPriority w:val="99"/>
    <w:semiHidden/>
    <w:rsid w:val="004573BE"/>
    <w:rPr>
      <w:b/>
      <w:bCs/>
      <w:sz w:val="20"/>
      <w:szCs w:val="20"/>
    </w:rPr>
  </w:style>
  <w:style w:type="paragraph" w:styleId="Textbubliny">
    <w:name w:val="Balloon Text"/>
    <w:basedOn w:val="Normlny"/>
    <w:link w:val="TextbublinyChar"/>
    <w:uiPriority w:val="99"/>
    <w:semiHidden/>
    <w:unhideWhenUsed/>
    <w:rsid w:val="003737B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737B4"/>
    <w:rPr>
      <w:rFonts w:ascii="Segoe UI" w:hAnsi="Segoe UI" w:cs="Segoe UI"/>
      <w:sz w:val="18"/>
      <w:szCs w:val="18"/>
    </w:rPr>
  </w:style>
  <w:style w:type="paragraph" w:styleId="Hlavika">
    <w:name w:val="header"/>
    <w:basedOn w:val="Normlny"/>
    <w:link w:val="HlavikaChar"/>
    <w:uiPriority w:val="99"/>
    <w:unhideWhenUsed/>
    <w:rsid w:val="00F7402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74027"/>
  </w:style>
  <w:style w:type="paragraph" w:styleId="Pta">
    <w:name w:val="footer"/>
    <w:basedOn w:val="Normlny"/>
    <w:link w:val="PtaChar"/>
    <w:uiPriority w:val="99"/>
    <w:unhideWhenUsed/>
    <w:rsid w:val="00F74027"/>
    <w:pPr>
      <w:tabs>
        <w:tab w:val="center" w:pos="4536"/>
        <w:tab w:val="right" w:pos="9072"/>
      </w:tabs>
      <w:spacing w:after="0" w:line="240" w:lineRule="auto"/>
    </w:pPr>
  </w:style>
  <w:style w:type="character" w:customStyle="1" w:styleId="PtaChar">
    <w:name w:val="Päta Char"/>
    <w:basedOn w:val="Predvolenpsmoodseku"/>
    <w:link w:val="Pta"/>
    <w:uiPriority w:val="99"/>
    <w:rsid w:val="00F74027"/>
  </w:style>
  <w:style w:type="paragraph" w:customStyle="1" w:styleId="CM1">
    <w:name w:val="CM1"/>
    <w:basedOn w:val="Normlny"/>
    <w:next w:val="Normlny"/>
    <w:uiPriority w:val="99"/>
    <w:rsid w:val="000368C4"/>
    <w:pPr>
      <w:autoSpaceDE w:val="0"/>
      <w:autoSpaceDN w:val="0"/>
      <w:adjustRightInd w:val="0"/>
      <w:spacing w:after="0" w:line="240" w:lineRule="auto"/>
    </w:pPr>
    <w:rPr>
      <w:rFonts w:ascii="EU Albertina" w:hAnsi="EU Albertina"/>
      <w:sz w:val="24"/>
      <w:szCs w:val="24"/>
      <w:lang w:val="en-GB"/>
    </w:rPr>
  </w:style>
  <w:style w:type="paragraph" w:customStyle="1" w:styleId="CM3">
    <w:name w:val="CM3"/>
    <w:basedOn w:val="Normlny"/>
    <w:next w:val="Normlny"/>
    <w:uiPriority w:val="99"/>
    <w:rsid w:val="000368C4"/>
    <w:pPr>
      <w:autoSpaceDE w:val="0"/>
      <w:autoSpaceDN w:val="0"/>
      <w:adjustRightInd w:val="0"/>
      <w:spacing w:after="0" w:line="240" w:lineRule="auto"/>
    </w:pPr>
    <w:rPr>
      <w:rFonts w:ascii="EU Albertina" w:hAnsi="EU Albertina"/>
      <w:sz w:val="24"/>
      <w:szCs w:val="24"/>
      <w:lang w:val="en-GB"/>
    </w:rPr>
  </w:style>
  <w:style w:type="paragraph" w:customStyle="1" w:styleId="CM4">
    <w:name w:val="CM4"/>
    <w:basedOn w:val="Normlny"/>
    <w:next w:val="Normlny"/>
    <w:uiPriority w:val="99"/>
    <w:rsid w:val="000368C4"/>
    <w:pPr>
      <w:autoSpaceDE w:val="0"/>
      <w:autoSpaceDN w:val="0"/>
      <w:adjustRightInd w:val="0"/>
      <w:spacing w:after="0" w:line="240" w:lineRule="auto"/>
    </w:pPr>
    <w:rPr>
      <w:rFonts w:ascii="EU Albertina" w:hAnsi="EU Albertina"/>
      <w:sz w:val="24"/>
      <w:szCs w:val="24"/>
      <w:lang w:val="en-GB"/>
    </w:rPr>
  </w:style>
  <w:style w:type="paragraph" w:styleId="Normlnywebov">
    <w:name w:val="Normal (Web)"/>
    <w:basedOn w:val="Normlny"/>
    <w:uiPriority w:val="99"/>
    <w:unhideWhenUsed/>
    <w:rsid w:val="009225A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015D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0904">
      <w:bodyDiv w:val="1"/>
      <w:marLeft w:val="0"/>
      <w:marRight w:val="0"/>
      <w:marTop w:val="0"/>
      <w:marBottom w:val="0"/>
      <w:divBdr>
        <w:top w:val="none" w:sz="0" w:space="0" w:color="auto"/>
        <w:left w:val="none" w:sz="0" w:space="0" w:color="auto"/>
        <w:bottom w:val="none" w:sz="0" w:space="0" w:color="auto"/>
        <w:right w:val="none" w:sz="0" w:space="0" w:color="auto"/>
      </w:divBdr>
    </w:div>
    <w:div w:id="560681258">
      <w:bodyDiv w:val="1"/>
      <w:marLeft w:val="0"/>
      <w:marRight w:val="0"/>
      <w:marTop w:val="0"/>
      <w:marBottom w:val="0"/>
      <w:divBdr>
        <w:top w:val="none" w:sz="0" w:space="0" w:color="auto"/>
        <w:left w:val="none" w:sz="0" w:space="0" w:color="auto"/>
        <w:bottom w:val="none" w:sz="0" w:space="0" w:color="auto"/>
        <w:right w:val="none" w:sz="0" w:space="0" w:color="auto"/>
      </w:divBdr>
      <w:divsChild>
        <w:div w:id="972365665">
          <w:marLeft w:val="0"/>
          <w:marRight w:val="0"/>
          <w:marTop w:val="0"/>
          <w:marBottom w:val="0"/>
          <w:divBdr>
            <w:top w:val="none" w:sz="0" w:space="0" w:color="auto"/>
            <w:left w:val="none" w:sz="0" w:space="0" w:color="auto"/>
            <w:bottom w:val="none" w:sz="0" w:space="0" w:color="auto"/>
            <w:right w:val="none" w:sz="0" w:space="0" w:color="auto"/>
          </w:divBdr>
        </w:div>
        <w:div w:id="1438990355">
          <w:marLeft w:val="0"/>
          <w:marRight w:val="0"/>
          <w:marTop w:val="0"/>
          <w:marBottom w:val="0"/>
          <w:divBdr>
            <w:top w:val="none" w:sz="0" w:space="0" w:color="auto"/>
            <w:left w:val="none" w:sz="0" w:space="0" w:color="auto"/>
            <w:bottom w:val="none" w:sz="0" w:space="0" w:color="auto"/>
            <w:right w:val="none" w:sz="0" w:space="0" w:color="auto"/>
          </w:divBdr>
        </w:div>
      </w:divsChild>
    </w:div>
    <w:div w:id="1273123229">
      <w:bodyDiv w:val="1"/>
      <w:marLeft w:val="0"/>
      <w:marRight w:val="0"/>
      <w:marTop w:val="0"/>
      <w:marBottom w:val="0"/>
      <w:divBdr>
        <w:top w:val="none" w:sz="0" w:space="0" w:color="auto"/>
        <w:left w:val="none" w:sz="0" w:space="0" w:color="auto"/>
        <w:bottom w:val="none" w:sz="0" w:space="0" w:color="auto"/>
        <w:right w:val="none" w:sz="0" w:space="0" w:color="auto"/>
      </w:divBdr>
    </w:div>
    <w:div w:id="1467315413">
      <w:bodyDiv w:val="1"/>
      <w:marLeft w:val="0"/>
      <w:marRight w:val="0"/>
      <w:marTop w:val="0"/>
      <w:marBottom w:val="0"/>
      <w:divBdr>
        <w:top w:val="none" w:sz="0" w:space="0" w:color="auto"/>
        <w:left w:val="none" w:sz="0" w:space="0" w:color="auto"/>
        <w:bottom w:val="none" w:sz="0" w:space="0" w:color="auto"/>
        <w:right w:val="none" w:sz="0" w:space="0" w:color="auto"/>
      </w:divBdr>
    </w:div>
    <w:div w:id="1468623923">
      <w:bodyDiv w:val="1"/>
      <w:marLeft w:val="0"/>
      <w:marRight w:val="0"/>
      <w:marTop w:val="0"/>
      <w:marBottom w:val="0"/>
      <w:divBdr>
        <w:top w:val="none" w:sz="0" w:space="0" w:color="auto"/>
        <w:left w:val="none" w:sz="0" w:space="0" w:color="auto"/>
        <w:bottom w:val="none" w:sz="0" w:space="0" w:color="auto"/>
        <w:right w:val="none" w:sz="0" w:space="0" w:color="auto"/>
      </w:divBdr>
      <w:divsChild>
        <w:div w:id="1952323652">
          <w:marLeft w:val="0"/>
          <w:marRight w:val="0"/>
          <w:marTop w:val="0"/>
          <w:marBottom w:val="0"/>
          <w:divBdr>
            <w:top w:val="none" w:sz="0" w:space="0" w:color="auto"/>
            <w:left w:val="none" w:sz="0" w:space="0" w:color="auto"/>
            <w:bottom w:val="none" w:sz="0" w:space="0" w:color="auto"/>
            <w:right w:val="none" w:sz="0" w:space="0" w:color="auto"/>
          </w:divBdr>
        </w:div>
      </w:divsChild>
    </w:div>
    <w:div w:id="1924870649">
      <w:bodyDiv w:val="1"/>
      <w:marLeft w:val="0"/>
      <w:marRight w:val="0"/>
      <w:marTop w:val="0"/>
      <w:marBottom w:val="0"/>
      <w:divBdr>
        <w:top w:val="none" w:sz="0" w:space="0" w:color="auto"/>
        <w:left w:val="none" w:sz="0" w:space="0" w:color="auto"/>
        <w:bottom w:val="none" w:sz="0" w:space="0" w:color="auto"/>
        <w:right w:val="none" w:sz="0" w:space="0" w:color="auto"/>
      </w:divBdr>
      <w:divsChild>
        <w:div w:id="165101204">
          <w:marLeft w:val="0"/>
          <w:marRight w:val="0"/>
          <w:marTop w:val="0"/>
          <w:marBottom w:val="0"/>
          <w:divBdr>
            <w:top w:val="none" w:sz="0" w:space="0" w:color="auto"/>
            <w:left w:val="none" w:sz="0" w:space="0" w:color="auto"/>
            <w:bottom w:val="none" w:sz="0" w:space="0" w:color="auto"/>
            <w:right w:val="none" w:sz="0" w:space="0" w:color="auto"/>
          </w:divBdr>
        </w:div>
        <w:div w:id="231233573">
          <w:marLeft w:val="0"/>
          <w:marRight w:val="0"/>
          <w:marTop w:val="0"/>
          <w:marBottom w:val="0"/>
          <w:divBdr>
            <w:top w:val="none" w:sz="0" w:space="0" w:color="auto"/>
            <w:left w:val="none" w:sz="0" w:space="0" w:color="auto"/>
            <w:bottom w:val="none" w:sz="0" w:space="0" w:color="auto"/>
            <w:right w:val="none" w:sz="0" w:space="0" w:color="auto"/>
          </w:divBdr>
        </w:div>
        <w:div w:id="301732287">
          <w:marLeft w:val="0"/>
          <w:marRight w:val="0"/>
          <w:marTop w:val="0"/>
          <w:marBottom w:val="0"/>
          <w:divBdr>
            <w:top w:val="none" w:sz="0" w:space="0" w:color="auto"/>
            <w:left w:val="none" w:sz="0" w:space="0" w:color="auto"/>
            <w:bottom w:val="none" w:sz="0" w:space="0" w:color="auto"/>
            <w:right w:val="none" w:sz="0" w:space="0" w:color="auto"/>
          </w:divBdr>
        </w:div>
        <w:div w:id="634876068">
          <w:marLeft w:val="0"/>
          <w:marRight w:val="0"/>
          <w:marTop w:val="0"/>
          <w:marBottom w:val="0"/>
          <w:divBdr>
            <w:top w:val="none" w:sz="0" w:space="0" w:color="auto"/>
            <w:left w:val="none" w:sz="0" w:space="0" w:color="auto"/>
            <w:bottom w:val="none" w:sz="0" w:space="0" w:color="auto"/>
            <w:right w:val="none" w:sz="0" w:space="0" w:color="auto"/>
          </w:divBdr>
        </w:div>
        <w:div w:id="668602867">
          <w:marLeft w:val="0"/>
          <w:marRight w:val="0"/>
          <w:marTop w:val="0"/>
          <w:marBottom w:val="0"/>
          <w:divBdr>
            <w:top w:val="none" w:sz="0" w:space="0" w:color="auto"/>
            <w:left w:val="none" w:sz="0" w:space="0" w:color="auto"/>
            <w:bottom w:val="none" w:sz="0" w:space="0" w:color="auto"/>
            <w:right w:val="none" w:sz="0" w:space="0" w:color="auto"/>
          </w:divBdr>
        </w:div>
        <w:div w:id="958679955">
          <w:marLeft w:val="0"/>
          <w:marRight w:val="0"/>
          <w:marTop w:val="0"/>
          <w:marBottom w:val="0"/>
          <w:divBdr>
            <w:top w:val="none" w:sz="0" w:space="0" w:color="auto"/>
            <w:left w:val="none" w:sz="0" w:space="0" w:color="auto"/>
            <w:bottom w:val="none" w:sz="0" w:space="0" w:color="auto"/>
            <w:right w:val="none" w:sz="0" w:space="0" w:color="auto"/>
          </w:divBdr>
        </w:div>
        <w:div w:id="1145858594">
          <w:marLeft w:val="0"/>
          <w:marRight w:val="0"/>
          <w:marTop w:val="0"/>
          <w:marBottom w:val="0"/>
          <w:divBdr>
            <w:top w:val="none" w:sz="0" w:space="0" w:color="auto"/>
            <w:left w:val="none" w:sz="0" w:space="0" w:color="auto"/>
            <w:bottom w:val="none" w:sz="0" w:space="0" w:color="auto"/>
            <w:right w:val="none" w:sz="0" w:space="0" w:color="auto"/>
          </w:divBdr>
        </w:div>
        <w:div w:id="1557008015">
          <w:marLeft w:val="0"/>
          <w:marRight w:val="0"/>
          <w:marTop w:val="0"/>
          <w:marBottom w:val="0"/>
          <w:divBdr>
            <w:top w:val="none" w:sz="0" w:space="0" w:color="auto"/>
            <w:left w:val="none" w:sz="0" w:space="0" w:color="auto"/>
            <w:bottom w:val="none" w:sz="0" w:space="0" w:color="auto"/>
            <w:right w:val="none" w:sz="0" w:space="0" w:color="auto"/>
          </w:divBdr>
        </w:div>
        <w:div w:id="1624339964">
          <w:marLeft w:val="0"/>
          <w:marRight w:val="0"/>
          <w:marTop w:val="0"/>
          <w:marBottom w:val="0"/>
          <w:divBdr>
            <w:top w:val="none" w:sz="0" w:space="0" w:color="auto"/>
            <w:left w:val="none" w:sz="0" w:space="0" w:color="auto"/>
            <w:bottom w:val="none" w:sz="0" w:space="0" w:color="auto"/>
            <w:right w:val="none" w:sz="0" w:space="0" w:color="auto"/>
          </w:divBdr>
        </w:div>
        <w:div w:id="1816140588">
          <w:marLeft w:val="0"/>
          <w:marRight w:val="0"/>
          <w:marTop w:val="0"/>
          <w:marBottom w:val="0"/>
          <w:divBdr>
            <w:top w:val="none" w:sz="0" w:space="0" w:color="auto"/>
            <w:left w:val="none" w:sz="0" w:space="0" w:color="auto"/>
            <w:bottom w:val="none" w:sz="0" w:space="0" w:color="auto"/>
            <w:right w:val="none" w:sz="0" w:space="0" w:color="auto"/>
          </w:divBdr>
        </w:div>
        <w:div w:id="2082173200">
          <w:marLeft w:val="0"/>
          <w:marRight w:val="0"/>
          <w:marTop w:val="0"/>
          <w:marBottom w:val="0"/>
          <w:divBdr>
            <w:top w:val="none" w:sz="0" w:space="0" w:color="auto"/>
            <w:left w:val="none" w:sz="0" w:space="0" w:color="auto"/>
            <w:bottom w:val="none" w:sz="0" w:space="0" w:color="auto"/>
            <w:right w:val="none" w:sz="0" w:space="0" w:color="auto"/>
          </w:divBdr>
        </w:div>
      </w:divsChild>
    </w:div>
    <w:div w:id="1927882205">
      <w:bodyDiv w:val="1"/>
      <w:marLeft w:val="0"/>
      <w:marRight w:val="0"/>
      <w:marTop w:val="0"/>
      <w:marBottom w:val="0"/>
      <w:divBdr>
        <w:top w:val="none" w:sz="0" w:space="0" w:color="auto"/>
        <w:left w:val="none" w:sz="0" w:space="0" w:color="auto"/>
        <w:bottom w:val="none" w:sz="0" w:space="0" w:color="auto"/>
        <w:right w:val="none" w:sz="0" w:space="0" w:color="auto"/>
      </w:divBdr>
    </w:div>
    <w:div w:id="2112428301">
      <w:bodyDiv w:val="1"/>
      <w:marLeft w:val="0"/>
      <w:marRight w:val="0"/>
      <w:marTop w:val="0"/>
      <w:marBottom w:val="0"/>
      <w:divBdr>
        <w:top w:val="none" w:sz="0" w:space="0" w:color="auto"/>
        <w:left w:val="none" w:sz="0" w:space="0" w:color="auto"/>
        <w:bottom w:val="none" w:sz="0" w:space="0" w:color="auto"/>
        <w:right w:val="none" w:sz="0" w:space="0" w:color="auto"/>
      </w:divBdr>
    </w:div>
    <w:div w:id="2127263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6BEBB-B74C-4DBA-A61E-F3B6A80D8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26</Pages>
  <Words>11741</Words>
  <Characters>66930</Characters>
  <Application>Microsoft Office Word</Application>
  <DocSecurity>0</DocSecurity>
  <Lines>557</Lines>
  <Paragraphs>157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760</dc:creator>
  <cp:keywords/>
  <dc:description/>
  <cp:lastModifiedBy>Benová Tímea</cp:lastModifiedBy>
  <cp:revision>30</cp:revision>
  <cp:lastPrinted>2024-09-18T09:00:00Z</cp:lastPrinted>
  <dcterms:created xsi:type="dcterms:W3CDTF">2024-09-05T11:57:00Z</dcterms:created>
  <dcterms:modified xsi:type="dcterms:W3CDTF">2024-09-18T09:01:00Z</dcterms:modified>
</cp:coreProperties>
</file>