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F1482" w14:textId="77777777"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14:paraId="13376093" w14:textId="77777777"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39EA3712" w14:textId="77777777" w:rsidTr="004075F2">
        <w:tc>
          <w:tcPr>
            <w:tcW w:w="9180" w:type="dxa"/>
            <w:gridSpan w:val="11"/>
            <w:tcBorders>
              <w:bottom w:val="single" w:sz="4" w:space="0" w:color="FFFFFF"/>
            </w:tcBorders>
            <w:shd w:val="clear" w:color="auto" w:fill="E2E2E2"/>
          </w:tcPr>
          <w:p w14:paraId="4E80AFEF" w14:textId="77777777" w:rsidR="001B23B7" w:rsidRPr="00612E08" w:rsidRDefault="001B23B7" w:rsidP="004075F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14:paraId="29E712F9" w14:textId="77777777" w:rsidTr="004075F2">
        <w:tc>
          <w:tcPr>
            <w:tcW w:w="9180" w:type="dxa"/>
            <w:gridSpan w:val="11"/>
            <w:tcBorders>
              <w:bottom w:val="single" w:sz="4" w:space="0" w:color="FFFFFF"/>
            </w:tcBorders>
            <w:shd w:val="clear" w:color="auto" w:fill="E2E2E2"/>
          </w:tcPr>
          <w:p w14:paraId="694F7FCF" w14:textId="77777777" w:rsidR="001B23B7" w:rsidRPr="00612E08" w:rsidRDefault="001B23B7" w:rsidP="004075F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14:paraId="30E4E39F" w14:textId="77777777" w:rsidTr="004075F2">
        <w:tc>
          <w:tcPr>
            <w:tcW w:w="9180" w:type="dxa"/>
            <w:gridSpan w:val="11"/>
            <w:tcBorders>
              <w:top w:val="single" w:sz="4" w:space="0" w:color="FFFFFF"/>
              <w:bottom w:val="single" w:sz="4" w:space="0" w:color="auto"/>
            </w:tcBorders>
          </w:tcPr>
          <w:p w14:paraId="20CFAE14" w14:textId="0A96A6B0" w:rsidR="001B23B7" w:rsidRPr="00612E08" w:rsidRDefault="004075F2" w:rsidP="00AD660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Návrh zákona, ktorým sa vykonávajú opatrenia Európskej únie na zmiernenie globálneho odlesňovania</w:t>
            </w:r>
            <w:r w:rsidR="007505C1">
              <w:rPr>
                <w:rFonts w:ascii="Times New Roman" w:eastAsia="Times New Roman" w:hAnsi="Times New Roman" w:cs="Times New Roman"/>
                <w:sz w:val="20"/>
                <w:szCs w:val="20"/>
                <w:lang w:eastAsia="sk-SK"/>
              </w:rPr>
              <w:t xml:space="preserve"> a ktorým sa menia a dopĺňajú niektoré zákony</w:t>
            </w:r>
            <w:r>
              <w:rPr>
                <w:rFonts w:ascii="Times New Roman" w:eastAsia="Times New Roman" w:hAnsi="Times New Roman" w:cs="Times New Roman"/>
                <w:sz w:val="20"/>
                <w:szCs w:val="20"/>
                <w:lang w:eastAsia="sk-SK"/>
              </w:rPr>
              <w:t xml:space="preserve"> (ďalej len „návrh zákona“)</w:t>
            </w:r>
          </w:p>
          <w:p w14:paraId="5A560404" w14:textId="77777777" w:rsidR="001B23B7" w:rsidRPr="00612E08" w:rsidRDefault="001B23B7" w:rsidP="004075F2">
            <w:pPr>
              <w:rPr>
                <w:rFonts w:ascii="Times New Roman" w:eastAsia="Times New Roman" w:hAnsi="Times New Roman" w:cs="Times New Roman"/>
                <w:sz w:val="20"/>
                <w:szCs w:val="20"/>
                <w:lang w:eastAsia="sk-SK"/>
              </w:rPr>
            </w:pPr>
          </w:p>
        </w:tc>
      </w:tr>
      <w:tr w:rsidR="00612E08" w:rsidRPr="00612E08" w14:paraId="24CB411F" w14:textId="77777777" w:rsidTr="004075F2">
        <w:tc>
          <w:tcPr>
            <w:tcW w:w="9180" w:type="dxa"/>
            <w:gridSpan w:val="11"/>
            <w:tcBorders>
              <w:top w:val="single" w:sz="4" w:space="0" w:color="auto"/>
              <w:left w:val="single" w:sz="4" w:space="0" w:color="auto"/>
              <w:bottom w:val="single" w:sz="4" w:space="0" w:color="FFFFFF"/>
            </w:tcBorders>
            <w:shd w:val="clear" w:color="auto" w:fill="E2E2E2"/>
          </w:tcPr>
          <w:p w14:paraId="57FD2041" w14:textId="77777777" w:rsidR="001B23B7" w:rsidRPr="00612E08" w:rsidRDefault="001B23B7" w:rsidP="004075F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14:paraId="1F885B06" w14:textId="77777777" w:rsidTr="004075F2">
        <w:tc>
          <w:tcPr>
            <w:tcW w:w="9180" w:type="dxa"/>
            <w:gridSpan w:val="11"/>
            <w:tcBorders>
              <w:top w:val="single" w:sz="4" w:space="0" w:color="FFFFFF"/>
              <w:left w:val="single" w:sz="4" w:space="0" w:color="auto"/>
              <w:bottom w:val="single" w:sz="4" w:space="0" w:color="auto"/>
            </w:tcBorders>
            <w:shd w:val="clear" w:color="auto" w:fill="FFFFFF"/>
          </w:tcPr>
          <w:p w14:paraId="248DFE22" w14:textId="77777777" w:rsidR="001B23B7" w:rsidRPr="00612E08" w:rsidRDefault="004075F2" w:rsidP="00AD660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Ministerstvo pôdohospodárstva a rozvoja vidieka Slovenskej republiky </w:t>
            </w:r>
            <w:r w:rsidR="008335D7">
              <w:rPr>
                <w:rFonts w:ascii="Times New Roman" w:eastAsia="Times New Roman" w:hAnsi="Times New Roman" w:cs="Times New Roman"/>
                <w:sz w:val="20"/>
                <w:szCs w:val="20"/>
                <w:lang w:eastAsia="sk-SK"/>
              </w:rPr>
              <w:t>(ďalej aj „MPRV SR“)</w:t>
            </w:r>
            <w:bookmarkStart w:id="0" w:name="_GoBack"/>
            <w:bookmarkEnd w:id="0"/>
          </w:p>
          <w:p w14:paraId="765B16D8" w14:textId="77777777" w:rsidR="001B23B7" w:rsidRPr="00612E08" w:rsidRDefault="001B23B7" w:rsidP="004075F2">
            <w:pPr>
              <w:rPr>
                <w:rFonts w:ascii="Times New Roman" w:eastAsia="Times New Roman" w:hAnsi="Times New Roman" w:cs="Times New Roman"/>
                <w:sz w:val="20"/>
                <w:szCs w:val="20"/>
                <w:lang w:eastAsia="sk-SK"/>
              </w:rPr>
            </w:pPr>
          </w:p>
        </w:tc>
      </w:tr>
      <w:tr w:rsidR="00612E08" w:rsidRPr="00612E08" w14:paraId="38EAF935" w14:textId="77777777" w:rsidTr="004075F2">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D18C713" w14:textId="77777777" w:rsidR="001B23B7" w:rsidRPr="00612E08" w:rsidRDefault="001B23B7" w:rsidP="004075F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A9A1232" w14:textId="77777777" w:rsidR="001B23B7" w:rsidRPr="00612E08" w:rsidRDefault="000013C3" w:rsidP="004075F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13B8F064" w14:textId="77777777" w:rsidR="001B23B7" w:rsidRPr="00612E08" w:rsidRDefault="001B23B7" w:rsidP="004075F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0FDE1A0C" w14:textId="77777777" w:rsidTr="004075F2">
        <w:tc>
          <w:tcPr>
            <w:tcW w:w="4212" w:type="dxa"/>
            <w:gridSpan w:val="2"/>
            <w:vMerge/>
            <w:tcBorders>
              <w:top w:val="nil"/>
              <w:left w:val="single" w:sz="4" w:space="0" w:color="auto"/>
              <w:bottom w:val="single" w:sz="4" w:space="0" w:color="FFFFFF"/>
            </w:tcBorders>
            <w:shd w:val="clear" w:color="auto" w:fill="E2E2E2"/>
          </w:tcPr>
          <w:p w14:paraId="296727AB" w14:textId="77777777" w:rsidR="001B23B7" w:rsidRPr="00612E08" w:rsidRDefault="001B23B7" w:rsidP="004075F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7569948C" w14:textId="77777777" w:rsidR="001B23B7" w:rsidRPr="00612E08" w:rsidRDefault="004075F2"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6E74BF5C" w14:textId="77777777" w:rsidR="001B23B7" w:rsidRPr="00612E08" w:rsidRDefault="001B23B7" w:rsidP="004075F2">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7426CA03" w14:textId="77777777" w:rsidTr="004075F2">
        <w:tc>
          <w:tcPr>
            <w:tcW w:w="4212" w:type="dxa"/>
            <w:gridSpan w:val="2"/>
            <w:vMerge/>
            <w:tcBorders>
              <w:top w:val="nil"/>
              <w:left w:val="single" w:sz="4" w:space="0" w:color="auto"/>
              <w:bottom w:val="single" w:sz="4" w:space="0" w:color="auto"/>
            </w:tcBorders>
            <w:shd w:val="clear" w:color="auto" w:fill="E2E2E2"/>
          </w:tcPr>
          <w:p w14:paraId="5699E7F2" w14:textId="77777777" w:rsidR="001B23B7" w:rsidRPr="00612E08" w:rsidRDefault="001B23B7" w:rsidP="004075F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964017C" w14:textId="2E58FFB3" w:rsidR="001B23B7" w:rsidRPr="00612E08" w:rsidRDefault="0060253E" w:rsidP="004075F2">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3C99D255" w14:textId="77777777"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39B9FEB7" w14:textId="77777777" w:rsidTr="004075F2">
        <w:tc>
          <w:tcPr>
            <w:tcW w:w="9180" w:type="dxa"/>
            <w:gridSpan w:val="11"/>
            <w:tcBorders>
              <w:top w:val="single" w:sz="4" w:space="0" w:color="auto"/>
              <w:left w:val="single" w:sz="4" w:space="0" w:color="auto"/>
              <w:bottom w:val="single" w:sz="4" w:space="0" w:color="FFFFFF"/>
            </w:tcBorders>
            <w:shd w:val="clear" w:color="auto" w:fill="FFFFFF"/>
          </w:tcPr>
          <w:p w14:paraId="0F20CBB4" w14:textId="77777777" w:rsidR="001B23B7" w:rsidRPr="00612E08" w:rsidRDefault="001B23B7" w:rsidP="004075F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14:paraId="7833808B" w14:textId="77777777" w:rsidR="00A60865" w:rsidRDefault="00A60865" w:rsidP="00FB773A">
            <w:pPr>
              <w:jc w:val="both"/>
              <w:rPr>
                <w:rFonts w:ascii="Times New Roman" w:eastAsia="Times New Roman" w:hAnsi="Times New Roman" w:cs="Times New Roman"/>
                <w:b/>
                <w:sz w:val="20"/>
                <w:szCs w:val="20"/>
                <w:lang w:eastAsia="sk-SK"/>
              </w:rPr>
            </w:pPr>
          </w:p>
          <w:p w14:paraId="070AFF16" w14:textId="66D3666A" w:rsidR="00A60865" w:rsidRPr="00B343BF" w:rsidRDefault="00B343BF" w:rsidP="00B343BF">
            <w:pPr>
              <w:jc w:val="both"/>
              <w:rPr>
                <w:rFonts w:ascii="Times New Roman" w:hAnsi="Times New Roman" w:cs="Times New Roman"/>
                <w:b/>
                <w:sz w:val="20"/>
              </w:rPr>
            </w:pPr>
            <w:r w:rsidRPr="00B343BF">
              <w:rPr>
                <w:rFonts w:ascii="Times New Roman" w:hAnsi="Times New Roman" w:cs="Times New Roman"/>
                <w:b/>
                <w:sz w:val="20"/>
              </w:rPr>
              <w:t>Nariadenie Rady (ES) č. 2173/2005 z 20. decembra 2005 o vytvorení licenčného systému FLEGT na dovoz dreva do Európskeho spoločenstva</w:t>
            </w:r>
            <w:r w:rsidR="00F21E22">
              <w:rPr>
                <w:rFonts w:ascii="Times New Roman" w:hAnsi="Times New Roman" w:cs="Times New Roman"/>
                <w:b/>
                <w:sz w:val="20"/>
              </w:rPr>
              <w:t xml:space="preserve"> </w:t>
            </w:r>
            <w:r w:rsidR="00F21E22" w:rsidRPr="00F21E22">
              <w:rPr>
                <w:rFonts w:ascii="Times New Roman" w:hAnsi="Times New Roman" w:cs="Times New Roman"/>
                <w:b/>
                <w:sz w:val="20"/>
              </w:rPr>
              <w:t xml:space="preserve">(Ú. v. EÚ L 347, 30. 12. 2005) </w:t>
            </w:r>
            <w:r w:rsidR="00F21E22">
              <w:rPr>
                <w:rFonts w:ascii="Times New Roman" w:hAnsi="Times New Roman" w:cs="Times New Roman"/>
                <w:b/>
                <w:sz w:val="20"/>
              </w:rPr>
              <w:t>v platnom znení</w:t>
            </w:r>
            <w:r>
              <w:rPr>
                <w:rFonts w:ascii="Times New Roman" w:hAnsi="Times New Roman" w:cs="Times New Roman"/>
                <w:b/>
                <w:sz w:val="20"/>
              </w:rPr>
              <w:t>,</w:t>
            </w:r>
          </w:p>
          <w:p w14:paraId="2A642BE7" w14:textId="77777777" w:rsidR="00B343BF" w:rsidRPr="00B343BF" w:rsidRDefault="00B343BF" w:rsidP="00B343BF">
            <w:pPr>
              <w:jc w:val="both"/>
              <w:rPr>
                <w:rFonts w:ascii="Times New Roman" w:hAnsi="Times New Roman" w:cs="Times New Roman"/>
                <w:b/>
                <w:sz w:val="20"/>
              </w:rPr>
            </w:pPr>
          </w:p>
          <w:p w14:paraId="4EDE3E5B" w14:textId="6EE3F8C4" w:rsidR="00B343BF" w:rsidRDefault="00B343BF" w:rsidP="00B343BF">
            <w:pPr>
              <w:spacing w:after="120"/>
              <w:jc w:val="both"/>
              <w:rPr>
                <w:rFonts w:ascii="Times New Roman" w:hAnsi="Times New Roman" w:cs="Times New Roman"/>
                <w:b/>
                <w:sz w:val="20"/>
              </w:rPr>
            </w:pPr>
            <w:r w:rsidRPr="00B343BF">
              <w:rPr>
                <w:rFonts w:ascii="Times New Roman" w:hAnsi="Times New Roman" w:cs="Times New Roman"/>
                <w:b/>
                <w:sz w:val="20"/>
              </w:rPr>
              <w:t>Nariadenie Komisie (ES) č. 1024/2008 zo 17. októbra 2008, ktorým sa ustanovujú podrobné pravidla vykonávania nariadenia Rady (ES) č. 2173/2005 o vytvorení licenčného systému FLEGT na dovoz dreva do Európskeho spoločenstva</w:t>
            </w:r>
            <w:r w:rsidR="00F21E22">
              <w:rPr>
                <w:rFonts w:ascii="Times New Roman" w:hAnsi="Times New Roman" w:cs="Times New Roman"/>
                <w:b/>
                <w:sz w:val="20"/>
              </w:rPr>
              <w:t xml:space="preserve"> </w:t>
            </w:r>
            <w:r w:rsidR="00F21E22" w:rsidRPr="00F21E22">
              <w:rPr>
                <w:rFonts w:ascii="Times New Roman" w:hAnsi="Times New Roman" w:cs="Times New Roman"/>
                <w:b/>
                <w:sz w:val="20"/>
              </w:rPr>
              <w:t>(Ú. v. EÚ L 277, 18. 10. 2008)</w:t>
            </w:r>
            <w:r w:rsidR="00E5162B">
              <w:rPr>
                <w:rFonts w:ascii="Times New Roman" w:hAnsi="Times New Roman" w:cs="Times New Roman"/>
                <w:b/>
                <w:sz w:val="20"/>
              </w:rPr>
              <w:t>,</w:t>
            </w:r>
          </w:p>
          <w:p w14:paraId="3A93EAE4" w14:textId="594EB2CC" w:rsidR="00E5162B" w:rsidRDefault="00E5162B" w:rsidP="00E5162B">
            <w:pPr>
              <w:jc w:val="both"/>
              <w:rPr>
                <w:rFonts w:ascii="Times New Roman" w:eastAsia="Times New Roman" w:hAnsi="Times New Roman" w:cs="Times New Roman"/>
                <w:b/>
                <w:sz w:val="20"/>
                <w:szCs w:val="20"/>
                <w:lang w:eastAsia="sk-SK"/>
              </w:rPr>
            </w:pPr>
            <w:r w:rsidRPr="004075F2">
              <w:rPr>
                <w:rFonts w:ascii="Times New Roman" w:eastAsia="Times New Roman" w:hAnsi="Times New Roman" w:cs="Times New Roman"/>
                <w:b/>
                <w:sz w:val="20"/>
                <w:szCs w:val="20"/>
                <w:lang w:eastAsia="sk-SK"/>
              </w:rPr>
              <w:t>Nariadenie Európskeho parlamentu a Rady (EÚ) 2023/1115 z 31. mája 2023 o sprístupnení určitých komodít a výrobkov spojených s odlesňovaním a degradáciou lesov na trhu Únie a o ich vývoze z Únie, ktorým sa zrušuje nariadenie (EÚ) č. 995/2010</w:t>
            </w:r>
            <w:r w:rsidR="00F21E22">
              <w:rPr>
                <w:rFonts w:ascii="Times New Roman" w:eastAsia="Times New Roman" w:hAnsi="Times New Roman" w:cs="Times New Roman"/>
                <w:b/>
                <w:sz w:val="20"/>
                <w:szCs w:val="20"/>
                <w:lang w:eastAsia="sk-SK"/>
              </w:rPr>
              <w:t xml:space="preserve"> </w:t>
            </w:r>
            <w:r w:rsidR="00F21E22" w:rsidRPr="00F21E22">
              <w:rPr>
                <w:rFonts w:ascii="Times New Roman" w:eastAsia="Times New Roman" w:hAnsi="Times New Roman" w:cs="Times New Roman"/>
                <w:b/>
                <w:sz w:val="20"/>
                <w:szCs w:val="20"/>
                <w:lang w:eastAsia="sk-SK"/>
              </w:rPr>
              <w:t>(Ú. v. EÚ L 150, 9. 6. 2023)</w:t>
            </w:r>
            <w:r>
              <w:rPr>
                <w:rFonts w:ascii="Times New Roman" w:eastAsia="Times New Roman" w:hAnsi="Times New Roman" w:cs="Times New Roman"/>
                <w:b/>
                <w:sz w:val="20"/>
                <w:szCs w:val="20"/>
                <w:lang w:eastAsia="sk-SK"/>
              </w:rPr>
              <w:t>.</w:t>
            </w:r>
          </w:p>
          <w:p w14:paraId="61634E26" w14:textId="307335A8" w:rsidR="00E5162B" w:rsidRPr="004075F2" w:rsidRDefault="00E5162B" w:rsidP="00B343BF">
            <w:pPr>
              <w:spacing w:after="120"/>
              <w:jc w:val="both"/>
              <w:rPr>
                <w:rFonts w:ascii="Times New Roman" w:eastAsia="Times New Roman" w:hAnsi="Times New Roman" w:cs="Times New Roman"/>
                <w:b/>
                <w:sz w:val="20"/>
                <w:szCs w:val="20"/>
                <w:lang w:eastAsia="sk-SK"/>
              </w:rPr>
            </w:pPr>
          </w:p>
        </w:tc>
      </w:tr>
      <w:tr w:rsidR="00612E08" w:rsidRPr="00612E08" w14:paraId="65C01A7F" w14:textId="77777777" w:rsidTr="004075F2">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2F6D9670" w14:textId="77777777" w:rsidR="001B23B7" w:rsidRPr="00612E08" w:rsidRDefault="001B23B7" w:rsidP="004075F2">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A310601" w14:textId="15C12E79" w:rsidR="001B23B7" w:rsidRPr="00AC20A0" w:rsidRDefault="005E0F65" w:rsidP="00AC20A0">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08. 07. </w:t>
            </w:r>
            <w:r w:rsidR="00AC20A0" w:rsidRPr="00AC20A0">
              <w:rPr>
                <w:rFonts w:ascii="Times New Roman" w:eastAsia="Times New Roman" w:hAnsi="Times New Roman" w:cs="Times New Roman"/>
                <w:sz w:val="20"/>
                <w:szCs w:val="20"/>
                <w:lang w:eastAsia="sk-SK"/>
              </w:rPr>
              <w:t>2024</w:t>
            </w:r>
            <w:r>
              <w:rPr>
                <w:rFonts w:ascii="Times New Roman" w:eastAsia="Times New Roman" w:hAnsi="Times New Roman" w:cs="Times New Roman"/>
                <w:sz w:val="20"/>
                <w:szCs w:val="20"/>
                <w:lang w:eastAsia="sk-SK"/>
              </w:rPr>
              <w:t xml:space="preserve"> – 16. 07. 2024</w:t>
            </w:r>
          </w:p>
        </w:tc>
      </w:tr>
      <w:tr w:rsidR="00612E08" w:rsidRPr="00612E08" w14:paraId="187C5D4A" w14:textId="77777777" w:rsidTr="004075F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5C55494" w14:textId="77777777"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4E4A6E75" w14:textId="77777777" w:rsidR="001B23B7" w:rsidRPr="00AD660E" w:rsidRDefault="00AD660E" w:rsidP="00E33A2B">
            <w:pPr>
              <w:jc w:val="center"/>
              <w:rPr>
                <w:rFonts w:ascii="Times New Roman" w:eastAsia="Times New Roman" w:hAnsi="Times New Roman" w:cs="Times New Roman"/>
                <w:sz w:val="20"/>
                <w:szCs w:val="20"/>
                <w:lang w:eastAsia="sk-SK"/>
              </w:rPr>
            </w:pPr>
            <w:r w:rsidRPr="00AD660E">
              <w:rPr>
                <w:rFonts w:ascii="Times New Roman" w:eastAsia="Times New Roman" w:hAnsi="Times New Roman" w:cs="Times New Roman"/>
                <w:sz w:val="20"/>
                <w:szCs w:val="20"/>
                <w:lang w:eastAsia="sk-SK"/>
              </w:rPr>
              <w:t>Jú</w:t>
            </w:r>
            <w:r w:rsidR="00E33A2B">
              <w:rPr>
                <w:rFonts w:ascii="Times New Roman" w:eastAsia="Times New Roman" w:hAnsi="Times New Roman" w:cs="Times New Roman"/>
                <w:sz w:val="20"/>
                <w:szCs w:val="20"/>
                <w:lang w:eastAsia="sk-SK"/>
              </w:rPr>
              <w:t>l</w:t>
            </w:r>
            <w:r w:rsidRPr="00AD660E">
              <w:rPr>
                <w:rFonts w:ascii="Times New Roman" w:eastAsia="Times New Roman" w:hAnsi="Times New Roman" w:cs="Times New Roman"/>
                <w:sz w:val="20"/>
                <w:szCs w:val="20"/>
                <w:lang w:eastAsia="sk-SK"/>
              </w:rPr>
              <w:t xml:space="preserve"> 2024</w:t>
            </w:r>
          </w:p>
        </w:tc>
      </w:tr>
      <w:tr w:rsidR="00612E08" w:rsidRPr="00612E08" w14:paraId="3FD462C7"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613B11A" w14:textId="77777777"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6C7E2EC0" w14:textId="1E3C07DB" w:rsidR="001B23B7" w:rsidRPr="00AC20A0" w:rsidRDefault="00AC20A0" w:rsidP="00AC20A0">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w:t>
            </w:r>
          </w:p>
        </w:tc>
      </w:tr>
      <w:tr w:rsidR="00612E08" w:rsidRPr="00612E08" w14:paraId="4A636D20" w14:textId="77777777" w:rsidTr="004075F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1DE3CD7" w14:textId="77777777" w:rsidR="001B23B7" w:rsidRPr="00612E08" w:rsidRDefault="001B23B7" w:rsidP="004075F2">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55D0E80F" w14:textId="3843AC57" w:rsidR="001B23B7" w:rsidRPr="00AC20A0" w:rsidRDefault="00853EA1" w:rsidP="00AC20A0">
            <w:pPr>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September</w:t>
            </w:r>
            <w:r w:rsidR="00AC20A0">
              <w:rPr>
                <w:rFonts w:ascii="Times New Roman" w:eastAsia="Times New Roman" w:hAnsi="Times New Roman" w:cs="Times New Roman"/>
                <w:sz w:val="20"/>
                <w:szCs w:val="20"/>
                <w:lang w:eastAsia="sk-SK"/>
              </w:rPr>
              <w:t xml:space="preserve"> 2024</w:t>
            </w:r>
          </w:p>
        </w:tc>
      </w:tr>
      <w:tr w:rsidR="00612E08" w:rsidRPr="00612E08" w14:paraId="345AECB4" w14:textId="77777777" w:rsidTr="004075F2">
        <w:tc>
          <w:tcPr>
            <w:tcW w:w="9180" w:type="dxa"/>
            <w:gridSpan w:val="11"/>
            <w:tcBorders>
              <w:top w:val="single" w:sz="4" w:space="0" w:color="auto"/>
              <w:left w:val="nil"/>
              <w:bottom w:val="single" w:sz="4" w:space="0" w:color="auto"/>
              <w:right w:val="nil"/>
            </w:tcBorders>
            <w:shd w:val="clear" w:color="auto" w:fill="FFFFFF"/>
          </w:tcPr>
          <w:p w14:paraId="635E511F" w14:textId="77777777" w:rsidR="001B23B7" w:rsidRPr="00612E08" w:rsidRDefault="001B23B7" w:rsidP="004075F2">
            <w:pPr>
              <w:rPr>
                <w:rFonts w:ascii="Times New Roman" w:eastAsia="Times New Roman" w:hAnsi="Times New Roman" w:cs="Times New Roman"/>
                <w:sz w:val="20"/>
                <w:szCs w:val="20"/>
                <w:lang w:eastAsia="sk-SK"/>
              </w:rPr>
            </w:pPr>
          </w:p>
        </w:tc>
      </w:tr>
      <w:tr w:rsidR="00612E08" w:rsidRPr="00612E08" w14:paraId="2D206E6A" w14:textId="77777777" w:rsidTr="00EA1CE4">
        <w:tc>
          <w:tcPr>
            <w:tcW w:w="9180" w:type="dxa"/>
            <w:gridSpan w:val="11"/>
            <w:tcBorders>
              <w:top w:val="single" w:sz="4" w:space="0" w:color="auto"/>
              <w:left w:val="single" w:sz="4" w:space="0" w:color="auto"/>
              <w:bottom w:val="single" w:sz="4" w:space="0" w:color="auto"/>
              <w:right w:val="single" w:sz="4" w:space="0" w:color="auto"/>
            </w:tcBorders>
            <w:shd w:val="clear" w:color="auto" w:fill="E2E2E2"/>
          </w:tcPr>
          <w:p w14:paraId="1F377216" w14:textId="77777777" w:rsidR="001B23B7" w:rsidRPr="00612E08" w:rsidRDefault="001B23B7" w:rsidP="004075F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14:paraId="10633F08" w14:textId="77777777" w:rsidTr="00EA1CE4">
        <w:trPr>
          <w:trHeight w:val="718"/>
        </w:trPr>
        <w:tc>
          <w:tcPr>
            <w:tcW w:w="9180" w:type="dxa"/>
            <w:gridSpan w:val="11"/>
            <w:tcBorders>
              <w:top w:val="single" w:sz="4" w:space="0" w:color="auto"/>
              <w:left w:val="single" w:sz="4" w:space="0" w:color="auto"/>
              <w:bottom w:val="single" w:sz="4" w:space="0" w:color="auto"/>
              <w:right w:val="single" w:sz="4" w:space="0" w:color="auto"/>
            </w:tcBorders>
            <w:shd w:val="clear" w:color="auto" w:fill="FFFFFF"/>
          </w:tcPr>
          <w:p w14:paraId="5038A9BB" w14:textId="77777777" w:rsidR="001B23B7" w:rsidRPr="00AD660E" w:rsidRDefault="001B23B7" w:rsidP="004075F2">
            <w:pPr>
              <w:jc w:val="both"/>
              <w:rPr>
                <w:rFonts w:ascii="Times New Roman" w:eastAsia="Times New Roman" w:hAnsi="Times New Roman" w:cs="Times New Roman"/>
                <w:i/>
                <w:sz w:val="20"/>
                <w:szCs w:val="20"/>
                <w:lang w:eastAsia="sk-SK"/>
              </w:rPr>
            </w:pPr>
            <w:r w:rsidRPr="00AD660E">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28D440E1" w14:textId="77777777" w:rsidR="00AD660E" w:rsidRDefault="00AD660E" w:rsidP="004075F2">
            <w:pPr>
              <w:jc w:val="both"/>
              <w:rPr>
                <w:rFonts w:ascii="Times New Roman" w:eastAsia="Times New Roman" w:hAnsi="Times New Roman" w:cs="Times New Roman"/>
                <w:sz w:val="20"/>
                <w:szCs w:val="20"/>
                <w:lang w:eastAsia="sk-SK"/>
              </w:rPr>
            </w:pPr>
          </w:p>
          <w:p w14:paraId="71C9B853" w14:textId="144AB9B6" w:rsidR="003D4E4A" w:rsidRPr="001B58B3" w:rsidRDefault="003D4E4A" w:rsidP="0088463C">
            <w:pPr>
              <w:spacing w:after="120" w:line="276" w:lineRule="auto"/>
              <w:ind w:firstLine="306"/>
              <w:jc w:val="both"/>
              <w:rPr>
                <w:rFonts w:ascii="Times New Roman" w:eastAsia="Times New Roman" w:hAnsi="Times New Roman" w:cs="Times New Roman"/>
                <w:b/>
                <w:color w:val="000000" w:themeColor="text1"/>
                <w:lang w:eastAsia="sk-SK"/>
              </w:rPr>
            </w:pPr>
            <w:r w:rsidRPr="001B58B3">
              <w:rPr>
                <w:rFonts w:ascii="Times New Roman" w:eastAsia="Times New Roman" w:hAnsi="Times New Roman" w:cs="Times New Roman"/>
                <w:color w:val="000000" w:themeColor="text1"/>
                <w:lang w:eastAsia="sk-SK"/>
              </w:rPr>
              <w:t>Návrh zákona sa predkladá za účelom implementácie povinností vyplývajúcich pre Slovenskú republiku z nariadenia Európskeho parlamentu a Rady (EÚ) 2023/1115 z 31. mája 2023 o sprístupnení určitých komodít a výrobkov spojených s odlesňovaním a degradáciou lesov na trhu Únie a o ich vývoze z Únie, ktorým sa zrušuje nariadenie (EÚ) č. 995/2010</w:t>
            </w:r>
            <w:r w:rsidRPr="00120703">
              <w:rPr>
                <w:rFonts w:ascii="Times New Roman" w:eastAsia="Times New Roman" w:hAnsi="Times New Roman" w:cs="Times New Roman"/>
                <w:color w:val="000000" w:themeColor="text1"/>
                <w:lang w:eastAsia="sk-SK"/>
              </w:rPr>
              <w:t xml:space="preserve"> </w:t>
            </w:r>
            <w:r w:rsidR="00120703" w:rsidRPr="00120703">
              <w:rPr>
                <w:rFonts w:ascii="Times New Roman" w:eastAsia="Times New Roman" w:hAnsi="Times New Roman" w:cs="Times New Roman"/>
                <w:color w:val="000000" w:themeColor="text1"/>
                <w:lang w:eastAsia="sk-SK"/>
              </w:rPr>
              <w:t>(Ú. v. EÚ L 150, 9. 6. 2023)</w:t>
            </w:r>
            <w:r w:rsidR="00120703" w:rsidRPr="009C3F7F">
              <w:t xml:space="preserve"> </w:t>
            </w:r>
            <w:r w:rsidRPr="001B58B3">
              <w:rPr>
                <w:rFonts w:ascii="Times New Roman" w:eastAsia="Times New Roman" w:hAnsi="Times New Roman" w:cs="Times New Roman"/>
                <w:color w:val="000000" w:themeColor="text1"/>
                <w:lang w:eastAsia="sk-SK"/>
              </w:rPr>
              <w:t>(ďalej len „nariadenie“).</w:t>
            </w:r>
          </w:p>
          <w:p w14:paraId="62B13805" w14:textId="730ACC2A" w:rsidR="001B23B7" w:rsidRDefault="00DB67D3" w:rsidP="0088463C">
            <w:pPr>
              <w:spacing w:after="120" w:line="276" w:lineRule="auto"/>
              <w:ind w:firstLine="306"/>
              <w:jc w:val="both"/>
              <w:rPr>
                <w:rFonts w:ascii="Times New Roman" w:eastAsia="Times New Roman" w:hAnsi="Times New Roman" w:cs="Times New Roman"/>
                <w:lang w:eastAsia="sk-SK"/>
              </w:rPr>
            </w:pPr>
            <w:r w:rsidRPr="0088463C">
              <w:rPr>
                <w:rFonts w:ascii="Times New Roman" w:eastAsia="Times New Roman" w:hAnsi="Times New Roman" w:cs="Times New Roman"/>
                <w:lang w:eastAsia="sk-SK"/>
              </w:rPr>
              <w:t>Nariadenie stanovuje pravidlá týkajúce sa umiest</w:t>
            </w:r>
            <w:r w:rsidR="00120703">
              <w:rPr>
                <w:rFonts w:ascii="Times New Roman" w:eastAsia="Times New Roman" w:hAnsi="Times New Roman" w:cs="Times New Roman"/>
                <w:lang w:eastAsia="sk-SK"/>
              </w:rPr>
              <w:t>ne</w:t>
            </w:r>
            <w:r w:rsidRPr="0088463C">
              <w:rPr>
                <w:rFonts w:ascii="Times New Roman" w:eastAsia="Times New Roman" w:hAnsi="Times New Roman" w:cs="Times New Roman"/>
                <w:lang w:eastAsia="sk-SK"/>
              </w:rPr>
              <w:t>nia a sprístup</w:t>
            </w:r>
            <w:r w:rsidR="00120703">
              <w:rPr>
                <w:rFonts w:ascii="Times New Roman" w:eastAsia="Times New Roman" w:hAnsi="Times New Roman" w:cs="Times New Roman"/>
                <w:lang w:eastAsia="sk-SK"/>
              </w:rPr>
              <w:t>ne</w:t>
            </w:r>
            <w:r w:rsidRPr="0088463C">
              <w:rPr>
                <w:rFonts w:ascii="Times New Roman" w:eastAsia="Times New Roman" w:hAnsi="Times New Roman" w:cs="Times New Roman"/>
                <w:lang w:eastAsia="sk-SK"/>
              </w:rPr>
              <w:t>nia príslušných výrobkov na trh Európskej únie, ktoré obsahujú príslušné komodity (hovädzí dobytok, kakao, káva, palma olejná, kaučuk, sója a drevo) a tiež pravidlá vývozu príslušných výrobkov za účelom zníženia globálneho odlesňovania, zníženia podielu skleníkových plynov a ochrany biodiverzity na celom svete. Nariadenie určuje povinnosti hospodárskych subjektov, obchodníkov a ich splnomocnených zástupcov</w:t>
            </w:r>
            <w:r w:rsidR="00FF22C7" w:rsidRPr="0088463C">
              <w:rPr>
                <w:rFonts w:ascii="Times New Roman" w:eastAsia="Times New Roman" w:hAnsi="Times New Roman" w:cs="Times New Roman"/>
                <w:lang w:eastAsia="sk-SK"/>
              </w:rPr>
              <w:t>, ako aj p</w:t>
            </w:r>
            <w:r w:rsidR="006315B3" w:rsidRPr="0088463C">
              <w:rPr>
                <w:rFonts w:ascii="Times New Roman" w:eastAsia="Times New Roman" w:hAnsi="Times New Roman" w:cs="Times New Roman"/>
                <w:lang w:eastAsia="sk-SK"/>
              </w:rPr>
              <w:t xml:space="preserve">ovinnosti členských štátov vo všeobecnosti, preto je potrebné </w:t>
            </w:r>
            <w:r w:rsidR="00FF22C7" w:rsidRPr="0088463C">
              <w:rPr>
                <w:rFonts w:ascii="Times New Roman" w:eastAsia="Times New Roman" w:hAnsi="Times New Roman" w:cs="Times New Roman"/>
                <w:lang w:eastAsia="sk-SK"/>
              </w:rPr>
              <w:t xml:space="preserve">spresniť povinnosti uvedených subjektov, </w:t>
            </w:r>
            <w:r w:rsidR="006315B3" w:rsidRPr="0088463C">
              <w:rPr>
                <w:rFonts w:ascii="Times New Roman" w:eastAsia="Times New Roman" w:hAnsi="Times New Roman" w:cs="Times New Roman"/>
                <w:lang w:eastAsia="sk-SK"/>
              </w:rPr>
              <w:t>konkretizovať príslušné orgány zodpovedné</w:t>
            </w:r>
            <w:r w:rsidR="0088463C">
              <w:rPr>
                <w:rFonts w:ascii="Times New Roman" w:eastAsia="Times New Roman" w:hAnsi="Times New Roman" w:cs="Times New Roman"/>
                <w:lang w:eastAsia="sk-SK"/>
              </w:rPr>
              <w:t xml:space="preserve"> </w:t>
            </w:r>
            <w:r w:rsidR="006315B3" w:rsidRPr="0088463C">
              <w:rPr>
                <w:rFonts w:ascii="Times New Roman" w:eastAsia="Times New Roman" w:hAnsi="Times New Roman" w:cs="Times New Roman"/>
                <w:lang w:eastAsia="sk-SK"/>
              </w:rPr>
              <w:t>za plnenie povinností vyplývajúcich z nariadenia, určiť postupy príslušných orgánov pri kontrole dodržiavania povinností zo st</w:t>
            </w:r>
            <w:r w:rsidR="00FF22C7" w:rsidRPr="0088463C">
              <w:rPr>
                <w:rFonts w:ascii="Times New Roman" w:eastAsia="Times New Roman" w:hAnsi="Times New Roman" w:cs="Times New Roman"/>
                <w:lang w:eastAsia="sk-SK"/>
              </w:rPr>
              <w:t xml:space="preserve">rany vyššie uvedených subjektov, </w:t>
            </w:r>
            <w:r w:rsidR="00935284" w:rsidRPr="0088463C">
              <w:rPr>
                <w:rFonts w:ascii="Times New Roman" w:eastAsia="Times New Roman" w:hAnsi="Times New Roman" w:cs="Times New Roman"/>
                <w:lang w:eastAsia="sk-SK"/>
              </w:rPr>
              <w:t xml:space="preserve">bližšie </w:t>
            </w:r>
            <w:r w:rsidR="006315B3" w:rsidRPr="0088463C">
              <w:rPr>
                <w:rFonts w:ascii="Times New Roman" w:eastAsia="Times New Roman" w:hAnsi="Times New Roman" w:cs="Times New Roman"/>
                <w:lang w:eastAsia="sk-SK"/>
              </w:rPr>
              <w:t>konkretizovať</w:t>
            </w:r>
            <w:r w:rsidR="006C636A" w:rsidRPr="0088463C">
              <w:rPr>
                <w:rFonts w:ascii="Times New Roman" w:eastAsia="Times New Roman" w:hAnsi="Times New Roman" w:cs="Times New Roman"/>
                <w:lang w:eastAsia="sk-SK"/>
              </w:rPr>
              <w:t xml:space="preserve"> predbežné</w:t>
            </w:r>
            <w:r w:rsidR="00935284" w:rsidRPr="0088463C">
              <w:rPr>
                <w:rFonts w:ascii="Times New Roman" w:eastAsia="Times New Roman" w:hAnsi="Times New Roman" w:cs="Times New Roman"/>
                <w:lang w:eastAsia="sk-SK"/>
              </w:rPr>
              <w:t xml:space="preserve"> </w:t>
            </w:r>
            <w:r w:rsidR="00FF22C7" w:rsidRPr="0088463C">
              <w:rPr>
                <w:rFonts w:ascii="Times New Roman" w:eastAsia="Times New Roman" w:hAnsi="Times New Roman" w:cs="Times New Roman"/>
                <w:lang w:eastAsia="sk-SK"/>
              </w:rPr>
              <w:t>opatrenia v prípade</w:t>
            </w:r>
            <w:r w:rsidR="0054047C" w:rsidRPr="0088463C">
              <w:rPr>
                <w:rFonts w:ascii="Times New Roman" w:eastAsia="Times New Roman" w:hAnsi="Times New Roman" w:cs="Times New Roman"/>
                <w:lang w:eastAsia="sk-SK"/>
              </w:rPr>
              <w:t xml:space="preserve"> možného </w:t>
            </w:r>
            <w:r w:rsidR="00FF22C7" w:rsidRPr="0088463C">
              <w:rPr>
                <w:rFonts w:ascii="Times New Roman" w:eastAsia="Times New Roman" w:hAnsi="Times New Roman" w:cs="Times New Roman"/>
                <w:lang w:eastAsia="sk-SK"/>
              </w:rPr>
              <w:t xml:space="preserve">nesúladu s nariadením a tiež bližšie konkretizovať primerané </w:t>
            </w:r>
            <w:r w:rsidR="006315B3" w:rsidRPr="0088463C">
              <w:rPr>
                <w:rFonts w:ascii="Times New Roman" w:eastAsia="Times New Roman" w:hAnsi="Times New Roman" w:cs="Times New Roman"/>
                <w:lang w:eastAsia="sk-SK"/>
              </w:rPr>
              <w:t>sankcie za porušenie týchto povinností</w:t>
            </w:r>
            <w:r w:rsidR="00935284" w:rsidRPr="0088463C">
              <w:rPr>
                <w:rFonts w:ascii="Times New Roman" w:eastAsia="Times New Roman" w:hAnsi="Times New Roman" w:cs="Times New Roman"/>
                <w:lang w:eastAsia="sk-SK"/>
              </w:rPr>
              <w:t xml:space="preserve">. </w:t>
            </w:r>
          </w:p>
          <w:p w14:paraId="43BEF900" w14:textId="62462BF3" w:rsidR="00935284" w:rsidRPr="003F0A57" w:rsidRDefault="00B343BF" w:rsidP="00EA1CE4">
            <w:pPr>
              <w:spacing w:after="240" w:line="276" w:lineRule="auto"/>
              <w:ind w:firstLine="306"/>
              <w:jc w:val="both"/>
              <w:rPr>
                <w:rFonts w:ascii="Times New Roman" w:eastAsia="Times New Roman" w:hAnsi="Times New Roman" w:cs="Times New Roman"/>
                <w:lang w:eastAsia="sk-SK"/>
              </w:rPr>
            </w:pPr>
            <w:r>
              <w:rPr>
                <w:rFonts w:ascii="Times New Roman" w:eastAsia="Times New Roman" w:hAnsi="Times New Roman" w:cs="Times New Roman"/>
                <w:lang w:eastAsia="sk-SK"/>
              </w:rPr>
              <w:lastRenderedPageBreak/>
              <w:t xml:space="preserve">Implementácia </w:t>
            </w:r>
            <w:r w:rsidRPr="00B343BF">
              <w:rPr>
                <w:rFonts w:ascii="Times New Roman" w:eastAsia="Times New Roman" w:hAnsi="Times New Roman" w:cs="Times New Roman"/>
                <w:lang w:eastAsia="sk-SK"/>
              </w:rPr>
              <w:t>Nariadeni</w:t>
            </w:r>
            <w:r>
              <w:rPr>
                <w:rFonts w:ascii="Times New Roman" w:eastAsia="Times New Roman" w:hAnsi="Times New Roman" w:cs="Times New Roman"/>
                <w:lang w:eastAsia="sk-SK"/>
              </w:rPr>
              <w:t>a</w:t>
            </w:r>
            <w:r w:rsidRPr="00B343BF">
              <w:rPr>
                <w:rFonts w:ascii="Times New Roman" w:eastAsia="Times New Roman" w:hAnsi="Times New Roman" w:cs="Times New Roman"/>
                <w:lang w:eastAsia="sk-SK"/>
              </w:rPr>
              <w:t xml:space="preserve"> Rady (ES) č. 2173/2005 z 20. decembra 2005 o vytvorení licenčného systému FLEGT na dovoz d</w:t>
            </w:r>
            <w:r>
              <w:rPr>
                <w:rFonts w:ascii="Times New Roman" w:eastAsia="Times New Roman" w:hAnsi="Times New Roman" w:cs="Times New Roman"/>
                <w:lang w:eastAsia="sk-SK"/>
              </w:rPr>
              <w:t>reva do Európskeho spoločenstva</w:t>
            </w:r>
            <w:r w:rsidR="00120703">
              <w:rPr>
                <w:rFonts w:ascii="Times New Roman" w:eastAsia="Times New Roman" w:hAnsi="Times New Roman" w:cs="Times New Roman"/>
                <w:lang w:eastAsia="sk-SK"/>
              </w:rPr>
              <w:t xml:space="preserve"> </w:t>
            </w:r>
            <w:r w:rsidR="00120703" w:rsidRPr="00AF124B">
              <w:rPr>
                <w:rFonts w:ascii="Times" w:hAnsi="Times" w:cs="Times"/>
                <w:iCs/>
              </w:rPr>
              <w:t>(Ú. v. EÚ L 347</w:t>
            </w:r>
            <w:r w:rsidR="00120703">
              <w:rPr>
                <w:rFonts w:ascii="Times" w:hAnsi="Times" w:cs="Times"/>
                <w:iCs/>
              </w:rPr>
              <w:t xml:space="preserve">, </w:t>
            </w:r>
            <w:r w:rsidR="00120703" w:rsidRPr="00F655AC">
              <w:rPr>
                <w:rFonts w:ascii="Times" w:hAnsi="Times" w:cs="Times"/>
                <w:iCs/>
              </w:rPr>
              <w:t>30.</w:t>
            </w:r>
            <w:r w:rsidR="00120703">
              <w:rPr>
                <w:rFonts w:ascii="Times" w:hAnsi="Times" w:cs="Times"/>
                <w:iCs/>
              </w:rPr>
              <w:t xml:space="preserve"> </w:t>
            </w:r>
            <w:r w:rsidR="00120703" w:rsidRPr="00F655AC">
              <w:rPr>
                <w:rFonts w:ascii="Times" w:hAnsi="Times" w:cs="Times"/>
                <w:iCs/>
              </w:rPr>
              <w:t>12.</w:t>
            </w:r>
            <w:r w:rsidR="00120703">
              <w:rPr>
                <w:rFonts w:ascii="Times" w:hAnsi="Times" w:cs="Times"/>
                <w:iCs/>
              </w:rPr>
              <w:t xml:space="preserve"> </w:t>
            </w:r>
            <w:r w:rsidR="00120703" w:rsidRPr="00F655AC">
              <w:rPr>
                <w:rFonts w:ascii="Times" w:hAnsi="Times" w:cs="Times"/>
                <w:iCs/>
              </w:rPr>
              <w:t>2005</w:t>
            </w:r>
            <w:r w:rsidR="00120703" w:rsidRPr="00AF124B">
              <w:rPr>
                <w:rFonts w:ascii="Times" w:hAnsi="Times" w:cs="Times"/>
                <w:iCs/>
              </w:rPr>
              <w:t>) v platnom znení</w:t>
            </w:r>
            <w:r w:rsidR="00120703">
              <w:rPr>
                <w:rFonts w:ascii="Times" w:hAnsi="Times" w:cs="Times"/>
                <w:iCs/>
              </w:rPr>
              <w:t>,</w:t>
            </w:r>
            <w:r>
              <w:rPr>
                <w:rFonts w:ascii="Times New Roman" w:eastAsia="Times New Roman" w:hAnsi="Times New Roman" w:cs="Times New Roman"/>
                <w:lang w:eastAsia="sk-SK"/>
              </w:rPr>
              <w:t xml:space="preserve"> a tiež </w:t>
            </w:r>
            <w:r w:rsidRPr="00B343BF">
              <w:rPr>
                <w:rFonts w:ascii="Times New Roman" w:eastAsia="Times New Roman" w:hAnsi="Times New Roman" w:cs="Times New Roman"/>
                <w:lang w:eastAsia="sk-SK"/>
              </w:rPr>
              <w:t>Nariadeni</w:t>
            </w:r>
            <w:r>
              <w:rPr>
                <w:rFonts w:ascii="Times New Roman" w:eastAsia="Times New Roman" w:hAnsi="Times New Roman" w:cs="Times New Roman"/>
                <w:lang w:eastAsia="sk-SK"/>
              </w:rPr>
              <w:t>a</w:t>
            </w:r>
            <w:r w:rsidRPr="00B343BF">
              <w:rPr>
                <w:rFonts w:ascii="Times New Roman" w:eastAsia="Times New Roman" w:hAnsi="Times New Roman" w:cs="Times New Roman"/>
                <w:lang w:eastAsia="sk-SK"/>
              </w:rPr>
              <w:t xml:space="preserve"> Komisie (ES) č. 1024/2008 zo 17. októbra 2008, ktorým sa ustanovujú podrobné pravidla vykonávania nariadenia Rady (ES) č. 2173/2005 o vytvorení licenčného systému FLEGT na dovoz d</w:t>
            </w:r>
            <w:r>
              <w:rPr>
                <w:rFonts w:ascii="Times New Roman" w:eastAsia="Times New Roman" w:hAnsi="Times New Roman" w:cs="Times New Roman"/>
                <w:lang w:eastAsia="sk-SK"/>
              </w:rPr>
              <w:t xml:space="preserve">reva do Európskeho spoločenstva </w:t>
            </w:r>
            <w:r w:rsidR="00120703" w:rsidRPr="00120703">
              <w:rPr>
                <w:rFonts w:ascii="Times New Roman" w:eastAsia="Times New Roman" w:hAnsi="Times New Roman" w:cs="Times New Roman"/>
                <w:lang w:eastAsia="sk-SK"/>
              </w:rPr>
              <w:t>(Ú. v. EÚ L 277, 18. 10. 2008)</w:t>
            </w:r>
            <w:r w:rsidR="00120703">
              <w:t xml:space="preserve"> </w:t>
            </w:r>
            <w:r>
              <w:rPr>
                <w:rFonts w:ascii="Times New Roman" w:eastAsia="Times New Roman" w:hAnsi="Times New Roman" w:cs="Times New Roman"/>
                <w:lang w:eastAsia="sk-SK"/>
              </w:rPr>
              <w:t xml:space="preserve">vyplýva </w:t>
            </w:r>
            <w:r w:rsidR="00095AE2">
              <w:rPr>
                <w:rFonts w:ascii="Times New Roman" w:eastAsia="Times New Roman" w:hAnsi="Times New Roman" w:cs="Times New Roman"/>
                <w:lang w:eastAsia="sk-SK"/>
              </w:rPr>
              <w:t>z navrhovaného zrušenia</w:t>
            </w:r>
            <w:r>
              <w:rPr>
                <w:rFonts w:ascii="Times New Roman" w:eastAsia="Times New Roman" w:hAnsi="Times New Roman" w:cs="Times New Roman"/>
                <w:lang w:eastAsia="sk-SK"/>
              </w:rPr>
              <w:t xml:space="preserve"> právneho predpisu, v ktorom sú tieto nariadenia aktuálne implementované. Nakoľko sa jedná len o presun </w:t>
            </w:r>
            <w:r w:rsidR="001B58B3">
              <w:rPr>
                <w:rFonts w:ascii="Times New Roman" w:eastAsia="Times New Roman" w:hAnsi="Times New Roman" w:cs="Times New Roman"/>
                <w:lang w:eastAsia="sk-SK"/>
              </w:rPr>
              <w:t>súvisiacich ustanovení z rušiaceho sa predpisu do nového predpisu,</w:t>
            </w:r>
            <w:r>
              <w:rPr>
                <w:rFonts w:ascii="Times New Roman" w:eastAsia="Times New Roman" w:hAnsi="Times New Roman" w:cs="Times New Roman"/>
                <w:lang w:eastAsia="sk-SK"/>
              </w:rPr>
              <w:t xml:space="preserve"> </w:t>
            </w:r>
            <w:r w:rsidR="00F0104A">
              <w:rPr>
                <w:rFonts w:ascii="Times New Roman" w:eastAsia="Times New Roman" w:hAnsi="Times New Roman" w:cs="Times New Roman"/>
                <w:lang w:eastAsia="sk-SK"/>
              </w:rPr>
              <w:t>na</w:t>
            </w:r>
            <w:r>
              <w:rPr>
                <w:rFonts w:ascii="Times New Roman" w:eastAsia="Times New Roman" w:hAnsi="Times New Roman" w:cs="Times New Roman"/>
                <w:lang w:eastAsia="sk-SK"/>
              </w:rPr>
              <w:t> spôsobe implementácie</w:t>
            </w:r>
            <w:r w:rsidR="00F0104A">
              <w:rPr>
                <w:rFonts w:ascii="Times New Roman" w:eastAsia="Times New Roman" w:hAnsi="Times New Roman" w:cs="Times New Roman"/>
                <w:lang w:eastAsia="sk-SK"/>
              </w:rPr>
              <w:t xml:space="preserve"> týchto nariadení</w:t>
            </w:r>
            <w:r>
              <w:rPr>
                <w:rFonts w:ascii="Times New Roman" w:eastAsia="Times New Roman" w:hAnsi="Times New Roman" w:cs="Times New Roman"/>
                <w:lang w:eastAsia="sk-SK"/>
              </w:rPr>
              <w:t xml:space="preserve"> </w:t>
            </w:r>
            <w:r w:rsidR="001B58B3">
              <w:rPr>
                <w:rFonts w:ascii="Times New Roman" w:eastAsia="Times New Roman" w:hAnsi="Times New Roman" w:cs="Times New Roman"/>
                <w:lang w:eastAsia="sk-SK"/>
              </w:rPr>
              <w:t>sa nič nemení a tieto úpravy</w:t>
            </w:r>
            <w:r w:rsidR="00095AE2">
              <w:rPr>
                <w:rFonts w:ascii="Times New Roman" w:eastAsia="Times New Roman" w:hAnsi="Times New Roman" w:cs="Times New Roman"/>
                <w:lang w:eastAsia="sk-SK"/>
              </w:rPr>
              <w:t xml:space="preserve"> preto</w:t>
            </w:r>
            <w:r w:rsidR="001B58B3">
              <w:rPr>
                <w:rFonts w:ascii="Times New Roman" w:eastAsia="Times New Roman" w:hAnsi="Times New Roman" w:cs="Times New Roman"/>
                <w:lang w:eastAsia="sk-SK"/>
              </w:rPr>
              <w:t xml:space="preserve"> nemajú žiadne vplyvy na podnikateľské prostredie, rozpočet verejnej správy, životné prostredie</w:t>
            </w:r>
            <w:r w:rsidR="00095AE2">
              <w:rPr>
                <w:rFonts w:ascii="Times New Roman" w:eastAsia="Times New Roman" w:hAnsi="Times New Roman" w:cs="Times New Roman"/>
                <w:lang w:eastAsia="sk-SK"/>
              </w:rPr>
              <w:t xml:space="preserve">, informatizáciu spoločnosti, ako ani vplyvy </w:t>
            </w:r>
            <w:r w:rsidR="00095AE2" w:rsidRPr="00095AE2">
              <w:rPr>
                <w:rFonts w:ascii="Times New Roman" w:eastAsia="Times New Roman" w:hAnsi="Times New Roman" w:cs="Times New Roman"/>
                <w:lang w:eastAsia="sk-SK"/>
              </w:rPr>
              <w:t>na manželstvo, rodičov</w:t>
            </w:r>
            <w:r w:rsidR="00F0104A">
              <w:rPr>
                <w:rFonts w:ascii="Times New Roman" w:eastAsia="Times New Roman" w:hAnsi="Times New Roman" w:cs="Times New Roman"/>
                <w:lang w:eastAsia="sk-SK"/>
              </w:rPr>
              <w:t>stvo a rodinu, sociálne vplyvy a vplyvy</w:t>
            </w:r>
            <w:r w:rsidR="00095AE2" w:rsidRPr="00095AE2">
              <w:rPr>
                <w:rFonts w:ascii="Times New Roman" w:eastAsia="Times New Roman" w:hAnsi="Times New Roman" w:cs="Times New Roman"/>
                <w:lang w:eastAsia="sk-SK"/>
              </w:rPr>
              <w:t xml:space="preserve"> na služby verejnej správy pre občana.</w:t>
            </w:r>
          </w:p>
        </w:tc>
      </w:tr>
      <w:tr w:rsidR="00612E08" w:rsidRPr="00612E08" w14:paraId="2661E7C1" w14:textId="77777777" w:rsidTr="004075F2">
        <w:tc>
          <w:tcPr>
            <w:tcW w:w="9180" w:type="dxa"/>
            <w:gridSpan w:val="11"/>
            <w:tcBorders>
              <w:top w:val="single" w:sz="4" w:space="0" w:color="auto"/>
              <w:left w:val="single" w:sz="4" w:space="0" w:color="auto"/>
              <w:bottom w:val="nil"/>
              <w:right w:val="single" w:sz="4" w:space="0" w:color="auto"/>
            </w:tcBorders>
            <w:shd w:val="clear" w:color="auto" w:fill="E2E2E2"/>
          </w:tcPr>
          <w:p w14:paraId="4A75DB11" w14:textId="77777777" w:rsidR="001B23B7" w:rsidRPr="00612E08" w:rsidRDefault="001B23B7" w:rsidP="004075F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Ciele a výsledný stav</w:t>
            </w:r>
          </w:p>
        </w:tc>
      </w:tr>
      <w:tr w:rsidR="00612E08" w:rsidRPr="00612E08" w14:paraId="54015736" w14:textId="77777777" w:rsidTr="004075F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1504A305" w14:textId="77777777" w:rsidR="001B23B7" w:rsidRPr="00612E08" w:rsidRDefault="001B23B7" w:rsidP="004075F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6DEEAA5D" w14:textId="77777777" w:rsidR="00AD660E" w:rsidRDefault="00AD660E" w:rsidP="004075F2">
            <w:pPr>
              <w:rPr>
                <w:rFonts w:ascii="Times New Roman" w:eastAsia="Times New Roman" w:hAnsi="Times New Roman" w:cs="Times New Roman"/>
                <w:sz w:val="20"/>
                <w:szCs w:val="20"/>
                <w:lang w:eastAsia="sk-SK"/>
              </w:rPr>
            </w:pPr>
          </w:p>
          <w:p w14:paraId="4D2D0ABA" w14:textId="1219181E" w:rsidR="00AD660E" w:rsidRPr="003F0A57" w:rsidRDefault="00AD660E" w:rsidP="00EA1CE4">
            <w:pPr>
              <w:spacing w:after="240" w:line="276" w:lineRule="auto"/>
              <w:ind w:firstLine="306"/>
              <w:jc w:val="both"/>
              <w:rPr>
                <w:rFonts w:ascii="Times New Roman" w:eastAsia="Times New Roman" w:hAnsi="Times New Roman" w:cs="Times New Roman"/>
                <w:lang w:eastAsia="sk-SK"/>
              </w:rPr>
            </w:pPr>
            <w:r w:rsidRPr="0088463C">
              <w:rPr>
                <w:rFonts w:ascii="Times New Roman" w:eastAsia="Times New Roman" w:hAnsi="Times New Roman" w:cs="Times New Roman"/>
                <w:lang w:eastAsia="sk-SK"/>
              </w:rPr>
              <w:t>Cieľom návrhu zákona je</w:t>
            </w:r>
            <w:r w:rsidR="002637B8" w:rsidRPr="0088463C">
              <w:rPr>
                <w:rFonts w:ascii="Times New Roman" w:eastAsia="Times New Roman" w:hAnsi="Times New Roman" w:cs="Times New Roman"/>
                <w:lang w:eastAsia="sk-SK"/>
              </w:rPr>
              <w:t xml:space="preserve"> implementácia nariadenia a najmä </w:t>
            </w:r>
            <w:r w:rsidR="00C55A41" w:rsidRPr="0088463C">
              <w:rPr>
                <w:rFonts w:ascii="Times New Roman" w:eastAsia="Times New Roman" w:hAnsi="Times New Roman" w:cs="Times New Roman"/>
                <w:lang w:eastAsia="sk-SK"/>
              </w:rPr>
              <w:t>určenie pôsobnosti orgánov štátnej správy v oblasti umiestnenia a sprístupnenia príslušných komodít a príslušných výrobkov spojených s odlesňovaním a degradáciou lesov na trh, v oblasti ich vývozu a v oblasti dovozu výrobkov z dreva z partnerských krajín, tiež úprava povinností hospodárskych subjektov, obchodníkov a splnomocnených zástupcov</w:t>
            </w:r>
            <w:r w:rsidR="000B6A0B" w:rsidRPr="0088463C">
              <w:rPr>
                <w:rFonts w:ascii="Times New Roman" w:eastAsia="Times New Roman" w:hAnsi="Times New Roman" w:cs="Times New Roman"/>
                <w:lang w:eastAsia="sk-SK"/>
              </w:rPr>
              <w:t xml:space="preserve"> pri výkone dozoru</w:t>
            </w:r>
            <w:r w:rsidR="00C55A41" w:rsidRPr="0088463C">
              <w:rPr>
                <w:rFonts w:ascii="Times New Roman" w:eastAsia="Times New Roman" w:hAnsi="Times New Roman" w:cs="Times New Roman"/>
                <w:lang w:eastAsia="sk-SK"/>
              </w:rPr>
              <w:t xml:space="preserve"> a definovanie správnych deliktov pri porušení povinností </w:t>
            </w:r>
            <w:r w:rsidR="0018729B" w:rsidRPr="0088463C">
              <w:rPr>
                <w:rFonts w:ascii="Times New Roman" w:eastAsia="Times New Roman" w:hAnsi="Times New Roman" w:cs="Times New Roman"/>
                <w:lang w:eastAsia="sk-SK"/>
              </w:rPr>
              <w:t>uvedenými subjektmi</w:t>
            </w:r>
            <w:r w:rsidR="00DB46A0" w:rsidRPr="0088463C">
              <w:rPr>
                <w:rFonts w:ascii="Times New Roman" w:eastAsia="Times New Roman" w:hAnsi="Times New Roman" w:cs="Times New Roman"/>
                <w:lang w:eastAsia="sk-SK"/>
              </w:rPr>
              <w:t xml:space="preserve"> v uvedených oblastiach. </w:t>
            </w:r>
            <w:r w:rsidR="0018729B" w:rsidRPr="0088463C">
              <w:rPr>
                <w:rFonts w:ascii="Times New Roman" w:eastAsia="Times New Roman" w:hAnsi="Times New Roman" w:cs="Times New Roman"/>
                <w:lang w:eastAsia="sk-SK"/>
              </w:rPr>
              <w:t xml:space="preserve"> </w:t>
            </w:r>
            <w:r w:rsidR="00C55A41" w:rsidRPr="0088463C">
              <w:rPr>
                <w:rFonts w:ascii="Times New Roman" w:eastAsia="Times New Roman" w:hAnsi="Times New Roman" w:cs="Times New Roman"/>
                <w:lang w:eastAsia="sk-SK"/>
              </w:rPr>
              <w:t xml:space="preserve">     </w:t>
            </w:r>
          </w:p>
        </w:tc>
      </w:tr>
      <w:tr w:rsidR="00612E08" w:rsidRPr="00612E08" w14:paraId="6C51AD70" w14:textId="77777777" w:rsidTr="004075F2">
        <w:tc>
          <w:tcPr>
            <w:tcW w:w="9180" w:type="dxa"/>
            <w:gridSpan w:val="11"/>
            <w:tcBorders>
              <w:top w:val="single" w:sz="4" w:space="0" w:color="auto"/>
              <w:left w:val="single" w:sz="4" w:space="0" w:color="auto"/>
              <w:bottom w:val="nil"/>
              <w:right w:val="single" w:sz="4" w:space="0" w:color="auto"/>
            </w:tcBorders>
            <w:shd w:val="clear" w:color="auto" w:fill="E2E2E2"/>
          </w:tcPr>
          <w:p w14:paraId="527BA40F" w14:textId="77777777" w:rsidR="001B23B7" w:rsidRPr="00612E08" w:rsidRDefault="001B23B7" w:rsidP="004075F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14:paraId="43544053" w14:textId="77777777" w:rsidTr="004075F2">
        <w:tc>
          <w:tcPr>
            <w:tcW w:w="9180" w:type="dxa"/>
            <w:gridSpan w:val="11"/>
            <w:tcBorders>
              <w:top w:val="nil"/>
              <w:left w:val="single" w:sz="4" w:space="0" w:color="auto"/>
              <w:bottom w:val="single" w:sz="4" w:space="0" w:color="auto"/>
              <w:right w:val="single" w:sz="4" w:space="0" w:color="auto"/>
            </w:tcBorders>
            <w:shd w:val="clear" w:color="auto" w:fill="FFFFFF"/>
          </w:tcPr>
          <w:p w14:paraId="1477814D" w14:textId="77777777" w:rsidR="001B23B7" w:rsidRDefault="001B23B7" w:rsidP="004075F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14:paraId="47A811C2" w14:textId="77777777" w:rsidR="00066439" w:rsidRPr="00066439" w:rsidRDefault="00066439" w:rsidP="004075F2">
            <w:pPr>
              <w:rPr>
                <w:rFonts w:ascii="Times New Roman" w:eastAsia="Times New Roman" w:hAnsi="Times New Roman" w:cs="Times New Roman"/>
                <w:sz w:val="20"/>
                <w:szCs w:val="20"/>
                <w:lang w:eastAsia="sk-SK"/>
              </w:rPr>
            </w:pPr>
          </w:p>
          <w:p w14:paraId="373D3CDA" w14:textId="25D0BD70" w:rsidR="00AD660E" w:rsidRPr="00F4140D" w:rsidRDefault="000B6A0B" w:rsidP="00EA1CE4">
            <w:pPr>
              <w:spacing w:after="240" w:line="276" w:lineRule="auto"/>
              <w:ind w:firstLine="306"/>
              <w:jc w:val="both"/>
              <w:rPr>
                <w:rFonts w:ascii="Times New Roman" w:eastAsia="Times New Roman" w:hAnsi="Times New Roman" w:cs="Times New Roman"/>
                <w:lang w:eastAsia="sk-SK"/>
              </w:rPr>
            </w:pPr>
            <w:r w:rsidRPr="0088463C">
              <w:rPr>
                <w:rFonts w:ascii="Times New Roman" w:eastAsia="Times New Roman" w:hAnsi="Times New Roman" w:cs="Times New Roman"/>
                <w:lang w:eastAsia="sk-SK"/>
              </w:rPr>
              <w:t>Domáci, slovensk</w:t>
            </w:r>
            <w:r w:rsidR="00930192" w:rsidRPr="0088463C">
              <w:rPr>
                <w:rFonts w:ascii="Times New Roman" w:eastAsia="Times New Roman" w:hAnsi="Times New Roman" w:cs="Times New Roman"/>
                <w:lang w:eastAsia="sk-SK"/>
              </w:rPr>
              <w:t>í</w:t>
            </w:r>
            <w:r w:rsidRPr="0088463C">
              <w:rPr>
                <w:rFonts w:ascii="Times New Roman" w:eastAsia="Times New Roman" w:hAnsi="Times New Roman" w:cs="Times New Roman"/>
                <w:lang w:eastAsia="sk-SK"/>
              </w:rPr>
              <w:t xml:space="preserve"> p</w:t>
            </w:r>
            <w:r w:rsidR="00544943" w:rsidRPr="0088463C">
              <w:rPr>
                <w:rFonts w:ascii="Times New Roman" w:eastAsia="Times New Roman" w:hAnsi="Times New Roman" w:cs="Times New Roman"/>
                <w:lang w:eastAsia="sk-SK"/>
              </w:rPr>
              <w:t xml:space="preserve">roducenti hovädzieho dobytka, </w:t>
            </w:r>
            <w:r w:rsidR="003437AD" w:rsidRPr="0088463C">
              <w:rPr>
                <w:rFonts w:ascii="Times New Roman" w:eastAsia="Times New Roman" w:hAnsi="Times New Roman" w:cs="Times New Roman"/>
                <w:lang w:eastAsia="sk-SK"/>
              </w:rPr>
              <w:t>sóje a dreva (chovatelia, pestovatelia, obhospodarovatelia lesa</w:t>
            </w:r>
            <w:r w:rsidR="005572F6">
              <w:rPr>
                <w:rFonts w:ascii="Times New Roman" w:eastAsia="Times New Roman" w:hAnsi="Times New Roman" w:cs="Times New Roman"/>
                <w:lang w:eastAsia="sk-SK"/>
              </w:rPr>
              <w:t>, vlastníci a užívatelia pozemkov s drevinami rastúcimi mimo lesných pozemkov</w:t>
            </w:r>
            <w:r w:rsidR="00930192" w:rsidRPr="0088463C">
              <w:rPr>
                <w:rFonts w:ascii="Times New Roman" w:eastAsia="Times New Roman" w:hAnsi="Times New Roman" w:cs="Times New Roman"/>
                <w:lang w:eastAsia="sk-SK"/>
              </w:rPr>
              <w:t xml:space="preserve">), dovozcovia, vývozcovia, </w:t>
            </w:r>
            <w:r w:rsidR="003437AD" w:rsidRPr="0088463C">
              <w:rPr>
                <w:rFonts w:ascii="Times New Roman" w:eastAsia="Times New Roman" w:hAnsi="Times New Roman" w:cs="Times New Roman"/>
                <w:lang w:eastAsia="sk-SK"/>
              </w:rPr>
              <w:t xml:space="preserve">obchodníci </w:t>
            </w:r>
            <w:r w:rsidR="00BC07F5" w:rsidRPr="0088463C">
              <w:rPr>
                <w:rFonts w:ascii="Times New Roman" w:eastAsia="Times New Roman" w:hAnsi="Times New Roman" w:cs="Times New Roman"/>
                <w:lang w:eastAsia="sk-SK"/>
              </w:rPr>
              <w:t>a spracovatelia káv</w:t>
            </w:r>
            <w:r w:rsidR="00930192" w:rsidRPr="0088463C">
              <w:rPr>
                <w:rFonts w:ascii="Times New Roman" w:eastAsia="Times New Roman" w:hAnsi="Times New Roman" w:cs="Times New Roman"/>
                <w:lang w:eastAsia="sk-SK"/>
              </w:rPr>
              <w:t>y</w:t>
            </w:r>
            <w:r w:rsidR="00BC07F5" w:rsidRPr="0088463C">
              <w:rPr>
                <w:rFonts w:ascii="Times New Roman" w:eastAsia="Times New Roman" w:hAnsi="Times New Roman" w:cs="Times New Roman"/>
                <w:lang w:eastAsia="sk-SK"/>
              </w:rPr>
              <w:t>, kaka</w:t>
            </w:r>
            <w:r w:rsidR="00930192" w:rsidRPr="0088463C">
              <w:rPr>
                <w:rFonts w:ascii="Times New Roman" w:eastAsia="Times New Roman" w:hAnsi="Times New Roman" w:cs="Times New Roman"/>
                <w:lang w:eastAsia="sk-SK"/>
              </w:rPr>
              <w:t>a</w:t>
            </w:r>
            <w:r w:rsidR="00BC07F5" w:rsidRPr="0088463C">
              <w:rPr>
                <w:rFonts w:ascii="Times New Roman" w:eastAsia="Times New Roman" w:hAnsi="Times New Roman" w:cs="Times New Roman"/>
                <w:lang w:eastAsia="sk-SK"/>
              </w:rPr>
              <w:t>, palm</w:t>
            </w:r>
            <w:r w:rsidR="00930192" w:rsidRPr="0088463C">
              <w:rPr>
                <w:rFonts w:ascii="Times New Roman" w:eastAsia="Times New Roman" w:hAnsi="Times New Roman" w:cs="Times New Roman"/>
                <w:lang w:eastAsia="sk-SK"/>
              </w:rPr>
              <w:t>y</w:t>
            </w:r>
            <w:r w:rsidR="00BC07F5" w:rsidRPr="0088463C">
              <w:rPr>
                <w:rFonts w:ascii="Times New Roman" w:eastAsia="Times New Roman" w:hAnsi="Times New Roman" w:cs="Times New Roman"/>
                <w:lang w:eastAsia="sk-SK"/>
              </w:rPr>
              <w:t xml:space="preserve"> olejn</w:t>
            </w:r>
            <w:r w:rsidR="00930192" w:rsidRPr="0088463C">
              <w:rPr>
                <w:rFonts w:ascii="Times New Roman" w:eastAsia="Times New Roman" w:hAnsi="Times New Roman" w:cs="Times New Roman"/>
                <w:lang w:eastAsia="sk-SK"/>
              </w:rPr>
              <w:t>ej</w:t>
            </w:r>
            <w:r w:rsidR="00BC07F5" w:rsidRPr="0088463C">
              <w:rPr>
                <w:rFonts w:ascii="Times New Roman" w:eastAsia="Times New Roman" w:hAnsi="Times New Roman" w:cs="Times New Roman"/>
                <w:lang w:eastAsia="sk-SK"/>
              </w:rPr>
              <w:t>, kaučuk</w:t>
            </w:r>
            <w:r w:rsidR="00930192" w:rsidRPr="0088463C">
              <w:rPr>
                <w:rFonts w:ascii="Times New Roman" w:eastAsia="Times New Roman" w:hAnsi="Times New Roman" w:cs="Times New Roman"/>
                <w:lang w:eastAsia="sk-SK"/>
              </w:rPr>
              <w:t>u</w:t>
            </w:r>
            <w:r w:rsidR="00BC07F5" w:rsidRPr="0088463C">
              <w:rPr>
                <w:rFonts w:ascii="Times New Roman" w:eastAsia="Times New Roman" w:hAnsi="Times New Roman" w:cs="Times New Roman"/>
                <w:lang w:eastAsia="sk-SK"/>
              </w:rPr>
              <w:t>, sój</w:t>
            </w:r>
            <w:r w:rsidR="00930192" w:rsidRPr="0088463C">
              <w:rPr>
                <w:rFonts w:ascii="Times New Roman" w:eastAsia="Times New Roman" w:hAnsi="Times New Roman" w:cs="Times New Roman"/>
                <w:lang w:eastAsia="sk-SK"/>
              </w:rPr>
              <w:t>e</w:t>
            </w:r>
            <w:r w:rsidR="00BC07F5" w:rsidRPr="0088463C">
              <w:rPr>
                <w:rFonts w:ascii="Times New Roman" w:eastAsia="Times New Roman" w:hAnsi="Times New Roman" w:cs="Times New Roman"/>
                <w:lang w:eastAsia="sk-SK"/>
              </w:rPr>
              <w:t>, hovädz</w:t>
            </w:r>
            <w:r w:rsidR="00930192" w:rsidRPr="0088463C">
              <w:rPr>
                <w:rFonts w:ascii="Times New Roman" w:eastAsia="Times New Roman" w:hAnsi="Times New Roman" w:cs="Times New Roman"/>
                <w:lang w:eastAsia="sk-SK"/>
              </w:rPr>
              <w:t>ieho</w:t>
            </w:r>
            <w:r w:rsidR="00BC07F5" w:rsidRPr="0088463C">
              <w:rPr>
                <w:rFonts w:ascii="Times New Roman" w:eastAsia="Times New Roman" w:hAnsi="Times New Roman" w:cs="Times New Roman"/>
                <w:lang w:eastAsia="sk-SK"/>
              </w:rPr>
              <w:t xml:space="preserve"> dobytk</w:t>
            </w:r>
            <w:r w:rsidR="00930192" w:rsidRPr="0088463C">
              <w:rPr>
                <w:rFonts w:ascii="Times New Roman" w:eastAsia="Times New Roman" w:hAnsi="Times New Roman" w:cs="Times New Roman"/>
                <w:lang w:eastAsia="sk-SK"/>
              </w:rPr>
              <w:t>a</w:t>
            </w:r>
            <w:r w:rsidR="00BC07F5" w:rsidRPr="0088463C">
              <w:rPr>
                <w:rFonts w:ascii="Times New Roman" w:eastAsia="Times New Roman" w:hAnsi="Times New Roman" w:cs="Times New Roman"/>
                <w:lang w:eastAsia="sk-SK"/>
              </w:rPr>
              <w:t xml:space="preserve"> a drev</w:t>
            </w:r>
            <w:r w:rsidR="00930192" w:rsidRPr="0088463C">
              <w:rPr>
                <w:rFonts w:ascii="Times New Roman" w:eastAsia="Times New Roman" w:hAnsi="Times New Roman" w:cs="Times New Roman"/>
                <w:lang w:eastAsia="sk-SK"/>
              </w:rPr>
              <w:t>a</w:t>
            </w:r>
            <w:r w:rsidR="00BC07F5" w:rsidRPr="0088463C">
              <w:rPr>
                <w:rFonts w:ascii="Times New Roman" w:eastAsia="Times New Roman" w:hAnsi="Times New Roman" w:cs="Times New Roman"/>
                <w:lang w:eastAsia="sk-SK"/>
              </w:rPr>
              <w:t xml:space="preserve"> </w:t>
            </w:r>
            <w:r w:rsidR="003437AD" w:rsidRPr="0088463C">
              <w:rPr>
                <w:rFonts w:ascii="Times New Roman" w:eastAsia="Times New Roman" w:hAnsi="Times New Roman" w:cs="Times New Roman"/>
                <w:lang w:eastAsia="sk-SK"/>
              </w:rPr>
              <w:t>a</w:t>
            </w:r>
            <w:r w:rsidR="00930192" w:rsidRPr="0088463C">
              <w:rPr>
                <w:rFonts w:ascii="Times New Roman" w:eastAsia="Times New Roman" w:hAnsi="Times New Roman" w:cs="Times New Roman"/>
                <w:lang w:eastAsia="sk-SK"/>
              </w:rPr>
              <w:t> </w:t>
            </w:r>
            <w:r w:rsidR="003437AD" w:rsidRPr="0088463C">
              <w:rPr>
                <w:rFonts w:ascii="Times New Roman" w:eastAsia="Times New Roman" w:hAnsi="Times New Roman" w:cs="Times New Roman"/>
                <w:lang w:eastAsia="sk-SK"/>
              </w:rPr>
              <w:t>výrobk</w:t>
            </w:r>
            <w:r w:rsidR="00930192" w:rsidRPr="0088463C">
              <w:rPr>
                <w:rFonts w:ascii="Times New Roman" w:eastAsia="Times New Roman" w:hAnsi="Times New Roman" w:cs="Times New Roman"/>
                <w:lang w:eastAsia="sk-SK"/>
              </w:rPr>
              <w:t xml:space="preserve">ov </w:t>
            </w:r>
            <w:r w:rsidR="003437AD" w:rsidRPr="0088463C">
              <w:rPr>
                <w:rFonts w:ascii="Times New Roman" w:eastAsia="Times New Roman" w:hAnsi="Times New Roman" w:cs="Times New Roman"/>
                <w:lang w:eastAsia="sk-SK"/>
              </w:rPr>
              <w:t>z</w:t>
            </w:r>
            <w:r w:rsidR="00C731F1" w:rsidRPr="0088463C">
              <w:rPr>
                <w:rFonts w:ascii="Times New Roman" w:eastAsia="Times New Roman" w:hAnsi="Times New Roman" w:cs="Times New Roman"/>
                <w:lang w:eastAsia="sk-SK"/>
              </w:rPr>
              <w:t> </w:t>
            </w:r>
            <w:r w:rsidR="003437AD" w:rsidRPr="0088463C">
              <w:rPr>
                <w:rFonts w:ascii="Times New Roman" w:eastAsia="Times New Roman" w:hAnsi="Times New Roman" w:cs="Times New Roman"/>
                <w:lang w:eastAsia="sk-SK"/>
              </w:rPr>
              <w:t>nich</w:t>
            </w:r>
            <w:r w:rsidR="00C731F1" w:rsidRPr="0088463C">
              <w:rPr>
                <w:rFonts w:ascii="Times New Roman" w:eastAsia="Times New Roman" w:hAnsi="Times New Roman" w:cs="Times New Roman"/>
                <w:lang w:eastAsia="sk-SK"/>
              </w:rPr>
              <w:t>, orgány štátnej správy (</w:t>
            </w:r>
            <w:r w:rsidR="00E33A2B" w:rsidRPr="0088463C">
              <w:rPr>
                <w:rFonts w:ascii="Times New Roman" w:eastAsia="Times New Roman" w:hAnsi="Times New Roman" w:cs="Times New Roman"/>
                <w:lang w:eastAsia="sk-SK"/>
              </w:rPr>
              <w:t>M</w:t>
            </w:r>
            <w:r w:rsidR="00C731F1" w:rsidRPr="0088463C">
              <w:rPr>
                <w:rFonts w:ascii="Times New Roman" w:eastAsia="Times New Roman" w:hAnsi="Times New Roman" w:cs="Times New Roman"/>
                <w:lang w:eastAsia="sk-SK"/>
              </w:rPr>
              <w:t xml:space="preserve">inisterstvo pôdohospodárstva a rozvoja vidieka Slovenskej republiky, Ministerstvo obrany Slovenskej republiky, Slovenská lesnícko-drevárska inšpekcia). </w:t>
            </w:r>
          </w:p>
        </w:tc>
      </w:tr>
      <w:tr w:rsidR="00612E08" w:rsidRPr="00612E08" w14:paraId="063C9454" w14:textId="77777777" w:rsidTr="004075F2">
        <w:tc>
          <w:tcPr>
            <w:tcW w:w="9180" w:type="dxa"/>
            <w:gridSpan w:val="11"/>
            <w:tcBorders>
              <w:top w:val="single" w:sz="4" w:space="0" w:color="auto"/>
              <w:left w:val="single" w:sz="4" w:space="0" w:color="auto"/>
              <w:bottom w:val="nil"/>
              <w:right w:val="single" w:sz="4" w:space="0" w:color="auto"/>
            </w:tcBorders>
            <w:shd w:val="clear" w:color="auto" w:fill="E2E2E2"/>
          </w:tcPr>
          <w:p w14:paraId="123494C9" w14:textId="77777777" w:rsidR="001B23B7" w:rsidRPr="00612E08" w:rsidRDefault="001B23B7" w:rsidP="004075F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14:paraId="2513200E" w14:textId="77777777" w:rsidTr="004075F2">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5D12FB8F" w14:textId="77777777" w:rsidR="001B23B7" w:rsidRPr="00612E08" w:rsidRDefault="001B23B7" w:rsidP="004075F2">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3C497AC3" w14:textId="77777777" w:rsidR="001B23B7" w:rsidRPr="00612E08" w:rsidRDefault="001B23B7" w:rsidP="004075F2">
            <w:pPr>
              <w:rPr>
                <w:rFonts w:ascii="Times New Roman" w:eastAsia="Times New Roman" w:hAnsi="Times New Roman" w:cs="Times New Roman"/>
                <w:i/>
                <w:sz w:val="20"/>
                <w:szCs w:val="20"/>
                <w:lang w:eastAsia="sk-SK"/>
              </w:rPr>
            </w:pPr>
          </w:p>
          <w:p w14:paraId="69F74E33" w14:textId="3B3786C6" w:rsidR="001B23B7" w:rsidRDefault="001B23B7" w:rsidP="004075F2">
            <w:pPr>
              <w:jc w:val="both"/>
              <w:rPr>
                <w:rFonts w:ascii="Times New Roman" w:eastAsia="Times New Roman" w:hAnsi="Times New Roman" w:cs="Times New Roman"/>
                <w:i/>
                <w:sz w:val="20"/>
                <w:szCs w:val="20"/>
                <w:lang w:eastAsia="sk-SK"/>
              </w:rPr>
            </w:pPr>
            <w:r w:rsidRPr="00930192">
              <w:rPr>
                <w:rFonts w:ascii="Times New Roman" w:eastAsia="Times New Roman" w:hAnsi="Times New Roman" w:cs="Times New Roman"/>
                <w:i/>
                <w:sz w:val="20"/>
                <w:szCs w:val="20"/>
                <w:lang w:eastAsia="sk-SK"/>
              </w:rPr>
              <w:t xml:space="preserve">Nulový variant </w:t>
            </w:r>
            <w:r w:rsidRPr="00612E08">
              <w:rPr>
                <w:rFonts w:ascii="Times New Roman" w:eastAsia="Times New Roman" w:hAnsi="Times New Roman" w:cs="Times New Roman"/>
                <w:i/>
                <w:sz w:val="20"/>
                <w:szCs w:val="20"/>
                <w:lang w:eastAsia="sk-SK"/>
              </w:rPr>
              <w:t xml:space="preserve">- uveďte dôsledky, ku ktorým by došlo v prípade nevykonania úprav v predkladanom materiáli </w:t>
            </w:r>
            <w:r w:rsidR="00582892">
              <w:rPr>
                <w:rFonts w:ascii="Times New Roman" w:eastAsia="Times New Roman" w:hAnsi="Times New Roman" w:cs="Times New Roman"/>
                <w:i/>
                <w:sz w:val="20"/>
                <w:szCs w:val="20"/>
                <w:lang w:eastAsia="sk-SK"/>
              </w:rPr>
              <w:br/>
            </w:r>
            <w:r w:rsidRPr="00612E08">
              <w:rPr>
                <w:rFonts w:ascii="Times New Roman" w:eastAsia="Times New Roman" w:hAnsi="Times New Roman" w:cs="Times New Roman"/>
                <w:i/>
                <w:sz w:val="20"/>
                <w:szCs w:val="20"/>
                <w:lang w:eastAsia="sk-SK"/>
              </w:rPr>
              <w:t>a alternatívne riešenia/spôsoby dosiahnutia cieľov uvedených v bode 3.</w:t>
            </w:r>
          </w:p>
          <w:p w14:paraId="4F7FDFAE" w14:textId="77777777" w:rsidR="00AD660E" w:rsidRDefault="00AD660E" w:rsidP="004075F2">
            <w:pPr>
              <w:jc w:val="both"/>
              <w:rPr>
                <w:rFonts w:ascii="Times New Roman" w:eastAsia="Times New Roman" w:hAnsi="Times New Roman" w:cs="Times New Roman"/>
                <w:i/>
                <w:sz w:val="20"/>
                <w:szCs w:val="20"/>
                <w:lang w:eastAsia="sk-SK"/>
              </w:rPr>
            </w:pPr>
          </w:p>
          <w:p w14:paraId="74A6262A" w14:textId="745B93B6" w:rsidR="00582892" w:rsidRPr="00F4140D" w:rsidRDefault="00AD660E" w:rsidP="00EA1CE4">
            <w:pPr>
              <w:spacing w:after="240" w:line="276" w:lineRule="auto"/>
              <w:ind w:firstLine="306"/>
              <w:jc w:val="both"/>
              <w:rPr>
                <w:rFonts w:ascii="Times New Roman" w:eastAsia="Times New Roman" w:hAnsi="Times New Roman" w:cs="Times New Roman"/>
                <w:lang w:eastAsia="sk-SK"/>
              </w:rPr>
            </w:pPr>
            <w:r w:rsidRPr="0088463C">
              <w:rPr>
                <w:rFonts w:ascii="Times New Roman" w:eastAsia="Times New Roman" w:hAnsi="Times New Roman" w:cs="Times New Roman"/>
                <w:lang w:eastAsia="sk-SK"/>
              </w:rPr>
              <w:t xml:space="preserve">Alternatívne riešenia </w:t>
            </w:r>
            <w:r w:rsidR="00C731F1" w:rsidRPr="0088463C">
              <w:rPr>
                <w:rFonts w:ascii="Times New Roman" w:eastAsia="Times New Roman" w:hAnsi="Times New Roman" w:cs="Times New Roman"/>
                <w:lang w:eastAsia="sk-SK"/>
              </w:rPr>
              <w:t>sa nenavrhujú</w:t>
            </w:r>
            <w:r w:rsidRPr="0088463C">
              <w:rPr>
                <w:rFonts w:ascii="Times New Roman" w:eastAsia="Times New Roman" w:hAnsi="Times New Roman" w:cs="Times New Roman"/>
                <w:lang w:eastAsia="sk-SK"/>
              </w:rPr>
              <w:t>.</w:t>
            </w:r>
            <w:r w:rsidR="00582892" w:rsidRPr="0088463C">
              <w:rPr>
                <w:rFonts w:ascii="Times New Roman" w:eastAsia="Times New Roman" w:hAnsi="Times New Roman" w:cs="Times New Roman"/>
                <w:lang w:eastAsia="sk-SK"/>
              </w:rPr>
              <w:t xml:space="preserve"> Nezosúladenie vnútroštátneho právneho poriadku s nariadením by mohlo byť Európskou komisiou považované za nesplnenie povinností vyplývajúcich Slovenskej republike z primárneho práva Európskej únie (Zmluva o Európskej únii a Zmluva o fungovaní Európskej únie) a následne by Európska komisia na základe článku 258 Zmluvy o fungovaní Európskej únie mohla predložiť toto svoje zistenie Súdnemu dvoru Európskej únie v rámci tzv. infringement proceedings.</w:t>
            </w:r>
          </w:p>
        </w:tc>
      </w:tr>
      <w:tr w:rsidR="00612E08" w:rsidRPr="00612E08" w14:paraId="40E0EEC6" w14:textId="77777777" w:rsidTr="004075F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9C18A3B" w14:textId="77777777" w:rsidR="001B23B7" w:rsidRPr="00612E08" w:rsidRDefault="001B23B7" w:rsidP="004075F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14:paraId="2936B545" w14:textId="77777777" w:rsidTr="004075F2">
        <w:tc>
          <w:tcPr>
            <w:tcW w:w="6203" w:type="dxa"/>
            <w:gridSpan w:val="7"/>
            <w:tcBorders>
              <w:top w:val="single" w:sz="4" w:space="0" w:color="FFFFFF"/>
              <w:left w:val="single" w:sz="4" w:space="0" w:color="auto"/>
              <w:bottom w:val="nil"/>
              <w:right w:val="nil"/>
            </w:tcBorders>
            <w:shd w:val="clear" w:color="auto" w:fill="FFFFFF"/>
          </w:tcPr>
          <w:p w14:paraId="1034E6A4" w14:textId="77777777" w:rsidR="001B23B7" w:rsidRPr="00612E08" w:rsidRDefault="001B23B7" w:rsidP="004075F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5880EAB5" w14:textId="77777777" w:rsidR="001B23B7" w:rsidRPr="00612E08" w:rsidRDefault="007A049A" w:rsidP="004075F2">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64B90661" w14:textId="77777777" w:rsidR="001B23B7" w:rsidRPr="00612E08" w:rsidRDefault="007A049A"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AD660E">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020D02EE" w14:textId="77777777" w:rsidTr="004075F2">
        <w:tc>
          <w:tcPr>
            <w:tcW w:w="9180" w:type="dxa"/>
            <w:gridSpan w:val="11"/>
            <w:tcBorders>
              <w:top w:val="nil"/>
              <w:left w:val="single" w:sz="4" w:space="0" w:color="auto"/>
              <w:bottom w:val="single" w:sz="4" w:space="0" w:color="auto"/>
              <w:right w:val="single" w:sz="4" w:space="0" w:color="auto"/>
            </w:tcBorders>
            <w:shd w:val="clear" w:color="auto" w:fill="FFFFFF"/>
          </w:tcPr>
          <w:p w14:paraId="32D4DF79" w14:textId="6FB61700" w:rsidR="001B23B7" w:rsidRDefault="001B23B7" w:rsidP="004075F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5BC4C7C1" w14:textId="77777777" w:rsidR="00F0104A" w:rsidRDefault="00F0104A" w:rsidP="004075F2">
            <w:pPr>
              <w:rPr>
                <w:rFonts w:ascii="Times New Roman" w:eastAsia="Times New Roman" w:hAnsi="Times New Roman" w:cs="Times New Roman"/>
                <w:sz w:val="20"/>
                <w:szCs w:val="20"/>
                <w:lang w:eastAsia="sk-SK"/>
              </w:rPr>
            </w:pPr>
          </w:p>
          <w:p w14:paraId="2B8E02C5" w14:textId="012AA33B" w:rsidR="00EA1CE4" w:rsidRPr="00612E08" w:rsidRDefault="00EA1CE4" w:rsidP="004075F2">
            <w:pPr>
              <w:rPr>
                <w:rFonts w:ascii="Times New Roman" w:eastAsia="Times New Roman" w:hAnsi="Times New Roman" w:cs="Times New Roman"/>
                <w:sz w:val="20"/>
                <w:szCs w:val="20"/>
                <w:lang w:eastAsia="sk-SK"/>
              </w:rPr>
            </w:pPr>
          </w:p>
        </w:tc>
      </w:tr>
      <w:tr w:rsidR="00612E08" w:rsidRPr="00612E08" w14:paraId="5FF33055" w14:textId="77777777" w:rsidTr="004075F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8362340" w14:textId="77777777"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14:paraId="613608F5" w14:textId="77777777" w:rsidTr="004075F2">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7234FA33" w14:textId="77777777">
              <w:trPr>
                <w:trHeight w:val="90"/>
              </w:trPr>
              <w:tc>
                <w:tcPr>
                  <w:tcW w:w="8643" w:type="dxa"/>
                </w:tcPr>
                <w:p w14:paraId="0F9214CF" w14:textId="77777777" w:rsidR="00A7788F" w:rsidRPr="00612E08" w:rsidRDefault="00A7788F" w:rsidP="007C5312">
                  <w:pPr>
                    <w:pStyle w:val="Default"/>
                    <w:rPr>
                      <w:color w:val="auto"/>
                      <w:sz w:val="20"/>
                      <w:szCs w:val="20"/>
                    </w:rPr>
                  </w:pPr>
                  <w:r w:rsidRPr="00612E08">
                    <w:rPr>
                      <w:i/>
                      <w:iCs/>
                      <w:color w:val="auto"/>
                      <w:sz w:val="20"/>
                      <w:szCs w:val="20"/>
                    </w:rPr>
                    <w:t>Uveďte, či v predkladanom návrhu právneho predpisu dochádza ku goldplatingu</w:t>
                  </w:r>
                  <w:r w:rsidR="007C5312" w:rsidRPr="00612E08">
                    <w:rPr>
                      <w:i/>
                      <w:iCs/>
                      <w:color w:val="auto"/>
                      <w:sz w:val="20"/>
                      <w:szCs w:val="20"/>
                    </w:rPr>
                    <w:t xml:space="preserve"> podľa tabuľky zhody</w:t>
                  </w:r>
                  <w:r w:rsidR="00C86714" w:rsidRPr="00612E08">
                    <w:rPr>
                      <w:i/>
                      <w:iCs/>
                      <w:color w:val="auto"/>
                      <w:sz w:val="20"/>
                      <w:szCs w:val="20"/>
                    </w:rPr>
                    <w:t>, resp. či ku goldplatingu dochádza pri implementácii práva EÚ</w:t>
                  </w:r>
                  <w:r w:rsidRPr="00612E08">
                    <w:rPr>
                      <w:i/>
                      <w:iCs/>
                      <w:color w:val="auto"/>
                      <w:sz w:val="20"/>
                      <w:szCs w:val="20"/>
                    </w:rPr>
                    <w:t xml:space="preserve">. </w:t>
                  </w:r>
                </w:p>
              </w:tc>
            </w:tr>
            <w:tr w:rsidR="00612E08" w:rsidRPr="00612E08" w14:paraId="66EDB985" w14:textId="77777777">
              <w:trPr>
                <w:trHeight w:val="296"/>
              </w:trPr>
              <w:tc>
                <w:tcPr>
                  <w:tcW w:w="8643" w:type="dxa"/>
                </w:tcPr>
                <w:p w14:paraId="756F6EC9" w14:textId="77777777"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E33A2B">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BC07F5">
                        <w:rPr>
                          <w:rFonts w:ascii="MS Gothic" w:eastAsia="MS Gothic" w:hAnsi="MS Gothic" w:hint="eastAsia"/>
                          <w:b/>
                          <w:iCs/>
                          <w:color w:val="auto"/>
                          <w:sz w:val="20"/>
                          <w:szCs w:val="20"/>
                        </w:rPr>
                        <w:t>☒</w:t>
                      </w:r>
                    </w:sdtContent>
                  </w:sdt>
                  <w:r w:rsidRPr="00612E08">
                    <w:rPr>
                      <w:b/>
                      <w:iCs/>
                      <w:color w:val="auto"/>
                      <w:sz w:val="20"/>
                      <w:szCs w:val="20"/>
                    </w:rPr>
                    <w:t xml:space="preserve"> Nie</w:t>
                  </w:r>
                </w:p>
                <w:p w14:paraId="4EFA0363" w14:textId="77777777" w:rsidR="00A7788F" w:rsidRPr="00612E08" w:rsidRDefault="00A7788F" w:rsidP="00A7788F">
                  <w:pPr>
                    <w:pStyle w:val="Default"/>
                    <w:rPr>
                      <w:i/>
                      <w:iCs/>
                      <w:color w:val="auto"/>
                      <w:sz w:val="20"/>
                      <w:szCs w:val="20"/>
                    </w:rPr>
                  </w:pPr>
                </w:p>
                <w:p w14:paraId="6860DC3B" w14:textId="77777777"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14:paraId="2E6DA79E" w14:textId="77777777">
              <w:trPr>
                <w:trHeight w:val="296"/>
              </w:trPr>
              <w:tc>
                <w:tcPr>
                  <w:tcW w:w="8643" w:type="dxa"/>
                </w:tcPr>
                <w:p w14:paraId="48F30758" w14:textId="77777777" w:rsidR="00A7788F" w:rsidRPr="00612E08" w:rsidRDefault="00A7788F" w:rsidP="00A7788F">
                  <w:pPr>
                    <w:pStyle w:val="Default"/>
                    <w:rPr>
                      <w:rFonts w:ascii="Segoe UI Symbol" w:hAnsi="Segoe UI Symbol" w:cs="Segoe UI Symbol"/>
                      <w:color w:val="auto"/>
                      <w:sz w:val="20"/>
                      <w:szCs w:val="20"/>
                    </w:rPr>
                  </w:pPr>
                </w:p>
              </w:tc>
            </w:tr>
          </w:tbl>
          <w:p w14:paraId="3FC41A69" w14:textId="77777777" w:rsidR="001B23B7" w:rsidRPr="00612E08" w:rsidRDefault="001B23B7" w:rsidP="004075F2">
            <w:pPr>
              <w:jc w:val="both"/>
              <w:rPr>
                <w:rFonts w:ascii="Times New Roman" w:eastAsia="Times New Roman" w:hAnsi="Times New Roman" w:cs="Times New Roman"/>
                <w:i/>
                <w:sz w:val="20"/>
                <w:szCs w:val="20"/>
                <w:lang w:eastAsia="sk-SK"/>
              </w:rPr>
            </w:pPr>
          </w:p>
        </w:tc>
      </w:tr>
      <w:tr w:rsidR="00612E08" w:rsidRPr="00612E08" w14:paraId="07BD3E51" w14:textId="77777777" w:rsidTr="004075F2">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71027E89" w14:textId="77777777" w:rsidR="001B23B7" w:rsidRPr="00612E08" w:rsidRDefault="001B23B7" w:rsidP="004075F2">
            <w:pPr>
              <w:jc w:val="center"/>
              <w:rPr>
                <w:rFonts w:ascii="Times New Roman" w:eastAsia="Times New Roman" w:hAnsi="Times New Roman" w:cs="Times New Roman"/>
                <w:sz w:val="20"/>
                <w:szCs w:val="20"/>
                <w:lang w:eastAsia="sk-SK"/>
              </w:rPr>
            </w:pPr>
          </w:p>
        </w:tc>
      </w:tr>
      <w:tr w:rsidR="00612E08" w:rsidRPr="00612E08" w14:paraId="2E57E6F9" w14:textId="77777777" w:rsidTr="004075F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020C5650" w14:textId="77777777" w:rsidR="001B23B7" w:rsidRPr="00612E08" w:rsidRDefault="001B23B7" w:rsidP="004075F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14:paraId="429381CB" w14:textId="77777777" w:rsidTr="004075F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D44A2DE" w14:textId="77777777" w:rsidR="001B23B7" w:rsidRPr="00D94CD0" w:rsidRDefault="001B23B7" w:rsidP="004075F2">
            <w:pPr>
              <w:rPr>
                <w:rFonts w:ascii="Times New Roman" w:eastAsia="Times New Roman" w:hAnsi="Times New Roman" w:cs="Times New Roman"/>
                <w:i/>
                <w:sz w:val="20"/>
                <w:szCs w:val="20"/>
                <w:lang w:eastAsia="sk-SK"/>
              </w:rPr>
            </w:pPr>
            <w:r w:rsidRPr="00D94CD0">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4D290945" w14:textId="77777777" w:rsidR="001B23B7" w:rsidRPr="00D94CD0" w:rsidRDefault="001B23B7" w:rsidP="004075F2">
            <w:pPr>
              <w:rPr>
                <w:rFonts w:ascii="Times New Roman" w:eastAsia="Times New Roman" w:hAnsi="Times New Roman" w:cs="Times New Roman"/>
                <w:i/>
                <w:sz w:val="20"/>
                <w:szCs w:val="20"/>
                <w:lang w:eastAsia="sk-SK"/>
              </w:rPr>
            </w:pPr>
            <w:r w:rsidRPr="00D94CD0">
              <w:rPr>
                <w:rFonts w:ascii="Times New Roman" w:eastAsia="Times New Roman" w:hAnsi="Times New Roman" w:cs="Times New Roman"/>
                <w:i/>
                <w:sz w:val="20"/>
                <w:szCs w:val="20"/>
                <w:lang w:eastAsia="sk-SK"/>
              </w:rPr>
              <w:t>Uveďte kritériá, na základe ktorých bude preskúmanie vykonané.</w:t>
            </w:r>
          </w:p>
          <w:p w14:paraId="3A558830" w14:textId="77777777" w:rsidR="00AD660E" w:rsidRDefault="00AD660E" w:rsidP="004075F2">
            <w:pPr>
              <w:rPr>
                <w:rFonts w:ascii="Times New Roman" w:eastAsia="Times New Roman" w:hAnsi="Times New Roman" w:cs="Times New Roman"/>
                <w:i/>
                <w:sz w:val="20"/>
                <w:szCs w:val="20"/>
                <w:lang w:eastAsia="sk-SK"/>
              </w:rPr>
            </w:pPr>
          </w:p>
          <w:p w14:paraId="7E567765" w14:textId="14343D72" w:rsidR="001B23B7" w:rsidRPr="0088463C" w:rsidRDefault="00C731F1" w:rsidP="0088463C">
            <w:pPr>
              <w:spacing w:line="276" w:lineRule="auto"/>
              <w:ind w:firstLine="306"/>
              <w:jc w:val="both"/>
              <w:rPr>
                <w:rFonts w:ascii="Times New Roman" w:eastAsia="Times New Roman" w:hAnsi="Times New Roman" w:cs="Times New Roman"/>
                <w:lang w:eastAsia="sk-SK"/>
              </w:rPr>
            </w:pPr>
            <w:r w:rsidRPr="0088463C">
              <w:rPr>
                <w:rFonts w:ascii="Times New Roman" w:eastAsia="Times New Roman" w:hAnsi="Times New Roman" w:cs="Times New Roman"/>
                <w:lang w:eastAsia="sk-SK"/>
              </w:rPr>
              <w:t>Účelnosť návrhu zákona</w:t>
            </w:r>
            <w:r w:rsidR="00D94CD0" w:rsidRPr="0088463C">
              <w:rPr>
                <w:rFonts w:ascii="Times New Roman" w:eastAsia="Times New Roman" w:hAnsi="Times New Roman" w:cs="Times New Roman"/>
                <w:lang w:eastAsia="sk-SK"/>
              </w:rPr>
              <w:t xml:space="preserve"> sa bude preskúmavať každoročne, počnúc rokom 2026</w:t>
            </w:r>
            <w:r w:rsidRPr="0088463C">
              <w:rPr>
                <w:rFonts w:ascii="Times New Roman" w:eastAsia="Times New Roman" w:hAnsi="Times New Roman" w:cs="Times New Roman"/>
                <w:lang w:eastAsia="sk-SK"/>
              </w:rPr>
              <w:t xml:space="preserve">, </w:t>
            </w:r>
            <w:r w:rsidR="00D94CD0" w:rsidRPr="0088463C">
              <w:rPr>
                <w:rFonts w:ascii="Times New Roman" w:eastAsia="Times New Roman" w:hAnsi="Times New Roman" w:cs="Times New Roman"/>
                <w:lang w:eastAsia="sk-SK"/>
              </w:rPr>
              <w:t xml:space="preserve">pričom sa bude vychádzať z informácií poskytnutých Komisii v súlade s čl. 22 </w:t>
            </w:r>
            <w:r w:rsidR="00120703">
              <w:rPr>
                <w:rFonts w:ascii="Times New Roman" w:eastAsia="Times New Roman" w:hAnsi="Times New Roman" w:cs="Times New Roman"/>
                <w:lang w:eastAsia="sk-SK"/>
              </w:rPr>
              <w:t>ods. 1</w:t>
            </w:r>
            <w:r w:rsidR="00D94CD0" w:rsidRPr="0088463C">
              <w:rPr>
                <w:rFonts w:ascii="Times New Roman" w:eastAsia="Times New Roman" w:hAnsi="Times New Roman" w:cs="Times New Roman"/>
                <w:lang w:eastAsia="sk-SK"/>
              </w:rPr>
              <w:t xml:space="preserve"> nariadenia, t. j.</w:t>
            </w:r>
            <w:r w:rsidR="00787CF8" w:rsidRPr="0088463C">
              <w:rPr>
                <w:rFonts w:ascii="Times New Roman" w:eastAsia="Times New Roman" w:hAnsi="Times New Roman" w:cs="Times New Roman"/>
                <w:lang w:eastAsia="sk-SK"/>
              </w:rPr>
              <w:t xml:space="preserve"> budú sa vyhodnocovať informácie </w:t>
            </w:r>
          </w:p>
          <w:p w14:paraId="562F555A" w14:textId="77777777" w:rsidR="00D94CD0" w:rsidRPr="0088463C" w:rsidRDefault="00930192" w:rsidP="0088463C">
            <w:pPr>
              <w:pStyle w:val="Odsekzoznamu"/>
              <w:numPr>
                <w:ilvl w:val="0"/>
                <w:numId w:val="3"/>
              </w:numPr>
              <w:spacing w:line="276" w:lineRule="auto"/>
              <w:jc w:val="both"/>
              <w:rPr>
                <w:rFonts w:ascii="Times New Roman" w:eastAsia="Times New Roman" w:hAnsi="Times New Roman" w:cs="Times New Roman"/>
                <w:i/>
                <w:lang w:eastAsia="sk-SK"/>
              </w:rPr>
            </w:pPr>
            <w:r w:rsidRPr="0088463C">
              <w:rPr>
                <w:rFonts w:ascii="Times New Roman" w:eastAsia="Times New Roman" w:hAnsi="Times New Roman" w:cs="Times New Roman"/>
                <w:lang w:eastAsia="sk-SK"/>
              </w:rPr>
              <w:t xml:space="preserve">o </w:t>
            </w:r>
            <w:r w:rsidR="00D94CD0" w:rsidRPr="0088463C">
              <w:rPr>
                <w:rFonts w:ascii="Times New Roman" w:eastAsia="Times New Roman" w:hAnsi="Times New Roman" w:cs="Times New Roman"/>
                <w:lang w:eastAsia="sk-SK"/>
              </w:rPr>
              <w:t>poč</w:t>
            </w:r>
            <w:r w:rsidR="00787CF8" w:rsidRPr="0088463C">
              <w:rPr>
                <w:rFonts w:ascii="Times New Roman" w:eastAsia="Times New Roman" w:hAnsi="Times New Roman" w:cs="Times New Roman"/>
                <w:lang w:eastAsia="sk-SK"/>
              </w:rPr>
              <w:t>te</w:t>
            </w:r>
            <w:r w:rsidR="00D94CD0" w:rsidRPr="0088463C">
              <w:rPr>
                <w:rFonts w:ascii="Times New Roman" w:eastAsia="Times New Roman" w:hAnsi="Times New Roman" w:cs="Times New Roman"/>
                <w:lang w:eastAsia="sk-SK"/>
              </w:rPr>
              <w:t xml:space="preserve"> a výsledk</w:t>
            </w:r>
            <w:r w:rsidR="00787CF8" w:rsidRPr="0088463C">
              <w:rPr>
                <w:rFonts w:ascii="Times New Roman" w:eastAsia="Times New Roman" w:hAnsi="Times New Roman" w:cs="Times New Roman"/>
                <w:lang w:eastAsia="sk-SK"/>
              </w:rPr>
              <w:t>och</w:t>
            </w:r>
            <w:r w:rsidR="00D94CD0" w:rsidRPr="0088463C">
              <w:rPr>
                <w:rFonts w:ascii="Times New Roman" w:eastAsia="Times New Roman" w:hAnsi="Times New Roman" w:cs="Times New Roman"/>
                <w:lang w:eastAsia="sk-SK"/>
              </w:rPr>
              <w:t xml:space="preserve"> dozorov vykonaných u hospodárskych subjektov</w:t>
            </w:r>
            <w:r w:rsidR="006F1C20" w:rsidRPr="0088463C">
              <w:rPr>
                <w:rFonts w:ascii="Times New Roman" w:eastAsia="Times New Roman" w:hAnsi="Times New Roman" w:cs="Times New Roman"/>
                <w:lang w:eastAsia="sk-SK"/>
              </w:rPr>
              <w:t xml:space="preserve"> a </w:t>
            </w:r>
            <w:r w:rsidRPr="0088463C">
              <w:rPr>
                <w:rFonts w:ascii="Times New Roman" w:eastAsia="Times New Roman" w:hAnsi="Times New Roman" w:cs="Times New Roman"/>
                <w:lang w:eastAsia="sk-SK"/>
              </w:rPr>
              <w:t>obchodníkov</w:t>
            </w:r>
            <w:r w:rsidR="00D94CD0" w:rsidRPr="0088463C">
              <w:rPr>
                <w:rFonts w:ascii="Times New Roman" w:eastAsia="Times New Roman" w:hAnsi="Times New Roman" w:cs="Times New Roman"/>
                <w:lang w:eastAsia="sk-SK"/>
              </w:rPr>
              <w:t xml:space="preserve"> vo vzťahu k celkovému počtu hospodárskych subjektov</w:t>
            </w:r>
            <w:r w:rsidRPr="0088463C">
              <w:rPr>
                <w:rFonts w:ascii="Times New Roman" w:eastAsia="Times New Roman" w:hAnsi="Times New Roman" w:cs="Times New Roman"/>
                <w:lang w:eastAsia="sk-SK"/>
              </w:rPr>
              <w:t xml:space="preserve"> a</w:t>
            </w:r>
            <w:r w:rsidR="00D94CD0" w:rsidRPr="0088463C">
              <w:rPr>
                <w:rFonts w:ascii="Times New Roman" w:eastAsia="Times New Roman" w:hAnsi="Times New Roman" w:cs="Times New Roman"/>
                <w:lang w:eastAsia="sk-SK"/>
              </w:rPr>
              <w:t xml:space="preserve"> obchodníkov </w:t>
            </w:r>
            <w:r w:rsidR="006F1C20" w:rsidRPr="0088463C">
              <w:rPr>
                <w:rFonts w:ascii="Times New Roman" w:eastAsia="Times New Roman" w:hAnsi="Times New Roman" w:cs="Times New Roman"/>
                <w:lang w:eastAsia="sk-SK"/>
              </w:rPr>
              <w:t xml:space="preserve">s uvedením </w:t>
            </w:r>
            <w:r w:rsidR="00D94CD0" w:rsidRPr="0088463C">
              <w:rPr>
                <w:rFonts w:ascii="Times New Roman" w:eastAsia="Times New Roman" w:hAnsi="Times New Roman" w:cs="Times New Roman"/>
                <w:lang w:eastAsia="sk-SK"/>
              </w:rPr>
              <w:t xml:space="preserve">druhov zistených nesúladov, </w:t>
            </w:r>
          </w:p>
          <w:p w14:paraId="70EA3AAE" w14:textId="77777777" w:rsidR="00D94CD0" w:rsidRPr="0088463C" w:rsidRDefault="00930192" w:rsidP="0088463C">
            <w:pPr>
              <w:pStyle w:val="Odsekzoznamu"/>
              <w:numPr>
                <w:ilvl w:val="0"/>
                <w:numId w:val="3"/>
              </w:numPr>
              <w:spacing w:line="276" w:lineRule="auto"/>
              <w:jc w:val="both"/>
              <w:rPr>
                <w:rFonts w:ascii="Times New Roman" w:eastAsia="Times New Roman" w:hAnsi="Times New Roman" w:cs="Times New Roman"/>
                <w:i/>
                <w:lang w:eastAsia="sk-SK"/>
              </w:rPr>
            </w:pPr>
            <w:r w:rsidRPr="0088463C">
              <w:rPr>
                <w:rFonts w:ascii="Times New Roman" w:eastAsia="Times New Roman" w:hAnsi="Times New Roman" w:cs="Times New Roman"/>
                <w:lang w:eastAsia="sk-SK"/>
              </w:rPr>
              <w:t xml:space="preserve">o </w:t>
            </w:r>
            <w:r w:rsidR="00D94CD0" w:rsidRPr="0088463C">
              <w:rPr>
                <w:rFonts w:ascii="Times New Roman" w:eastAsia="Times New Roman" w:hAnsi="Times New Roman" w:cs="Times New Roman"/>
                <w:lang w:eastAsia="sk-SK"/>
              </w:rPr>
              <w:t>množstv</w:t>
            </w:r>
            <w:r w:rsidR="00787CF8" w:rsidRPr="0088463C">
              <w:rPr>
                <w:rFonts w:ascii="Times New Roman" w:eastAsia="Times New Roman" w:hAnsi="Times New Roman" w:cs="Times New Roman"/>
                <w:lang w:eastAsia="sk-SK"/>
              </w:rPr>
              <w:t>e</w:t>
            </w:r>
            <w:r w:rsidR="00D94CD0" w:rsidRPr="0088463C">
              <w:rPr>
                <w:rFonts w:ascii="Times New Roman" w:eastAsia="Times New Roman" w:hAnsi="Times New Roman" w:cs="Times New Roman"/>
                <w:lang w:eastAsia="sk-SK"/>
              </w:rPr>
              <w:t xml:space="preserve"> príslušných výrobkov skontrolovaných vo vzťahu k celkovému množstvu príslušných výrobkov umiestnených na trh </w:t>
            </w:r>
            <w:r w:rsidR="00787CF8" w:rsidRPr="0088463C">
              <w:rPr>
                <w:rFonts w:ascii="Times New Roman" w:eastAsia="Times New Roman" w:hAnsi="Times New Roman" w:cs="Times New Roman"/>
                <w:lang w:eastAsia="sk-SK"/>
              </w:rPr>
              <w:t>alebo vyvezených</w:t>
            </w:r>
            <w:r w:rsidRPr="0088463C">
              <w:rPr>
                <w:rFonts w:ascii="Times New Roman" w:eastAsia="Times New Roman" w:hAnsi="Times New Roman" w:cs="Times New Roman"/>
                <w:lang w:eastAsia="sk-SK"/>
              </w:rPr>
              <w:t xml:space="preserve"> a</w:t>
            </w:r>
          </w:p>
          <w:p w14:paraId="64DA0F02" w14:textId="77777777" w:rsidR="00787CF8" w:rsidRPr="0088463C" w:rsidRDefault="00787CF8" w:rsidP="0088463C">
            <w:pPr>
              <w:pStyle w:val="Odsekzoznamu"/>
              <w:numPr>
                <w:ilvl w:val="0"/>
                <w:numId w:val="3"/>
              </w:numPr>
              <w:spacing w:line="276" w:lineRule="auto"/>
              <w:jc w:val="both"/>
              <w:rPr>
                <w:rFonts w:ascii="Times New Roman" w:eastAsia="Times New Roman" w:hAnsi="Times New Roman" w:cs="Times New Roman"/>
                <w:i/>
                <w:lang w:eastAsia="sk-SK"/>
              </w:rPr>
            </w:pPr>
            <w:r w:rsidRPr="0088463C">
              <w:rPr>
                <w:rFonts w:ascii="Times New Roman" w:eastAsia="Times New Roman" w:hAnsi="Times New Roman" w:cs="Times New Roman"/>
                <w:lang w:eastAsia="sk-SK"/>
              </w:rPr>
              <w:t>v prípade nesúladu</w:t>
            </w:r>
            <w:r w:rsidR="00930192" w:rsidRPr="0088463C">
              <w:rPr>
                <w:rFonts w:ascii="Times New Roman" w:eastAsia="Times New Roman" w:hAnsi="Times New Roman" w:cs="Times New Roman"/>
                <w:lang w:eastAsia="sk-SK"/>
              </w:rPr>
              <w:t>,</w:t>
            </w:r>
            <w:r w:rsidRPr="0088463C">
              <w:rPr>
                <w:rFonts w:ascii="Times New Roman" w:eastAsia="Times New Roman" w:hAnsi="Times New Roman" w:cs="Times New Roman"/>
                <w:lang w:eastAsia="sk-SK"/>
              </w:rPr>
              <w:t xml:space="preserve"> údaje o uložených </w:t>
            </w:r>
            <w:r w:rsidR="006F1C20" w:rsidRPr="0088463C">
              <w:rPr>
                <w:rFonts w:ascii="Times New Roman" w:eastAsia="Times New Roman" w:hAnsi="Times New Roman" w:cs="Times New Roman"/>
                <w:lang w:eastAsia="sk-SK"/>
              </w:rPr>
              <w:t>predbežných</w:t>
            </w:r>
            <w:r w:rsidR="00930192" w:rsidRPr="0088463C">
              <w:rPr>
                <w:rFonts w:ascii="Times New Roman" w:eastAsia="Times New Roman" w:hAnsi="Times New Roman" w:cs="Times New Roman"/>
                <w:lang w:eastAsia="sk-SK"/>
              </w:rPr>
              <w:t xml:space="preserve"> opatreniach</w:t>
            </w:r>
            <w:r w:rsidR="006F1C20" w:rsidRPr="0088463C">
              <w:rPr>
                <w:rFonts w:ascii="Times New Roman" w:eastAsia="Times New Roman" w:hAnsi="Times New Roman" w:cs="Times New Roman"/>
                <w:lang w:eastAsia="sk-SK"/>
              </w:rPr>
              <w:t xml:space="preserve">, </w:t>
            </w:r>
            <w:r w:rsidRPr="0088463C">
              <w:rPr>
                <w:rFonts w:ascii="Times New Roman" w:eastAsia="Times New Roman" w:hAnsi="Times New Roman" w:cs="Times New Roman"/>
                <w:lang w:eastAsia="sk-SK"/>
              </w:rPr>
              <w:t>nápravných opatreniach a uložených sankciách</w:t>
            </w:r>
            <w:r w:rsidR="00930192" w:rsidRPr="0088463C">
              <w:rPr>
                <w:rFonts w:ascii="Times New Roman" w:eastAsia="Times New Roman" w:hAnsi="Times New Roman" w:cs="Times New Roman"/>
                <w:lang w:eastAsia="sk-SK"/>
              </w:rPr>
              <w:t>.</w:t>
            </w:r>
          </w:p>
          <w:p w14:paraId="1C7EABDA" w14:textId="77777777" w:rsidR="00787CF8" w:rsidRPr="00D94CD0" w:rsidRDefault="00787CF8" w:rsidP="00787CF8">
            <w:pPr>
              <w:pStyle w:val="Odsekzoznamu"/>
              <w:jc w:val="both"/>
              <w:rPr>
                <w:rFonts w:ascii="Times New Roman" w:eastAsia="Times New Roman" w:hAnsi="Times New Roman" w:cs="Times New Roman"/>
                <w:i/>
                <w:sz w:val="20"/>
                <w:szCs w:val="20"/>
                <w:lang w:eastAsia="sk-SK"/>
              </w:rPr>
            </w:pPr>
          </w:p>
        </w:tc>
      </w:tr>
      <w:tr w:rsidR="00612E08" w:rsidRPr="00612E08" w14:paraId="7F974C79" w14:textId="77777777" w:rsidTr="004075F2">
        <w:tc>
          <w:tcPr>
            <w:tcW w:w="9180" w:type="dxa"/>
            <w:gridSpan w:val="11"/>
            <w:tcBorders>
              <w:top w:val="nil"/>
              <w:left w:val="nil"/>
              <w:bottom w:val="single" w:sz="4" w:space="0" w:color="auto"/>
              <w:right w:val="nil"/>
            </w:tcBorders>
            <w:shd w:val="clear" w:color="auto" w:fill="FFFFFF"/>
          </w:tcPr>
          <w:p w14:paraId="2FE71A0B" w14:textId="77777777" w:rsidR="001B23B7" w:rsidRPr="00612E08" w:rsidRDefault="001B23B7" w:rsidP="00A7788F">
            <w:pPr>
              <w:jc w:val="both"/>
              <w:rPr>
                <w:rFonts w:ascii="Times New Roman" w:eastAsia="Times New Roman" w:hAnsi="Times New Roman" w:cs="Times New Roman"/>
                <w:b/>
                <w:sz w:val="20"/>
                <w:szCs w:val="20"/>
                <w:lang w:eastAsia="sk-SK"/>
              </w:rPr>
            </w:pPr>
          </w:p>
          <w:p w14:paraId="37664B1D" w14:textId="77777777"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6A5C616A" w14:textId="77777777"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7511FD17" w14:textId="77777777"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562FB749" w14:textId="77777777" w:rsidR="001B23B7" w:rsidRPr="00612E08" w:rsidRDefault="001B23B7" w:rsidP="0088463C">
            <w:pPr>
              <w:jc w:val="both"/>
              <w:rPr>
                <w:rFonts w:ascii="Times New Roman" w:eastAsia="Times New Roman" w:hAnsi="Times New Roman" w:cs="Times New Roman"/>
                <w:b/>
                <w:sz w:val="20"/>
                <w:szCs w:val="20"/>
                <w:lang w:eastAsia="sk-SK"/>
              </w:rPr>
            </w:pPr>
          </w:p>
        </w:tc>
      </w:tr>
      <w:tr w:rsidR="00612E08" w:rsidRPr="00612E08" w14:paraId="299439CC"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6A5DBFCE" w14:textId="77777777" w:rsidR="001B23B7" w:rsidRPr="00612E08" w:rsidRDefault="001B23B7" w:rsidP="004075F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14:paraId="62DC4F27"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367A1988" w14:textId="77777777" w:rsidR="001B23B7" w:rsidRPr="00582892" w:rsidRDefault="001B23B7" w:rsidP="004075F2">
            <w:pPr>
              <w:rPr>
                <w:rFonts w:ascii="Times New Roman" w:eastAsia="Times New Roman" w:hAnsi="Times New Roman" w:cs="Times New Roman"/>
                <w:b/>
                <w:sz w:val="20"/>
                <w:szCs w:val="20"/>
                <w:lang w:eastAsia="sk-SK"/>
              </w:rPr>
            </w:pPr>
            <w:r w:rsidRPr="00582892">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053248C2" w14:textId="324F7907" w:rsidR="001B23B7" w:rsidRPr="00582892" w:rsidRDefault="00EA1CE4" w:rsidP="004075F2">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751DDF7D" w14:textId="77777777" w:rsidR="001B23B7" w:rsidRPr="00582892" w:rsidRDefault="001B23B7" w:rsidP="004075F2">
            <w:pPr>
              <w:rPr>
                <w:rFonts w:ascii="Times New Roman" w:eastAsia="Times New Roman" w:hAnsi="Times New Roman" w:cs="Times New Roman"/>
                <w:b/>
                <w:sz w:val="20"/>
                <w:szCs w:val="20"/>
                <w:lang w:eastAsia="sk-SK"/>
              </w:rPr>
            </w:pPr>
            <w:r w:rsidRPr="0058289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1613B446" w14:textId="77777777" w:rsidR="001B23B7" w:rsidRPr="00582892" w:rsidRDefault="00203EE3" w:rsidP="004075F2">
                <w:pPr>
                  <w:jc w:val="center"/>
                  <w:rPr>
                    <w:rFonts w:ascii="Times New Roman" w:eastAsia="Times New Roman" w:hAnsi="Times New Roman" w:cs="Times New Roman"/>
                    <w:b/>
                    <w:sz w:val="20"/>
                    <w:szCs w:val="20"/>
                    <w:lang w:eastAsia="sk-SK"/>
                  </w:rPr>
                </w:pPr>
                <w:r w:rsidRPr="00582892">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0CF7B0A2" w14:textId="77777777" w:rsidR="001B23B7" w:rsidRPr="00582892" w:rsidRDefault="001B23B7" w:rsidP="004075F2">
            <w:pPr>
              <w:rPr>
                <w:rFonts w:ascii="Times New Roman" w:eastAsia="Times New Roman" w:hAnsi="Times New Roman" w:cs="Times New Roman"/>
                <w:b/>
                <w:sz w:val="20"/>
                <w:szCs w:val="20"/>
                <w:lang w:eastAsia="sk-SK"/>
              </w:rPr>
            </w:pPr>
            <w:r w:rsidRPr="0058289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153FEA1B" w14:textId="77777777" w:rsidR="001B23B7" w:rsidRPr="00582892" w:rsidRDefault="0031150C" w:rsidP="004075F2">
                <w:pPr>
                  <w:ind w:left="-107" w:right="-108"/>
                  <w:jc w:val="center"/>
                  <w:rPr>
                    <w:rFonts w:ascii="Times New Roman" w:eastAsia="Times New Roman" w:hAnsi="Times New Roman" w:cs="Times New Roman"/>
                    <w:b/>
                    <w:sz w:val="20"/>
                    <w:szCs w:val="20"/>
                    <w:lang w:eastAsia="sk-SK"/>
                  </w:rPr>
                </w:pPr>
                <w:r w:rsidRPr="00582892">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5004CA93" w14:textId="77777777" w:rsidR="001B23B7" w:rsidRPr="00582892" w:rsidRDefault="001B23B7" w:rsidP="004075F2">
            <w:pPr>
              <w:ind w:left="34"/>
              <w:rPr>
                <w:rFonts w:ascii="Times New Roman" w:eastAsia="Times New Roman" w:hAnsi="Times New Roman" w:cs="Times New Roman"/>
                <w:b/>
                <w:sz w:val="20"/>
                <w:szCs w:val="20"/>
                <w:lang w:eastAsia="sk-SK"/>
              </w:rPr>
            </w:pPr>
            <w:r w:rsidRPr="00582892">
              <w:rPr>
                <w:rFonts w:ascii="Times New Roman" w:eastAsia="Times New Roman" w:hAnsi="Times New Roman" w:cs="Times New Roman"/>
                <w:b/>
                <w:sz w:val="20"/>
                <w:szCs w:val="20"/>
                <w:lang w:eastAsia="sk-SK"/>
              </w:rPr>
              <w:t>Negatívne</w:t>
            </w:r>
          </w:p>
        </w:tc>
      </w:tr>
      <w:tr w:rsidR="00612E08" w:rsidRPr="00612E08" w14:paraId="1150FD96" w14:textId="77777777" w:rsidTr="004C6831">
        <w:tc>
          <w:tcPr>
            <w:tcW w:w="3812" w:type="dxa"/>
            <w:tcBorders>
              <w:top w:val="nil"/>
              <w:left w:val="single" w:sz="4" w:space="0" w:color="auto"/>
              <w:bottom w:val="nil"/>
              <w:right w:val="single" w:sz="4" w:space="0" w:color="auto"/>
            </w:tcBorders>
            <w:shd w:val="clear" w:color="auto" w:fill="E2E2E2"/>
          </w:tcPr>
          <w:p w14:paraId="38D57EA2"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14:paraId="7167E32B" w14:textId="77777777"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3982CC0D" w14:textId="77777777"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14:paraId="69DAEA0F" w14:textId="3B6B516D" w:rsidR="001B23B7" w:rsidRPr="00612E08" w:rsidRDefault="00AD4114"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0E522B67"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0157BBC1" w14:textId="02A0A5E4" w:rsidR="001B23B7" w:rsidRPr="00612E08" w:rsidRDefault="00AD4114"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DCA8A78" w14:textId="77777777"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E2EEFA3" w14:textId="77777777" w:rsidR="001B23B7" w:rsidRPr="00612E08" w:rsidRDefault="00203EE3" w:rsidP="00203EE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9AC47F2" w14:textId="77777777"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1DB0CC95" w14:textId="77777777" w:rsidTr="004C6831">
        <w:tc>
          <w:tcPr>
            <w:tcW w:w="3812" w:type="dxa"/>
            <w:tcBorders>
              <w:top w:val="nil"/>
              <w:left w:val="single" w:sz="4" w:space="0" w:color="auto"/>
              <w:bottom w:val="nil"/>
              <w:right w:val="single" w:sz="4" w:space="0" w:color="auto"/>
            </w:tcBorders>
            <w:shd w:val="clear" w:color="auto" w:fill="E2E2E2"/>
          </w:tcPr>
          <w:p w14:paraId="6B1D21D5"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14:paraId="57A7C703" w14:textId="77777777"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14:paraId="5A8AA7D0"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1454BBB8" w14:textId="77777777" w:rsidR="003145AE" w:rsidRPr="00612E08" w:rsidRDefault="0031150C"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11B23D91" w14:textId="77777777"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7DF08E3B" w14:textId="77777777"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108D743C" w14:textId="77777777"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210160B6"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22A53F1B"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3872B385" w14:textId="77777777"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235DBE73" w14:textId="77777777"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5E60000B"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23EE7DAA" w14:textId="427BEE4F" w:rsidR="003145AE" w:rsidRPr="00612E08" w:rsidRDefault="00853EA1"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0F57AA2B" w14:textId="77777777"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3127EB12" w14:textId="77777777"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371D4E6" w14:textId="77777777"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14:paraId="207813CA"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4CE7E1D6" w14:textId="77777777" w:rsidR="00A7788F" w:rsidRPr="00612E08" w:rsidRDefault="00A7788F" w:rsidP="004075F2">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76CF9FA9" w14:textId="77777777" w:rsidR="00A7788F" w:rsidRPr="00612E08" w:rsidRDefault="00CD6E04" w:rsidP="004075F2">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162D1D32" w14:textId="77777777" w:rsidR="00A7788F" w:rsidRPr="00612E08" w:rsidRDefault="00A7788F" w:rsidP="004075F2">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BC5B1F2" w14:textId="77777777" w:rsidR="00A7788F" w:rsidRPr="00612E08" w:rsidRDefault="00A7788F" w:rsidP="004075F2">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4A488640" w14:textId="77777777" w:rsidR="00A7788F" w:rsidRPr="00612E08" w:rsidRDefault="00A7788F" w:rsidP="004075F2">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5B533052" w14:textId="77777777" w:rsidR="00A7788F" w:rsidRPr="00612E08" w:rsidRDefault="0031150C" w:rsidP="004075F2">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171A949" w14:textId="77777777" w:rsidR="00A7788F" w:rsidRPr="00612E08" w:rsidRDefault="00A7788F" w:rsidP="004075F2">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5A5427F6"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399BDDB0" w14:textId="77777777" w:rsidR="007F587A" w:rsidRPr="0088463C" w:rsidRDefault="007F587A" w:rsidP="00B00B6E">
            <w:pPr>
              <w:rPr>
                <w:rFonts w:ascii="Times New Roman" w:eastAsia="Times New Roman" w:hAnsi="Times New Roman" w:cs="Times New Roman"/>
                <w:b/>
                <w:sz w:val="20"/>
                <w:szCs w:val="20"/>
                <w:lang w:eastAsia="sk-SK"/>
              </w:rPr>
            </w:pPr>
            <w:r w:rsidRPr="0088463C">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2B947059" w14:textId="77777777" w:rsidR="007F587A" w:rsidRPr="0088463C" w:rsidRDefault="007F587A" w:rsidP="007F587A">
                <w:pPr>
                  <w:jc w:val="center"/>
                  <w:rPr>
                    <w:rFonts w:ascii="Times New Roman" w:eastAsia="Times New Roman" w:hAnsi="Times New Roman" w:cs="Times New Roman"/>
                    <w:sz w:val="20"/>
                    <w:szCs w:val="20"/>
                    <w:lang w:eastAsia="sk-SK"/>
                  </w:rPr>
                </w:pPr>
                <w:r w:rsidRPr="0088463C">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78A6BDC7" w14:textId="77777777" w:rsidR="007F587A" w:rsidRPr="0088463C" w:rsidRDefault="007F587A" w:rsidP="007F587A">
            <w:pPr>
              <w:rPr>
                <w:rFonts w:ascii="Times New Roman" w:eastAsia="Times New Roman" w:hAnsi="Times New Roman" w:cs="Times New Roman"/>
                <w:sz w:val="20"/>
                <w:szCs w:val="20"/>
                <w:lang w:eastAsia="sk-SK"/>
              </w:rPr>
            </w:pPr>
            <w:r w:rsidRPr="0088463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14:paraId="2FCB6505" w14:textId="3261B9A3" w:rsidR="007F587A" w:rsidRPr="0088463C" w:rsidRDefault="0088463C" w:rsidP="007F587A">
                <w:pPr>
                  <w:jc w:val="center"/>
                  <w:rPr>
                    <w:rFonts w:ascii="Times New Roman" w:eastAsia="Times New Roman" w:hAnsi="Times New Roman" w:cs="Times New Roman"/>
                    <w:sz w:val="20"/>
                    <w:szCs w:val="20"/>
                    <w:lang w:eastAsia="sk-SK"/>
                  </w:rPr>
                </w:pPr>
                <w:r w:rsidRPr="0088463C">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8EF2FAF" w14:textId="77777777" w:rsidR="007F587A" w:rsidRPr="0088463C" w:rsidRDefault="007F587A" w:rsidP="007F587A">
            <w:pPr>
              <w:rPr>
                <w:rFonts w:ascii="Times New Roman" w:eastAsia="Times New Roman" w:hAnsi="Times New Roman" w:cs="Times New Roman"/>
                <w:sz w:val="20"/>
                <w:szCs w:val="20"/>
                <w:lang w:eastAsia="sk-SK"/>
              </w:rPr>
            </w:pPr>
            <w:r w:rsidRPr="0088463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B050F42" w14:textId="1F389C59" w:rsidR="007F587A" w:rsidRPr="0088463C" w:rsidRDefault="0088463C" w:rsidP="007F587A">
                <w:pPr>
                  <w:ind w:left="-107" w:right="-108"/>
                  <w:jc w:val="center"/>
                  <w:rPr>
                    <w:rFonts w:ascii="Times New Roman" w:eastAsia="Times New Roman" w:hAnsi="Times New Roman" w:cs="Times New Roman"/>
                    <w:sz w:val="20"/>
                    <w:szCs w:val="20"/>
                    <w:lang w:eastAsia="sk-SK"/>
                  </w:rPr>
                </w:pPr>
                <w:r w:rsidRPr="0088463C">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C274A25" w14:textId="77777777" w:rsidR="007F587A" w:rsidRPr="0088463C" w:rsidRDefault="007F587A" w:rsidP="007F587A">
            <w:pPr>
              <w:ind w:left="34"/>
              <w:rPr>
                <w:rFonts w:ascii="Times New Roman" w:eastAsia="Times New Roman" w:hAnsi="Times New Roman" w:cs="Times New Roman"/>
                <w:sz w:val="20"/>
                <w:szCs w:val="20"/>
                <w:lang w:eastAsia="sk-SK"/>
              </w:rPr>
            </w:pPr>
            <w:r w:rsidRPr="0088463C">
              <w:rPr>
                <w:rFonts w:ascii="Times New Roman" w:eastAsia="Times New Roman" w:hAnsi="Times New Roman" w:cs="Times New Roman"/>
                <w:b/>
                <w:sz w:val="20"/>
                <w:szCs w:val="20"/>
                <w:lang w:eastAsia="sk-SK"/>
              </w:rPr>
              <w:t>Negatívne</w:t>
            </w:r>
          </w:p>
        </w:tc>
      </w:tr>
      <w:tr w:rsidR="00612E08" w:rsidRPr="00612E08" w14:paraId="060D4F8B"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698DDCE2" w14:textId="77777777" w:rsidR="007F587A" w:rsidRPr="00582892" w:rsidRDefault="007F587A" w:rsidP="007F587A">
            <w:pPr>
              <w:rPr>
                <w:rFonts w:ascii="Times New Roman" w:eastAsia="Times New Roman" w:hAnsi="Times New Roman" w:cs="Times New Roman"/>
                <w:b/>
                <w:sz w:val="20"/>
                <w:szCs w:val="20"/>
                <w:lang w:eastAsia="sk-SK"/>
              </w:rPr>
            </w:pPr>
            <w:r w:rsidRPr="00582892">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025FC61D" w14:textId="0841B6B8" w:rsidR="007F587A" w:rsidRPr="00582892" w:rsidRDefault="00853EA1"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2F3FEB40" w14:textId="77777777" w:rsidR="007F587A" w:rsidRPr="00582892" w:rsidRDefault="007F587A" w:rsidP="007F587A">
            <w:pPr>
              <w:ind w:right="-108"/>
              <w:rPr>
                <w:rFonts w:ascii="Times New Roman" w:eastAsia="Times New Roman" w:hAnsi="Times New Roman" w:cs="Times New Roman"/>
                <w:b/>
                <w:sz w:val="20"/>
                <w:szCs w:val="20"/>
                <w:lang w:eastAsia="sk-SK"/>
              </w:rPr>
            </w:pPr>
            <w:r w:rsidRPr="0058289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230D03E" w14:textId="77777777" w:rsidR="007F587A" w:rsidRPr="00582892" w:rsidRDefault="007F587A" w:rsidP="007F587A">
                <w:pPr>
                  <w:jc w:val="center"/>
                  <w:rPr>
                    <w:rFonts w:ascii="Times New Roman" w:eastAsia="Times New Roman" w:hAnsi="Times New Roman" w:cs="Times New Roman"/>
                    <w:b/>
                    <w:sz w:val="20"/>
                    <w:szCs w:val="20"/>
                    <w:lang w:eastAsia="sk-SK"/>
                  </w:rPr>
                </w:pPr>
                <w:r w:rsidRPr="00582892">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65B1AAC5" w14:textId="77777777" w:rsidR="007F587A" w:rsidRPr="00582892" w:rsidRDefault="007F587A" w:rsidP="007F587A">
            <w:pPr>
              <w:rPr>
                <w:rFonts w:ascii="Times New Roman" w:eastAsia="Times New Roman" w:hAnsi="Times New Roman" w:cs="Times New Roman"/>
                <w:b/>
                <w:sz w:val="20"/>
                <w:szCs w:val="20"/>
                <w:lang w:eastAsia="sk-SK"/>
              </w:rPr>
            </w:pPr>
            <w:r w:rsidRPr="0058289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6BF13602" w14:textId="77777777" w:rsidR="007F587A" w:rsidRPr="00582892" w:rsidRDefault="0031150C" w:rsidP="007F587A">
                <w:pPr>
                  <w:jc w:val="center"/>
                  <w:rPr>
                    <w:rFonts w:ascii="Times New Roman" w:eastAsia="Times New Roman" w:hAnsi="Times New Roman" w:cs="Times New Roman"/>
                    <w:b/>
                    <w:sz w:val="20"/>
                    <w:szCs w:val="20"/>
                    <w:lang w:eastAsia="sk-SK"/>
                  </w:rPr>
                </w:pPr>
                <w:r w:rsidRPr="00582892">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1FB1E0E4" w14:textId="77777777" w:rsidR="007F587A" w:rsidRPr="00582892" w:rsidRDefault="007F587A" w:rsidP="007F587A">
            <w:pPr>
              <w:ind w:left="54"/>
              <w:rPr>
                <w:rFonts w:ascii="Times New Roman" w:eastAsia="Times New Roman" w:hAnsi="Times New Roman" w:cs="Times New Roman"/>
                <w:b/>
                <w:sz w:val="20"/>
                <w:szCs w:val="20"/>
                <w:lang w:eastAsia="sk-SK"/>
              </w:rPr>
            </w:pPr>
            <w:r w:rsidRPr="00582892">
              <w:rPr>
                <w:rFonts w:ascii="Times New Roman" w:eastAsia="Times New Roman" w:hAnsi="Times New Roman" w:cs="Times New Roman"/>
                <w:b/>
                <w:sz w:val="20"/>
                <w:szCs w:val="20"/>
                <w:lang w:eastAsia="sk-SK"/>
              </w:rPr>
              <w:t>Negatívne</w:t>
            </w:r>
          </w:p>
        </w:tc>
      </w:tr>
      <w:tr w:rsidR="00612E08" w:rsidRPr="00612E08" w14:paraId="0DB44BEC" w14:textId="77777777" w:rsidTr="00203EE3">
        <w:tc>
          <w:tcPr>
            <w:tcW w:w="3812" w:type="dxa"/>
            <w:tcBorders>
              <w:top w:val="nil"/>
              <w:left w:val="single" w:sz="4" w:space="0" w:color="000000"/>
              <w:bottom w:val="nil"/>
              <w:right w:val="single" w:sz="4" w:space="0" w:color="000000"/>
            </w:tcBorders>
            <w:shd w:val="clear" w:color="auto" w:fill="E2E2E2"/>
          </w:tcPr>
          <w:p w14:paraId="47B12A43"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72AF30F7" w14:textId="77777777"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45F671C3" w14:textId="0059659C" w:rsidR="007F587A" w:rsidRPr="00612E08" w:rsidRDefault="00853EA1"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1A770D66" w14:textId="77777777"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6449C770" w14:textId="77777777"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7D74F52A"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AEE5887" w14:textId="77777777" w:rsidR="007F587A" w:rsidRPr="00612E08" w:rsidRDefault="00647383"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4C6E7B7" w14:textId="77777777"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6D55B50F"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58D15AB3" w14:textId="77777777"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7291672E"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F304DF7" w14:textId="407AC042" w:rsidR="007F587A" w:rsidRPr="00612E08" w:rsidRDefault="00853EA1"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0B2BD91F"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2C352C51"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0EF1DFCB"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0232358" w14:textId="209B35F0" w:rsidR="007F587A" w:rsidRPr="00612E08" w:rsidRDefault="00AC512D"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0F0FD471"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2D0BDC4F"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0C1001A1"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D1B36A8" w14:textId="77777777" w:rsidR="007F587A" w:rsidRPr="00612E08" w:rsidRDefault="00CD1910"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780CBB92"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B84C980" w14:textId="77777777" w:rsidR="007F587A" w:rsidRPr="00612E08" w:rsidRDefault="00CD1910"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032F7E9" w14:textId="77777777" w:rsidR="007F587A" w:rsidRPr="00582892" w:rsidRDefault="007F587A" w:rsidP="007F587A">
            <w:pPr>
              <w:rPr>
                <w:rFonts w:ascii="Times New Roman" w:eastAsia="Times New Roman" w:hAnsi="Times New Roman" w:cs="Times New Roman"/>
                <w:b/>
                <w:sz w:val="20"/>
                <w:szCs w:val="20"/>
                <w:lang w:eastAsia="sk-SK"/>
              </w:rPr>
            </w:pPr>
            <w:r w:rsidRPr="0058289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E5D7944"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301F473"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656210CB" w14:textId="77777777" w:rsidTr="00EC3ADE">
        <w:tc>
          <w:tcPr>
            <w:tcW w:w="3812" w:type="dxa"/>
            <w:tcBorders>
              <w:top w:val="single" w:sz="4" w:space="0" w:color="auto"/>
              <w:left w:val="single" w:sz="4" w:space="0" w:color="auto"/>
              <w:bottom w:val="single" w:sz="4" w:space="0" w:color="auto"/>
              <w:right w:val="single" w:sz="4" w:space="0" w:color="auto"/>
            </w:tcBorders>
            <w:shd w:val="clear" w:color="auto" w:fill="E2E2E2"/>
          </w:tcPr>
          <w:p w14:paraId="3B0F9858" w14:textId="77777777" w:rsidR="007F587A" w:rsidRPr="00612E08" w:rsidRDefault="007F587A" w:rsidP="007F587A">
            <w:pPr>
              <w:rPr>
                <w:rFonts w:ascii="Times New Roman" w:eastAsia="Times New Roman" w:hAnsi="Times New Roman" w:cs="Times New Roman"/>
                <w:b/>
                <w:sz w:val="20"/>
                <w:szCs w:val="20"/>
                <w:lang w:eastAsia="sk-SK"/>
              </w:rPr>
            </w:pPr>
            <w:r w:rsidRPr="00582892">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054330C" w14:textId="77777777" w:rsidR="007F587A" w:rsidRPr="00612E08" w:rsidRDefault="0031150C"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9372D5A" w14:textId="77777777" w:rsidR="007F587A" w:rsidRPr="00612E08" w:rsidRDefault="007F587A" w:rsidP="007F587A">
            <w:pPr>
              <w:ind w:right="-108"/>
              <w:rPr>
                <w:rFonts w:ascii="Times New Roman" w:eastAsia="Times New Roman" w:hAnsi="Times New Roman" w:cs="Times New Roman"/>
                <w:b/>
                <w:sz w:val="20"/>
                <w:szCs w:val="20"/>
                <w:lang w:eastAsia="sk-SK"/>
              </w:rPr>
            </w:pPr>
            <w:r w:rsidRPr="0058289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4D38EF0"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731F84B2" w14:textId="77777777"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B329614"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EB44904"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657F94CF" w14:textId="77777777" w:rsidTr="00EC3ADE">
        <w:tc>
          <w:tcPr>
            <w:tcW w:w="3812" w:type="dxa"/>
            <w:tcBorders>
              <w:top w:val="single" w:sz="4" w:space="0" w:color="auto"/>
              <w:left w:val="single" w:sz="4" w:space="0" w:color="auto"/>
              <w:bottom w:val="single" w:sz="4" w:space="0" w:color="auto"/>
              <w:right w:val="single" w:sz="4" w:space="0" w:color="auto"/>
            </w:tcBorders>
            <w:shd w:val="clear" w:color="auto" w:fill="E2E2E2"/>
          </w:tcPr>
          <w:p w14:paraId="7E2B1CC6" w14:textId="77777777" w:rsidR="007F587A" w:rsidRPr="00612E08" w:rsidRDefault="007F587A" w:rsidP="007F587A">
            <w:pPr>
              <w:rPr>
                <w:rFonts w:ascii="Times New Roman" w:eastAsia="Times New Roman" w:hAnsi="Times New Roman" w:cs="Times New Roman"/>
                <w:sz w:val="20"/>
                <w:szCs w:val="20"/>
                <w:lang w:eastAsia="sk-SK"/>
              </w:rPr>
            </w:pPr>
          </w:p>
          <w:p w14:paraId="56FBE0BF" w14:textId="4093B437"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Materiál je posudzovaný podľa zákona </w:t>
            </w:r>
            <w:r w:rsidR="00EC3ADE">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č. 24/2006 Z. z. o posudzovaní vplyvov na </w:t>
            </w:r>
            <w:r w:rsidRPr="00612E08">
              <w:rPr>
                <w:rFonts w:ascii="Times New Roman" w:eastAsia="Times New Roman" w:hAnsi="Times New Roman" w:cs="Times New Roman"/>
                <w:sz w:val="20"/>
                <w:szCs w:val="20"/>
                <w:lang w:eastAsia="sk-SK"/>
              </w:rPr>
              <w:lastRenderedPageBreak/>
              <w:t>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14:paraId="17E9F34E" w14:textId="77777777"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14:paraId="0527AABE" w14:textId="77777777"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DCDDF5D" w14:textId="77777777"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3DFED04C" w14:textId="77777777"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14:paraId="7389C175" w14:textId="77777777" w:rsidR="007F587A" w:rsidRPr="00612E08" w:rsidRDefault="006F7D4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06CF9B25" w14:textId="77777777"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4CA3B68C"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6A7CB625" w14:textId="77777777" w:rsidR="007F587A" w:rsidRPr="0088463C" w:rsidRDefault="007F587A" w:rsidP="007F587A">
            <w:pPr>
              <w:rPr>
                <w:rFonts w:ascii="Times New Roman" w:eastAsia="Times New Roman" w:hAnsi="Times New Roman" w:cs="Times New Roman"/>
                <w:b/>
                <w:sz w:val="20"/>
                <w:szCs w:val="20"/>
                <w:lang w:eastAsia="sk-SK"/>
              </w:rPr>
            </w:pPr>
            <w:r w:rsidRPr="0088463C">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D648753" w14:textId="77777777" w:rsidR="007F587A" w:rsidRPr="0088463C" w:rsidRDefault="00101305" w:rsidP="007F587A">
                <w:pPr>
                  <w:jc w:val="center"/>
                  <w:rPr>
                    <w:rFonts w:ascii="Times New Roman" w:eastAsia="Times New Roman" w:hAnsi="Times New Roman" w:cs="Times New Roman"/>
                    <w:b/>
                    <w:sz w:val="20"/>
                    <w:szCs w:val="20"/>
                    <w:lang w:eastAsia="sk-SK"/>
                  </w:rPr>
                </w:pPr>
                <w:r w:rsidRPr="0088463C">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4A86BD9" w14:textId="77777777" w:rsidR="007F587A" w:rsidRPr="0088463C" w:rsidRDefault="007F587A" w:rsidP="007F587A">
            <w:pPr>
              <w:ind w:right="-108"/>
              <w:rPr>
                <w:rFonts w:ascii="Times New Roman" w:eastAsia="Times New Roman" w:hAnsi="Times New Roman" w:cs="Times New Roman"/>
                <w:b/>
                <w:sz w:val="20"/>
                <w:szCs w:val="20"/>
                <w:lang w:eastAsia="sk-SK"/>
              </w:rPr>
            </w:pPr>
            <w:r w:rsidRPr="0088463C">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C3E1E80" w14:textId="77777777" w:rsidR="007F587A" w:rsidRPr="0088463C" w:rsidRDefault="00101305" w:rsidP="007F587A">
                <w:pPr>
                  <w:jc w:val="center"/>
                  <w:rPr>
                    <w:rFonts w:ascii="Times New Roman" w:eastAsia="Times New Roman" w:hAnsi="Times New Roman" w:cs="Times New Roman"/>
                    <w:b/>
                    <w:sz w:val="20"/>
                    <w:szCs w:val="20"/>
                    <w:lang w:eastAsia="sk-SK"/>
                  </w:rPr>
                </w:pPr>
                <w:r w:rsidRPr="0088463C">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624F6F5" w14:textId="77777777" w:rsidR="007F587A" w:rsidRPr="0088463C" w:rsidRDefault="007F587A" w:rsidP="007F587A">
            <w:pPr>
              <w:rPr>
                <w:rFonts w:ascii="Times New Roman" w:eastAsia="Times New Roman" w:hAnsi="Times New Roman" w:cs="Times New Roman"/>
                <w:b/>
                <w:sz w:val="20"/>
                <w:szCs w:val="20"/>
                <w:lang w:eastAsia="sk-SK"/>
              </w:rPr>
            </w:pPr>
            <w:r w:rsidRPr="0088463C">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322E28D" w14:textId="77777777" w:rsidR="007F587A" w:rsidRPr="0088463C" w:rsidRDefault="00101305" w:rsidP="007F587A">
                <w:pPr>
                  <w:jc w:val="center"/>
                  <w:rPr>
                    <w:rFonts w:ascii="Times New Roman" w:eastAsia="Times New Roman" w:hAnsi="Times New Roman" w:cs="Times New Roman"/>
                    <w:b/>
                    <w:sz w:val="20"/>
                    <w:szCs w:val="20"/>
                    <w:lang w:eastAsia="sk-SK"/>
                  </w:rPr>
                </w:pPr>
                <w:r w:rsidRPr="0088463C">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1C5A3B5A" w14:textId="77777777" w:rsidR="007F587A" w:rsidRPr="0088463C" w:rsidRDefault="007F587A" w:rsidP="007F587A">
            <w:pPr>
              <w:ind w:left="54"/>
              <w:rPr>
                <w:rFonts w:ascii="Times New Roman" w:eastAsia="Times New Roman" w:hAnsi="Times New Roman" w:cs="Times New Roman"/>
                <w:b/>
                <w:sz w:val="20"/>
                <w:szCs w:val="20"/>
                <w:lang w:eastAsia="sk-SK"/>
              </w:rPr>
            </w:pPr>
            <w:r w:rsidRPr="0088463C">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0E0F603A"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3F9F044F" w14:textId="77777777" w:rsidR="000F2BE9" w:rsidRPr="00612E08" w:rsidRDefault="000F2BE9" w:rsidP="004075F2">
            <w:pPr>
              <w:spacing w:after="0" w:line="240" w:lineRule="auto"/>
              <w:rPr>
                <w:rFonts w:ascii="Times New Roman" w:eastAsia="Times New Roman" w:hAnsi="Times New Roman" w:cs="Times New Roman"/>
                <w:b/>
                <w:sz w:val="20"/>
                <w:szCs w:val="20"/>
                <w:lang w:eastAsia="sk-SK"/>
              </w:rPr>
            </w:pPr>
            <w:r w:rsidRPr="00790850">
              <w:rPr>
                <w:rFonts w:ascii="Times New Roman" w:eastAsia="Calibri" w:hAnsi="Times New Roman" w:cs="Times New Roman"/>
                <w:b/>
                <w:sz w:val="20"/>
                <w:szCs w:val="20"/>
              </w:rPr>
              <w:t>Vplyvy na služby verejnej správy pre občana, z</w:t>
            </w:r>
            <w:r w:rsidR="00CE6AAE" w:rsidRPr="00790850">
              <w:rPr>
                <w:rFonts w:ascii="Times New Roman" w:eastAsia="Calibri" w:hAnsi="Times New Roman" w:cs="Times New Roman"/>
                <w:b/>
                <w:sz w:val="20"/>
                <w:szCs w:val="20"/>
              </w:rPr>
              <w:t> </w:t>
            </w:r>
            <w:r w:rsidRPr="00790850">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5275104F" w14:textId="77777777" w:rsidR="000F2BE9" w:rsidRPr="00612E08" w:rsidRDefault="000F2BE9" w:rsidP="004075F2">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6FFF76B8" w14:textId="77777777" w:rsidR="000F2BE9" w:rsidRPr="00612E08" w:rsidRDefault="000F2BE9" w:rsidP="004075F2">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367A70BF" w14:textId="77777777" w:rsidR="000F2BE9" w:rsidRPr="00612E08" w:rsidRDefault="000F2BE9" w:rsidP="004075F2">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12442BA0" w14:textId="77777777" w:rsidR="000F2BE9" w:rsidRPr="00612E08" w:rsidRDefault="000F2BE9" w:rsidP="004075F2">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5C4A639A" w14:textId="77777777" w:rsidR="000F2BE9" w:rsidRPr="00612E08" w:rsidRDefault="000F2BE9" w:rsidP="004075F2">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CDBF9EA" w14:textId="77777777" w:rsidR="000F2BE9" w:rsidRPr="00612E08" w:rsidRDefault="000F2BE9" w:rsidP="004075F2">
            <w:pPr>
              <w:spacing w:after="0" w:line="240" w:lineRule="auto"/>
              <w:ind w:left="54"/>
              <w:rPr>
                <w:rFonts w:ascii="Times New Roman" w:eastAsia="Times New Roman" w:hAnsi="Times New Roman" w:cs="Times New Roman"/>
                <w:b/>
                <w:sz w:val="20"/>
                <w:szCs w:val="20"/>
                <w:lang w:eastAsia="sk-SK"/>
              </w:rPr>
            </w:pPr>
          </w:p>
        </w:tc>
      </w:tr>
      <w:tr w:rsidR="00612E08" w:rsidRPr="00612E08" w14:paraId="62A326B2" w14:textId="77777777" w:rsidTr="00B547F5">
        <w:tc>
          <w:tcPr>
            <w:tcW w:w="3812" w:type="dxa"/>
            <w:tcBorders>
              <w:top w:val="nil"/>
              <w:left w:val="single" w:sz="4" w:space="0" w:color="auto"/>
              <w:bottom w:val="nil"/>
              <w:right w:val="single" w:sz="4" w:space="0" w:color="auto"/>
            </w:tcBorders>
            <w:shd w:val="clear" w:color="auto" w:fill="E2E2E2"/>
          </w:tcPr>
          <w:p w14:paraId="7EEB38DB" w14:textId="77777777" w:rsidR="000F2BE9" w:rsidRPr="00612E08" w:rsidRDefault="000F2BE9" w:rsidP="004075F2">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20F114B5" w14:textId="77777777" w:rsidR="000F2BE9" w:rsidRPr="00612E08" w:rsidRDefault="00F436A5"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5BB43400" w14:textId="77777777"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8335D7">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2B3BD272" w14:textId="77777777" w:rsidR="000F2BE9" w:rsidRPr="00612E08" w:rsidRDefault="00F436A5"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31052F37" w14:textId="77777777" w:rsidR="000F2BE9" w:rsidRPr="00582892" w:rsidRDefault="000F2BE9" w:rsidP="00B547F5">
            <w:pPr>
              <w:spacing w:after="0" w:line="240" w:lineRule="auto"/>
              <w:rPr>
                <w:rFonts w:ascii="Times New Roman" w:eastAsia="Times New Roman" w:hAnsi="Times New Roman" w:cs="Times New Roman"/>
                <w:b/>
                <w:sz w:val="20"/>
                <w:szCs w:val="20"/>
                <w:lang w:eastAsia="sk-SK"/>
              </w:rPr>
            </w:pPr>
            <w:r w:rsidRPr="0058289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EF1159E" w14:textId="77777777" w:rsidR="000F2BE9" w:rsidRPr="00612E08" w:rsidRDefault="00F436A5"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71D7108F" w14:textId="77777777" w:rsidR="000F2BE9" w:rsidRPr="00CD1910" w:rsidRDefault="000F2BE9" w:rsidP="00B547F5">
            <w:pPr>
              <w:spacing w:after="0" w:line="240" w:lineRule="auto"/>
              <w:ind w:left="54"/>
              <w:rPr>
                <w:rFonts w:ascii="Times New Roman" w:eastAsia="Times New Roman" w:hAnsi="Times New Roman" w:cs="Times New Roman"/>
                <w:b/>
                <w:color w:val="C00000"/>
                <w:sz w:val="20"/>
                <w:szCs w:val="20"/>
                <w:lang w:eastAsia="sk-SK"/>
              </w:rPr>
            </w:pPr>
            <w:r w:rsidRPr="008335D7">
              <w:rPr>
                <w:rFonts w:ascii="Times New Roman" w:eastAsia="Times New Roman" w:hAnsi="Times New Roman" w:cs="Times New Roman"/>
                <w:b/>
                <w:sz w:val="20"/>
                <w:szCs w:val="20"/>
                <w:lang w:eastAsia="sk-SK"/>
              </w:rPr>
              <w:t>Negatívne</w:t>
            </w:r>
          </w:p>
        </w:tc>
      </w:tr>
      <w:tr w:rsidR="00612E08" w:rsidRPr="00612E08" w14:paraId="543F2614" w14:textId="77777777" w:rsidTr="00B547F5">
        <w:tc>
          <w:tcPr>
            <w:tcW w:w="3812" w:type="dxa"/>
            <w:tcBorders>
              <w:top w:val="nil"/>
              <w:left w:val="single" w:sz="4" w:space="0" w:color="auto"/>
              <w:bottom w:val="nil"/>
              <w:right w:val="single" w:sz="4" w:space="0" w:color="auto"/>
            </w:tcBorders>
            <w:shd w:val="clear" w:color="auto" w:fill="E2E2E2"/>
          </w:tcPr>
          <w:p w14:paraId="28107878" w14:textId="77777777" w:rsidR="000F2BE9" w:rsidRPr="00612E08" w:rsidRDefault="000F2BE9" w:rsidP="004075F2">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AEA6C76" w14:textId="7ECDA8C2" w:rsidR="000F2BE9" w:rsidRPr="00790850" w:rsidRDefault="00790850" w:rsidP="00B547F5">
                <w:pPr>
                  <w:spacing w:after="0" w:line="240" w:lineRule="auto"/>
                  <w:jc w:val="center"/>
                  <w:rPr>
                    <w:rFonts w:ascii="Times New Roman" w:eastAsia="Times New Roman" w:hAnsi="Times New Roman" w:cs="Times New Roman"/>
                    <w:b/>
                    <w:sz w:val="20"/>
                    <w:szCs w:val="20"/>
                    <w:lang w:eastAsia="sk-SK"/>
                  </w:rPr>
                </w:pPr>
                <w:r w:rsidRPr="00790850">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E4FAEAE" w14:textId="77777777" w:rsidR="000F2BE9" w:rsidRPr="00790850" w:rsidRDefault="000F2BE9" w:rsidP="00B547F5">
            <w:pPr>
              <w:spacing w:after="0" w:line="240" w:lineRule="auto"/>
              <w:ind w:right="-108"/>
              <w:rPr>
                <w:rFonts w:ascii="Times New Roman" w:eastAsia="Times New Roman" w:hAnsi="Times New Roman" w:cs="Times New Roman"/>
                <w:b/>
                <w:sz w:val="20"/>
                <w:szCs w:val="20"/>
                <w:lang w:eastAsia="sk-SK"/>
              </w:rPr>
            </w:pPr>
            <w:r w:rsidRPr="00790850">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41ED0B73" w14:textId="687662B3" w:rsidR="000F2BE9" w:rsidRPr="00612E08" w:rsidRDefault="00B67567"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3DDD0422" w14:textId="77777777"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58289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62F45F85" w14:textId="61C5B107" w:rsidR="000F2BE9" w:rsidRPr="00612E08" w:rsidRDefault="00B67567"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40162FB" w14:textId="77777777"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B67567">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031FC664"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15A4A084" w14:textId="77777777" w:rsidR="00A340BB" w:rsidRPr="00612E08" w:rsidRDefault="00A340BB" w:rsidP="004075F2">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7AE93DC"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2F6B49B2" w14:textId="77777777"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41F70549" w14:textId="77777777" w:rsidR="00A340BB" w:rsidRPr="00612E08" w:rsidRDefault="00CD1910"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3C929045" w14:textId="77777777" w:rsidR="00A340BB" w:rsidRPr="00612E08" w:rsidRDefault="00A340BB" w:rsidP="0023360B">
            <w:pPr>
              <w:rPr>
                <w:rFonts w:ascii="Times New Roman" w:eastAsia="Times New Roman" w:hAnsi="Times New Roman" w:cs="Times New Roman"/>
                <w:b/>
                <w:sz w:val="20"/>
                <w:szCs w:val="20"/>
                <w:lang w:eastAsia="sk-SK"/>
              </w:rPr>
            </w:pPr>
            <w:r w:rsidRPr="0058289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DB57D3C" w14:textId="77777777"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6923C4B" w14:textId="77777777"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14:paraId="750AA631" w14:textId="77777777"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14:paraId="132BF474" w14:textId="77777777" w:rsidTr="004075F2">
        <w:tc>
          <w:tcPr>
            <w:tcW w:w="9176" w:type="dxa"/>
            <w:tcBorders>
              <w:top w:val="single" w:sz="4" w:space="0" w:color="auto"/>
              <w:left w:val="single" w:sz="4" w:space="0" w:color="auto"/>
              <w:bottom w:val="nil"/>
              <w:right w:val="single" w:sz="4" w:space="0" w:color="auto"/>
            </w:tcBorders>
            <w:shd w:val="clear" w:color="auto" w:fill="E2E2E2"/>
          </w:tcPr>
          <w:p w14:paraId="3496AB07" w14:textId="77777777" w:rsidR="001B23B7" w:rsidRPr="00612E08" w:rsidRDefault="001B23B7" w:rsidP="004075F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14:paraId="1DD272F5" w14:textId="77777777" w:rsidTr="004075F2">
        <w:trPr>
          <w:trHeight w:val="713"/>
        </w:trPr>
        <w:tc>
          <w:tcPr>
            <w:tcW w:w="9176" w:type="dxa"/>
            <w:tcBorders>
              <w:top w:val="nil"/>
              <w:left w:val="single" w:sz="4" w:space="0" w:color="auto"/>
              <w:bottom w:val="single" w:sz="4" w:space="0" w:color="FFFFFF"/>
              <w:right w:val="single" w:sz="4" w:space="0" w:color="auto"/>
            </w:tcBorders>
            <w:shd w:val="clear" w:color="auto" w:fill="auto"/>
          </w:tcPr>
          <w:p w14:paraId="2D4727E6" w14:textId="708A1CE1" w:rsidR="0088463C" w:rsidRPr="00612E08" w:rsidRDefault="0088463C" w:rsidP="00EC3ADE">
            <w:pPr>
              <w:spacing w:before="120" w:after="120"/>
              <w:contextualSpacing/>
              <w:rPr>
                <w:rFonts w:ascii="Times New Roman" w:eastAsia="Calibri" w:hAnsi="Times New Roman" w:cs="Times New Roman"/>
                <w:b/>
              </w:rPr>
            </w:pPr>
          </w:p>
        </w:tc>
      </w:tr>
      <w:tr w:rsidR="00612E08" w:rsidRPr="00612E08" w14:paraId="27A1AAF4" w14:textId="77777777" w:rsidTr="004075F2">
        <w:tc>
          <w:tcPr>
            <w:tcW w:w="9176" w:type="dxa"/>
            <w:tcBorders>
              <w:top w:val="single" w:sz="4" w:space="0" w:color="auto"/>
              <w:left w:val="single" w:sz="4" w:space="0" w:color="auto"/>
              <w:bottom w:val="single" w:sz="4" w:space="0" w:color="FFFFFF"/>
              <w:right w:val="single" w:sz="4" w:space="0" w:color="auto"/>
            </w:tcBorders>
            <w:shd w:val="clear" w:color="auto" w:fill="E2E2E2"/>
          </w:tcPr>
          <w:p w14:paraId="2D90D0A9" w14:textId="77777777" w:rsidR="001B23B7" w:rsidRPr="00612E08" w:rsidRDefault="001B23B7" w:rsidP="004075F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14:paraId="2AB913B3" w14:textId="77777777" w:rsidTr="004075F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00281807" w14:textId="77777777" w:rsidR="001B23B7" w:rsidRDefault="001B23B7" w:rsidP="004075F2">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1D2E7FAA" w14:textId="77777777" w:rsidR="00522910" w:rsidRDefault="00522910" w:rsidP="0088463C">
            <w:pPr>
              <w:spacing w:line="276" w:lineRule="auto"/>
              <w:rPr>
                <w:rFonts w:ascii="Times New Roman" w:eastAsia="Times New Roman" w:hAnsi="Times New Roman" w:cs="Times New Roman"/>
                <w:i/>
                <w:sz w:val="20"/>
                <w:szCs w:val="20"/>
                <w:lang w:eastAsia="sk-SK"/>
              </w:rPr>
            </w:pPr>
          </w:p>
          <w:p w14:paraId="30BA1638" w14:textId="766F6AAF" w:rsidR="00845EB9" w:rsidRPr="00B632E0" w:rsidRDefault="00845EB9" w:rsidP="00845EB9">
            <w:pPr>
              <w:spacing w:line="276" w:lineRule="auto"/>
              <w:rPr>
                <w:rFonts w:ascii="Times New Roman" w:eastAsia="Times New Roman" w:hAnsi="Times New Roman" w:cs="Times New Roman"/>
                <w:sz w:val="20"/>
                <w:lang w:eastAsia="sk-SK"/>
              </w:rPr>
            </w:pPr>
            <w:r w:rsidRPr="00B632E0">
              <w:rPr>
                <w:rFonts w:ascii="Times New Roman" w:eastAsia="Times New Roman" w:hAnsi="Times New Roman" w:cs="Times New Roman"/>
                <w:sz w:val="20"/>
                <w:lang w:eastAsia="sk-SK"/>
              </w:rPr>
              <w:t>Ing. Eva Hušťáková, hlavný štátny radca</w:t>
            </w:r>
          </w:p>
          <w:p w14:paraId="2B5CAD3E" w14:textId="4D8D14E8" w:rsidR="00845EB9" w:rsidRPr="00B632E0" w:rsidRDefault="00845EB9" w:rsidP="00845EB9">
            <w:pPr>
              <w:spacing w:line="276" w:lineRule="auto"/>
              <w:rPr>
                <w:rFonts w:ascii="Times New Roman" w:eastAsia="Times New Roman" w:hAnsi="Times New Roman" w:cs="Times New Roman"/>
                <w:sz w:val="20"/>
                <w:lang w:eastAsia="sk-SK"/>
              </w:rPr>
            </w:pPr>
            <w:r w:rsidRPr="00B632E0">
              <w:rPr>
                <w:rFonts w:ascii="Times New Roman" w:eastAsia="Times New Roman" w:hAnsi="Times New Roman" w:cs="Times New Roman"/>
                <w:sz w:val="20"/>
                <w:lang w:eastAsia="sk-SK"/>
              </w:rPr>
              <w:t>Slovenská lesnícko-drevárska inšpekcia</w:t>
            </w:r>
          </w:p>
          <w:p w14:paraId="5903EC86" w14:textId="3DB07831" w:rsidR="00845EB9" w:rsidRPr="00B632E0" w:rsidRDefault="00845EB9" w:rsidP="0088463C">
            <w:pPr>
              <w:spacing w:line="276" w:lineRule="auto"/>
              <w:rPr>
                <w:rFonts w:ascii="Times New Roman" w:eastAsia="Times New Roman" w:hAnsi="Times New Roman" w:cs="Times New Roman"/>
                <w:sz w:val="20"/>
                <w:lang w:eastAsia="sk-SK"/>
              </w:rPr>
            </w:pPr>
            <w:r w:rsidRPr="00B632E0">
              <w:rPr>
                <w:rFonts w:ascii="Times New Roman" w:eastAsia="Times New Roman" w:hAnsi="Times New Roman" w:cs="Times New Roman"/>
                <w:sz w:val="20"/>
                <w:lang w:eastAsia="sk-SK"/>
              </w:rPr>
              <w:t>Oddelenie inšpekčnej činnosti</w:t>
            </w:r>
          </w:p>
          <w:p w14:paraId="56D9249A" w14:textId="3B5B999D" w:rsidR="006F7D42" w:rsidRPr="00B632E0" w:rsidRDefault="007A049A" w:rsidP="0088463C">
            <w:pPr>
              <w:spacing w:line="276" w:lineRule="auto"/>
              <w:rPr>
                <w:rStyle w:val="Hypertextovprepojenie"/>
                <w:rFonts w:ascii="Times New Roman" w:eastAsia="Times New Roman" w:hAnsi="Times New Roman" w:cs="Times New Roman"/>
                <w:color w:val="auto"/>
                <w:sz w:val="20"/>
                <w:szCs w:val="24"/>
                <w:lang w:eastAsia="sk-SK"/>
              </w:rPr>
            </w:pPr>
            <w:hyperlink r:id="rId12" w:history="1">
              <w:r w:rsidR="006F7D42" w:rsidRPr="00B632E0">
                <w:rPr>
                  <w:rStyle w:val="Hypertextovprepojenie"/>
                  <w:rFonts w:ascii="Times New Roman" w:eastAsia="Times New Roman" w:hAnsi="Times New Roman" w:cs="Times New Roman"/>
                  <w:color w:val="auto"/>
                  <w:sz w:val="20"/>
                  <w:szCs w:val="24"/>
                  <w:lang w:eastAsia="sk-SK"/>
                </w:rPr>
                <w:t>eva.hustakova@land.gov.sk</w:t>
              </w:r>
            </w:hyperlink>
          </w:p>
          <w:p w14:paraId="4420EDBF" w14:textId="59FE3A00" w:rsidR="00845EB9" w:rsidRPr="00B632E0" w:rsidRDefault="00845EB9" w:rsidP="0088463C">
            <w:pPr>
              <w:spacing w:line="276" w:lineRule="auto"/>
              <w:rPr>
                <w:rFonts w:ascii="Times New Roman" w:eastAsia="Times New Roman" w:hAnsi="Times New Roman" w:cs="Times New Roman"/>
                <w:sz w:val="20"/>
                <w:lang w:eastAsia="sk-SK"/>
              </w:rPr>
            </w:pPr>
            <w:r w:rsidRPr="00B632E0">
              <w:rPr>
                <w:rFonts w:ascii="Times New Roman" w:eastAsia="Times New Roman" w:hAnsi="Times New Roman" w:cs="Times New Roman"/>
                <w:sz w:val="20"/>
                <w:lang w:eastAsia="sk-SK"/>
              </w:rPr>
              <w:t>tel.: +421 2 592 66 521</w:t>
            </w:r>
          </w:p>
          <w:p w14:paraId="7AB15847" w14:textId="77777777" w:rsidR="00522910" w:rsidRPr="00B632E0" w:rsidRDefault="00522910" w:rsidP="004075F2">
            <w:pPr>
              <w:rPr>
                <w:rFonts w:ascii="Times New Roman" w:eastAsia="Times New Roman" w:hAnsi="Times New Roman" w:cs="Times New Roman"/>
                <w:sz w:val="18"/>
                <w:szCs w:val="20"/>
                <w:lang w:eastAsia="sk-SK"/>
              </w:rPr>
            </w:pPr>
          </w:p>
          <w:p w14:paraId="517C7F96" w14:textId="77777777" w:rsidR="00845EB9" w:rsidRPr="00B632E0" w:rsidRDefault="00845EB9" w:rsidP="00845EB9">
            <w:pPr>
              <w:spacing w:line="276" w:lineRule="auto"/>
              <w:rPr>
                <w:rFonts w:ascii="Times New Roman" w:eastAsia="Times New Roman" w:hAnsi="Times New Roman" w:cs="Times New Roman"/>
                <w:sz w:val="20"/>
                <w:lang w:eastAsia="sk-SK"/>
              </w:rPr>
            </w:pPr>
            <w:r w:rsidRPr="00B632E0">
              <w:rPr>
                <w:rFonts w:ascii="Times New Roman" w:eastAsia="Times New Roman" w:hAnsi="Times New Roman" w:cs="Times New Roman"/>
                <w:sz w:val="20"/>
                <w:lang w:eastAsia="sk-SK"/>
              </w:rPr>
              <w:t>Ing. Ľubomír Hiľovský, štátny radca</w:t>
            </w:r>
          </w:p>
          <w:p w14:paraId="30378CFD" w14:textId="77777777" w:rsidR="00845EB9" w:rsidRPr="00B632E0" w:rsidRDefault="00845EB9" w:rsidP="00845EB9">
            <w:pPr>
              <w:spacing w:line="276" w:lineRule="auto"/>
              <w:rPr>
                <w:rFonts w:ascii="Times New Roman" w:eastAsia="Times New Roman" w:hAnsi="Times New Roman" w:cs="Times New Roman"/>
                <w:sz w:val="20"/>
                <w:lang w:eastAsia="sk-SK"/>
              </w:rPr>
            </w:pPr>
            <w:r w:rsidRPr="00B632E0">
              <w:rPr>
                <w:rFonts w:ascii="Times New Roman" w:eastAsia="Times New Roman" w:hAnsi="Times New Roman" w:cs="Times New Roman"/>
                <w:sz w:val="20"/>
                <w:lang w:eastAsia="sk-SK"/>
              </w:rPr>
              <w:t>Ministerstvo pôdohospodárstva a rozvoja vidieka Slovenskej republiky</w:t>
            </w:r>
          </w:p>
          <w:p w14:paraId="5E28842D" w14:textId="77777777" w:rsidR="00845EB9" w:rsidRPr="00B632E0" w:rsidRDefault="00845EB9" w:rsidP="00845EB9">
            <w:pPr>
              <w:spacing w:line="276" w:lineRule="auto"/>
              <w:rPr>
                <w:rFonts w:ascii="Times New Roman" w:eastAsia="Times New Roman" w:hAnsi="Times New Roman" w:cs="Times New Roman"/>
                <w:sz w:val="20"/>
                <w:lang w:eastAsia="sk-SK"/>
              </w:rPr>
            </w:pPr>
            <w:r w:rsidRPr="00B632E0">
              <w:rPr>
                <w:rFonts w:ascii="Times New Roman" w:eastAsia="Times New Roman" w:hAnsi="Times New Roman" w:cs="Times New Roman"/>
                <w:sz w:val="20"/>
                <w:lang w:eastAsia="sk-SK"/>
              </w:rPr>
              <w:t>Sekcia lesného hospodárstva a spracovania dreva</w:t>
            </w:r>
          </w:p>
          <w:p w14:paraId="53638A03" w14:textId="77777777" w:rsidR="00845EB9" w:rsidRPr="00B632E0" w:rsidRDefault="00845EB9" w:rsidP="00845EB9">
            <w:pPr>
              <w:spacing w:line="276" w:lineRule="auto"/>
              <w:rPr>
                <w:rFonts w:ascii="Times New Roman" w:eastAsia="Times New Roman" w:hAnsi="Times New Roman" w:cs="Times New Roman"/>
                <w:sz w:val="20"/>
                <w:lang w:eastAsia="sk-SK"/>
              </w:rPr>
            </w:pPr>
            <w:r w:rsidRPr="00B632E0">
              <w:rPr>
                <w:rFonts w:ascii="Times New Roman" w:eastAsia="Times New Roman" w:hAnsi="Times New Roman" w:cs="Times New Roman"/>
                <w:sz w:val="20"/>
                <w:lang w:eastAsia="sk-SK"/>
              </w:rPr>
              <w:t xml:space="preserve">Oddelenie spracovania dreva </w:t>
            </w:r>
          </w:p>
          <w:p w14:paraId="2CB282DC" w14:textId="77777777" w:rsidR="00845EB9" w:rsidRPr="00B632E0" w:rsidRDefault="007A049A" w:rsidP="00845EB9">
            <w:pPr>
              <w:spacing w:line="276" w:lineRule="auto"/>
              <w:rPr>
                <w:rFonts w:ascii="Times New Roman" w:eastAsia="Times New Roman" w:hAnsi="Times New Roman" w:cs="Times New Roman"/>
                <w:sz w:val="20"/>
                <w:szCs w:val="24"/>
                <w:lang w:eastAsia="sk-SK"/>
              </w:rPr>
            </w:pPr>
            <w:hyperlink r:id="rId13" w:history="1">
              <w:r w:rsidR="00845EB9" w:rsidRPr="00B632E0">
                <w:rPr>
                  <w:rStyle w:val="Hypertextovprepojenie"/>
                  <w:rFonts w:ascii="Times New Roman" w:eastAsia="Times New Roman" w:hAnsi="Times New Roman" w:cs="Times New Roman"/>
                  <w:color w:val="auto"/>
                  <w:sz w:val="20"/>
                  <w:szCs w:val="24"/>
                  <w:lang w:eastAsia="sk-SK"/>
                </w:rPr>
                <w:t>lubomir.hilovsky</w:t>
              </w:r>
              <w:r w:rsidR="00845EB9" w:rsidRPr="00B632E0">
                <w:rPr>
                  <w:rStyle w:val="Hypertextovprepojenie"/>
                  <w:rFonts w:ascii="Times New Roman" w:hAnsi="Times New Roman" w:cs="Times New Roman"/>
                  <w:color w:val="auto"/>
                  <w:sz w:val="20"/>
                  <w:szCs w:val="24"/>
                </w:rPr>
                <w:t>@land.gov.sk</w:t>
              </w:r>
            </w:hyperlink>
          </w:p>
          <w:p w14:paraId="57530FBB" w14:textId="5608F474" w:rsidR="00845EB9" w:rsidRPr="00B632E0" w:rsidRDefault="00845EB9" w:rsidP="00845EB9">
            <w:pPr>
              <w:spacing w:line="276" w:lineRule="auto"/>
              <w:rPr>
                <w:rFonts w:ascii="Times New Roman" w:eastAsia="Times New Roman" w:hAnsi="Times New Roman" w:cs="Times New Roman"/>
                <w:sz w:val="20"/>
                <w:lang w:eastAsia="sk-SK"/>
              </w:rPr>
            </w:pPr>
            <w:r w:rsidRPr="00B632E0">
              <w:rPr>
                <w:rFonts w:ascii="Times New Roman" w:eastAsia="Times New Roman" w:hAnsi="Times New Roman" w:cs="Times New Roman"/>
                <w:sz w:val="20"/>
                <w:lang w:eastAsia="sk-SK"/>
              </w:rPr>
              <w:t>tel.: +421 2 592 66 509</w:t>
            </w:r>
          </w:p>
          <w:p w14:paraId="635E10D8" w14:textId="090407F1" w:rsidR="00845EB9" w:rsidRPr="00522910" w:rsidRDefault="00845EB9" w:rsidP="004075F2">
            <w:pPr>
              <w:rPr>
                <w:rFonts w:ascii="Times New Roman" w:eastAsia="Times New Roman" w:hAnsi="Times New Roman" w:cs="Times New Roman"/>
                <w:sz w:val="20"/>
                <w:szCs w:val="20"/>
                <w:lang w:eastAsia="sk-SK"/>
              </w:rPr>
            </w:pPr>
          </w:p>
        </w:tc>
      </w:tr>
      <w:tr w:rsidR="00612E08" w:rsidRPr="00612E08" w14:paraId="33FE4548" w14:textId="77777777" w:rsidTr="00EC3ADE">
        <w:tc>
          <w:tcPr>
            <w:tcW w:w="9176" w:type="dxa"/>
            <w:tcBorders>
              <w:top w:val="single" w:sz="4" w:space="0" w:color="auto"/>
              <w:left w:val="single" w:sz="4" w:space="0" w:color="auto"/>
              <w:bottom w:val="single" w:sz="4" w:space="0" w:color="auto"/>
              <w:right w:val="single" w:sz="4" w:space="0" w:color="auto"/>
            </w:tcBorders>
            <w:shd w:val="clear" w:color="auto" w:fill="E2E2E2"/>
          </w:tcPr>
          <w:p w14:paraId="19357CB7" w14:textId="77777777" w:rsidR="001B23B7" w:rsidRPr="00612E08" w:rsidRDefault="001B23B7" w:rsidP="004075F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14:paraId="3CA71926" w14:textId="77777777" w:rsidTr="00EC3ADE">
        <w:trPr>
          <w:trHeight w:val="401"/>
        </w:trPr>
        <w:tc>
          <w:tcPr>
            <w:tcW w:w="9176" w:type="dxa"/>
            <w:tcBorders>
              <w:top w:val="single" w:sz="4" w:space="0" w:color="auto"/>
              <w:left w:val="single" w:sz="4" w:space="0" w:color="auto"/>
              <w:bottom w:val="single" w:sz="4" w:space="0" w:color="auto"/>
              <w:right w:val="single" w:sz="4" w:space="0" w:color="auto"/>
            </w:tcBorders>
            <w:shd w:val="clear" w:color="auto" w:fill="FFFFFF"/>
          </w:tcPr>
          <w:p w14:paraId="3CB4BBF7" w14:textId="08CC7333" w:rsidR="001B23B7" w:rsidRDefault="001B23B7" w:rsidP="004075F2">
            <w:pPr>
              <w:jc w:val="both"/>
              <w:rPr>
                <w:rFonts w:ascii="Times New Roman" w:eastAsia="Calibri" w:hAnsi="Times New Roman" w:cs="Times New Roman"/>
                <w:sz w:val="24"/>
                <w:szCs w:val="24"/>
              </w:rPr>
            </w:pPr>
            <w:r w:rsidRPr="00582892">
              <w:rPr>
                <w:rFonts w:ascii="Times New Roman" w:eastAsia="Times New Roman" w:hAnsi="Times New Roman" w:cs="Times New Roman"/>
                <w:i/>
                <w:sz w:val="20"/>
                <w:szCs w:val="20"/>
                <w:lang w:eastAsia="sk-SK"/>
              </w:rPr>
              <w:t xml:space="preserve">Uveďte zdroje (štatistiky, prieskumy, spoluprácu s odborníkmi a iné), z ktorých ste pri príprave materiálu </w:t>
            </w:r>
            <w:r w:rsidR="00BA7CC3">
              <w:rPr>
                <w:rFonts w:ascii="Times New Roman" w:eastAsia="Times New Roman" w:hAnsi="Times New Roman" w:cs="Times New Roman"/>
                <w:i/>
                <w:sz w:val="20"/>
                <w:szCs w:val="20"/>
                <w:lang w:eastAsia="sk-SK"/>
              </w:rPr>
              <w:br/>
            </w:r>
            <w:r w:rsidRPr="00582892">
              <w:rPr>
                <w:rFonts w:ascii="Times New Roman" w:eastAsia="Times New Roman" w:hAnsi="Times New Roman" w:cs="Times New Roman"/>
                <w:i/>
                <w:sz w:val="20"/>
                <w:szCs w:val="20"/>
                <w:lang w:eastAsia="sk-SK"/>
              </w:rPr>
              <w:t xml:space="preserve">a vypracovávaní doložky, analýz vplyvov vychádzali. </w:t>
            </w:r>
            <w:r w:rsidRPr="00612E08">
              <w:rPr>
                <w:rFonts w:ascii="Times New Roman" w:eastAsia="Times New Roman" w:hAnsi="Times New Roman" w:cs="Times New Roman"/>
                <w:i/>
                <w:sz w:val="20"/>
                <w:szCs w:val="20"/>
                <w:lang w:eastAsia="sk-SK"/>
              </w:rPr>
              <w:t>V prípade nedostupnosti potrebných dát pre spracovanie relevantných analýz vybraných vplyvov, uveďte danú skutočnosť.</w:t>
            </w:r>
            <w:r w:rsidRPr="00612E08">
              <w:rPr>
                <w:rFonts w:ascii="Times New Roman" w:eastAsia="Calibri" w:hAnsi="Times New Roman" w:cs="Times New Roman"/>
                <w:sz w:val="24"/>
                <w:szCs w:val="24"/>
              </w:rPr>
              <w:t xml:space="preserve"> </w:t>
            </w:r>
          </w:p>
          <w:p w14:paraId="7C9BC047" w14:textId="77777777" w:rsidR="008335D7" w:rsidRDefault="008335D7" w:rsidP="00647383">
            <w:pPr>
              <w:jc w:val="both"/>
              <w:rPr>
                <w:rFonts w:ascii="Times New Roman" w:eastAsia="Calibri" w:hAnsi="Times New Roman" w:cs="Times New Roman"/>
                <w:sz w:val="20"/>
                <w:szCs w:val="24"/>
              </w:rPr>
            </w:pPr>
          </w:p>
          <w:p w14:paraId="2DAFB151" w14:textId="77777777" w:rsidR="00C67C7F" w:rsidRPr="00B632E0" w:rsidRDefault="00647383" w:rsidP="00647383">
            <w:pPr>
              <w:jc w:val="both"/>
              <w:rPr>
                <w:rFonts w:ascii="Times New Roman" w:hAnsi="Times New Roman" w:cs="Times New Roman"/>
                <w:sz w:val="20"/>
              </w:rPr>
            </w:pPr>
            <w:r w:rsidRPr="00647383">
              <w:rPr>
                <w:rFonts w:ascii="Times New Roman" w:eastAsia="Calibri" w:hAnsi="Times New Roman" w:cs="Times New Roman"/>
                <w:sz w:val="20"/>
                <w:szCs w:val="24"/>
              </w:rPr>
              <w:t xml:space="preserve">K návrhu zákona bola zverejnená </w:t>
            </w:r>
            <w:r w:rsidRPr="00B632E0">
              <w:rPr>
                <w:rFonts w:ascii="Times New Roman" w:eastAsia="Calibri" w:hAnsi="Times New Roman" w:cs="Times New Roman"/>
                <w:sz w:val="20"/>
                <w:szCs w:val="24"/>
              </w:rPr>
              <w:t xml:space="preserve">predbežná informácia na portáli Slov-Lex: </w:t>
            </w:r>
            <w:hyperlink r:id="rId14" w:history="1">
              <w:r w:rsidRPr="00B632E0">
                <w:rPr>
                  <w:rStyle w:val="Hypertextovprepojenie"/>
                  <w:rFonts w:ascii="Times New Roman" w:hAnsi="Times New Roman" w:cs="Times New Roman"/>
                  <w:color w:val="000000"/>
                  <w:sz w:val="20"/>
                  <w:szCs w:val="20"/>
                </w:rPr>
                <w:t>https://www.slov-lex.sk/legislativne-procesy/SK/PI/2024/6</w:t>
              </w:r>
            </w:hyperlink>
            <w:r w:rsidRPr="00B632E0">
              <w:rPr>
                <w:rFonts w:ascii="Times New Roman" w:hAnsi="Times New Roman" w:cs="Times New Roman"/>
                <w:sz w:val="20"/>
                <w:szCs w:val="20"/>
              </w:rPr>
              <w:t>.</w:t>
            </w:r>
            <w:r w:rsidRPr="00B632E0">
              <w:rPr>
                <w:rFonts w:ascii="Times New Roman" w:hAnsi="Times New Roman" w:cs="Times New Roman"/>
                <w:sz w:val="20"/>
              </w:rPr>
              <w:t xml:space="preserve"> K predbežnej informácii podali pripomienky: Republiková únia zamestnávateľov, Slovenská poľnohospodárska a potravinová komora, Klub 500 a</w:t>
            </w:r>
            <w:r w:rsidR="0089101D" w:rsidRPr="00B632E0">
              <w:rPr>
                <w:rFonts w:ascii="Times New Roman" w:hAnsi="Times New Roman" w:cs="Times New Roman"/>
                <w:sz w:val="20"/>
              </w:rPr>
              <w:t> Potravinárska komora Slovenska, v ktorých prejavili záujem o konzultácie a účasť na pracovných stretnutiach pri tvorbe návrhu zákona.</w:t>
            </w:r>
          </w:p>
          <w:p w14:paraId="7E2C63EB" w14:textId="4997297F" w:rsidR="00647383" w:rsidRPr="00647383" w:rsidRDefault="007E530B" w:rsidP="00647383">
            <w:pPr>
              <w:jc w:val="both"/>
              <w:rPr>
                <w:rFonts w:ascii="Times New Roman" w:hAnsi="Times New Roman" w:cs="Times New Roman"/>
                <w:sz w:val="20"/>
              </w:rPr>
            </w:pPr>
            <w:r w:rsidRPr="00B632E0">
              <w:rPr>
                <w:rFonts w:ascii="Times New Roman" w:hAnsi="Times New Roman" w:cs="Times New Roman"/>
                <w:sz w:val="20"/>
              </w:rPr>
              <w:t xml:space="preserve">Následne sa konali </w:t>
            </w:r>
            <w:r w:rsidR="005D1B21" w:rsidRPr="00B632E0">
              <w:rPr>
                <w:rFonts w:ascii="Times New Roman" w:hAnsi="Times New Roman" w:cs="Times New Roman"/>
                <w:sz w:val="20"/>
              </w:rPr>
              <w:t>konzultácie</w:t>
            </w:r>
            <w:r w:rsidR="00AE0B12" w:rsidRPr="00B632E0">
              <w:rPr>
                <w:rFonts w:ascii="Times New Roman" w:hAnsi="Times New Roman" w:cs="Times New Roman"/>
                <w:sz w:val="20"/>
              </w:rPr>
              <w:t xml:space="preserve"> so zainteresovaný</w:t>
            </w:r>
            <w:r w:rsidR="00AE0B12" w:rsidRPr="0088463C">
              <w:rPr>
                <w:rFonts w:ascii="Times New Roman" w:hAnsi="Times New Roman" w:cs="Times New Roman"/>
                <w:sz w:val="20"/>
              </w:rPr>
              <w:t>mi zástupcami hospodárskych subjektov a obchodníkov</w:t>
            </w:r>
            <w:r w:rsidR="005D1B21" w:rsidRPr="0088463C">
              <w:rPr>
                <w:rFonts w:ascii="Times New Roman" w:hAnsi="Times New Roman" w:cs="Times New Roman"/>
                <w:sz w:val="20"/>
              </w:rPr>
              <w:t xml:space="preserve"> </w:t>
            </w:r>
            <w:r>
              <w:rPr>
                <w:rFonts w:ascii="Times New Roman" w:hAnsi="Times New Roman" w:cs="Times New Roman"/>
                <w:sz w:val="20"/>
              </w:rPr>
              <w:t xml:space="preserve">v dňoch </w:t>
            </w:r>
            <w:r w:rsidR="005D1B21">
              <w:rPr>
                <w:rFonts w:ascii="Times New Roman" w:hAnsi="Times New Roman" w:cs="Times New Roman"/>
                <w:sz w:val="20"/>
              </w:rPr>
              <w:t>od 10.6. do 20.6.2024.</w:t>
            </w:r>
          </w:p>
          <w:p w14:paraId="08021F97" w14:textId="77777777" w:rsidR="00647383" w:rsidRPr="00647383" w:rsidRDefault="00647383" w:rsidP="004075F2">
            <w:pPr>
              <w:jc w:val="both"/>
              <w:rPr>
                <w:rFonts w:ascii="Times New Roman" w:eastAsia="Calibri" w:hAnsi="Times New Roman" w:cs="Times New Roman"/>
                <w:sz w:val="20"/>
                <w:szCs w:val="24"/>
              </w:rPr>
            </w:pPr>
          </w:p>
          <w:p w14:paraId="5482A903" w14:textId="626867F3" w:rsidR="006F04C7" w:rsidRDefault="008335D7" w:rsidP="008335D7">
            <w:pPr>
              <w:jc w:val="both"/>
              <w:rPr>
                <w:rFonts w:ascii="Times New Roman" w:hAnsi="Times New Roman" w:cs="Times New Roman"/>
                <w:sz w:val="20"/>
                <w:szCs w:val="20"/>
              </w:rPr>
            </w:pPr>
            <w:r w:rsidRPr="008335D7">
              <w:rPr>
                <w:rFonts w:ascii="Times New Roman" w:hAnsi="Times New Roman" w:cs="Times New Roman"/>
                <w:sz w:val="20"/>
                <w:szCs w:val="20"/>
              </w:rPr>
              <w:t>Pri vypracovaní doložk</w:t>
            </w:r>
            <w:r w:rsidR="00F140C4">
              <w:rPr>
                <w:rFonts w:ascii="Times New Roman" w:hAnsi="Times New Roman" w:cs="Times New Roman"/>
                <w:sz w:val="20"/>
                <w:szCs w:val="20"/>
              </w:rPr>
              <w:t>y</w:t>
            </w:r>
            <w:r w:rsidRPr="008335D7">
              <w:rPr>
                <w:rFonts w:ascii="Times New Roman" w:hAnsi="Times New Roman" w:cs="Times New Roman"/>
                <w:sz w:val="20"/>
                <w:szCs w:val="20"/>
              </w:rPr>
              <w:t xml:space="preserve"> vybraných vplyvov</w:t>
            </w:r>
            <w:r w:rsidR="00F140C4">
              <w:rPr>
                <w:rFonts w:ascii="Times New Roman" w:hAnsi="Times New Roman" w:cs="Times New Roman"/>
                <w:sz w:val="20"/>
                <w:szCs w:val="20"/>
              </w:rPr>
              <w:t xml:space="preserve"> a príslušných analýz</w:t>
            </w:r>
            <w:r w:rsidRPr="008335D7">
              <w:rPr>
                <w:rFonts w:ascii="Times New Roman" w:hAnsi="Times New Roman" w:cs="Times New Roman"/>
                <w:sz w:val="20"/>
                <w:szCs w:val="20"/>
              </w:rPr>
              <w:t xml:space="preserve"> sa vychádzalo </w:t>
            </w:r>
            <w:r w:rsidR="00C67C7F">
              <w:rPr>
                <w:rFonts w:ascii="Times New Roman" w:hAnsi="Times New Roman" w:cs="Times New Roman"/>
                <w:sz w:val="20"/>
                <w:szCs w:val="20"/>
              </w:rPr>
              <w:t>aj z</w:t>
            </w:r>
          </w:p>
          <w:p w14:paraId="339ACB08" w14:textId="31BF8D07" w:rsidR="006F04C7" w:rsidRDefault="001D75A9" w:rsidP="006F04C7">
            <w:pPr>
              <w:pStyle w:val="Odsekzoznamu"/>
              <w:numPr>
                <w:ilvl w:val="0"/>
                <w:numId w:val="4"/>
              </w:numPr>
              <w:jc w:val="both"/>
              <w:rPr>
                <w:rFonts w:ascii="Times New Roman" w:hAnsi="Times New Roman" w:cs="Times New Roman"/>
                <w:sz w:val="20"/>
                <w:szCs w:val="20"/>
              </w:rPr>
            </w:pPr>
            <w:r w:rsidRPr="006F04C7">
              <w:rPr>
                <w:rFonts w:ascii="Times New Roman" w:hAnsi="Times New Roman" w:cs="Times New Roman"/>
                <w:sz w:val="20"/>
                <w:szCs w:val="20"/>
              </w:rPr>
              <w:t>prehľadov Š</w:t>
            </w:r>
            <w:r w:rsidR="008335D7" w:rsidRPr="006F04C7">
              <w:rPr>
                <w:rFonts w:ascii="Times New Roman" w:hAnsi="Times New Roman" w:cs="Times New Roman"/>
                <w:sz w:val="20"/>
                <w:szCs w:val="20"/>
              </w:rPr>
              <w:t>tátnej veterinárnej a potravinovej správy</w:t>
            </w:r>
            <w:r w:rsidRPr="006F04C7">
              <w:rPr>
                <w:rFonts w:ascii="Times New Roman" w:hAnsi="Times New Roman" w:cs="Times New Roman"/>
                <w:sz w:val="20"/>
                <w:szCs w:val="20"/>
              </w:rPr>
              <w:t xml:space="preserve"> </w:t>
            </w:r>
            <w:r w:rsidR="008335D7" w:rsidRPr="006F04C7">
              <w:rPr>
                <w:rFonts w:ascii="Times New Roman" w:hAnsi="Times New Roman" w:cs="Times New Roman"/>
                <w:sz w:val="20"/>
                <w:szCs w:val="20"/>
              </w:rPr>
              <w:t>Slovenskej republiky</w:t>
            </w:r>
            <w:r w:rsidRPr="006F04C7">
              <w:rPr>
                <w:rFonts w:ascii="Times New Roman" w:hAnsi="Times New Roman" w:cs="Times New Roman"/>
                <w:sz w:val="20"/>
                <w:szCs w:val="20"/>
              </w:rPr>
              <w:t xml:space="preserve"> </w:t>
            </w:r>
            <w:r w:rsidR="008335D7" w:rsidRPr="006F04C7">
              <w:rPr>
                <w:rFonts w:ascii="Times New Roman" w:hAnsi="Times New Roman" w:cs="Times New Roman"/>
                <w:sz w:val="20"/>
                <w:szCs w:val="20"/>
              </w:rPr>
              <w:t xml:space="preserve">(aktuálnych k novembru 2023) </w:t>
            </w:r>
            <w:r w:rsidRPr="006F04C7">
              <w:rPr>
                <w:rFonts w:ascii="Times New Roman" w:hAnsi="Times New Roman" w:cs="Times New Roman"/>
                <w:sz w:val="20"/>
                <w:szCs w:val="20"/>
              </w:rPr>
              <w:t>pre komoditu hovädz</w:t>
            </w:r>
            <w:r w:rsidR="008335D7" w:rsidRPr="006F04C7">
              <w:rPr>
                <w:rFonts w:ascii="Times New Roman" w:hAnsi="Times New Roman" w:cs="Times New Roman"/>
                <w:sz w:val="20"/>
                <w:szCs w:val="20"/>
              </w:rPr>
              <w:t>í</w:t>
            </w:r>
            <w:r w:rsidRPr="006F04C7">
              <w:rPr>
                <w:rFonts w:ascii="Times New Roman" w:hAnsi="Times New Roman" w:cs="Times New Roman"/>
                <w:sz w:val="20"/>
                <w:szCs w:val="20"/>
              </w:rPr>
              <w:t xml:space="preserve"> dobytok</w:t>
            </w:r>
            <w:r w:rsidR="008335D7" w:rsidRPr="006F04C7">
              <w:rPr>
                <w:rFonts w:ascii="Times New Roman" w:hAnsi="Times New Roman" w:cs="Times New Roman"/>
                <w:sz w:val="20"/>
                <w:szCs w:val="20"/>
              </w:rPr>
              <w:t xml:space="preserve"> (</w:t>
            </w:r>
            <w:r w:rsidRPr="006F04C7">
              <w:rPr>
                <w:rFonts w:ascii="Times New Roman" w:hAnsi="Times New Roman" w:cs="Times New Roman"/>
                <w:sz w:val="20"/>
                <w:szCs w:val="20"/>
              </w:rPr>
              <w:t>bitúnky, rozrába</w:t>
            </w:r>
            <w:r w:rsidR="008335D7" w:rsidRPr="006F04C7">
              <w:rPr>
                <w:rFonts w:ascii="Times New Roman" w:hAnsi="Times New Roman" w:cs="Times New Roman"/>
                <w:sz w:val="20"/>
                <w:szCs w:val="20"/>
              </w:rPr>
              <w:t>r</w:t>
            </w:r>
            <w:r w:rsidRPr="006F04C7">
              <w:rPr>
                <w:rFonts w:ascii="Times New Roman" w:hAnsi="Times New Roman" w:cs="Times New Roman"/>
                <w:sz w:val="20"/>
                <w:szCs w:val="20"/>
              </w:rPr>
              <w:t xml:space="preserve">ne, spracovateľské prevádzkarne), </w:t>
            </w:r>
          </w:p>
          <w:p w14:paraId="546BBDCF" w14:textId="77777777" w:rsidR="006F04C7" w:rsidRDefault="008335D7" w:rsidP="006F04C7">
            <w:pPr>
              <w:pStyle w:val="Odsekzoznamu"/>
              <w:numPr>
                <w:ilvl w:val="0"/>
                <w:numId w:val="4"/>
              </w:numPr>
              <w:jc w:val="both"/>
              <w:rPr>
                <w:rFonts w:ascii="Times New Roman" w:hAnsi="Times New Roman" w:cs="Times New Roman"/>
                <w:sz w:val="20"/>
                <w:szCs w:val="20"/>
              </w:rPr>
            </w:pPr>
            <w:r w:rsidRPr="006F04C7">
              <w:rPr>
                <w:rFonts w:ascii="Times New Roman" w:hAnsi="Times New Roman" w:cs="Times New Roman"/>
                <w:sz w:val="20"/>
                <w:szCs w:val="20"/>
              </w:rPr>
              <w:t>z</w:t>
            </w:r>
            <w:r w:rsidR="001D75A9" w:rsidRPr="006F04C7">
              <w:rPr>
                <w:rFonts w:ascii="Times New Roman" w:hAnsi="Times New Roman" w:cs="Times New Roman"/>
                <w:sz w:val="20"/>
                <w:szCs w:val="20"/>
              </w:rPr>
              <w:t xml:space="preserve"> prehľadov </w:t>
            </w:r>
            <w:r w:rsidRPr="006F04C7">
              <w:rPr>
                <w:rFonts w:ascii="Times New Roman" w:hAnsi="Times New Roman" w:cs="Times New Roman"/>
                <w:sz w:val="20"/>
                <w:szCs w:val="20"/>
              </w:rPr>
              <w:t>Ústredného kontrolného a skúšobného ústavu poľnohospodárskeho</w:t>
            </w:r>
            <w:r w:rsidR="001D75A9" w:rsidRPr="006F04C7">
              <w:rPr>
                <w:rFonts w:ascii="Times New Roman" w:hAnsi="Times New Roman" w:cs="Times New Roman"/>
                <w:sz w:val="20"/>
                <w:szCs w:val="20"/>
              </w:rPr>
              <w:t xml:space="preserve"> (pre pestovateľov osiva sóje), </w:t>
            </w:r>
          </w:p>
          <w:p w14:paraId="445D881D" w14:textId="04DBC999" w:rsidR="006F04C7" w:rsidRDefault="001D75A9" w:rsidP="006F04C7">
            <w:pPr>
              <w:pStyle w:val="Odsekzoznamu"/>
              <w:numPr>
                <w:ilvl w:val="0"/>
                <w:numId w:val="4"/>
              </w:numPr>
              <w:jc w:val="both"/>
              <w:rPr>
                <w:rFonts w:ascii="Times New Roman" w:hAnsi="Times New Roman" w:cs="Times New Roman"/>
                <w:sz w:val="20"/>
                <w:szCs w:val="20"/>
              </w:rPr>
            </w:pPr>
            <w:r w:rsidRPr="006F04C7">
              <w:rPr>
                <w:rFonts w:ascii="Times New Roman" w:hAnsi="Times New Roman" w:cs="Times New Roman"/>
                <w:sz w:val="20"/>
                <w:szCs w:val="20"/>
              </w:rPr>
              <w:t>prehľadov od sekcie poľnohospodárstva MPRV</w:t>
            </w:r>
            <w:r w:rsidR="008335D7" w:rsidRPr="006F04C7">
              <w:rPr>
                <w:rFonts w:ascii="Times New Roman" w:hAnsi="Times New Roman" w:cs="Times New Roman"/>
                <w:sz w:val="20"/>
                <w:szCs w:val="20"/>
              </w:rPr>
              <w:t xml:space="preserve"> </w:t>
            </w:r>
            <w:r w:rsidRPr="006F04C7">
              <w:rPr>
                <w:rFonts w:ascii="Times New Roman" w:hAnsi="Times New Roman" w:cs="Times New Roman"/>
                <w:sz w:val="20"/>
                <w:szCs w:val="20"/>
              </w:rPr>
              <w:t xml:space="preserve">SR (chovatelia hovädzieho dobytka a pestovatelia sóje podľa centrálnych registrov), </w:t>
            </w:r>
          </w:p>
          <w:p w14:paraId="533B992D" w14:textId="2A970A27" w:rsidR="006F04C7" w:rsidRDefault="001D75A9" w:rsidP="00F140C4">
            <w:pPr>
              <w:pStyle w:val="Odsekzoznamu"/>
              <w:numPr>
                <w:ilvl w:val="0"/>
                <w:numId w:val="4"/>
              </w:numPr>
              <w:jc w:val="both"/>
              <w:rPr>
                <w:rFonts w:ascii="Times New Roman" w:hAnsi="Times New Roman" w:cs="Times New Roman"/>
                <w:sz w:val="20"/>
                <w:szCs w:val="20"/>
              </w:rPr>
            </w:pPr>
            <w:r w:rsidRPr="006F04C7">
              <w:rPr>
                <w:rFonts w:ascii="Times New Roman" w:hAnsi="Times New Roman" w:cs="Times New Roman"/>
                <w:sz w:val="20"/>
                <w:szCs w:val="20"/>
              </w:rPr>
              <w:t>databázy N</w:t>
            </w:r>
            <w:r w:rsidR="008335D7" w:rsidRPr="006F04C7">
              <w:rPr>
                <w:rFonts w:ascii="Times New Roman" w:hAnsi="Times New Roman" w:cs="Times New Roman"/>
                <w:sz w:val="20"/>
                <w:szCs w:val="20"/>
              </w:rPr>
              <w:t>árodného lesníckeho centra</w:t>
            </w:r>
            <w:r w:rsidRPr="006F04C7">
              <w:rPr>
                <w:rFonts w:ascii="Times New Roman" w:hAnsi="Times New Roman" w:cs="Times New Roman"/>
                <w:sz w:val="20"/>
                <w:szCs w:val="20"/>
              </w:rPr>
              <w:t xml:space="preserve"> </w:t>
            </w:r>
            <w:r w:rsidR="006F04C7" w:rsidRPr="006F04C7">
              <w:rPr>
                <w:rFonts w:ascii="Times New Roman" w:hAnsi="Times New Roman" w:cs="Times New Roman"/>
                <w:sz w:val="20"/>
                <w:szCs w:val="20"/>
              </w:rPr>
              <w:t>(</w:t>
            </w:r>
            <w:r w:rsidRPr="006F04C7">
              <w:rPr>
                <w:rFonts w:ascii="Times New Roman" w:hAnsi="Times New Roman" w:cs="Times New Roman"/>
                <w:sz w:val="20"/>
                <w:szCs w:val="20"/>
              </w:rPr>
              <w:t>ročná evidencia výkonov podľa prílohy</w:t>
            </w:r>
            <w:r w:rsidR="008F4AA1">
              <w:rPr>
                <w:rFonts w:ascii="Times New Roman" w:hAnsi="Times New Roman" w:cs="Times New Roman"/>
                <w:sz w:val="20"/>
                <w:szCs w:val="20"/>
              </w:rPr>
              <w:t xml:space="preserve"> č.</w:t>
            </w:r>
            <w:r w:rsidRPr="006F04C7">
              <w:rPr>
                <w:rFonts w:ascii="Times New Roman" w:hAnsi="Times New Roman" w:cs="Times New Roman"/>
                <w:sz w:val="20"/>
                <w:szCs w:val="20"/>
              </w:rPr>
              <w:t xml:space="preserve"> 7 k</w:t>
            </w:r>
            <w:r w:rsidR="00F140C4">
              <w:rPr>
                <w:rFonts w:ascii="Times New Roman" w:hAnsi="Times New Roman" w:cs="Times New Roman"/>
                <w:sz w:val="20"/>
                <w:szCs w:val="20"/>
              </w:rPr>
              <w:t> </w:t>
            </w:r>
            <w:r w:rsidRPr="006F04C7">
              <w:rPr>
                <w:rFonts w:ascii="Times New Roman" w:hAnsi="Times New Roman" w:cs="Times New Roman"/>
                <w:sz w:val="20"/>
                <w:szCs w:val="20"/>
              </w:rPr>
              <w:t>vyhláške</w:t>
            </w:r>
            <w:r w:rsidR="00F140C4">
              <w:rPr>
                <w:rFonts w:ascii="Times New Roman" w:hAnsi="Times New Roman" w:cs="Times New Roman"/>
                <w:sz w:val="20"/>
                <w:szCs w:val="20"/>
              </w:rPr>
              <w:t xml:space="preserve"> </w:t>
            </w:r>
            <w:r w:rsidR="00F140C4" w:rsidRPr="00F140C4">
              <w:rPr>
                <w:rFonts w:ascii="Times New Roman" w:hAnsi="Times New Roman" w:cs="Times New Roman"/>
                <w:sz w:val="20"/>
                <w:szCs w:val="20"/>
              </w:rPr>
              <w:t>Ministerstva pôdohospodárstva a rozvoja vidieka Slovenskej republiky</w:t>
            </w:r>
            <w:r w:rsidR="00F140C4">
              <w:rPr>
                <w:rFonts w:ascii="Times New Roman" w:hAnsi="Times New Roman" w:cs="Times New Roman"/>
                <w:sz w:val="20"/>
                <w:szCs w:val="20"/>
              </w:rPr>
              <w:t xml:space="preserve"> č.</w:t>
            </w:r>
            <w:r w:rsidRPr="006F04C7">
              <w:rPr>
                <w:rFonts w:ascii="Times New Roman" w:hAnsi="Times New Roman" w:cs="Times New Roman"/>
                <w:sz w:val="20"/>
                <w:szCs w:val="20"/>
              </w:rPr>
              <w:t xml:space="preserve"> 297/2011 Z.</w:t>
            </w:r>
            <w:r w:rsidR="008335D7" w:rsidRPr="006F04C7">
              <w:rPr>
                <w:rFonts w:ascii="Times New Roman" w:hAnsi="Times New Roman" w:cs="Times New Roman"/>
                <w:sz w:val="20"/>
                <w:szCs w:val="20"/>
              </w:rPr>
              <w:t xml:space="preserve"> </w:t>
            </w:r>
            <w:r w:rsidR="006F04C7" w:rsidRPr="006F04C7">
              <w:rPr>
                <w:rFonts w:ascii="Times New Roman" w:hAnsi="Times New Roman" w:cs="Times New Roman"/>
                <w:sz w:val="20"/>
                <w:szCs w:val="20"/>
              </w:rPr>
              <w:t xml:space="preserve">z. o lesnej hospodárskej evidencii </w:t>
            </w:r>
            <w:r w:rsidR="00F140C4">
              <w:rPr>
                <w:rFonts w:ascii="Times New Roman" w:hAnsi="Times New Roman" w:cs="Times New Roman"/>
                <w:sz w:val="20"/>
                <w:szCs w:val="20"/>
              </w:rPr>
              <w:t xml:space="preserve">v znení vyhlášky č. </w:t>
            </w:r>
            <w:r w:rsidR="00F140C4" w:rsidRPr="00F140C4">
              <w:rPr>
                <w:rFonts w:ascii="Times New Roman" w:hAnsi="Times New Roman" w:cs="Times New Roman"/>
                <w:sz w:val="20"/>
                <w:szCs w:val="20"/>
              </w:rPr>
              <w:t xml:space="preserve">321/2020 Z. z. </w:t>
            </w:r>
            <w:r w:rsidR="006F04C7" w:rsidRPr="006F04C7">
              <w:rPr>
                <w:rFonts w:ascii="Times New Roman" w:hAnsi="Times New Roman" w:cs="Times New Roman"/>
                <w:sz w:val="20"/>
                <w:szCs w:val="20"/>
              </w:rPr>
              <w:t xml:space="preserve">(priemer za roky 2021 a 2022, </w:t>
            </w:r>
            <w:r w:rsidRPr="006F04C7">
              <w:rPr>
                <w:rFonts w:ascii="Times New Roman" w:hAnsi="Times New Roman" w:cs="Times New Roman"/>
                <w:sz w:val="20"/>
                <w:szCs w:val="20"/>
              </w:rPr>
              <w:t xml:space="preserve">obhospodarovatelia lesa), </w:t>
            </w:r>
          </w:p>
          <w:p w14:paraId="3070289E" w14:textId="644D6CB1" w:rsidR="006F04C7" w:rsidRDefault="001D75A9" w:rsidP="006F04C7">
            <w:pPr>
              <w:pStyle w:val="Odsekzoznamu"/>
              <w:numPr>
                <w:ilvl w:val="0"/>
                <w:numId w:val="4"/>
              </w:numPr>
              <w:jc w:val="both"/>
              <w:rPr>
                <w:rFonts w:ascii="Times New Roman" w:hAnsi="Times New Roman" w:cs="Times New Roman"/>
                <w:sz w:val="20"/>
                <w:szCs w:val="20"/>
              </w:rPr>
            </w:pPr>
            <w:r w:rsidRPr="006F04C7">
              <w:rPr>
                <w:rFonts w:ascii="Times New Roman" w:hAnsi="Times New Roman" w:cs="Times New Roman"/>
                <w:sz w:val="20"/>
                <w:szCs w:val="20"/>
              </w:rPr>
              <w:lastRenderedPageBreak/>
              <w:t>údajov FINSTAT (podľa SK NACE pre subjekty vyrábajúce pneumatiky a ostatné produkty z gumy a subjekty vyrábajúce produkty z dreva ako nábytok, drevostavby, píly, papier a celulózu)</w:t>
            </w:r>
            <w:r w:rsidR="00A77EB8">
              <w:rPr>
                <w:rFonts w:ascii="Times New Roman" w:hAnsi="Times New Roman" w:cs="Times New Roman"/>
                <w:sz w:val="20"/>
                <w:szCs w:val="20"/>
              </w:rPr>
              <w:t>,</w:t>
            </w:r>
            <w:r w:rsidRPr="006F04C7">
              <w:rPr>
                <w:rFonts w:ascii="Times New Roman" w:hAnsi="Times New Roman" w:cs="Times New Roman"/>
                <w:sz w:val="20"/>
                <w:szCs w:val="20"/>
              </w:rPr>
              <w:t> </w:t>
            </w:r>
          </w:p>
          <w:p w14:paraId="59D303FF" w14:textId="36B5860A" w:rsidR="006F04C7" w:rsidRDefault="001D75A9" w:rsidP="008335D7">
            <w:pPr>
              <w:pStyle w:val="Odsekzoznamu"/>
              <w:numPr>
                <w:ilvl w:val="0"/>
                <w:numId w:val="4"/>
              </w:numPr>
              <w:jc w:val="both"/>
              <w:rPr>
                <w:rFonts w:ascii="Times New Roman" w:hAnsi="Times New Roman" w:cs="Times New Roman"/>
                <w:sz w:val="20"/>
                <w:szCs w:val="20"/>
              </w:rPr>
            </w:pPr>
            <w:r w:rsidRPr="006F04C7">
              <w:rPr>
                <w:rFonts w:ascii="Times New Roman" w:hAnsi="Times New Roman" w:cs="Times New Roman"/>
                <w:sz w:val="20"/>
                <w:szCs w:val="20"/>
              </w:rPr>
              <w:t>prehľadov M</w:t>
            </w:r>
            <w:r w:rsidR="006F04C7" w:rsidRPr="006F04C7">
              <w:rPr>
                <w:rFonts w:ascii="Times New Roman" w:hAnsi="Times New Roman" w:cs="Times New Roman"/>
                <w:sz w:val="20"/>
                <w:szCs w:val="20"/>
              </w:rPr>
              <w:t>inisterstva financií</w:t>
            </w:r>
            <w:r w:rsidRPr="006F04C7">
              <w:rPr>
                <w:rFonts w:ascii="Times New Roman" w:hAnsi="Times New Roman" w:cs="Times New Roman"/>
                <w:sz w:val="20"/>
                <w:szCs w:val="20"/>
              </w:rPr>
              <w:t xml:space="preserve"> S</w:t>
            </w:r>
            <w:r w:rsidR="006F04C7" w:rsidRPr="006F04C7">
              <w:rPr>
                <w:rFonts w:ascii="Times New Roman" w:hAnsi="Times New Roman" w:cs="Times New Roman"/>
                <w:sz w:val="20"/>
                <w:szCs w:val="20"/>
              </w:rPr>
              <w:t xml:space="preserve">lovenskej republiky, </w:t>
            </w:r>
            <w:r w:rsidRPr="006F04C7">
              <w:rPr>
                <w:rFonts w:ascii="Times New Roman" w:hAnsi="Times New Roman" w:cs="Times New Roman"/>
                <w:sz w:val="20"/>
                <w:szCs w:val="20"/>
              </w:rPr>
              <w:t xml:space="preserve">Finančného riaditeľstva </w:t>
            </w:r>
            <w:r w:rsidR="006F04C7" w:rsidRPr="006F04C7">
              <w:rPr>
                <w:rFonts w:ascii="Times New Roman" w:hAnsi="Times New Roman" w:cs="Times New Roman"/>
                <w:sz w:val="20"/>
                <w:szCs w:val="20"/>
              </w:rPr>
              <w:t>Slovenskej republiky</w:t>
            </w:r>
            <w:r w:rsidRPr="006F04C7">
              <w:rPr>
                <w:rFonts w:ascii="Times New Roman" w:hAnsi="Times New Roman" w:cs="Times New Roman"/>
                <w:sz w:val="20"/>
                <w:szCs w:val="20"/>
              </w:rPr>
              <w:t xml:space="preserve">, Odboru colného za rok 2023 (všetky dovozy a vývozy výrobkov podľa prílohy </w:t>
            </w:r>
            <w:r w:rsidR="008F4AA1">
              <w:rPr>
                <w:rFonts w:ascii="Times New Roman" w:hAnsi="Times New Roman" w:cs="Times New Roman"/>
                <w:sz w:val="20"/>
                <w:szCs w:val="20"/>
              </w:rPr>
              <w:t>I</w:t>
            </w:r>
            <w:r w:rsidRPr="006F04C7">
              <w:rPr>
                <w:rFonts w:ascii="Times New Roman" w:hAnsi="Times New Roman" w:cs="Times New Roman"/>
                <w:sz w:val="20"/>
                <w:szCs w:val="20"/>
              </w:rPr>
              <w:t xml:space="preserve"> </w:t>
            </w:r>
            <w:r w:rsidR="006F04C7" w:rsidRPr="006F04C7">
              <w:rPr>
                <w:rFonts w:ascii="Times New Roman" w:hAnsi="Times New Roman" w:cs="Times New Roman"/>
                <w:sz w:val="20"/>
                <w:szCs w:val="20"/>
              </w:rPr>
              <w:t>nariadenia</w:t>
            </w:r>
            <w:r w:rsidRPr="006F04C7">
              <w:rPr>
                <w:rFonts w:ascii="Times New Roman" w:hAnsi="Times New Roman" w:cs="Times New Roman"/>
                <w:sz w:val="20"/>
                <w:szCs w:val="20"/>
              </w:rPr>
              <w:t xml:space="preserve"> za rok 2023 pre colné režimy (10, 22, </w:t>
            </w:r>
            <w:r w:rsidR="00A77EB8">
              <w:rPr>
                <w:rFonts w:ascii="Times New Roman" w:hAnsi="Times New Roman" w:cs="Times New Roman"/>
                <w:sz w:val="20"/>
                <w:szCs w:val="20"/>
              </w:rPr>
              <w:t>23, 40, 42, 44, 45, 48, 61, 63),</w:t>
            </w:r>
            <w:r w:rsidRPr="006F04C7">
              <w:rPr>
                <w:rFonts w:ascii="Times New Roman" w:hAnsi="Times New Roman" w:cs="Times New Roman"/>
                <w:sz w:val="20"/>
                <w:szCs w:val="20"/>
              </w:rPr>
              <w:t xml:space="preserve"> </w:t>
            </w:r>
          </w:p>
          <w:p w14:paraId="0F4D3C3C" w14:textId="157195A3" w:rsidR="006F04C7" w:rsidRPr="0088463C" w:rsidRDefault="001D75A9" w:rsidP="008335D7">
            <w:pPr>
              <w:pStyle w:val="Odsekzoznamu"/>
              <w:numPr>
                <w:ilvl w:val="0"/>
                <w:numId w:val="4"/>
              </w:numPr>
              <w:jc w:val="both"/>
              <w:rPr>
                <w:rFonts w:ascii="Times New Roman" w:hAnsi="Times New Roman" w:cs="Times New Roman"/>
                <w:sz w:val="20"/>
                <w:szCs w:val="20"/>
              </w:rPr>
            </w:pPr>
            <w:r w:rsidRPr="006F04C7">
              <w:rPr>
                <w:rFonts w:ascii="Times New Roman" w:hAnsi="Times New Roman" w:cs="Times New Roman"/>
                <w:sz w:val="20"/>
                <w:szCs w:val="20"/>
              </w:rPr>
              <w:t xml:space="preserve">dokumentu Európskej komisie z </w:t>
            </w:r>
            <w:r w:rsidRPr="006F04C7">
              <w:rPr>
                <w:rFonts w:ascii="Times New Roman" w:hAnsi="Times New Roman" w:cs="Times New Roman"/>
                <w:color w:val="000000"/>
                <w:sz w:val="20"/>
                <w:szCs w:val="20"/>
                <w:lang w:val="en-GB"/>
              </w:rPr>
              <w:t>17.11.2021 SWD</w:t>
            </w:r>
            <w:r w:rsidR="006F04C7">
              <w:rPr>
                <w:rFonts w:ascii="Times New Roman" w:hAnsi="Times New Roman" w:cs="Times New Roman"/>
                <w:color w:val="000000"/>
                <w:sz w:val="20"/>
                <w:szCs w:val="20"/>
                <w:lang w:val="en-GB"/>
              </w:rPr>
              <w:t xml:space="preserve"> </w:t>
            </w:r>
            <w:r w:rsidRPr="006F04C7">
              <w:rPr>
                <w:rFonts w:ascii="Times New Roman" w:hAnsi="Times New Roman" w:cs="Times New Roman"/>
                <w:color w:val="000000"/>
                <w:sz w:val="20"/>
                <w:szCs w:val="20"/>
                <w:lang w:val="en-GB"/>
              </w:rPr>
              <w:t xml:space="preserve">(2021) 326 final COMMISSION STAFF WORKING DOCUMENT IMPACT ASSESSMENT minimising the risk of deforestation and forest degradation associated with products placed on the EU market Accompanying the document Proposal for </w:t>
            </w:r>
            <w:r w:rsidR="00BA7CC3">
              <w:rPr>
                <w:rFonts w:ascii="Times New Roman" w:hAnsi="Times New Roman" w:cs="Times New Roman"/>
                <w:color w:val="000000"/>
                <w:sz w:val="20"/>
                <w:szCs w:val="20"/>
                <w:lang w:val="en-GB"/>
              </w:rPr>
              <w:br/>
            </w:r>
            <w:r w:rsidRPr="006F04C7">
              <w:rPr>
                <w:rFonts w:ascii="Times New Roman" w:hAnsi="Times New Roman" w:cs="Times New Roman"/>
                <w:color w:val="000000"/>
                <w:sz w:val="20"/>
                <w:szCs w:val="20"/>
                <w:lang w:val="en-GB"/>
              </w:rPr>
              <w:t xml:space="preserve">a REGULATION OF THE EUROPEAN PARLIAMENT AND OF THE COUNCIL on the making available on the Union market as well as export from the Union of certain commodities and products </w:t>
            </w:r>
            <w:r w:rsidRPr="0088463C">
              <w:rPr>
                <w:rFonts w:ascii="Times New Roman" w:hAnsi="Times New Roman" w:cs="Times New Roman"/>
                <w:sz w:val="20"/>
                <w:szCs w:val="20"/>
                <w:lang w:val="en-GB"/>
              </w:rPr>
              <w:t xml:space="preserve">associated with deforestation and forest degradation and repealing Regulation (EU) </w:t>
            </w:r>
            <w:r w:rsidR="00BA7CC3" w:rsidRPr="0088463C">
              <w:rPr>
                <w:rFonts w:ascii="Times New Roman" w:hAnsi="Times New Roman" w:cs="Times New Roman"/>
                <w:sz w:val="20"/>
                <w:szCs w:val="20"/>
                <w:lang w:val="en-GB"/>
              </w:rPr>
              <w:t>No 995/2010,</w:t>
            </w:r>
          </w:p>
          <w:p w14:paraId="210C812C" w14:textId="6D319841" w:rsidR="00D40869" w:rsidRPr="0088463C" w:rsidRDefault="001D75A9" w:rsidP="008335D7">
            <w:pPr>
              <w:pStyle w:val="Odsekzoznamu"/>
              <w:numPr>
                <w:ilvl w:val="0"/>
                <w:numId w:val="4"/>
              </w:numPr>
              <w:jc w:val="both"/>
              <w:rPr>
                <w:rFonts w:ascii="Times New Roman" w:hAnsi="Times New Roman" w:cs="Times New Roman"/>
                <w:sz w:val="20"/>
                <w:szCs w:val="20"/>
              </w:rPr>
            </w:pPr>
            <w:r w:rsidRPr="0088463C">
              <w:rPr>
                <w:rFonts w:ascii="Times New Roman" w:hAnsi="Times New Roman" w:cs="Times New Roman"/>
                <w:sz w:val="20"/>
                <w:szCs w:val="20"/>
              </w:rPr>
              <w:t>informáci</w:t>
            </w:r>
            <w:r w:rsidR="006F04C7" w:rsidRPr="0088463C">
              <w:rPr>
                <w:rFonts w:ascii="Times New Roman" w:hAnsi="Times New Roman" w:cs="Times New Roman"/>
                <w:sz w:val="20"/>
                <w:szCs w:val="20"/>
              </w:rPr>
              <w:t>í</w:t>
            </w:r>
            <w:r w:rsidRPr="0088463C">
              <w:rPr>
                <w:rFonts w:ascii="Times New Roman" w:hAnsi="Times New Roman" w:cs="Times New Roman"/>
                <w:sz w:val="20"/>
                <w:szCs w:val="20"/>
                <w:lang w:val="en-GB"/>
              </w:rPr>
              <w:t xml:space="preserve"> </w:t>
            </w:r>
            <w:r w:rsidRPr="0088463C">
              <w:rPr>
                <w:rFonts w:ascii="Times New Roman" w:hAnsi="Times New Roman" w:cs="Times New Roman"/>
                <w:sz w:val="20"/>
                <w:szCs w:val="20"/>
              </w:rPr>
              <w:t>z</w:t>
            </w:r>
            <w:r w:rsidR="00C67C7F" w:rsidRPr="0088463C">
              <w:rPr>
                <w:rFonts w:ascii="Times New Roman" w:hAnsi="Times New Roman" w:cs="Times New Roman"/>
                <w:sz w:val="20"/>
                <w:szCs w:val="20"/>
              </w:rPr>
              <w:t xml:space="preserve"> databázy Štatistického úradu Európskych</w:t>
            </w:r>
            <w:r w:rsidR="00C67C7F" w:rsidRPr="0088463C">
              <w:rPr>
                <w:rFonts w:ascii="Times New Roman" w:hAnsi="Times New Roman" w:cs="Times New Roman"/>
                <w:sz w:val="20"/>
                <w:szCs w:val="20"/>
                <w:lang w:bidi="tzm-Arab-MA"/>
              </w:rPr>
              <w:t xml:space="preserve"> spoločenstiev</w:t>
            </w:r>
            <w:r w:rsidR="00C67C7F" w:rsidRPr="0088463C">
              <w:rPr>
                <w:rFonts w:ascii="Times New Roman" w:hAnsi="Times New Roman" w:cs="Times New Roman"/>
                <w:sz w:val="20"/>
                <w:szCs w:val="20"/>
                <w:lang w:val="en-GB"/>
              </w:rPr>
              <w:t xml:space="preserve"> (EUROSTAT)</w:t>
            </w:r>
            <w:r w:rsidR="00A77EB8" w:rsidRPr="0088463C">
              <w:rPr>
                <w:rFonts w:ascii="Times New Roman" w:hAnsi="Times New Roman" w:cs="Times New Roman"/>
                <w:sz w:val="20"/>
                <w:szCs w:val="20"/>
                <w:lang w:val="en-GB"/>
              </w:rPr>
              <w:t xml:space="preserve">, </w:t>
            </w:r>
          </w:p>
          <w:p w14:paraId="37CA176C" w14:textId="31B72CFC" w:rsidR="00C67C7F" w:rsidRPr="0088463C" w:rsidRDefault="00A77EB8" w:rsidP="00C67C7F">
            <w:pPr>
              <w:pStyle w:val="Odsekzoznamu"/>
              <w:numPr>
                <w:ilvl w:val="0"/>
                <w:numId w:val="4"/>
              </w:numPr>
              <w:jc w:val="both"/>
              <w:rPr>
                <w:rFonts w:ascii="Times New Roman" w:hAnsi="Times New Roman" w:cs="Times New Roman"/>
                <w:sz w:val="20"/>
                <w:szCs w:val="20"/>
              </w:rPr>
            </w:pPr>
            <w:r w:rsidRPr="0088463C">
              <w:rPr>
                <w:rFonts w:ascii="Times New Roman" w:hAnsi="Times New Roman" w:cs="Times New Roman"/>
                <w:sz w:val="20"/>
                <w:szCs w:val="20"/>
              </w:rPr>
              <w:t>analýz</w:t>
            </w:r>
            <w:r w:rsidR="005D1B21" w:rsidRPr="0088463C">
              <w:rPr>
                <w:rFonts w:ascii="Times New Roman" w:hAnsi="Times New Roman" w:cs="Times New Roman"/>
                <w:sz w:val="20"/>
                <w:szCs w:val="20"/>
              </w:rPr>
              <w:t xml:space="preserve"> nákladov a výkonu dozorov</w:t>
            </w:r>
            <w:r w:rsidRPr="0088463C">
              <w:rPr>
                <w:rFonts w:ascii="Times New Roman" w:hAnsi="Times New Roman" w:cs="Times New Roman"/>
                <w:sz w:val="20"/>
                <w:szCs w:val="20"/>
              </w:rPr>
              <w:t xml:space="preserve"> </w:t>
            </w:r>
            <w:r w:rsidR="00C67C7F" w:rsidRPr="0088463C">
              <w:rPr>
                <w:rFonts w:ascii="Times New Roman" w:hAnsi="Times New Roman" w:cs="Times New Roman"/>
                <w:sz w:val="20"/>
                <w:szCs w:val="20"/>
              </w:rPr>
              <w:t xml:space="preserve">zamestnancov </w:t>
            </w:r>
            <w:r w:rsidRPr="0088463C">
              <w:rPr>
                <w:rFonts w:ascii="Times New Roman" w:hAnsi="Times New Roman" w:cs="Times New Roman"/>
                <w:sz w:val="20"/>
                <w:szCs w:val="20"/>
              </w:rPr>
              <w:t>Slovenskej lesnícko-drevárskej inšpekcie</w:t>
            </w:r>
            <w:r w:rsidR="0088463C" w:rsidRPr="0088463C">
              <w:rPr>
                <w:rFonts w:ascii="Times New Roman" w:hAnsi="Times New Roman" w:cs="Times New Roman"/>
                <w:sz w:val="20"/>
                <w:szCs w:val="20"/>
              </w:rPr>
              <w:t>.</w:t>
            </w:r>
            <w:r w:rsidRPr="0088463C">
              <w:rPr>
                <w:rFonts w:ascii="Times New Roman" w:hAnsi="Times New Roman" w:cs="Times New Roman"/>
                <w:sz w:val="20"/>
                <w:szCs w:val="20"/>
              </w:rPr>
              <w:t xml:space="preserve"> </w:t>
            </w:r>
          </w:p>
          <w:p w14:paraId="77C43160" w14:textId="77777777" w:rsidR="001B23B7" w:rsidRPr="00612E08" w:rsidRDefault="001B23B7" w:rsidP="004075F2">
            <w:pPr>
              <w:rPr>
                <w:rFonts w:ascii="Times New Roman" w:eastAsia="Times New Roman" w:hAnsi="Times New Roman" w:cs="Times New Roman"/>
                <w:b/>
                <w:sz w:val="20"/>
                <w:szCs w:val="20"/>
                <w:lang w:eastAsia="sk-SK"/>
              </w:rPr>
            </w:pPr>
          </w:p>
        </w:tc>
      </w:tr>
      <w:tr w:rsidR="00612E08" w:rsidRPr="00612E08" w14:paraId="308B57D6" w14:textId="77777777" w:rsidTr="00EC3ADE">
        <w:tc>
          <w:tcPr>
            <w:tcW w:w="9176" w:type="dxa"/>
            <w:tcBorders>
              <w:top w:val="single" w:sz="4" w:space="0" w:color="auto"/>
              <w:left w:val="single" w:sz="4" w:space="0" w:color="auto"/>
              <w:bottom w:val="single" w:sz="4" w:space="0" w:color="auto"/>
              <w:right w:val="single" w:sz="4" w:space="0" w:color="auto"/>
            </w:tcBorders>
            <w:shd w:val="clear" w:color="auto" w:fill="E2E2E2"/>
          </w:tcPr>
          <w:p w14:paraId="717CA895" w14:textId="1E19B5F4" w:rsidR="001B23B7" w:rsidRPr="00612E08" w:rsidRDefault="001B23B7" w:rsidP="004075F2">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lastRenderedPageBreak/>
              <w:t xml:space="preserve">Stanovisko Komisie na posudzovanie vybraných vplyvov z PPK č. </w:t>
            </w:r>
            <w:r w:rsidR="00062B47">
              <w:rPr>
                <w:rFonts w:ascii="Times New Roman" w:eastAsia="Calibri" w:hAnsi="Times New Roman" w:cs="Times New Roman"/>
                <w:b/>
              </w:rPr>
              <w:t>124/2024</w:t>
            </w:r>
          </w:p>
          <w:p w14:paraId="565C5DE7" w14:textId="77777777" w:rsidR="001B23B7" w:rsidRPr="00612E08" w:rsidRDefault="001B23B7" w:rsidP="004075F2">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14:paraId="3071143C" w14:textId="77777777" w:rsidTr="00EC3ADE">
        <w:trPr>
          <w:trHeight w:val="70"/>
        </w:trPr>
        <w:tc>
          <w:tcPr>
            <w:tcW w:w="9176" w:type="dxa"/>
            <w:tcBorders>
              <w:top w:val="single" w:sz="4" w:space="0" w:color="auto"/>
              <w:left w:val="single" w:sz="4" w:space="0" w:color="auto"/>
              <w:bottom w:val="single" w:sz="4" w:space="0" w:color="auto"/>
              <w:right w:val="single" w:sz="4" w:space="0" w:color="auto"/>
            </w:tcBorders>
            <w:shd w:val="clear" w:color="auto" w:fill="FFFFFF"/>
          </w:tcPr>
          <w:p w14:paraId="6CB57C50" w14:textId="77777777" w:rsidR="001B23B7" w:rsidRPr="00612E08" w:rsidRDefault="001B23B7" w:rsidP="004075F2">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610049AE" w14:textId="77777777" w:rsidTr="004075F2">
              <w:trPr>
                <w:trHeight w:val="396"/>
              </w:trPr>
              <w:tc>
                <w:tcPr>
                  <w:tcW w:w="2552" w:type="dxa"/>
                </w:tcPr>
                <w:p w14:paraId="096F0586" w14:textId="77777777" w:rsidR="001B23B7" w:rsidRPr="00612E08" w:rsidRDefault="007A049A" w:rsidP="004075F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03338DEC" w14:textId="77777777" w:rsidR="001B23B7" w:rsidRPr="00612E08" w:rsidRDefault="007A049A" w:rsidP="004075F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6BD8389A" w14:textId="31517BA2" w:rsidR="001B23B7" w:rsidRPr="00612E08" w:rsidRDefault="007A049A" w:rsidP="004075F2">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675FD6">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631791F8" w14:textId="77777777" w:rsidR="001B23B7" w:rsidRPr="00612E08" w:rsidRDefault="001B23B7" w:rsidP="004075F2">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1A47B74E" w14:textId="77777777" w:rsidR="001B23B7" w:rsidRPr="00612E08" w:rsidRDefault="001B23B7" w:rsidP="004075F2">
            <w:pPr>
              <w:rPr>
                <w:rFonts w:ascii="Times New Roman" w:eastAsia="Times New Roman" w:hAnsi="Times New Roman" w:cs="Times New Roman"/>
                <w:b/>
                <w:sz w:val="20"/>
                <w:szCs w:val="20"/>
                <w:lang w:eastAsia="sk-SK"/>
              </w:rPr>
            </w:pPr>
          </w:p>
          <w:p w14:paraId="72902352" w14:textId="150136B8" w:rsidR="001B23B7" w:rsidRPr="00AC512D" w:rsidRDefault="00062B47" w:rsidP="00AC512D">
            <w:pPr>
              <w:pStyle w:val="Odsekzoznamu"/>
              <w:numPr>
                <w:ilvl w:val="0"/>
                <w:numId w:val="5"/>
              </w:numPr>
              <w:spacing w:after="120" w:line="276" w:lineRule="auto"/>
              <w:ind w:left="714" w:hanging="357"/>
              <w:contextualSpacing w:val="0"/>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K doložke vybraných vplyvov:</w:t>
            </w:r>
            <w:r>
              <w:t xml:space="preserve"> </w:t>
            </w:r>
            <w:r w:rsidRPr="00AC512D">
              <w:rPr>
                <w:rFonts w:ascii="Times New Roman" w:eastAsia="Times New Roman" w:hAnsi="Times New Roman" w:cs="Times New Roman"/>
                <w:sz w:val="20"/>
                <w:szCs w:val="20"/>
                <w:lang w:eastAsia="sk-SK"/>
              </w:rPr>
              <w:t>Komisia odporúča predkladateľovi v časti 11. Kontakt na spracovateľa doplniť telefonický kontakt. Odporúča sa uviesť meno, priezvisko a funkciu spracovateľa, emailový a telefonický kontakt.</w:t>
            </w:r>
          </w:p>
          <w:p w14:paraId="1939AE12" w14:textId="7F85C7FA" w:rsidR="00062B47" w:rsidRPr="00AC512D" w:rsidRDefault="00062B47" w:rsidP="00AC512D">
            <w:pPr>
              <w:pStyle w:val="Odsekzoznamu"/>
              <w:spacing w:line="276" w:lineRule="auto"/>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b/>
                <w:sz w:val="20"/>
                <w:szCs w:val="20"/>
                <w:lang w:eastAsia="sk-SK"/>
              </w:rPr>
              <w:t>Vyhodnotenie:</w:t>
            </w:r>
            <w:r w:rsidRPr="00AC512D">
              <w:rPr>
                <w:rFonts w:ascii="Times New Roman" w:eastAsia="Times New Roman" w:hAnsi="Times New Roman" w:cs="Times New Roman"/>
                <w:sz w:val="20"/>
                <w:szCs w:val="20"/>
                <w:lang w:eastAsia="sk-SK"/>
              </w:rPr>
              <w:t xml:space="preserve"> Pripomienka bola akceptovaná. Časť 11 doložky vybraných vplyvov bola </w:t>
            </w:r>
            <w:r w:rsidR="00AC512D">
              <w:rPr>
                <w:rFonts w:ascii="Times New Roman" w:eastAsia="Times New Roman" w:hAnsi="Times New Roman" w:cs="Times New Roman"/>
                <w:sz w:val="20"/>
                <w:szCs w:val="20"/>
                <w:lang w:eastAsia="sk-SK"/>
              </w:rPr>
              <w:t xml:space="preserve">v zmysle pripomienky </w:t>
            </w:r>
            <w:r w:rsidRPr="00AC512D">
              <w:rPr>
                <w:rFonts w:ascii="Times New Roman" w:eastAsia="Times New Roman" w:hAnsi="Times New Roman" w:cs="Times New Roman"/>
                <w:sz w:val="20"/>
                <w:szCs w:val="20"/>
                <w:lang w:eastAsia="sk-SK"/>
              </w:rPr>
              <w:t>doplnená o telefonický kontakt na spracovateľa.</w:t>
            </w:r>
          </w:p>
          <w:p w14:paraId="78E6C3B6" w14:textId="3F7AB1D6" w:rsidR="00062B47" w:rsidRDefault="00062B47" w:rsidP="00F55C88">
            <w:pPr>
              <w:spacing w:line="276" w:lineRule="auto"/>
              <w:jc w:val="both"/>
              <w:rPr>
                <w:rFonts w:ascii="Times New Roman" w:eastAsia="Times New Roman" w:hAnsi="Times New Roman" w:cs="Times New Roman"/>
                <w:sz w:val="20"/>
                <w:szCs w:val="20"/>
                <w:lang w:eastAsia="sk-SK"/>
              </w:rPr>
            </w:pPr>
          </w:p>
          <w:p w14:paraId="27ECC704" w14:textId="71B4B833" w:rsidR="003726F6" w:rsidRPr="00AC512D" w:rsidRDefault="00062B47" w:rsidP="00AC512D">
            <w:pPr>
              <w:pStyle w:val="Odsekzoznamu"/>
              <w:numPr>
                <w:ilvl w:val="0"/>
                <w:numId w:val="5"/>
              </w:numPr>
              <w:spacing w:line="276" w:lineRule="auto"/>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K doložke vybraných vplyvov:</w:t>
            </w:r>
            <w:r w:rsidR="003726F6">
              <w:t xml:space="preserve"> </w:t>
            </w:r>
            <w:r w:rsidR="003726F6" w:rsidRPr="00AC512D">
              <w:rPr>
                <w:rFonts w:ascii="Times New Roman" w:eastAsia="Times New Roman" w:hAnsi="Times New Roman" w:cs="Times New Roman"/>
                <w:sz w:val="20"/>
                <w:szCs w:val="20"/>
                <w:lang w:eastAsia="sk-SK"/>
              </w:rPr>
              <w:t>Komisia žiada v časti 2. Definovanie problému a časti 3. Ciele a výsledný stav doplniť, že predkladaná novela ide nad rámec povinností, ktoré pre Slovenskú republiku vyplývajú zo samotného nariadenia EUDR.</w:t>
            </w:r>
          </w:p>
          <w:p w14:paraId="419B9BE6" w14:textId="45E64525" w:rsidR="003726F6" w:rsidRPr="00AC512D" w:rsidRDefault="003726F6" w:rsidP="00AC512D">
            <w:pPr>
              <w:pStyle w:val="Odsekzoznamu"/>
              <w:spacing w:line="276" w:lineRule="auto"/>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Odôvodnenie: PI/2024/6 Návrh zákona o sprístupňovaní určitých komodít a výrobkov súvisiacich s odlesňovaním a degradáciou lesov na trhu Únie a o ich vývoze z Únie (ďalej aj „návrh zákona k EUDR“) bola zverejnená informácia o pripravovanom novom zákone, ktorého cieľom je implementácia Nariadenia Európskeho parlamentu a Rady (EÚ) 2023/1115 z 31. mája 2023 o sprístupnení určitých komodít a výrobkov spojených s odlesňovaním a degradáciou lesov na trhu Únie a o ich vývoze z Únie, ktorým sa zrušuje nariadenie (EÚ) č. 995/2010 (ďalej len „nariadenie EUDR“). Z predloženého návrhu zákona však vyplýva, že okrem nutnej úpravy ustanovení zákona č. 326/2005 Z. z. o lesoch v znení neskorších predpisov (ďalej len „zákon č. 326/2005 Z.</w:t>
            </w:r>
            <w:r w:rsidR="000C47B7" w:rsidRPr="00AC512D">
              <w:rPr>
                <w:rFonts w:ascii="Times New Roman" w:eastAsia="Times New Roman" w:hAnsi="Times New Roman" w:cs="Times New Roman"/>
                <w:sz w:val="20"/>
                <w:szCs w:val="20"/>
                <w:lang w:eastAsia="sk-SK"/>
              </w:rPr>
              <w:t xml:space="preserve"> </w:t>
            </w:r>
            <w:r w:rsidRPr="00AC512D">
              <w:rPr>
                <w:rFonts w:ascii="Times New Roman" w:eastAsia="Times New Roman" w:hAnsi="Times New Roman" w:cs="Times New Roman"/>
                <w:sz w:val="20"/>
                <w:szCs w:val="20"/>
                <w:lang w:eastAsia="sk-SK"/>
              </w:rPr>
              <w:t>z.“), ktoré priamo súvisia s ustanoveniami nariadenia EUDR (čo sú v Čl. IV. Iba novelizačné body č. 2 a 15), takýto rozsiahly návrh na zmenu zákona č. 326/2005 Z.</w:t>
            </w:r>
            <w:r w:rsidR="000C47B7" w:rsidRPr="00AC512D">
              <w:rPr>
                <w:rFonts w:ascii="Times New Roman" w:eastAsia="Times New Roman" w:hAnsi="Times New Roman" w:cs="Times New Roman"/>
                <w:sz w:val="20"/>
                <w:szCs w:val="20"/>
                <w:lang w:eastAsia="sk-SK"/>
              </w:rPr>
              <w:t xml:space="preserve"> </w:t>
            </w:r>
            <w:r w:rsidRPr="00AC512D">
              <w:rPr>
                <w:rFonts w:ascii="Times New Roman" w:eastAsia="Times New Roman" w:hAnsi="Times New Roman" w:cs="Times New Roman"/>
                <w:sz w:val="20"/>
                <w:szCs w:val="20"/>
                <w:lang w:eastAsia="sk-SK"/>
              </w:rPr>
              <w:t xml:space="preserve">z. ide ďaleko na rámec povinností, ktoré pre Slovenskú republiku vyplývajú zo samotného nariadenia EUDR. </w:t>
            </w:r>
          </w:p>
          <w:p w14:paraId="0D4F78F3" w14:textId="1C19C256" w:rsidR="003726F6" w:rsidRPr="00AC512D" w:rsidRDefault="003726F6" w:rsidP="00AC512D">
            <w:pPr>
              <w:pStyle w:val="Odsekzoznamu"/>
              <w:spacing w:after="120" w:line="276" w:lineRule="auto"/>
              <w:contextualSpacing w:val="0"/>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To, že predložený návrh k EUTR 44 novelizačnými bodmi novelizuje zákon č. 326/2005 Z.</w:t>
            </w:r>
            <w:r w:rsidR="000C47B7" w:rsidRPr="00AC512D">
              <w:rPr>
                <w:rFonts w:ascii="Times New Roman" w:eastAsia="Times New Roman" w:hAnsi="Times New Roman" w:cs="Times New Roman"/>
                <w:sz w:val="20"/>
                <w:szCs w:val="20"/>
                <w:lang w:eastAsia="sk-SK"/>
              </w:rPr>
              <w:t xml:space="preserve"> </w:t>
            </w:r>
            <w:r w:rsidRPr="00AC512D">
              <w:rPr>
                <w:rFonts w:ascii="Times New Roman" w:eastAsia="Times New Roman" w:hAnsi="Times New Roman" w:cs="Times New Roman"/>
                <w:sz w:val="20"/>
                <w:szCs w:val="20"/>
                <w:lang w:eastAsia="sk-SK"/>
              </w:rPr>
              <w:t>z. a ide nad rámec povinností, ktoré vyplývajú pre Slovenskú republiku z nariadenia EUDR napokon čiastočne vyplýva aj zo znenia textu uvedeného v časti 2 a 3 doložky vybraných vplyvov, kde sa v časti 2 (Definovanie problému) okrem iného uvádza, že „sa jedná len o presun súvisiacich ustanovení z rušiaceho sa predpisu do nového predpisu, na spôsobe implementácie týchto nariadení sa nič nemení a tieto úpravy preto nemajú žiadne vplyvy na podnikateľské prostredie, rozpočet verejnej správy, životné prostredie, informatizáciu spoločnosti, ako ani vplyvy na manželstvo, rodičovstvo a rodinu, sociálne vplyvy a vplyvy na služby verejnej správy pre občana.“, čo nezodpovedá obsahu samotného návrhu zákona k EUDR, čo sa týka návrhu na zmeny zákona č. 326/2005 Z.</w:t>
            </w:r>
            <w:r w:rsidR="000C47B7" w:rsidRPr="00AC512D">
              <w:rPr>
                <w:rFonts w:ascii="Times New Roman" w:eastAsia="Times New Roman" w:hAnsi="Times New Roman" w:cs="Times New Roman"/>
                <w:sz w:val="20"/>
                <w:szCs w:val="20"/>
                <w:lang w:eastAsia="sk-SK"/>
              </w:rPr>
              <w:t xml:space="preserve"> </w:t>
            </w:r>
            <w:r w:rsidRPr="00AC512D">
              <w:rPr>
                <w:rFonts w:ascii="Times New Roman" w:eastAsia="Times New Roman" w:hAnsi="Times New Roman" w:cs="Times New Roman"/>
                <w:sz w:val="20"/>
                <w:szCs w:val="20"/>
                <w:lang w:eastAsia="sk-SK"/>
              </w:rPr>
              <w:t>z.</w:t>
            </w:r>
          </w:p>
          <w:p w14:paraId="38AEE126" w14:textId="78707D46" w:rsidR="000C47B7" w:rsidRPr="00AC512D" w:rsidRDefault="003726F6" w:rsidP="00AC512D">
            <w:pPr>
              <w:pStyle w:val="Odsekzoznamu"/>
              <w:spacing w:line="276" w:lineRule="auto"/>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b/>
                <w:sz w:val="20"/>
                <w:szCs w:val="20"/>
                <w:lang w:eastAsia="sk-SK"/>
              </w:rPr>
              <w:t>Vyhodnotenie:</w:t>
            </w:r>
            <w:r w:rsidRPr="00AC512D">
              <w:rPr>
                <w:rFonts w:ascii="Times New Roman" w:eastAsia="Times New Roman" w:hAnsi="Times New Roman" w:cs="Times New Roman"/>
                <w:sz w:val="20"/>
                <w:szCs w:val="20"/>
                <w:lang w:eastAsia="sk-SK"/>
              </w:rPr>
              <w:t xml:space="preserve"> Pripomienka </w:t>
            </w:r>
            <w:r w:rsidR="000C47B7" w:rsidRPr="00AC512D">
              <w:rPr>
                <w:rFonts w:ascii="Times New Roman" w:eastAsia="Times New Roman" w:hAnsi="Times New Roman" w:cs="Times New Roman"/>
                <w:sz w:val="20"/>
                <w:szCs w:val="20"/>
                <w:lang w:eastAsia="sk-SK"/>
              </w:rPr>
              <w:t>nebola akceptovaná.</w:t>
            </w:r>
            <w:r w:rsidR="00AC512D">
              <w:rPr>
                <w:rFonts w:ascii="Times New Roman" w:eastAsia="Times New Roman" w:hAnsi="Times New Roman" w:cs="Times New Roman"/>
                <w:sz w:val="20"/>
                <w:szCs w:val="20"/>
                <w:lang w:eastAsia="sk-SK"/>
              </w:rPr>
              <w:t xml:space="preserve"> </w:t>
            </w:r>
            <w:r w:rsidR="000C47B7" w:rsidRPr="00AC512D">
              <w:rPr>
                <w:rFonts w:ascii="Times New Roman" w:eastAsia="Times New Roman" w:hAnsi="Times New Roman" w:cs="Times New Roman"/>
                <w:sz w:val="20"/>
                <w:szCs w:val="20"/>
                <w:lang w:eastAsia="sk-SK"/>
              </w:rPr>
              <w:t xml:space="preserve">Povinnosťou Slovenskej republiky vo vzťahu k nariadeniu je zabrániť uvádzaniu takých komodít na trh EÚ (vrátane komodity drevo), ktoré pochádzajú z miest, na ktorých dochádza k odlesňovaniu alebo degradácií lesov, čím sa má docieliť minimalizácia takýchto negatívnych dopadov na lesy. Vo vzťahu k jednotlivým členským štátom EÚ teda vzniká </w:t>
            </w:r>
            <w:r w:rsidR="000C47B7" w:rsidRPr="00AC512D">
              <w:rPr>
                <w:rFonts w:ascii="Times New Roman" w:eastAsia="Times New Roman" w:hAnsi="Times New Roman" w:cs="Times New Roman"/>
                <w:sz w:val="20"/>
                <w:szCs w:val="20"/>
                <w:lang w:eastAsia="sk-SK"/>
              </w:rPr>
              <w:lastRenderedPageBreak/>
              <w:t xml:space="preserve">povinnosť umiestňovať na trh EÚ len drevo, ktoré je legálne vyťažené [čl. 3 písm. b) nariadenia] a zabrániť odlesňovaniu a degradácii lesov, t. j. zabezpečiť trvalo udržateľnú starostlivosť o lesy. Takáto starostlivosť o lesy na Slovensku je základným cieľom a účelom samotného zákona č. 326/2005 Z. z. Úprava jednotlivých ustanovení zákona č. 326/2005 Z. z. teda sleduje ciele, ktoré boli dôvodom prijatia nariadenia. V danej veci si dovoľujeme upozorniť, že vládou Slovenskej republiky bol uznesením č. 329 z 12. júna 2023 schválený návrh zákona, ktorým sa mení a dopĺňa zákon č. 543/2002 Z. z. o ochrane prírody a krajiny v znení neskorších predpisov a ktorým sa mení a dopĺňa zákon č. 326/2005 Z. z. o lesoch v znení neskorších predpisov, ktorý obsahoval ďaleko rozsiahlejšiu novelu zákona č. 326/2005 Z. z., avšak z dôvodu skrátenia volebného obdobia nebola táto následne schválená v Národnej rade Slovenskej republiky. Napriek tomu, že s mnohými bodmi tohto návrhu sa Ministerstvo pôdohospodárstva a rozvoja vidieka Slovenskej republiky stotožňuje, </w:t>
            </w:r>
            <w:r w:rsidR="00E32BBF">
              <w:rPr>
                <w:rFonts w:ascii="Times New Roman" w:eastAsia="Times New Roman" w:hAnsi="Times New Roman" w:cs="Times New Roman"/>
                <w:sz w:val="20"/>
                <w:szCs w:val="20"/>
                <w:lang w:eastAsia="sk-SK"/>
              </w:rPr>
              <w:t>pretože</w:t>
            </w:r>
            <w:r w:rsidR="000C47B7" w:rsidRPr="00AC512D">
              <w:rPr>
                <w:rFonts w:ascii="Times New Roman" w:eastAsia="Times New Roman" w:hAnsi="Times New Roman" w:cs="Times New Roman"/>
                <w:sz w:val="20"/>
                <w:szCs w:val="20"/>
                <w:lang w:eastAsia="sk-SK"/>
              </w:rPr>
              <w:t xml:space="preserve"> nesúviseli s legálnosťou ťažby a umiestňovaním dreva na trh, neboli do predloženého materiálu zahrnuté (pôvodný návrh reagoval najmä na stále trvajúci infringement v tzv. kauze hlucháň).</w:t>
            </w:r>
            <w:r w:rsidR="00AC512D">
              <w:rPr>
                <w:rFonts w:ascii="Times New Roman" w:eastAsia="Times New Roman" w:hAnsi="Times New Roman" w:cs="Times New Roman"/>
                <w:sz w:val="20"/>
                <w:szCs w:val="20"/>
                <w:lang w:eastAsia="sk-SK"/>
              </w:rPr>
              <w:t xml:space="preserve"> </w:t>
            </w:r>
            <w:r w:rsidR="000C47B7" w:rsidRPr="00AC512D">
              <w:rPr>
                <w:rFonts w:ascii="Times New Roman" w:eastAsia="Times New Roman" w:hAnsi="Times New Roman" w:cs="Times New Roman"/>
                <w:sz w:val="20"/>
                <w:szCs w:val="20"/>
                <w:lang w:eastAsia="sk-SK"/>
              </w:rPr>
              <w:t xml:space="preserve">Domnienka Komisie, že len novelizačné body 2 a 15 </w:t>
            </w:r>
            <w:r w:rsidR="00E32BBF">
              <w:rPr>
                <w:rFonts w:ascii="Times New Roman" w:eastAsia="Times New Roman" w:hAnsi="Times New Roman" w:cs="Times New Roman"/>
                <w:sz w:val="20"/>
                <w:szCs w:val="20"/>
                <w:lang w:eastAsia="sk-SK"/>
              </w:rPr>
              <w:t>čl</w:t>
            </w:r>
            <w:r w:rsidR="000C47B7" w:rsidRPr="00AC512D">
              <w:rPr>
                <w:rFonts w:ascii="Times New Roman" w:eastAsia="Times New Roman" w:hAnsi="Times New Roman" w:cs="Times New Roman"/>
                <w:sz w:val="20"/>
                <w:szCs w:val="20"/>
                <w:lang w:eastAsia="sk-SK"/>
              </w:rPr>
              <w:t xml:space="preserve">. IV súvisia s implementáciou nariadenia je mylná a vychádza len z toho, že v osobitnej časti dôvodovej správy je explicitne konštatované vypustenie ustanovení a odkazov na doterajšie nariadenie </w:t>
            </w:r>
            <w:r w:rsidR="00F32D1C">
              <w:rPr>
                <w:rFonts w:ascii="Times New Roman" w:eastAsia="Times New Roman" w:hAnsi="Times New Roman" w:cs="Times New Roman"/>
                <w:sz w:val="20"/>
                <w:szCs w:val="20"/>
                <w:lang w:eastAsia="sk-SK"/>
              </w:rPr>
              <w:t>(</w:t>
            </w:r>
            <w:r w:rsidR="000C47B7" w:rsidRPr="00FC712D">
              <w:rPr>
                <w:rFonts w:ascii="Times New Roman" w:eastAsia="Times New Roman" w:hAnsi="Times New Roman" w:cs="Times New Roman"/>
                <w:color w:val="000000" w:themeColor="text1"/>
                <w:sz w:val="20"/>
                <w:szCs w:val="20"/>
                <w:lang w:eastAsia="sk-SK"/>
              </w:rPr>
              <w:t>EÚ) č. 995/2010</w:t>
            </w:r>
            <w:r w:rsidR="000C47B7" w:rsidRPr="00E32BBF">
              <w:rPr>
                <w:rFonts w:ascii="Times New Roman" w:eastAsia="Times New Roman" w:hAnsi="Times New Roman" w:cs="Times New Roman"/>
                <w:sz w:val="20"/>
                <w:szCs w:val="20"/>
                <w:lang w:eastAsia="sk-SK"/>
              </w:rPr>
              <w:t>,</w:t>
            </w:r>
            <w:r w:rsidR="000C47B7" w:rsidRPr="00AC512D">
              <w:rPr>
                <w:rFonts w:ascii="Times New Roman" w:eastAsia="Times New Roman" w:hAnsi="Times New Roman" w:cs="Times New Roman"/>
                <w:sz w:val="20"/>
                <w:szCs w:val="20"/>
                <w:lang w:eastAsia="sk-SK"/>
              </w:rPr>
              <w:t xml:space="preserve"> ktoré sa nariadením zrušuje.</w:t>
            </w:r>
          </w:p>
          <w:p w14:paraId="544CE15D" w14:textId="77FB658B" w:rsidR="003726F6" w:rsidRPr="00AC512D" w:rsidRDefault="000C47B7" w:rsidP="00AC512D">
            <w:pPr>
              <w:pStyle w:val="Odsekzoznamu"/>
              <w:spacing w:line="276" w:lineRule="auto"/>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Zároveň text</w:t>
            </w:r>
            <w:r w:rsidR="003726F6" w:rsidRPr="00AC512D">
              <w:rPr>
                <w:rFonts w:ascii="Times New Roman" w:eastAsia="Times New Roman" w:hAnsi="Times New Roman" w:cs="Times New Roman"/>
                <w:sz w:val="20"/>
                <w:szCs w:val="20"/>
                <w:lang w:eastAsia="sk-SK"/>
              </w:rPr>
              <w:t xml:space="preserve"> uveden</w:t>
            </w:r>
            <w:r w:rsidR="00E32BBF">
              <w:rPr>
                <w:rFonts w:ascii="Times New Roman" w:eastAsia="Times New Roman" w:hAnsi="Times New Roman" w:cs="Times New Roman"/>
                <w:sz w:val="20"/>
                <w:szCs w:val="20"/>
                <w:lang w:eastAsia="sk-SK"/>
              </w:rPr>
              <w:t>ý</w:t>
            </w:r>
            <w:r w:rsidR="003726F6" w:rsidRPr="00AC512D">
              <w:rPr>
                <w:rFonts w:ascii="Times New Roman" w:eastAsia="Times New Roman" w:hAnsi="Times New Roman" w:cs="Times New Roman"/>
                <w:sz w:val="20"/>
                <w:szCs w:val="20"/>
                <w:lang w:eastAsia="sk-SK"/>
              </w:rPr>
              <w:t xml:space="preserve"> v časti 2 doložky vybraných vplyvov, k</w:t>
            </w:r>
            <w:r w:rsidRPr="00AC512D">
              <w:rPr>
                <w:rFonts w:ascii="Times New Roman" w:eastAsia="Times New Roman" w:hAnsi="Times New Roman" w:cs="Times New Roman"/>
                <w:sz w:val="20"/>
                <w:szCs w:val="20"/>
                <w:lang w:eastAsia="sk-SK"/>
              </w:rPr>
              <w:t>torý</w:t>
            </w:r>
            <w:r w:rsidR="003726F6" w:rsidRPr="00AC512D">
              <w:rPr>
                <w:rFonts w:ascii="Times New Roman" w:eastAsia="Times New Roman" w:hAnsi="Times New Roman" w:cs="Times New Roman"/>
                <w:sz w:val="20"/>
                <w:szCs w:val="20"/>
                <w:lang w:eastAsia="sk-SK"/>
              </w:rPr>
              <w:t xml:space="preserve"> Komisia </w:t>
            </w:r>
            <w:r w:rsidRPr="00AC512D">
              <w:rPr>
                <w:rFonts w:ascii="Times New Roman" w:eastAsia="Times New Roman" w:hAnsi="Times New Roman" w:cs="Times New Roman"/>
                <w:sz w:val="20"/>
                <w:szCs w:val="20"/>
                <w:lang w:eastAsia="sk-SK"/>
              </w:rPr>
              <w:t xml:space="preserve">v odôvodnení tejto pripomienky </w:t>
            </w:r>
            <w:r w:rsidR="003726F6" w:rsidRPr="00AC512D">
              <w:rPr>
                <w:rFonts w:ascii="Times New Roman" w:eastAsia="Times New Roman" w:hAnsi="Times New Roman" w:cs="Times New Roman"/>
                <w:sz w:val="20"/>
                <w:szCs w:val="20"/>
                <w:lang w:eastAsia="sk-SK"/>
              </w:rPr>
              <w:t>cituje nemá súvis s</w:t>
            </w:r>
            <w:r w:rsidRPr="00AC512D">
              <w:rPr>
                <w:rFonts w:ascii="Times New Roman" w:eastAsia="Times New Roman" w:hAnsi="Times New Roman" w:cs="Times New Roman"/>
                <w:sz w:val="20"/>
                <w:szCs w:val="20"/>
                <w:lang w:eastAsia="sk-SK"/>
              </w:rPr>
              <w:t> </w:t>
            </w:r>
            <w:r w:rsidR="00E32BBF">
              <w:rPr>
                <w:rFonts w:ascii="Times New Roman" w:eastAsia="Times New Roman" w:hAnsi="Times New Roman" w:cs="Times New Roman"/>
                <w:sz w:val="20"/>
                <w:szCs w:val="20"/>
                <w:lang w:eastAsia="sk-SK"/>
              </w:rPr>
              <w:t>č</w:t>
            </w:r>
            <w:r w:rsidRPr="00AC512D">
              <w:rPr>
                <w:rFonts w:ascii="Times New Roman" w:eastAsia="Times New Roman" w:hAnsi="Times New Roman" w:cs="Times New Roman"/>
                <w:sz w:val="20"/>
                <w:szCs w:val="20"/>
                <w:lang w:eastAsia="sk-SK"/>
              </w:rPr>
              <w:t>l.</w:t>
            </w:r>
            <w:r w:rsidR="003726F6" w:rsidRPr="00AC512D">
              <w:rPr>
                <w:rFonts w:ascii="Times New Roman" w:eastAsia="Times New Roman" w:hAnsi="Times New Roman" w:cs="Times New Roman"/>
                <w:sz w:val="20"/>
                <w:szCs w:val="20"/>
                <w:lang w:eastAsia="sk-SK"/>
              </w:rPr>
              <w:t xml:space="preserve"> IV návrhu zákona a teda s novelizovaním zákona č. 326/2005 Z. z</w:t>
            </w:r>
            <w:r w:rsidRPr="00AC512D">
              <w:rPr>
                <w:rFonts w:ascii="Times New Roman" w:eastAsia="Times New Roman" w:hAnsi="Times New Roman" w:cs="Times New Roman"/>
                <w:sz w:val="20"/>
                <w:szCs w:val="20"/>
                <w:lang w:eastAsia="sk-SK"/>
              </w:rPr>
              <w:t>.</w:t>
            </w:r>
            <w:r w:rsidR="003726F6" w:rsidRPr="00AC512D">
              <w:rPr>
                <w:rFonts w:ascii="Times New Roman" w:eastAsia="Times New Roman" w:hAnsi="Times New Roman" w:cs="Times New Roman"/>
                <w:sz w:val="20"/>
                <w:szCs w:val="20"/>
                <w:lang w:eastAsia="sk-SK"/>
              </w:rPr>
              <w:t xml:space="preserve">, ale týka sa </w:t>
            </w:r>
            <w:r w:rsidR="00E32BBF">
              <w:rPr>
                <w:rFonts w:ascii="Times New Roman" w:eastAsia="Times New Roman" w:hAnsi="Times New Roman" w:cs="Times New Roman"/>
                <w:sz w:val="20"/>
                <w:szCs w:val="20"/>
                <w:lang w:eastAsia="sk-SK"/>
              </w:rPr>
              <w:t>č</w:t>
            </w:r>
            <w:r w:rsidR="003726F6" w:rsidRPr="00AC512D">
              <w:rPr>
                <w:rFonts w:ascii="Times New Roman" w:eastAsia="Times New Roman" w:hAnsi="Times New Roman" w:cs="Times New Roman"/>
                <w:sz w:val="20"/>
                <w:szCs w:val="20"/>
                <w:lang w:eastAsia="sk-SK"/>
              </w:rPr>
              <w:t xml:space="preserve">l. I § 16, kde z dôvodu navrhovaného zrušenia existujúceho právneho predpisu sú ustanovenia týkajúce sa platných nariadení Európskej únie nanovo ustanovené návrhom zákona, pričom </w:t>
            </w:r>
            <w:r w:rsidR="00F20C2C" w:rsidRPr="00AC512D">
              <w:rPr>
                <w:rFonts w:ascii="Times New Roman" w:eastAsia="Times New Roman" w:hAnsi="Times New Roman" w:cs="Times New Roman"/>
                <w:sz w:val="20"/>
                <w:szCs w:val="20"/>
                <w:lang w:eastAsia="sk-SK"/>
              </w:rPr>
              <w:t xml:space="preserve">ide o povinnosti, ktoré pre Slovenskú republiku vyplývajú z </w:t>
            </w:r>
            <w:r w:rsidR="00E32BBF">
              <w:rPr>
                <w:rFonts w:ascii="Times New Roman" w:eastAsia="Times New Roman" w:hAnsi="Times New Roman" w:cs="Times New Roman"/>
                <w:sz w:val="20"/>
                <w:szCs w:val="20"/>
                <w:lang w:eastAsia="sk-SK"/>
              </w:rPr>
              <w:t>n</w:t>
            </w:r>
            <w:r w:rsidR="00F20C2C" w:rsidRPr="00AC512D">
              <w:rPr>
                <w:rFonts w:ascii="Times New Roman" w:eastAsia="Times New Roman" w:hAnsi="Times New Roman" w:cs="Times New Roman"/>
                <w:sz w:val="20"/>
                <w:szCs w:val="20"/>
                <w:lang w:eastAsia="sk-SK"/>
              </w:rPr>
              <w:t xml:space="preserve">ariadenia Rady (ES) č. 2173/2005 z 20. decembra 2005 o vytvorení licenčného systému FLEGT na dovoz dreva do Európskeho spoločenstva (Ú. v. EÚ L 347, 30. 12. 2005) v platnom znení a z </w:t>
            </w:r>
            <w:r w:rsidR="00E32BBF">
              <w:rPr>
                <w:rFonts w:ascii="Times New Roman" w:eastAsia="Times New Roman" w:hAnsi="Times New Roman" w:cs="Times New Roman"/>
                <w:sz w:val="20"/>
                <w:szCs w:val="20"/>
                <w:lang w:eastAsia="sk-SK"/>
              </w:rPr>
              <w:t>n</w:t>
            </w:r>
            <w:r w:rsidR="00F20C2C" w:rsidRPr="00AC512D">
              <w:rPr>
                <w:rFonts w:ascii="Times New Roman" w:eastAsia="Times New Roman" w:hAnsi="Times New Roman" w:cs="Times New Roman"/>
                <w:sz w:val="20"/>
                <w:szCs w:val="20"/>
                <w:lang w:eastAsia="sk-SK"/>
              </w:rPr>
              <w:t>ariadenia Komisie (ES) č. 1024/2008 zo 17. októbra 2008, ktorým sa ustanovujú podrobné pravidla vykonávania nariadenia Rady (ES) č. 2173/2005 o vytvorení licenčného systému FLEGT na dovoz dreva do Európskeho spoločenstva (Ú. v. EÚ L 277, 18. 10. 2008)</w:t>
            </w:r>
          </w:p>
          <w:p w14:paraId="0848F211" w14:textId="0BE11F09" w:rsidR="00F20C2C" w:rsidRDefault="00F20C2C" w:rsidP="00F55C88">
            <w:pPr>
              <w:spacing w:line="276" w:lineRule="auto"/>
              <w:jc w:val="both"/>
              <w:rPr>
                <w:rFonts w:ascii="Times New Roman" w:eastAsia="Times New Roman" w:hAnsi="Times New Roman" w:cs="Times New Roman"/>
                <w:sz w:val="20"/>
                <w:szCs w:val="20"/>
                <w:lang w:eastAsia="sk-SK"/>
              </w:rPr>
            </w:pPr>
          </w:p>
          <w:p w14:paraId="56704315" w14:textId="6E75A0F7" w:rsidR="00F20C2C" w:rsidRPr="00AC512D" w:rsidRDefault="00F20C2C" w:rsidP="00AC512D">
            <w:pPr>
              <w:pStyle w:val="Odsekzoznamu"/>
              <w:numPr>
                <w:ilvl w:val="0"/>
                <w:numId w:val="5"/>
              </w:numPr>
              <w:spacing w:after="120" w:line="276" w:lineRule="auto"/>
              <w:ind w:left="714" w:hanging="357"/>
              <w:contextualSpacing w:val="0"/>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K doložke vybraných vplyvov: Komisia žiada v časti 4. žiadame medzi dotknuté subjekty do zátvorky doplniť aj „vlastníkov a užívateľov pozemkov s drevinami rastúcimi mimo lesa“.</w:t>
            </w:r>
          </w:p>
          <w:p w14:paraId="1B81BA1D" w14:textId="7F31A7B1" w:rsidR="00F20C2C" w:rsidRPr="00AC512D" w:rsidRDefault="00F20C2C" w:rsidP="00AC512D">
            <w:pPr>
              <w:pStyle w:val="Odsekzoznamu"/>
              <w:spacing w:line="276" w:lineRule="auto"/>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b/>
                <w:sz w:val="20"/>
                <w:szCs w:val="20"/>
                <w:lang w:eastAsia="sk-SK"/>
              </w:rPr>
              <w:t>Vyhodnotenie:</w:t>
            </w:r>
            <w:r w:rsidRPr="00AC512D">
              <w:rPr>
                <w:rFonts w:ascii="Times New Roman" w:eastAsia="Times New Roman" w:hAnsi="Times New Roman" w:cs="Times New Roman"/>
                <w:sz w:val="20"/>
                <w:szCs w:val="20"/>
                <w:lang w:eastAsia="sk-SK"/>
              </w:rPr>
              <w:t xml:space="preserve"> Pripomienka bola akceptovaná. Časť 4 doložky vybraných vplyvov bola doplnená v zmysle pripomienky.</w:t>
            </w:r>
          </w:p>
          <w:p w14:paraId="2B5F6716" w14:textId="77777777" w:rsidR="00F20C2C" w:rsidRPr="003726F6" w:rsidRDefault="00F20C2C" w:rsidP="00F55C88">
            <w:pPr>
              <w:spacing w:line="276" w:lineRule="auto"/>
              <w:jc w:val="both"/>
              <w:rPr>
                <w:rFonts w:ascii="Times New Roman" w:eastAsia="Times New Roman" w:hAnsi="Times New Roman" w:cs="Times New Roman"/>
                <w:sz w:val="20"/>
                <w:szCs w:val="20"/>
                <w:lang w:eastAsia="sk-SK"/>
              </w:rPr>
            </w:pPr>
          </w:p>
          <w:p w14:paraId="0B960DC4" w14:textId="6B70EB48" w:rsidR="00F20C2C" w:rsidRPr="00AC512D" w:rsidRDefault="00F20C2C" w:rsidP="00AC512D">
            <w:pPr>
              <w:pStyle w:val="Odsekzoznamu"/>
              <w:numPr>
                <w:ilvl w:val="0"/>
                <w:numId w:val="5"/>
              </w:numPr>
              <w:spacing w:line="276" w:lineRule="auto"/>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K vplyvom na podnikateľské prostredie: Komisia žiada predkladateľa, aby v Kalkulačke nákladov na podnikateľské prostredie a v Analýze vplyvov na podnikateľské prostredie doplnil údaj Vplyv na 1 podnik v € a Vplyv na kategóriu dotknutých subjektov v € pre položku č. 19.</w:t>
            </w:r>
          </w:p>
          <w:p w14:paraId="0F4B8E7B" w14:textId="79DEB64D" w:rsidR="003726F6" w:rsidRPr="00AC512D" w:rsidRDefault="00F20C2C" w:rsidP="00AC512D">
            <w:pPr>
              <w:pStyle w:val="Odsekzoznamu"/>
              <w:spacing w:after="120" w:line="276" w:lineRule="auto"/>
              <w:contextualSpacing w:val="0"/>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Odôvodnenie: Výpočty uvedené v materiáloch majú reflektovať vplyvy na podnikateľa a na kategóriu celkovo v € tak, aby boli kvantifikované vplyvy celkovo.</w:t>
            </w:r>
          </w:p>
          <w:p w14:paraId="77E0EB02" w14:textId="0C307364" w:rsidR="00F20C2C" w:rsidRPr="00AC512D" w:rsidRDefault="00F20C2C" w:rsidP="00AC512D">
            <w:pPr>
              <w:pStyle w:val="Odsekzoznamu"/>
              <w:spacing w:line="276" w:lineRule="auto"/>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b/>
                <w:sz w:val="20"/>
                <w:szCs w:val="20"/>
                <w:lang w:eastAsia="sk-SK"/>
              </w:rPr>
              <w:t>Vyhodnotenie:</w:t>
            </w:r>
            <w:r w:rsidRPr="00AC512D">
              <w:rPr>
                <w:rFonts w:ascii="Times New Roman" w:eastAsia="Times New Roman" w:hAnsi="Times New Roman" w:cs="Times New Roman"/>
                <w:sz w:val="20"/>
                <w:szCs w:val="20"/>
                <w:lang w:eastAsia="sk-SK"/>
              </w:rPr>
              <w:t xml:space="preserve"> Pripomienka bola akceptovaná. Kalkulačka nákladov a Analýza vplyvov na podnikateľské prostredie boli opravené a doplnené v zmysle p</w:t>
            </w:r>
            <w:r w:rsidR="004F5CF8" w:rsidRPr="00AC512D">
              <w:rPr>
                <w:rFonts w:ascii="Times New Roman" w:eastAsia="Times New Roman" w:hAnsi="Times New Roman" w:cs="Times New Roman"/>
                <w:sz w:val="20"/>
                <w:szCs w:val="20"/>
                <w:lang w:eastAsia="sk-SK"/>
              </w:rPr>
              <w:t>ripomienky.</w:t>
            </w:r>
          </w:p>
          <w:p w14:paraId="682FA3F2" w14:textId="35C8B49B" w:rsidR="00F20C2C" w:rsidRDefault="00F20C2C" w:rsidP="00F55C88">
            <w:pPr>
              <w:spacing w:line="276" w:lineRule="auto"/>
              <w:jc w:val="both"/>
              <w:rPr>
                <w:rFonts w:ascii="Times New Roman" w:eastAsia="Times New Roman" w:hAnsi="Times New Roman" w:cs="Times New Roman"/>
                <w:sz w:val="20"/>
                <w:szCs w:val="20"/>
                <w:lang w:eastAsia="sk-SK"/>
              </w:rPr>
            </w:pPr>
          </w:p>
          <w:p w14:paraId="6B4D53DA" w14:textId="4E1DDDED" w:rsidR="00F20C2C" w:rsidRPr="00AC512D" w:rsidRDefault="00F20C2C" w:rsidP="00AC512D">
            <w:pPr>
              <w:pStyle w:val="Odsekzoznamu"/>
              <w:numPr>
                <w:ilvl w:val="0"/>
                <w:numId w:val="5"/>
              </w:numPr>
              <w:spacing w:line="276" w:lineRule="auto"/>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 xml:space="preserve">K vplyvom na podnikateľské prostredie: Komisia žiada predkladateľa o zosúladenie pôvodu pri reguláciách v celej Analýze vplyvov na podnikateľské prostredie, Kalkulačke nákladov a v Doložke vybraných vplyvov. </w:t>
            </w:r>
          </w:p>
          <w:p w14:paraId="6FC57719" w14:textId="1096C391" w:rsidR="00F20C2C" w:rsidRPr="00AC512D" w:rsidRDefault="00F20C2C" w:rsidP="00AC512D">
            <w:pPr>
              <w:pStyle w:val="Odsekzoznamu"/>
              <w:spacing w:after="120" w:line="276" w:lineRule="auto"/>
              <w:contextualSpacing w:val="0"/>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Odôvodnenie: V prípade, že materiál okrem EÚ harmonizácie obsahuje aj slovenskú úpravu, je nutné ponechať v Doložke vybraných vplyvov v časti č. 9 uplatňovanie mechanizmu ako „áno“ uplatňuje sa. Zároveň každá slovenská úprava nad rámec ustanovení nariadenia musí byť reflektovaná v príslušnej analýze a kalkulačke.</w:t>
            </w:r>
          </w:p>
          <w:p w14:paraId="1DC6F6F9" w14:textId="3A5CBDFF" w:rsidR="00F20C2C" w:rsidRPr="00AC512D" w:rsidRDefault="00F20C2C" w:rsidP="00AC512D">
            <w:pPr>
              <w:pStyle w:val="Odsekzoznamu"/>
              <w:spacing w:line="276" w:lineRule="auto"/>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Vyhodnotenie:</w:t>
            </w:r>
            <w:r w:rsidR="00AC512D">
              <w:rPr>
                <w:rFonts w:ascii="Times New Roman" w:eastAsia="Times New Roman" w:hAnsi="Times New Roman" w:cs="Times New Roman"/>
                <w:sz w:val="20"/>
                <w:szCs w:val="20"/>
                <w:lang w:eastAsia="sk-SK"/>
              </w:rPr>
              <w:t xml:space="preserve"> </w:t>
            </w:r>
            <w:r w:rsidR="00AC512D" w:rsidRPr="00AC512D">
              <w:rPr>
                <w:rFonts w:ascii="Times New Roman" w:eastAsia="Times New Roman" w:hAnsi="Times New Roman" w:cs="Times New Roman"/>
                <w:sz w:val="20"/>
                <w:szCs w:val="20"/>
                <w:lang w:eastAsia="sk-SK"/>
              </w:rPr>
              <w:t>Pripomienka bola akceptovaná.</w:t>
            </w:r>
            <w:r w:rsidR="00AC512D">
              <w:rPr>
                <w:rFonts w:ascii="Times New Roman" w:eastAsia="Times New Roman" w:hAnsi="Times New Roman" w:cs="Times New Roman"/>
                <w:sz w:val="20"/>
                <w:szCs w:val="20"/>
                <w:lang w:eastAsia="sk-SK"/>
              </w:rPr>
              <w:t xml:space="preserve"> Doložka vybraných vplyvov bola upravená v zmysle pripomienky, pričom kalkulačka nákladov k </w:t>
            </w:r>
            <w:r w:rsidR="00A15A92">
              <w:rPr>
                <w:rFonts w:ascii="Times New Roman" w:eastAsia="Times New Roman" w:hAnsi="Times New Roman" w:cs="Times New Roman"/>
                <w:sz w:val="20"/>
                <w:szCs w:val="20"/>
                <w:lang w:eastAsia="sk-SK"/>
              </w:rPr>
              <w:t>č</w:t>
            </w:r>
            <w:r w:rsidR="00AC512D">
              <w:rPr>
                <w:rFonts w:ascii="Times New Roman" w:eastAsia="Times New Roman" w:hAnsi="Times New Roman" w:cs="Times New Roman"/>
                <w:sz w:val="20"/>
                <w:szCs w:val="20"/>
                <w:lang w:eastAsia="sk-SK"/>
              </w:rPr>
              <w:t xml:space="preserve">l. IV už pri predložení materiálu na predbežné pripomienkové konanie obsahovala všetky úpravy nad rámec nariadenia, ktoré budú mať vplyv na podnikateľské prostredie. Zároveň bol na základe tejto pripomienky doplnený text Analýzy vplyvov na </w:t>
            </w:r>
            <w:r w:rsidR="00AC512D">
              <w:rPr>
                <w:rFonts w:ascii="Times New Roman" w:eastAsia="Times New Roman" w:hAnsi="Times New Roman" w:cs="Times New Roman"/>
                <w:sz w:val="20"/>
                <w:szCs w:val="20"/>
                <w:lang w:eastAsia="sk-SK"/>
              </w:rPr>
              <w:lastRenderedPageBreak/>
              <w:t>podnikateľské prostredi</w:t>
            </w:r>
            <w:r w:rsidR="00A15A92">
              <w:rPr>
                <w:rFonts w:ascii="Times New Roman" w:eastAsia="Times New Roman" w:hAnsi="Times New Roman" w:cs="Times New Roman"/>
                <w:sz w:val="20"/>
                <w:szCs w:val="20"/>
                <w:lang w:eastAsia="sk-SK"/>
              </w:rPr>
              <w:t>e</w:t>
            </w:r>
            <w:r w:rsidR="00AC512D">
              <w:rPr>
                <w:rFonts w:ascii="Times New Roman" w:eastAsia="Times New Roman" w:hAnsi="Times New Roman" w:cs="Times New Roman"/>
                <w:sz w:val="20"/>
                <w:szCs w:val="20"/>
                <w:lang w:eastAsia="sk-SK"/>
              </w:rPr>
              <w:t xml:space="preserve"> v bode 3.4, kde bola doplnená informácia o možných vplyvoch vyplývajúcich z </w:t>
            </w:r>
            <w:r w:rsidR="00A15A92">
              <w:rPr>
                <w:rFonts w:ascii="Times New Roman" w:eastAsia="Times New Roman" w:hAnsi="Times New Roman" w:cs="Times New Roman"/>
                <w:sz w:val="20"/>
                <w:szCs w:val="20"/>
                <w:lang w:eastAsia="sk-SK"/>
              </w:rPr>
              <w:t>č</w:t>
            </w:r>
            <w:r w:rsidR="00AC512D">
              <w:rPr>
                <w:rFonts w:ascii="Times New Roman" w:eastAsia="Times New Roman" w:hAnsi="Times New Roman" w:cs="Times New Roman"/>
                <w:sz w:val="20"/>
                <w:szCs w:val="20"/>
                <w:lang w:eastAsia="sk-SK"/>
              </w:rPr>
              <w:t xml:space="preserve">l. VI, ktoré však nie je možné kvantifikovať. </w:t>
            </w:r>
          </w:p>
          <w:p w14:paraId="25D5931F" w14:textId="4E798480" w:rsidR="00F20C2C" w:rsidRDefault="00F20C2C" w:rsidP="00F55C88">
            <w:pPr>
              <w:spacing w:line="276" w:lineRule="auto"/>
              <w:jc w:val="both"/>
              <w:rPr>
                <w:rFonts w:ascii="Times New Roman" w:eastAsia="Times New Roman" w:hAnsi="Times New Roman" w:cs="Times New Roman"/>
                <w:sz w:val="20"/>
                <w:szCs w:val="20"/>
                <w:lang w:eastAsia="sk-SK"/>
              </w:rPr>
            </w:pPr>
          </w:p>
          <w:p w14:paraId="51734F9D" w14:textId="4D2923D9" w:rsidR="00F20C2C" w:rsidRPr="00AC512D" w:rsidRDefault="00F20C2C" w:rsidP="00AC512D">
            <w:pPr>
              <w:pStyle w:val="Odsekzoznamu"/>
              <w:numPr>
                <w:ilvl w:val="0"/>
                <w:numId w:val="5"/>
              </w:numPr>
              <w:spacing w:line="276" w:lineRule="auto"/>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K vplyvom na podnikateľské prostredie:</w:t>
            </w:r>
            <w:r>
              <w:t xml:space="preserve"> </w:t>
            </w:r>
            <w:r w:rsidRPr="00AC512D">
              <w:rPr>
                <w:rFonts w:ascii="Times New Roman" w:eastAsia="Times New Roman" w:hAnsi="Times New Roman" w:cs="Times New Roman"/>
                <w:sz w:val="20"/>
                <w:szCs w:val="20"/>
                <w:lang w:eastAsia="sk-SK"/>
              </w:rPr>
              <w:t>Komisia odporúča predkladateľovi vyznačiť zvyšovanie a zároveň aj znižovanie produktivity v časti 3.3 v Analýze vplyvov na podnikateľské prostredie.</w:t>
            </w:r>
          </w:p>
          <w:p w14:paraId="26DCF84B" w14:textId="26F5E3DD" w:rsidR="00F20C2C" w:rsidRPr="00AC512D" w:rsidRDefault="00F20C2C" w:rsidP="005E0F65">
            <w:pPr>
              <w:pStyle w:val="Odsekzoznamu"/>
              <w:spacing w:after="120" w:line="276" w:lineRule="auto"/>
              <w:contextualSpacing w:val="0"/>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Odôvodnenie: V časti 3.3 vplyvy na konkurencieschopnosť a produktivitu, je potrebné kvalitatívne popísať zvýšenie produktivity. Článkom IV sa znižuje časový fond, ktorý je potrebné venovať vedeniu lesnej hospodárskej evidencie, opravám a archivácii, čím sa tento ušetrení čas otvorí pre podnikateľskú činnosť. Z povinností, ktoré vyplývajú z EÚ nariadení (oznamovacie povinnosti, archivácia 5 rokov...) vyplýva znižovanie produktivity.</w:t>
            </w:r>
          </w:p>
          <w:p w14:paraId="49353934" w14:textId="738C2CC8" w:rsidR="00F55C88" w:rsidRPr="00AC512D" w:rsidRDefault="00F55C88" w:rsidP="005E0F65">
            <w:pPr>
              <w:pStyle w:val="Odsekzoznamu"/>
              <w:spacing w:line="276" w:lineRule="auto"/>
              <w:jc w:val="both"/>
              <w:rPr>
                <w:rFonts w:ascii="Times New Roman" w:eastAsia="Times New Roman" w:hAnsi="Times New Roman" w:cs="Times New Roman"/>
                <w:sz w:val="20"/>
                <w:szCs w:val="20"/>
                <w:lang w:eastAsia="sk-SK"/>
              </w:rPr>
            </w:pPr>
            <w:r w:rsidRPr="005E0F65">
              <w:rPr>
                <w:rFonts w:ascii="Times New Roman" w:eastAsia="Times New Roman" w:hAnsi="Times New Roman" w:cs="Times New Roman"/>
                <w:b/>
                <w:sz w:val="20"/>
                <w:szCs w:val="20"/>
                <w:lang w:eastAsia="sk-SK"/>
              </w:rPr>
              <w:t>Vyhodnotenie:</w:t>
            </w:r>
            <w:r w:rsidR="004F5CF8" w:rsidRPr="00AC512D">
              <w:rPr>
                <w:rFonts w:ascii="Times New Roman" w:eastAsia="Times New Roman" w:hAnsi="Times New Roman" w:cs="Times New Roman"/>
                <w:sz w:val="20"/>
                <w:szCs w:val="20"/>
                <w:lang w:eastAsia="sk-SK"/>
              </w:rPr>
              <w:t xml:space="preserve"> Pripomienka bola akceptovaná. Časť 3.3 Analýzy vplyvov na podnikateľské prostredie bola dopracovaná v zmysle pripomienky.</w:t>
            </w:r>
          </w:p>
          <w:p w14:paraId="077E4ECB" w14:textId="0C51CEFA" w:rsidR="00F55C88" w:rsidRDefault="00F55C88" w:rsidP="00F55C88">
            <w:pPr>
              <w:spacing w:line="276" w:lineRule="auto"/>
              <w:jc w:val="both"/>
              <w:rPr>
                <w:rFonts w:ascii="Times New Roman" w:eastAsia="Times New Roman" w:hAnsi="Times New Roman" w:cs="Times New Roman"/>
                <w:sz w:val="20"/>
                <w:szCs w:val="20"/>
                <w:lang w:eastAsia="sk-SK"/>
              </w:rPr>
            </w:pPr>
          </w:p>
          <w:p w14:paraId="6AB5761E" w14:textId="0B0C1E41" w:rsidR="00F55C88" w:rsidRPr="00AC512D" w:rsidRDefault="00F55C88" w:rsidP="00AC512D">
            <w:pPr>
              <w:pStyle w:val="Odsekzoznamu"/>
              <w:numPr>
                <w:ilvl w:val="0"/>
                <w:numId w:val="5"/>
              </w:numPr>
              <w:spacing w:line="276" w:lineRule="auto"/>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 xml:space="preserve">K vplyvom na rozpočet verejnej správy: Komisia žiada vypracovať analýzu vplyvov v zmysle Jednotnej metodiky na posudzovanie vybraných vplyvov na roky 2024 až 2027. Zároveň je z analýzy vplyvov potrebné vypustiť kapitolu MO SR, nakoľko nebol identifikovaný žiadny vplyv  predmetnej kapitoly.  </w:t>
            </w:r>
          </w:p>
          <w:p w14:paraId="4E814426" w14:textId="77777777" w:rsidR="00F55C88" w:rsidRPr="00AC512D" w:rsidRDefault="00F55C88" w:rsidP="005E0F65">
            <w:pPr>
              <w:pStyle w:val="Odsekzoznamu"/>
              <w:spacing w:line="276" w:lineRule="auto"/>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 xml:space="preserve">Odôvodnenie: V doložke vybraných vplyvov je označený pozitívny a negatívny vplyv na rozpočet verejnej správy, ktorý nie je rozpočtovo zabezpečený a negatívny vplyv na limit verejných výdavkov. V analýze vplyvov na rozpočet verejnej správy  sú v tabuľke č. 1/A kvantifikované príjmy kapitoly MPRV SR na roky 2025 až 2028 vo výške 75 tis. eur každoročne. V časti 2.1.1. sa uvádza, že pozitívny vplyv sa predpokladá z výberu pokút pre komoditu drevo v sume 150 tis. eur ročne, čo však nekorešponduje s tabuľkou č. 1/A, kde sa uvádzajú príjmy vo výške 75 tis. eur. Predpokladáme, že v tabuľke č. 1/A analýzy sú kvantifikované len príjmy z priamo zaplatených pokút (50 %) a nie sú zohľadnené prímy cez splátkové kalendáre (50 %). Uvedené žiadame zosúladiť. Podľa nášho názoru sú uvedené príjmy príjmom kapitoly VPS, čo žiadame zohľadniť v príslušných tabuľkách analýzy vplyvov. </w:t>
            </w:r>
          </w:p>
          <w:p w14:paraId="01F11AB4" w14:textId="77777777" w:rsidR="00F55C88" w:rsidRPr="00AC512D" w:rsidRDefault="00F55C88" w:rsidP="005E0F65">
            <w:pPr>
              <w:pStyle w:val="Odsekzoznamu"/>
              <w:spacing w:line="276" w:lineRule="auto"/>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Zároveň sú v analýze vplyvov kvantifikované výdavky v roku 2025 vo výške 882 560 eur a v rokoch 2026 až 2028 vo výške 752 560 eur každoročne, z toho mzdové prostriedky predstavujú 480 tis. eur každoročne.  Negatívny vplyv na štátny rozpočet je z dôvodu potreby rozšírenia orgánu dozoru, najmä v súvislosti s osobnými výdavkami a navýšením počtu zamestnancov kapitoly MPRV SR o 20 osôb od roku 2025.</w:t>
            </w:r>
          </w:p>
          <w:p w14:paraId="397E06F7" w14:textId="1FA0FA29" w:rsidR="00F55C88" w:rsidRPr="005E0F65" w:rsidRDefault="00F55C88" w:rsidP="005E0F65">
            <w:pPr>
              <w:pStyle w:val="Odsekzoznamu"/>
              <w:spacing w:after="120" w:line="276" w:lineRule="auto"/>
              <w:contextualSpacing w:val="0"/>
              <w:jc w:val="both"/>
              <w:rPr>
                <w:rFonts w:ascii="Times New Roman" w:eastAsia="Times New Roman" w:hAnsi="Times New Roman" w:cs="Times New Roman"/>
                <w:sz w:val="20"/>
                <w:szCs w:val="20"/>
                <w:lang w:eastAsia="sk-SK"/>
              </w:rPr>
            </w:pPr>
            <w:r w:rsidRPr="00AC512D">
              <w:rPr>
                <w:rFonts w:ascii="Times New Roman" w:eastAsia="Times New Roman" w:hAnsi="Times New Roman" w:cs="Times New Roman"/>
                <w:sz w:val="20"/>
                <w:szCs w:val="20"/>
                <w:lang w:eastAsia="sk-SK"/>
              </w:rPr>
              <w:t xml:space="preserve">S materiálom s nekrytými vplyvmi na rozpočet verejnej správy nesúhlasíme. </w:t>
            </w:r>
            <w:r w:rsidRPr="005E0F65">
              <w:rPr>
                <w:rFonts w:ascii="Times New Roman" w:eastAsia="Times New Roman" w:hAnsi="Times New Roman" w:cs="Times New Roman"/>
                <w:sz w:val="20"/>
                <w:szCs w:val="20"/>
                <w:lang w:eastAsia="sk-SK"/>
              </w:rPr>
              <w:t>Komisia žiada všetky vplyvy vyplývajúce z materiálu zabezpečiť v rámci schválených limitov výdavkov a počtu zamestnancov dotknutých kapitol na príslušný rozpočtový rok. Doložku a analýzu vplyvov na rozpočet je potrebné upraviť tak, aby z nich nevyplýval  rozpočtovo nekrytý vplyv.</w:t>
            </w:r>
          </w:p>
          <w:p w14:paraId="05A5807E" w14:textId="6B12399D" w:rsidR="00F55C88" w:rsidRDefault="00F55C88" w:rsidP="005E0F65">
            <w:pPr>
              <w:pStyle w:val="Odsekzoznamu"/>
              <w:spacing w:line="276" w:lineRule="auto"/>
              <w:jc w:val="both"/>
              <w:rPr>
                <w:rFonts w:ascii="Times New Roman" w:eastAsia="Times New Roman" w:hAnsi="Times New Roman" w:cs="Times New Roman"/>
                <w:sz w:val="20"/>
                <w:szCs w:val="20"/>
                <w:lang w:eastAsia="sk-SK"/>
              </w:rPr>
            </w:pPr>
            <w:r w:rsidRPr="005E0F65">
              <w:rPr>
                <w:rFonts w:ascii="Times New Roman" w:eastAsia="Times New Roman" w:hAnsi="Times New Roman" w:cs="Times New Roman"/>
                <w:b/>
                <w:sz w:val="20"/>
                <w:szCs w:val="20"/>
                <w:lang w:eastAsia="sk-SK"/>
              </w:rPr>
              <w:t>Vyhodnotenie:</w:t>
            </w:r>
            <w:r w:rsidRPr="00AC512D">
              <w:rPr>
                <w:rFonts w:ascii="Times New Roman" w:eastAsia="Times New Roman" w:hAnsi="Times New Roman" w:cs="Times New Roman"/>
                <w:sz w:val="20"/>
                <w:szCs w:val="20"/>
                <w:lang w:eastAsia="sk-SK"/>
              </w:rPr>
              <w:t xml:space="preserve"> Pripomienka čiastočne akceptovaná. Z analýzy vplyvov na rozpočet verejnej správy bola v zmysle pripomienky vypustená kapitola Ministerstva obrany Slovenskej republiky. </w:t>
            </w:r>
            <w:r w:rsidR="00CC210A">
              <w:rPr>
                <w:rFonts w:ascii="Times New Roman" w:eastAsia="Times New Roman" w:hAnsi="Times New Roman" w:cs="Times New Roman"/>
                <w:sz w:val="20"/>
                <w:szCs w:val="20"/>
                <w:lang w:eastAsia="sk-SK"/>
              </w:rPr>
              <w:t>Pre väčšiu jednoznačnosť boli z</w:t>
            </w:r>
            <w:r w:rsidRPr="00AC512D">
              <w:rPr>
                <w:rFonts w:ascii="Times New Roman" w:eastAsia="Times New Roman" w:hAnsi="Times New Roman" w:cs="Times New Roman"/>
                <w:sz w:val="20"/>
                <w:szCs w:val="20"/>
                <w:lang w:eastAsia="sk-SK"/>
              </w:rPr>
              <w:t xml:space="preserve"> časti 2.1.1 </w:t>
            </w:r>
            <w:r w:rsidR="005D1B4D">
              <w:rPr>
                <w:rFonts w:ascii="Times New Roman" w:eastAsia="Times New Roman" w:hAnsi="Times New Roman" w:cs="Times New Roman"/>
                <w:sz w:val="20"/>
                <w:szCs w:val="20"/>
                <w:lang w:eastAsia="sk-SK"/>
              </w:rPr>
              <w:t>vypustené príjmy</w:t>
            </w:r>
            <w:r w:rsidR="007B20D2" w:rsidRPr="00AC512D">
              <w:rPr>
                <w:rFonts w:ascii="Times New Roman" w:eastAsia="Times New Roman" w:hAnsi="Times New Roman" w:cs="Times New Roman"/>
                <w:sz w:val="20"/>
                <w:szCs w:val="20"/>
                <w:lang w:eastAsia="sk-SK"/>
              </w:rPr>
              <w:t xml:space="preserve"> 75 000 eur zaplaten</w:t>
            </w:r>
            <w:r w:rsidR="00CC210A">
              <w:rPr>
                <w:rFonts w:ascii="Times New Roman" w:eastAsia="Times New Roman" w:hAnsi="Times New Roman" w:cs="Times New Roman"/>
                <w:sz w:val="20"/>
                <w:szCs w:val="20"/>
                <w:lang w:eastAsia="sk-SK"/>
              </w:rPr>
              <w:t>é</w:t>
            </w:r>
            <w:r w:rsidR="00263BAA">
              <w:rPr>
                <w:rFonts w:ascii="Times New Roman" w:eastAsia="Times New Roman" w:hAnsi="Times New Roman" w:cs="Times New Roman"/>
                <w:sz w:val="20"/>
                <w:szCs w:val="20"/>
                <w:lang w:eastAsia="sk-SK"/>
              </w:rPr>
              <w:t xml:space="preserve"> cez splátkové kalendáre, ktorých splácanie</w:t>
            </w:r>
            <w:r w:rsidR="009D6E01">
              <w:rPr>
                <w:rFonts w:ascii="Times New Roman" w:eastAsia="Times New Roman" w:hAnsi="Times New Roman" w:cs="Times New Roman"/>
                <w:sz w:val="20"/>
                <w:szCs w:val="20"/>
                <w:lang w:eastAsia="sk-SK"/>
              </w:rPr>
              <w:t xml:space="preserve"> sa týka viacerých rokov, pričom počet rokov nie je možné odhadnúť</w:t>
            </w:r>
            <w:r w:rsidR="00263BAA">
              <w:rPr>
                <w:rFonts w:ascii="Times New Roman" w:eastAsia="Times New Roman" w:hAnsi="Times New Roman" w:cs="Times New Roman"/>
                <w:sz w:val="20"/>
                <w:szCs w:val="20"/>
                <w:lang w:eastAsia="sk-SK"/>
              </w:rPr>
              <w:t>.</w:t>
            </w:r>
          </w:p>
          <w:p w14:paraId="2D6D16E2" w14:textId="35A185D0" w:rsidR="00CC210A" w:rsidRDefault="00CC210A" w:rsidP="00CC210A">
            <w:pPr>
              <w:pStyle w:val="Odsekzoznamu"/>
              <w:spacing w:line="276"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 </w:t>
            </w:r>
            <w:r w:rsidRPr="00CC210A">
              <w:rPr>
                <w:rFonts w:ascii="Times New Roman" w:eastAsia="Times New Roman" w:hAnsi="Times New Roman" w:cs="Times New Roman"/>
                <w:sz w:val="20"/>
                <w:szCs w:val="20"/>
                <w:lang w:eastAsia="sk-SK"/>
              </w:rPr>
              <w:t>pripomi</w:t>
            </w:r>
            <w:r>
              <w:rPr>
                <w:rFonts w:ascii="Times New Roman" w:eastAsia="Times New Roman" w:hAnsi="Times New Roman" w:cs="Times New Roman"/>
                <w:sz w:val="20"/>
                <w:szCs w:val="20"/>
                <w:lang w:eastAsia="sk-SK"/>
              </w:rPr>
              <w:t>enke ohľadom</w:t>
            </w:r>
            <w:r w:rsidRPr="00CC210A">
              <w:rPr>
                <w:rFonts w:ascii="Times New Roman" w:eastAsia="Times New Roman" w:hAnsi="Times New Roman" w:cs="Times New Roman"/>
                <w:sz w:val="20"/>
                <w:szCs w:val="20"/>
                <w:lang w:eastAsia="sk-SK"/>
              </w:rPr>
              <w:t xml:space="preserve"> rozpočtovo nezabezpečenému vplyvu pre rok 2025 v sume 882 560 eur a pre roky 2026-2027 v objeme 752 560 eur</w:t>
            </w:r>
            <w:r>
              <w:rPr>
                <w:rFonts w:ascii="Times New Roman" w:eastAsia="Times New Roman" w:hAnsi="Times New Roman" w:cs="Times New Roman"/>
                <w:sz w:val="20"/>
                <w:szCs w:val="20"/>
                <w:lang w:eastAsia="sk-SK"/>
              </w:rPr>
              <w:t xml:space="preserve"> uvádzame</w:t>
            </w:r>
            <w:r w:rsidRPr="00CC210A">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že</w:t>
            </w:r>
            <w:r w:rsidRPr="00CC210A">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nariadenie ukladá v čl. 14 ods. 4 členským štátom povinnosť zabezpečiť, </w:t>
            </w:r>
            <w:r w:rsidR="0025239A">
              <w:rPr>
                <w:rFonts w:ascii="Times New Roman" w:eastAsia="Times New Roman" w:hAnsi="Times New Roman" w:cs="Times New Roman"/>
                <w:sz w:val="20"/>
                <w:szCs w:val="20"/>
                <w:lang w:eastAsia="sk-SK"/>
              </w:rPr>
              <w:t>aby príslušné orgány mali</w:t>
            </w:r>
            <w:r w:rsidRPr="00CC210A">
              <w:rPr>
                <w:rFonts w:ascii="Times New Roman" w:eastAsia="Times New Roman" w:hAnsi="Times New Roman" w:cs="Times New Roman"/>
                <w:sz w:val="20"/>
                <w:szCs w:val="20"/>
                <w:lang w:eastAsia="sk-SK"/>
              </w:rPr>
              <w:t xml:space="preserve"> zdroje na plnenie povinností stanovených </w:t>
            </w:r>
            <w:r w:rsidR="0025239A">
              <w:rPr>
                <w:rFonts w:ascii="Times New Roman" w:eastAsia="Times New Roman" w:hAnsi="Times New Roman" w:cs="Times New Roman"/>
                <w:sz w:val="20"/>
                <w:szCs w:val="20"/>
                <w:lang w:eastAsia="sk-SK"/>
              </w:rPr>
              <w:t>nariadením</w:t>
            </w:r>
            <w:r w:rsidRPr="00CC210A">
              <w:rPr>
                <w:rFonts w:ascii="Times New Roman" w:eastAsia="Times New Roman" w:hAnsi="Times New Roman" w:cs="Times New Roman"/>
                <w:sz w:val="20"/>
                <w:szCs w:val="20"/>
                <w:lang w:eastAsia="sk-SK"/>
              </w:rPr>
              <w:t>.</w:t>
            </w:r>
          </w:p>
          <w:p w14:paraId="11029E4B" w14:textId="0A91CCC3" w:rsidR="00CC210A" w:rsidRPr="0025239A" w:rsidRDefault="0025239A" w:rsidP="0025239A">
            <w:pPr>
              <w:pStyle w:val="Odsekzoznamu"/>
              <w:spacing w:line="276"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Zároveň uvádzame, že na kvantifikáciu vplyvov nariadenia na rozpočet verejnej správy bolo nevyhnutné najprv </w:t>
            </w:r>
            <w:r w:rsidR="00263BAA">
              <w:rPr>
                <w:rFonts w:ascii="Times New Roman" w:eastAsia="Times New Roman" w:hAnsi="Times New Roman" w:cs="Times New Roman"/>
                <w:sz w:val="20"/>
                <w:szCs w:val="20"/>
                <w:lang w:eastAsia="sk-SK"/>
              </w:rPr>
              <w:t>zistiť</w:t>
            </w:r>
            <w:r>
              <w:rPr>
                <w:rFonts w:ascii="Times New Roman" w:eastAsia="Times New Roman" w:hAnsi="Times New Roman" w:cs="Times New Roman"/>
                <w:sz w:val="20"/>
                <w:szCs w:val="20"/>
                <w:lang w:eastAsia="sk-SK"/>
              </w:rPr>
              <w:t xml:space="preserve"> počet dotknutých hospodárskych subjektov a obchodníkov a objem dotknutých príslušných výrobkov a určiť príslušné orgány. Keďže nariadenie sa bezprostredne týka aj obchodu s komoditou kaučuk, ktorá nie je vo vecnej príslušnosti rezortu pôdohospodárstva a rozvoja </w:t>
            </w:r>
            <w:r w:rsidR="00263BAA">
              <w:rPr>
                <w:rFonts w:ascii="Times New Roman" w:eastAsia="Times New Roman" w:hAnsi="Times New Roman" w:cs="Times New Roman"/>
                <w:sz w:val="20"/>
                <w:szCs w:val="20"/>
                <w:lang w:eastAsia="sk-SK"/>
              </w:rPr>
              <w:t>vidieka, bola</w:t>
            </w:r>
            <w:r>
              <w:rPr>
                <w:rFonts w:ascii="Times New Roman" w:eastAsia="Times New Roman" w:hAnsi="Times New Roman" w:cs="Times New Roman"/>
                <w:sz w:val="20"/>
                <w:szCs w:val="20"/>
                <w:lang w:eastAsia="sk-SK"/>
              </w:rPr>
              <w:t xml:space="preserve"> zároveň potrebná medzirezortná diskusia o spôsobe vykonávania nariadenia. </w:t>
            </w:r>
            <w:r w:rsidR="00263BAA">
              <w:rPr>
                <w:rFonts w:ascii="Times New Roman" w:eastAsia="Times New Roman" w:hAnsi="Times New Roman" w:cs="Times New Roman"/>
                <w:sz w:val="20"/>
                <w:szCs w:val="20"/>
                <w:lang w:eastAsia="sk-SK"/>
              </w:rPr>
              <w:t xml:space="preserve">Z tohto dôvodu, a tiež </w:t>
            </w:r>
            <w:r w:rsidR="00FC712D">
              <w:rPr>
                <w:rFonts w:ascii="Times New Roman" w:eastAsia="Times New Roman" w:hAnsi="Times New Roman" w:cs="Times New Roman"/>
                <w:sz w:val="20"/>
                <w:szCs w:val="20"/>
                <w:lang w:eastAsia="sk-SK"/>
              </w:rPr>
              <w:t>keďže</w:t>
            </w:r>
            <w:r w:rsidR="000072ED">
              <w:rPr>
                <w:rFonts w:ascii="Times New Roman" w:eastAsia="Times New Roman" w:hAnsi="Times New Roman" w:cs="Times New Roman"/>
                <w:sz w:val="20"/>
                <w:szCs w:val="20"/>
                <w:lang w:eastAsia="sk-SK"/>
              </w:rPr>
              <w:t xml:space="preserve"> ide </w:t>
            </w:r>
            <w:r w:rsidR="00263BAA">
              <w:rPr>
                <w:rFonts w:ascii="Times New Roman" w:eastAsia="Times New Roman" w:hAnsi="Times New Roman" w:cs="Times New Roman"/>
                <w:sz w:val="20"/>
                <w:szCs w:val="20"/>
                <w:lang w:eastAsia="sk-SK"/>
              </w:rPr>
              <w:t xml:space="preserve">o nový predpis Európskej únie, </w:t>
            </w:r>
            <w:r w:rsidR="000072ED">
              <w:rPr>
                <w:rFonts w:ascii="Times New Roman" w:eastAsia="Times New Roman" w:hAnsi="Times New Roman" w:cs="Times New Roman"/>
                <w:sz w:val="20"/>
                <w:szCs w:val="20"/>
                <w:lang w:eastAsia="sk-SK"/>
              </w:rPr>
              <w:t xml:space="preserve">v </w:t>
            </w:r>
            <w:r w:rsidR="00263BAA" w:rsidRPr="0025239A">
              <w:rPr>
                <w:rFonts w:ascii="Times New Roman" w:eastAsia="Times New Roman" w:hAnsi="Times New Roman" w:cs="Times New Roman"/>
                <w:sz w:val="20"/>
                <w:szCs w:val="20"/>
                <w:lang w:eastAsia="sk-SK"/>
              </w:rPr>
              <w:t>kapitol</w:t>
            </w:r>
            <w:r w:rsidR="000072ED">
              <w:rPr>
                <w:rFonts w:ascii="Times New Roman" w:eastAsia="Times New Roman" w:hAnsi="Times New Roman" w:cs="Times New Roman"/>
                <w:sz w:val="20"/>
                <w:szCs w:val="20"/>
                <w:lang w:eastAsia="sk-SK"/>
              </w:rPr>
              <w:t>e</w:t>
            </w:r>
            <w:r w:rsidR="00263BAA" w:rsidRPr="0025239A">
              <w:rPr>
                <w:rFonts w:ascii="Times New Roman" w:eastAsia="Times New Roman" w:hAnsi="Times New Roman" w:cs="Times New Roman"/>
                <w:sz w:val="20"/>
                <w:szCs w:val="20"/>
                <w:lang w:eastAsia="sk-SK"/>
              </w:rPr>
              <w:t xml:space="preserve"> Ministerstva pôdohospodárstva a rozvoja vidieka Slovenskej republiky </w:t>
            </w:r>
            <w:r w:rsidR="000072ED">
              <w:rPr>
                <w:rFonts w:ascii="Times New Roman" w:eastAsia="Times New Roman" w:hAnsi="Times New Roman" w:cs="Times New Roman"/>
                <w:sz w:val="20"/>
                <w:szCs w:val="20"/>
                <w:lang w:eastAsia="sk-SK"/>
              </w:rPr>
              <w:t>nie sú</w:t>
            </w:r>
            <w:r w:rsidR="00263BAA" w:rsidRPr="0025239A">
              <w:rPr>
                <w:rFonts w:ascii="Times New Roman" w:eastAsia="Times New Roman" w:hAnsi="Times New Roman" w:cs="Times New Roman"/>
                <w:sz w:val="20"/>
                <w:szCs w:val="20"/>
                <w:lang w:eastAsia="sk-SK"/>
              </w:rPr>
              <w:t xml:space="preserve"> v súčasnosti disponibilné zdroje na </w:t>
            </w:r>
            <w:r w:rsidR="004F74EF">
              <w:rPr>
                <w:rFonts w:ascii="Times New Roman" w:eastAsia="Times New Roman" w:hAnsi="Times New Roman" w:cs="Times New Roman"/>
                <w:sz w:val="20"/>
                <w:szCs w:val="20"/>
                <w:lang w:eastAsia="sk-SK"/>
              </w:rPr>
              <w:t>splnenie požiadaviek vyplývajúcich z nariadenia a jeho implementácie v podmienkach Slovenskej republiky</w:t>
            </w:r>
            <w:r w:rsidR="00263BAA" w:rsidRPr="0025239A">
              <w:rPr>
                <w:rFonts w:ascii="Times New Roman" w:eastAsia="Times New Roman" w:hAnsi="Times New Roman" w:cs="Times New Roman"/>
                <w:sz w:val="20"/>
                <w:szCs w:val="20"/>
                <w:lang w:eastAsia="sk-SK"/>
              </w:rPr>
              <w:t>.</w:t>
            </w:r>
            <w:r w:rsidR="004F74EF">
              <w:rPr>
                <w:rFonts w:ascii="Times New Roman" w:eastAsia="Times New Roman" w:hAnsi="Times New Roman" w:cs="Times New Roman"/>
                <w:sz w:val="20"/>
                <w:szCs w:val="20"/>
                <w:lang w:eastAsia="sk-SK"/>
              </w:rPr>
              <w:t xml:space="preserve"> V danej veci je potrebné si uvedomiť, že vzhľadom k spôsobu a podmienkam tvorby rozpočtu nemohlo </w:t>
            </w:r>
            <w:r w:rsidR="00FC712D" w:rsidRPr="00FC712D">
              <w:rPr>
                <w:rFonts w:ascii="Times New Roman" w:eastAsia="Times New Roman" w:hAnsi="Times New Roman" w:cs="Times New Roman"/>
                <w:sz w:val="20"/>
                <w:szCs w:val="20"/>
                <w:lang w:eastAsia="sk-SK"/>
              </w:rPr>
              <w:t xml:space="preserve">Ministerstva pôdohospodárstva a rozvoja </w:t>
            </w:r>
            <w:r w:rsidR="00FC712D" w:rsidRPr="00FC712D">
              <w:rPr>
                <w:rFonts w:ascii="Times New Roman" w:eastAsia="Times New Roman" w:hAnsi="Times New Roman" w:cs="Times New Roman"/>
                <w:sz w:val="20"/>
                <w:szCs w:val="20"/>
                <w:lang w:eastAsia="sk-SK"/>
              </w:rPr>
              <w:lastRenderedPageBreak/>
              <w:t xml:space="preserve">vidieka Slovenskej republiky </w:t>
            </w:r>
            <w:r w:rsidR="004F74EF">
              <w:rPr>
                <w:rFonts w:ascii="Times New Roman" w:eastAsia="Times New Roman" w:hAnsi="Times New Roman" w:cs="Times New Roman"/>
                <w:sz w:val="20"/>
                <w:szCs w:val="20"/>
                <w:lang w:eastAsia="sk-SK"/>
              </w:rPr>
              <w:t>v rozpočte na nasledujúce roky kalkulovať s nákladmi a požiadavkami, ktoré neboli kvantifikované a nevyplývali zo zákona, ktorý je v legislatívnom procese.</w:t>
            </w:r>
          </w:p>
          <w:p w14:paraId="4C4FE781" w14:textId="52DE4718" w:rsidR="00263BAA" w:rsidRPr="00612E08" w:rsidRDefault="00263BAA" w:rsidP="003726F6">
            <w:pPr>
              <w:rPr>
                <w:rFonts w:ascii="Times New Roman" w:eastAsia="Times New Roman" w:hAnsi="Times New Roman" w:cs="Times New Roman"/>
                <w:b/>
                <w:sz w:val="20"/>
                <w:szCs w:val="20"/>
                <w:lang w:eastAsia="sk-SK"/>
              </w:rPr>
            </w:pPr>
          </w:p>
        </w:tc>
      </w:tr>
      <w:tr w:rsidR="00612E08" w:rsidRPr="00612E08" w14:paraId="1DD36D30" w14:textId="77777777" w:rsidTr="004075F2">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7D220980" w14:textId="77777777" w:rsidR="001B23B7" w:rsidRPr="00612E08" w:rsidRDefault="001B23B7" w:rsidP="004075F2">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14:paraId="741FC297" w14:textId="77777777" w:rsidTr="004075F2">
        <w:tblPrEx>
          <w:tblBorders>
            <w:insideH w:val="single" w:sz="4" w:space="0" w:color="FFFFFF"/>
            <w:insideV w:val="single" w:sz="4" w:space="0" w:color="FFFFFF"/>
          </w:tblBorders>
        </w:tblPrEx>
        <w:tc>
          <w:tcPr>
            <w:tcW w:w="9176" w:type="dxa"/>
            <w:shd w:val="clear" w:color="auto" w:fill="FFFFFF"/>
          </w:tcPr>
          <w:p w14:paraId="53107D50" w14:textId="77777777" w:rsidR="001B23B7" w:rsidRPr="00612E08" w:rsidRDefault="001B23B7" w:rsidP="004075F2">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00AD85CA" w14:textId="77777777" w:rsidTr="004075F2">
              <w:trPr>
                <w:trHeight w:val="396"/>
              </w:trPr>
              <w:tc>
                <w:tcPr>
                  <w:tcW w:w="2552" w:type="dxa"/>
                </w:tcPr>
                <w:p w14:paraId="3AA44CB7" w14:textId="77777777" w:rsidR="001B23B7" w:rsidRPr="00612E08" w:rsidRDefault="007A049A" w:rsidP="004075F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4C1FDC7A" w14:textId="77777777" w:rsidR="001B23B7" w:rsidRPr="00612E08" w:rsidRDefault="007A049A" w:rsidP="004075F2">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7D59FF8B" w14:textId="77777777" w:rsidR="001B23B7" w:rsidRPr="00612E08" w:rsidRDefault="007A049A" w:rsidP="004075F2">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1BF24777" w14:textId="77777777" w:rsidR="001B23B7" w:rsidRPr="00612E08" w:rsidRDefault="001B23B7" w:rsidP="004075F2">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38AC52BC" w14:textId="77777777" w:rsidR="001B23B7" w:rsidRPr="00612E08" w:rsidRDefault="001B23B7" w:rsidP="004075F2">
            <w:pPr>
              <w:rPr>
                <w:rFonts w:ascii="Times New Roman" w:eastAsia="Times New Roman" w:hAnsi="Times New Roman" w:cs="Times New Roman"/>
                <w:b/>
                <w:sz w:val="20"/>
                <w:szCs w:val="20"/>
                <w:lang w:eastAsia="sk-SK"/>
              </w:rPr>
            </w:pPr>
          </w:p>
          <w:p w14:paraId="45EEC59C" w14:textId="77777777" w:rsidR="001B23B7" w:rsidRPr="00612E08" w:rsidRDefault="001B23B7" w:rsidP="004075F2">
            <w:pPr>
              <w:rPr>
                <w:rFonts w:ascii="Times New Roman" w:eastAsia="Times New Roman" w:hAnsi="Times New Roman" w:cs="Times New Roman"/>
                <w:b/>
                <w:sz w:val="20"/>
                <w:szCs w:val="20"/>
                <w:lang w:eastAsia="sk-SK"/>
              </w:rPr>
            </w:pPr>
          </w:p>
        </w:tc>
      </w:tr>
    </w:tbl>
    <w:p w14:paraId="017921A8" w14:textId="77777777" w:rsidR="004075F2" w:rsidRPr="00612E08" w:rsidRDefault="004075F2"/>
    <w:sectPr w:rsidR="004075F2" w:rsidRPr="00612E08" w:rsidSect="007A049A">
      <w:footerReference w:type="default" r:id="rId15"/>
      <w:pgSz w:w="11906" w:h="16838"/>
      <w:pgMar w:top="1417" w:right="1417" w:bottom="1417" w:left="1417" w:header="708" w:footer="708" w:gutter="0"/>
      <w:pgNumType w:start="7"/>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0FA1C3" w16cid:durableId="1E17EB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A1092" w14:textId="77777777" w:rsidR="00120DCD" w:rsidRDefault="00120DCD" w:rsidP="001B23B7">
      <w:pPr>
        <w:spacing w:after="0" w:line="240" w:lineRule="auto"/>
      </w:pPr>
      <w:r>
        <w:separator/>
      </w:r>
    </w:p>
  </w:endnote>
  <w:endnote w:type="continuationSeparator" w:id="0">
    <w:p w14:paraId="3D8885FF" w14:textId="77777777" w:rsidR="00120DCD" w:rsidRDefault="00120DCD"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00000000" w:usb1="00000000" w:usb2="0000000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309036"/>
      <w:docPartObj>
        <w:docPartGallery w:val="Page Numbers (Bottom of Page)"/>
        <w:docPartUnique/>
      </w:docPartObj>
    </w:sdtPr>
    <w:sdtContent>
      <w:p w14:paraId="116CE51C" w14:textId="1BD1A0EF" w:rsidR="00CC210A" w:rsidRDefault="007A049A" w:rsidP="007A049A">
        <w:pPr>
          <w:pStyle w:val="Pta"/>
          <w:jc w:val="center"/>
        </w:pPr>
        <w:r>
          <w:fldChar w:fldCharType="begin"/>
        </w:r>
        <w:r>
          <w:instrText>PAGE   \* MERGEFORMAT</w:instrText>
        </w:r>
        <w:r>
          <w:fldChar w:fldCharType="separate"/>
        </w:r>
        <w:r>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1B261" w14:textId="77777777" w:rsidR="00120DCD" w:rsidRDefault="00120DCD" w:rsidP="001B23B7">
      <w:pPr>
        <w:spacing w:after="0" w:line="240" w:lineRule="auto"/>
      </w:pPr>
      <w:r>
        <w:separator/>
      </w:r>
    </w:p>
  </w:footnote>
  <w:footnote w:type="continuationSeparator" w:id="0">
    <w:p w14:paraId="763ABA90" w14:textId="77777777" w:rsidR="00120DCD" w:rsidRDefault="00120DCD"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DE9"/>
    <w:multiLevelType w:val="hybridMultilevel"/>
    <w:tmpl w:val="BF2812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7B7533"/>
    <w:multiLevelType w:val="hybridMultilevel"/>
    <w:tmpl w:val="FC3064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D6793F"/>
    <w:multiLevelType w:val="hybridMultilevel"/>
    <w:tmpl w:val="92B48A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A9C2065"/>
    <w:multiLevelType w:val="hybridMultilevel"/>
    <w:tmpl w:val="53B4AE24"/>
    <w:lvl w:ilvl="0" w:tplc="7A92C4C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 w15:restartNumberingAfterBreak="0">
    <w:nsid w:val="7D033541"/>
    <w:multiLevelType w:val="hybridMultilevel"/>
    <w:tmpl w:val="9476E2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072ED"/>
    <w:rsid w:val="000328C1"/>
    <w:rsid w:val="00043706"/>
    <w:rsid w:val="00062B47"/>
    <w:rsid w:val="00066439"/>
    <w:rsid w:val="00095AE2"/>
    <w:rsid w:val="00097069"/>
    <w:rsid w:val="000B6A0B"/>
    <w:rsid w:val="000C47B7"/>
    <w:rsid w:val="000D348F"/>
    <w:rsid w:val="000F2BE9"/>
    <w:rsid w:val="000F5B6A"/>
    <w:rsid w:val="00101305"/>
    <w:rsid w:val="00113AE4"/>
    <w:rsid w:val="00120703"/>
    <w:rsid w:val="00120DCD"/>
    <w:rsid w:val="001249AF"/>
    <w:rsid w:val="00156064"/>
    <w:rsid w:val="00187182"/>
    <w:rsid w:val="0018729B"/>
    <w:rsid w:val="00193283"/>
    <w:rsid w:val="001B23B7"/>
    <w:rsid w:val="001B58B3"/>
    <w:rsid w:val="001D75A9"/>
    <w:rsid w:val="001E3562"/>
    <w:rsid w:val="00203EE3"/>
    <w:rsid w:val="002243BB"/>
    <w:rsid w:val="00224B4E"/>
    <w:rsid w:val="0023360B"/>
    <w:rsid w:val="00243652"/>
    <w:rsid w:val="0025239A"/>
    <w:rsid w:val="002637B8"/>
    <w:rsid w:val="00263BAA"/>
    <w:rsid w:val="002702A8"/>
    <w:rsid w:val="002A0839"/>
    <w:rsid w:val="002A5498"/>
    <w:rsid w:val="002F6ADB"/>
    <w:rsid w:val="0031150C"/>
    <w:rsid w:val="003145AE"/>
    <w:rsid w:val="0032293E"/>
    <w:rsid w:val="003437AD"/>
    <w:rsid w:val="003553ED"/>
    <w:rsid w:val="00364BB5"/>
    <w:rsid w:val="003726F6"/>
    <w:rsid w:val="003857F5"/>
    <w:rsid w:val="003A057B"/>
    <w:rsid w:val="003A381E"/>
    <w:rsid w:val="003D4E4A"/>
    <w:rsid w:val="003F0A57"/>
    <w:rsid w:val="004075F2"/>
    <w:rsid w:val="00411898"/>
    <w:rsid w:val="00433A3F"/>
    <w:rsid w:val="00453EDE"/>
    <w:rsid w:val="0049476D"/>
    <w:rsid w:val="004A4383"/>
    <w:rsid w:val="004C6831"/>
    <w:rsid w:val="004E69C9"/>
    <w:rsid w:val="004F5CF8"/>
    <w:rsid w:val="004F74EF"/>
    <w:rsid w:val="00522910"/>
    <w:rsid w:val="00526BB4"/>
    <w:rsid w:val="0054047C"/>
    <w:rsid w:val="00544943"/>
    <w:rsid w:val="005572F6"/>
    <w:rsid w:val="00582892"/>
    <w:rsid w:val="00591EC6"/>
    <w:rsid w:val="00591ED3"/>
    <w:rsid w:val="005D0A78"/>
    <w:rsid w:val="005D1B21"/>
    <w:rsid w:val="005D1B4D"/>
    <w:rsid w:val="005E0F65"/>
    <w:rsid w:val="0060253E"/>
    <w:rsid w:val="00612E08"/>
    <w:rsid w:val="006315B3"/>
    <w:rsid w:val="00641C3D"/>
    <w:rsid w:val="00645CEC"/>
    <w:rsid w:val="00647383"/>
    <w:rsid w:val="00675FD6"/>
    <w:rsid w:val="00681FE2"/>
    <w:rsid w:val="006A77C6"/>
    <w:rsid w:val="006C636A"/>
    <w:rsid w:val="006E4B20"/>
    <w:rsid w:val="006F04C7"/>
    <w:rsid w:val="006F1C20"/>
    <w:rsid w:val="006F678E"/>
    <w:rsid w:val="006F6B62"/>
    <w:rsid w:val="006F7D42"/>
    <w:rsid w:val="00720322"/>
    <w:rsid w:val="00723CF4"/>
    <w:rsid w:val="007505C1"/>
    <w:rsid w:val="0075197E"/>
    <w:rsid w:val="00761208"/>
    <w:rsid w:val="007732A9"/>
    <w:rsid w:val="007756BE"/>
    <w:rsid w:val="00787CF8"/>
    <w:rsid w:val="00790850"/>
    <w:rsid w:val="00795C0F"/>
    <w:rsid w:val="007A049A"/>
    <w:rsid w:val="007B20D2"/>
    <w:rsid w:val="007B40C1"/>
    <w:rsid w:val="007C5312"/>
    <w:rsid w:val="007D6F2C"/>
    <w:rsid w:val="007D7663"/>
    <w:rsid w:val="007E530B"/>
    <w:rsid w:val="007F587A"/>
    <w:rsid w:val="0080042A"/>
    <w:rsid w:val="00823779"/>
    <w:rsid w:val="008238ED"/>
    <w:rsid w:val="008335D7"/>
    <w:rsid w:val="00845EB9"/>
    <w:rsid w:val="00853EA1"/>
    <w:rsid w:val="00865E81"/>
    <w:rsid w:val="0087491C"/>
    <w:rsid w:val="008801B5"/>
    <w:rsid w:val="00881E07"/>
    <w:rsid w:val="0088463C"/>
    <w:rsid w:val="0089101D"/>
    <w:rsid w:val="008B222D"/>
    <w:rsid w:val="008C79B7"/>
    <w:rsid w:val="008F4AA1"/>
    <w:rsid w:val="00930192"/>
    <w:rsid w:val="00935284"/>
    <w:rsid w:val="009431E3"/>
    <w:rsid w:val="009475F5"/>
    <w:rsid w:val="0095030C"/>
    <w:rsid w:val="00955EE1"/>
    <w:rsid w:val="009717F5"/>
    <w:rsid w:val="0098472E"/>
    <w:rsid w:val="009A5DD3"/>
    <w:rsid w:val="009B0135"/>
    <w:rsid w:val="009C424C"/>
    <w:rsid w:val="009D2F14"/>
    <w:rsid w:val="009D6E01"/>
    <w:rsid w:val="009E09F7"/>
    <w:rsid w:val="009F4832"/>
    <w:rsid w:val="00A15A92"/>
    <w:rsid w:val="00A340BB"/>
    <w:rsid w:val="00A47745"/>
    <w:rsid w:val="00A60413"/>
    <w:rsid w:val="00A60865"/>
    <w:rsid w:val="00A7788F"/>
    <w:rsid w:val="00A77EB8"/>
    <w:rsid w:val="00AC20A0"/>
    <w:rsid w:val="00AC30D6"/>
    <w:rsid w:val="00AC512D"/>
    <w:rsid w:val="00AD4114"/>
    <w:rsid w:val="00AD660E"/>
    <w:rsid w:val="00AE0B12"/>
    <w:rsid w:val="00B00B6E"/>
    <w:rsid w:val="00B2505A"/>
    <w:rsid w:val="00B343BF"/>
    <w:rsid w:val="00B36190"/>
    <w:rsid w:val="00B37099"/>
    <w:rsid w:val="00B547F5"/>
    <w:rsid w:val="00B632E0"/>
    <w:rsid w:val="00B67567"/>
    <w:rsid w:val="00B84F87"/>
    <w:rsid w:val="00BA2BF4"/>
    <w:rsid w:val="00BA7CC3"/>
    <w:rsid w:val="00BC07F5"/>
    <w:rsid w:val="00BE75D9"/>
    <w:rsid w:val="00C158BA"/>
    <w:rsid w:val="00C55A41"/>
    <w:rsid w:val="00C67C7F"/>
    <w:rsid w:val="00C731F1"/>
    <w:rsid w:val="00C86714"/>
    <w:rsid w:val="00C94E4E"/>
    <w:rsid w:val="00CB08AE"/>
    <w:rsid w:val="00CC210A"/>
    <w:rsid w:val="00CD1910"/>
    <w:rsid w:val="00CD6E04"/>
    <w:rsid w:val="00CE6AAE"/>
    <w:rsid w:val="00CF1A25"/>
    <w:rsid w:val="00D10E04"/>
    <w:rsid w:val="00D2313B"/>
    <w:rsid w:val="00D40869"/>
    <w:rsid w:val="00D50F1E"/>
    <w:rsid w:val="00D64041"/>
    <w:rsid w:val="00D66566"/>
    <w:rsid w:val="00D94CD0"/>
    <w:rsid w:val="00D961DF"/>
    <w:rsid w:val="00DB46A0"/>
    <w:rsid w:val="00DB67D3"/>
    <w:rsid w:val="00DF357C"/>
    <w:rsid w:val="00E2562F"/>
    <w:rsid w:val="00E31DFC"/>
    <w:rsid w:val="00E32BBF"/>
    <w:rsid w:val="00E33A2B"/>
    <w:rsid w:val="00E41235"/>
    <w:rsid w:val="00E43274"/>
    <w:rsid w:val="00E440B4"/>
    <w:rsid w:val="00E5162B"/>
    <w:rsid w:val="00EA1CE4"/>
    <w:rsid w:val="00EC3480"/>
    <w:rsid w:val="00EC3ADE"/>
    <w:rsid w:val="00ED165A"/>
    <w:rsid w:val="00ED18EF"/>
    <w:rsid w:val="00ED1AC0"/>
    <w:rsid w:val="00F0104A"/>
    <w:rsid w:val="00F140C4"/>
    <w:rsid w:val="00F20C2C"/>
    <w:rsid w:val="00F21E22"/>
    <w:rsid w:val="00F32D1C"/>
    <w:rsid w:val="00F407AD"/>
    <w:rsid w:val="00F4140D"/>
    <w:rsid w:val="00F436A5"/>
    <w:rsid w:val="00F50A84"/>
    <w:rsid w:val="00F55C88"/>
    <w:rsid w:val="00F87681"/>
    <w:rsid w:val="00FA02DB"/>
    <w:rsid w:val="00FB773A"/>
    <w:rsid w:val="00FC712D"/>
    <w:rsid w:val="00FF22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4325"/>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66566"/>
    <w:pPr>
      <w:ind w:left="720"/>
      <w:contextualSpacing/>
    </w:pPr>
  </w:style>
  <w:style w:type="character" w:styleId="Hypertextovprepojenie">
    <w:name w:val="Hyperlink"/>
    <w:basedOn w:val="Predvolenpsmoodseku"/>
    <w:uiPriority w:val="99"/>
    <w:unhideWhenUsed/>
    <w:rsid w:val="00522910"/>
    <w:rPr>
      <w:color w:val="0563C1" w:themeColor="hyperlink"/>
      <w:u w:val="single"/>
    </w:rPr>
  </w:style>
  <w:style w:type="character" w:styleId="Odkaznakomentr">
    <w:name w:val="annotation reference"/>
    <w:basedOn w:val="Predvolenpsmoodseku"/>
    <w:uiPriority w:val="99"/>
    <w:semiHidden/>
    <w:unhideWhenUsed/>
    <w:rsid w:val="00930192"/>
    <w:rPr>
      <w:sz w:val="16"/>
      <w:szCs w:val="16"/>
    </w:rPr>
  </w:style>
  <w:style w:type="paragraph" w:styleId="Textkomentra">
    <w:name w:val="annotation text"/>
    <w:basedOn w:val="Normlny"/>
    <w:link w:val="TextkomentraChar"/>
    <w:uiPriority w:val="99"/>
    <w:semiHidden/>
    <w:unhideWhenUsed/>
    <w:rsid w:val="00930192"/>
    <w:pPr>
      <w:spacing w:line="240" w:lineRule="auto"/>
    </w:pPr>
    <w:rPr>
      <w:sz w:val="20"/>
      <w:szCs w:val="20"/>
    </w:rPr>
  </w:style>
  <w:style w:type="character" w:customStyle="1" w:styleId="TextkomentraChar">
    <w:name w:val="Text komentára Char"/>
    <w:basedOn w:val="Predvolenpsmoodseku"/>
    <w:link w:val="Textkomentra"/>
    <w:uiPriority w:val="99"/>
    <w:semiHidden/>
    <w:rsid w:val="00930192"/>
    <w:rPr>
      <w:sz w:val="20"/>
      <w:szCs w:val="20"/>
    </w:rPr>
  </w:style>
  <w:style w:type="paragraph" w:styleId="Predmetkomentra">
    <w:name w:val="annotation subject"/>
    <w:basedOn w:val="Textkomentra"/>
    <w:next w:val="Textkomentra"/>
    <w:link w:val="PredmetkomentraChar"/>
    <w:uiPriority w:val="99"/>
    <w:semiHidden/>
    <w:unhideWhenUsed/>
    <w:rsid w:val="00930192"/>
    <w:rPr>
      <w:b/>
      <w:bCs/>
    </w:rPr>
  </w:style>
  <w:style w:type="character" w:customStyle="1" w:styleId="PredmetkomentraChar">
    <w:name w:val="Predmet komentára Char"/>
    <w:basedOn w:val="TextkomentraChar"/>
    <w:link w:val="Predmetkomentra"/>
    <w:uiPriority w:val="99"/>
    <w:semiHidden/>
    <w:rsid w:val="00930192"/>
    <w:rPr>
      <w:b/>
      <w:bCs/>
      <w:sz w:val="20"/>
      <w:szCs w:val="20"/>
    </w:rPr>
  </w:style>
  <w:style w:type="character" w:customStyle="1" w:styleId="awspan">
    <w:name w:val="awspan"/>
    <w:basedOn w:val="Predvolenpsmoodseku"/>
    <w:rsid w:val="00645CEC"/>
  </w:style>
  <w:style w:type="paragraph" w:styleId="Revzia">
    <w:name w:val="Revision"/>
    <w:hidden/>
    <w:uiPriority w:val="99"/>
    <w:semiHidden/>
    <w:rsid w:val="00884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235881">
      <w:bodyDiv w:val="1"/>
      <w:marLeft w:val="0"/>
      <w:marRight w:val="0"/>
      <w:marTop w:val="0"/>
      <w:marBottom w:val="0"/>
      <w:divBdr>
        <w:top w:val="none" w:sz="0" w:space="0" w:color="auto"/>
        <w:left w:val="none" w:sz="0" w:space="0" w:color="auto"/>
        <w:bottom w:val="none" w:sz="0" w:space="0" w:color="auto"/>
        <w:right w:val="none" w:sz="0" w:space="0" w:color="auto"/>
      </w:divBdr>
    </w:div>
    <w:div w:id="1061320134">
      <w:bodyDiv w:val="1"/>
      <w:marLeft w:val="0"/>
      <w:marRight w:val="0"/>
      <w:marTop w:val="0"/>
      <w:marBottom w:val="0"/>
      <w:divBdr>
        <w:top w:val="none" w:sz="0" w:space="0" w:color="auto"/>
        <w:left w:val="none" w:sz="0" w:space="0" w:color="auto"/>
        <w:bottom w:val="none" w:sz="0" w:space="0" w:color="auto"/>
        <w:right w:val="none" w:sz="0" w:space="0" w:color="auto"/>
      </w:divBdr>
      <w:divsChild>
        <w:div w:id="1432819174">
          <w:marLeft w:val="0"/>
          <w:marRight w:val="0"/>
          <w:marTop w:val="200"/>
          <w:marBottom w:val="200"/>
          <w:divBdr>
            <w:top w:val="single" w:sz="8" w:space="0" w:color="000000"/>
            <w:left w:val="single" w:sz="8" w:space="0" w:color="000000"/>
            <w:bottom w:val="single" w:sz="8" w:space="0" w:color="000000"/>
            <w:right w:val="single" w:sz="8" w:space="0" w:color="000000"/>
          </w:divBdr>
          <w:divsChild>
            <w:div w:id="225995759">
              <w:marLeft w:val="0"/>
              <w:marRight w:val="0"/>
              <w:marTop w:val="0"/>
              <w:marBottom w:val="0"/>
              <w:divBdr>
                <w:top w:val="none" w:sz="0" w:space="0" w:color="auto"/>
                <w:left w:val="none" w:sz="0" w:space="0" w:color="auto"/>
                <w:bottom w:val="none" w:sz="0" w:space="0" w:color="auto"/>
                <w:right w:val="none" w:sz="0" w:space="0" w:color="auto"/>
              </w:divBdr>
              <w:divsChild>
                <w:div w:id="1925457366">
                  <w:marLeft w:val="0"/>
                  <w:marRight w:val="0"/>
                  <w:marTop w:val="0"/>
                  <w:marBottom w:val="0"/>
                  <w:divBdr>
                    <w:top w:val="none" w:sz="0" w:space="0" w:color="auto"/>
                    <w:left w:val="none" w:sz="0" w:space="0" w:color="auto"/>
                    <w:bottom w:val="none" w:sz="0" w:space="0" w:color="auto"/>
                    <w:right w:val="none" w:sz="0" w:space="0" w:color="auto"/>
                  </w:divBdr>
                  <w:divsChild>
                    <w:div w:id="2135321107">
                      <w:marLeft w:val="0"/>
                      <w:marRight w:val="0"/>
                      <w:marTop w:val="0"/>
                      <w:marBottom w:val="0"/>
                      <w:divBdr>
                        <w:top w:val="none" w:sz="0" w:space="0" w:color="auto"/>
                        <w:left w:val="none" w:sz="0" w:space="0" w:color="auto"/>
                        <w:bottom w:val="none" w:sz="0" w:space="0" w:color="auto"/>
                        <w:right w:val="none" w:sz="0" w:space="0" w:color="auto"/>
                      </w:divBdr>
                      <w:divsChild>
                        <w:div w:id="528565476">
                          <w:marLeft w:val="0"/>
                          <w:marRight w:val="0"/>
                          <w:marTop w:val="0"/>
                          <w:marBottom w:val="0"/>
                          <w:divBdr>
                            <w:top w:val="none" w:sz="0" w:space="0" w:color="auto"/>
                            <w:left w:val="none" w:sz="0" w:space="0" w:color="auto"/>
                            <w:bottom w:val="none" w:sz="0" w:space="0" w:color="auto"/>
                            <w:right w:val="none" w:sz="0" w:space="0" w:color="auto"/>
                          </w:divBdr>
                          <w:divsChild>
                            <w:div w:id="589968506">
                              <w:marLeft w:val="0"/>
                              <w:marRight w:val="0"/>
                              <w:marTop w:val="0"/>
                              <w:marBottom w:val="0"/>
                              <w:divBdr>
                                <w:top w:val="none" w:sz="0" w:space="0" w:color="auto"/>
                                <w:left w:val="none" w:sz="0" w:space="0" w:color="auto"/>
                                <w:bottom w:val="none" w:sz="0" w:space="0" w:color="auto"/>
                                <w:right w:val="none" w:sz="0" w:space="0" w:color="auto"/>
                              </w:divBdr>
                            </w:div>
                            <w:div w:id="14186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02737">
          <w:marLeft w:val="0"/>
          <w:marRight w:val="0"/>
          <w:marTop w:val="200"/>
          <w:marBottom w:val="200"/>
          <w:divBdr>
            <w:top w:val="single" w:sz="8" w:space="0" w:color="000000"/>
            <w:left w:val="single" w:sz="8" w:space="0" w:color="000000"/>
            <w:bottom w:val="single" w:sz="8" w:space="0" w:color="000000"/>
            <w:right w:val="single" w:sz="8" w:space="0" w:color="000000"/>
          </w:divBdr>
          <w:divsChild>
            <w:div w:id="799349015">
              <w:marLeft w:val="0"/>
              <w:marRight w:val="0"/>
              <w:marTop w:val="0"/>
              <w:marBottom w:val="0"/>
              <w:divBdr>
                <w:top w:val="none" w:sz="0" w:space="0" w:color="auto"/>
                <w:left w:val="none" w:sz="0" w:space="0" w:color="auto"/>
                <w:bottom w:val="none" w:sz="0" w:space="0" w:color="auto"/>
                <w:right w:val="none" w:sz="0" w:space="0" w:color="auto"/>
              </w:divBdr>
            </w:div>
            <w:div w:id="1749962707">
              <w:marLeft w:val="0"/>
              <w:marRight w:val="0"/>
              <w:marTop w:val="0"/>
              <w:marBottom w:val="0"/>
              <w:divBdr>
                <w:top w:val="none" w:sz="0" w:space="0" w:color="auto"/>
                <w:left w:val="none" w:sz="0" w:space="0" w:color="auto"/>
                <w:bottom w:val="none" w:sz="0" w:space="0" w:color="auto"/>
                <w:right w:val="none" w:sz="0" w:space="0" w:color="auto"/>
              </w:divBdr>
              <w:divsChild>
                <w:div w:id="1571771020">
                  <w:marLeft w:val="0"/>
                  <w:marRight w:val="0"/>
                  <w:marTop w:val="0"/>
                  <w:marBottom w:val="0"/>
                  <w:divBdr>
                    <w:top w:val="none" w:sz="0" w:space="0" w:color="auto"/>
                    <w:left w:val="none" w:sz="0" w:space="0" w:color="auto"/>
                    <w:bottom w:val="none" w:sz="0" w:space="0" w:color="auto"/>
                    <w:right w:val="none" w:sz="0" w:space="0" w:color="auto"/>
                  </w:divBdr>
                  <w:divsChild>
                    <w:div w:id="2145924409">
                      <w:marLeft w:val="0"/>
                      <w:marRight w:val="0"/>
                      <w:marTop w:val="0"/>
                      <w:marBottom w:val="0"/>
                      <w:divBdr>
                        <w:top w:val="none" w:sz="0" w:space="0" w:color="auto"/>
                        <w:left w:val="none" w:sz="0" w:space="0" w:color="auto"/>
                        <w:bottom w:val="none" w:sz="0" w:space="0" w:color="auto"/>
                        <w:right w:val="none" w:sz="0" w:space="0" w:color="auto"/>
                      </w:divBdr>
                      <w:divsChild>
                        <w:div w:id="215702938">
                          <w:marLeft w:val="0"/>
                          <w:marRight w:val="0"/>
                          <w:marTop w:val="0"/>
                          <w:marBottom w:val="0"/>
                          <w:divBdr>
                            <w:top w:val="none" w:sz="0" w:space="0" w:color="auto"/>
                            <w:left w:val="none" w:sz="0" w:space="0" w:color="auto"/>
                            <w:bottom w:val="none" w:sz="0" w:space="0" w:color="auto"/>
                            <w:right w:val="none" w:sz="0" w:space="0" w:color="auto"/>
                          </w:divBdr>
                        </w:div>
                        <w:div w:id="257953813">
                          <w:marLeft w:val="0"/>
                          <w:marRight w:val="0"/>
                          <w:marTop w:val="0"/>
                          <w:marBottom w:val="0"/>
                          <w:divBdr>
                            <w:top w:val="none" w:sz="0" w:space="0" w:color="auto"/>
                            <w:left w:val="none" w:sz="0" w:space="0" w:color="auto"/>
                            <w:bottom w:val="none" w:sz="0" w:space="0" w:color="auto"/>
                            <w:right w:val="none" w:sz="0" w:space="0" w:color="auto"/>
                          </w:divBdr>
                        </w:div>
                        <w:div w:id="2108188656">
                          <w:marLeft w:val="0"/>
                          <w:marRight w:val="0"/>
                          <w:marTop w:val="0"/>
                          <w:marBottom w:val="0"/>
                          <w:divBdr>
                            <w:top w:val="none" w:sz="0" w:space="0" w:color="auto"/>
                            <w:left w:val="none" w:sz="0" w:space="0" w:color="auto"/>
                            <w:bottom w:val="none" w:sz="0" w:space="0" w:color="auto"/>
                            <w:right w:val="none" w:sz="0" w:space="0" w:color="auto"/>
                          </w:divBdr>
                        </w:div>
                        <w:div w:id="2015565271">
                          <w:marLeft w:val="0"/>
                          <w:marRight w:val="0"/>
                          <w:marTop w:val="0"/>
                          <w:marBottom w:val="0"/>
                          <w:divBdr>
                            <w:top w:val="none" w:sz="0" w:space="0" w:color="auto"/>
                            <w:left w:val="none" w:sz="0" w:space="0" w:color="auto"/>
                            <w:bottom w:val="none" w:sz="0" w:space="0" w:color="auto"/>
                            <w:right w:val="none" w:sz="0" w:space="0" w:color="auto"/>
                          </w:divBdr>
                        </w:div>
                        <w:div w:id="18777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100821">
      <w:bodyDiv w:val="1"/>
      <w:marLeft w:val="0"/>
      <w:marRight w:val="0"/>
      <w:marTop w:val="0"/>
      <w:marBottom w:val="0"/>
      <w:divBdr>
        <w:top w:val="none" w:sz="0" w:space="0" w:color="auto"/>
        <w:left w:val="none" w:sz="0" w:space="0" w:color="auto"/>
        <w:bottom w:val="none" w:sz="0" w:space="0" w:color="auto"/>
        <w:right w:val="none" w:sz="0" w:space="0" w:color="auto"/>
      </w:divBdr>
    </w:div>
    <w:div w:id="177990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bomir.hilovsky@land.gov.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va.hustakova@land.gov.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ov-lex.sk/legislativne-procesy/SK/PI/2024/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8A044F5012724741A0BB604EEAB0F920" ma:contentTypeVersion="10" ma:contentTypeDescription="Umožňuje vytvoriť nový dokument." ma:contentTypeScope="" ma:versionID="4b45442f337b68b770e43452c0fb5944">
  <xsd:schema xmlns:xsd="http://www.w3.org/2001/XMLSchema" xmlns:xs="http://www.w3.org/2001/XMLSchema" xmlns:p="http://schemas.microsoft.com/office/2006/metadata/properties" xmlns:ns3="69fb5ab0-493b-46db-a5c5-82f51f8e7f35" targetNamespace="http://schemas.microsoft.com/office/2006/metadata/properties" ma:root="true" ma:fieldsID="9ca2a67ab4979dcae30a61e83d90a179" ns3:_="">
    <xsd:import namespace="69fb5ab0-493b-46db-a5c5-82f51f8e7f3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b5ab0-493b-46db-a5c5-82f51f8e7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D7941-B92C-4AA2-9D90-E38D5DCAF7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02517CD8-C826-4536-A691-0705F1BBE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b5ab0-493b-46db-a5c5-82f51f8e7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B76CE-D47D-4F14-95AA-8AD21F87A652}">
  <ds:schemaRefs>
    <ds:schemaRef ds:uri="http://schemas.microsoft.com/sharepoint/v3/contenttype/forms"/>
  </ds:schemaRefs>
</ds:datastoreItem>
</file>

<file path=customXml/itemProps5.xml><?xml version="1.0" encoding="utf-8"?>
<ds:datastoreItem xmlns:ds="http://schemas.openxmlformats.org/officeDocument/2006/customXml" ds:itemID="{F167A7B0-568C-4770-8734-D5361D45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3804</Words>
  <Characters>21688</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Benová Tímea</cp:lastModifiedBy>
  <cp:revision>11</cp:revision>
  <cp:lastPrinted>2024-09-18T08:54:00Z</cp:lastPrinted>
  <dcterms:created xsi:type="dcterms:W3CDTF">2024-07-17T12:22:00Z</dcterms:created>
  <dcterms:modified xsi:type="dcterms:W3CDTF">2024-09-18T08:54:00Z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y fmtid="{D5CDD505-2E9C-101B-9397-08002B2CF9AE}" pid="153" name="ContentTypeId">
    <vt:lpwstr>0x0101008A044F5012724741A0BB604EEAB0F920</vt:lpwstr>
  </property>
</Properties>
</file>