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74F" w:rsidRPr="000D10E5" w:rsidRDefault="00D7074F" w:rsidP="00D7074F">
      <w:pPr>
        <w:spacing w:after="0" w:line="240" w:lineRule="auto"/>
        <w:jc w:val="center"/>
        <w:rPr>
          <w:rFonts w:ascii="Times New Roman" w:eastAsia="Times New Roman" w:hAnsi="Times New Roman"/>
          <w:b/>
          <w:bCs/>
          <w:sz w:val="28"/>
          <w:szCs w:val="28"/>
          <w:lang w:eastAsia="sk-SK"/>
        </w:rPr>
      </w:pPr>
      <w:r w:rsidRPr="000D10E5">
        <w:rPr>
          <w:rFonts w:ascii="Times New Roman" w:eastAsia="Times New Roman" w:hAnsi="Times New Roman"/>
          <w:b/>
          <w:bCs/>
          <w:sz w:val="28"/>
          <w:szCs w:val="28"/>
          <w:lang w:eastAsia="sk-SK"/>
        </w:rPr>
        <w:t>Analýza vplyvov na rozpočet verejnej správy,</w:t>
      </w:r>
    </w:p>
    <w:p w:rsidR="00D7074F" w:rsidRPr="000D10E5" w:rsidRDefault="00D7074F" w:rsidP="00D7074F">
      <w:pPr>
        <w:spacing w:after="0" w:line="240" w:lineRule="auto"/>
        <w:jc w:val="center"/>
        <w:rPr>
          <w:rFonts w:ascii="Times New Roman" w:eastAsia="Times New Roman" w:hAnsi="Times New Roman"/>
          <w:b/>
          <w:bCs/>
          <w:sz w:val="28"/>
          <w:szCs w:val="28"/>
          <w:lang w:eastAsia="sk-SK"/>
        </w:rPr>
      </w:pPr>
      <w:r w:rsidRPr="000D10E5">
        <w:rPr>
          <w:rFonts w:ascii="Times New Roman" w:eastAsia="Times New Roman" w:hAnsi="Times New Roman"/>
          <w:b/>
          <w:bCs/>
          <w:sz w:val="28"/>
          <w:szCs w:val="28"/>
          <w:lang w:eastAsia="sk-SK"/>
        </w:rPr>
        <w:t>Na zamestnanosť vo verejnej správe a financovanie návrhu</w:t>
      </w:r>
    </w:p>
    <w:p w:rsidR="00D7074F" w:rsidRPr="000D10E5" w:rsidRDefault="00D7074F" w:rsidP="00D7074F">
      <w:pPr>
        <w:spacing w:after="0" w:line="240" w:lineRule="auto"/>
        <w:jc w:val="right"/>
        <w:rPr>
          <w:rFonts w:ascii="Times New Roman" w:eastAsia="Times New Roman" w:hAnsi="Times New Roman"/>
          <w:b/>
          <w:bCs/>
          <w:sz w:val="24"/>
          <w:szCs w:val="24"/>
          <w:lang w:eastAsia="sk-SK"/>
        </w:rPr>
      </w:pPr>
    </w:p>
    <w:p w:rsidR="00D7074F" w:rsidRPr="000D10E5" w:rsidRDefault="00D7074F" w:rsidP="00D7074F">
      <w:pPr>
        <w:spacing w:after="0" w:line="240" w:lineRule="auto"/>
        <w:jc w:val="right"/>
        <w:rPr>
          <w:rFonts w:ascii="Times New Roman" w:eastAsia="Times New Roman" w:hAnsi="Times New Roman"/>
          <w:b/>
          <w:bCs/>
          <w:sz w:val="24"/>
          <w:szCs w:val="24"/>
          <w:lang w:eastAsia="sk-SK"/>
        </w:rPr>
      </w:pPr>
    </w:p>
    <w:p w:rsidR="00D7074F" w:rsidRPr="000D10E5" w:rsidRDefault="00D7074F" w:rsidP="00D7074F">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2.1 Zhrnutie vplyvov na rozpočet verejnej správy v návrhu</w:t>
      </w:r>
    </w:p>
    <w:p w:rsidR="00D7074F" w:rsidRPr="000D10E5" w:rsidRDefault="00D7074F" w:rsidP="00D7074F">
      <w:pPr>
        <w:spacing w:after="0" w:line="240" w:lineRule="auto"/>
        <w:jc w:val="right"/>
        <w:rPr>
          <w:rFonts w:ascii="Times New Roman" w:eastAsia="Times New Roman" w:hAnsi="Times New Roman"/>
          <w:sz w:val="20"/>
          <w:szCs w:val="20"/>
          <w:lang w:eastAsia="sk-SK"/>
        </w:rPr>
      </w:pPr>
      <w:r w:rsidRPr="000D10E5">
        <w:rPr>
          <w:rFonts w:ascii="Times New Roman" w:eastAsia="Times New Roman" w:hAnsi="Times New Roman"/>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D7074F" w:rsidRPr="000D10E5" w:rsidTr="009521BA">
        <w:trPr>
          <w:cantSplit/>
          <w:trHeight w:val="194"/>
          <w:jc w:val="center"/>
        </w:trPr>
        <w:tc>
          <w:tcPr>
            <w:tcW w:w="4661" w:type="dxa"/>
            <w:vMerge w:val="restart"/>
            <w:shd w:val="clear" w:color="auto" w:fill="BFBFBF"/>
            <w:vAlign w:val="center"/>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bookmarkStart w:id="0" w:name="OLE_LINK1"/>
            <w:r w:rsidRPr="000D10E5">
              <w:rPr>
                <w:rFonts w:ascii="Times New Roman" w:eastAsia="Times New Roman" w:hAnsi="Times New Roman"/>
                <w:b/>
                <w:bCs/>
                <w:sz w:val="24"/>
                <w:szCs w:val="24"/>
                <w:lang w:eastAsia="sk-SK"/>
              </w:rPr>
              <w:t>Vplyvy na rozpočet verejnej správy</w:t>
            </w:r>
          </w:p>
        </w:tc>
        <w:tc>
          <w:tcPr>
            <w:tcW w:w="5068" w:type="dxa"/>
            <w:gridSpan w:val="4"/>
            <w:shd w:val="clear" w:color="auto" w:fill="BFBFBF"/>
            <w:vAlign w:val="center"/>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Vplyv na rozpočet verejnej správy (v eurách)</w:t>
            </w:r>
          </w:p>
        </w:tc>
      </w:tr>
      <w:tr w:rsidR="00D7074F" w:rsidRPr="000D10E5" w:rsidTr="009521BA">
        <w:trPr>
          <w:cantSplit/>
          <w:trHeight w:val="70"/>
          <w:jc w:val="center"/>
        </w:trPr>
        <w:tc>
          <w:tcPr>
            <w:tcW w:w="4661" w:type="dxa"/>
            <w:vMerge/>
            <w:shd w:val="clear" w:color="auto" w:fill="BFBFBF"/>
            <w:vAlign w:val="center"/>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267" w:type="dxa"/>
            <w:shd w:val="clear" w:color="auto" w:fill="BFBFBF"/>
            <w:vAlign w:val="center"/>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2025</w:t>
            </w:r>
          </w:p>
        </w:tc>
        <w:tc>
          <w:tcPr>
            <w:tcW w:w="1267" w:type="dxa"/>
            <w:shd w:val="clear" w:color="auto" w:fill="BFBFBF"/>
            <w:vAlign w:val="center"/>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2026</w:t>
            </w:r>
          </w:p>
        </w:tc>
        <w:tc>
          <w:tcPr>
            <w:tcW w:w="1267" w:type="dxa"/>
            <w:shd w:val="clear" w:color="auto" w:fill="BFBFBF"/>
            <w:vAlign w:val="center"/>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2027</w:t>
            </w:r>
          </w:p>
        </w:tc>
        <w:tc>
          <w:tcPr>
            <w:tcW w:w="1267" w:type="dxa"/>
            <w:shd w:val="clear" w:color="auto" w:fill="BFBFBF"/>
            <w:vAlign w:val="center"/>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2028</w:t>
            </w:r>
          </w:p>
        </w:tc>
      </w:tr>
      <w:tr w:rsidR="00D7074F" w:rsidRPr="000D10E5" w:rsidTr="009521BA">
        <w:trPr>
          <w:trHeight w:val="70"/>
          <w:jc w:val="center"/>
        </w:trPr>
        <w:tc>
          <w:tcPr>
            <w:tcW w:w="4661" w:type="dxa"/>
            <w:shd w:val="clear" w:color="auto" w:fill="C0C0C0"/>
            <w:noWrap/>
            <w:vAlign w:val="center"/>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b/>
                <w:bCs/>
                <w:sz w:val="24"/>
                <w:szCs w:val="24"/>
                <w:lang w:eastAsia="sk-SK"/>
              </w:rPr>
              <w:t>Príjmy verejnej správy celkom</w:t>
            </w:r>
          </w:p>
        </w:tc>
        <w:tc>
          <w:tcPr>
            <w:tcW w:w="1267" w:type="dxa"/>
            <w:shd w:val="clear" w:color="auto" w:fill="C0C0C0"/>
            <w:vAlign w:val="center"/>
          </w:tcPr>
          <w:p w:rsidR="00D7074F" w:rsidRPr="000D10E5" w:rsidRDefault="00D7074F" w:rsidP="009521BA">
            <w:pPr>
              <w:spacing w:after="0" w:line="240" w:lineRule="auto"/>
              <w:jc w:val="right"/>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c>
          <w:tcPr>
            <w:tcW w:w="1267" w:type="dxa"/>
            <w:shd w:val="clear" w:color="auto" w:fill="C0C0C0"/>
            <w:vAlign w:val="center"/>
          </w:tcPr>
          <w:p w:rsidR="00D7074F" w:rsidRPr="000D10E5" w:rsidRDefault="00D7074F" w:rsidP="009521BA">
            <w:pPr>
              <w:spacing w:after="0" w:line="240" w:lineRule="auto"/>
              <w:jc w:val="right"/>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c>
          <w:tcPr>
            <w:tcW w:w="1267" w:type="dxa"/>
            <w:shd w:val="clear" w:color="auto" w:fill="C0C0C0"/>
            <w:vAlign w:val="center"/>
          </w:tcPr>
          <w:p w:rsidR="00D7074F" w:rsidRPr="000D10E5" w:rsidRDefault="00D7074F" w:rsidP="009521BA">
            <w:pPr>
              <w:spacing w:after="0" w:line="240" w:lineRule="auto"/>
              <w:jc w:val="right"/>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c>
          <w:tcPr>
            <w:tcW w:w="1267" w:type="dxa"/>
            <w:shd w:val="clear" w:color="auto" w:fill="C0C0C0"/>
            <w:vAlign w:val="center"/>
          </w:tcPr>
          <w:p w:rsidR="00D7074F" w:rsidRPr="000D10E5" w:rsidRDefault="00D7074F" w:rsidP="009521BA">
            <w:pPr>
              <w:spacing w:after="0" w:line="240" w:lineRule="auto"/>
              <w:jc w:val="right"/>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r>
      <w:tr w:rsidR="00D7074F" w:rsidRPr="000D10E5" w:rsidTr="009521BA">
        <w:trPr>
          <w:trHeight w:val="132"/>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v tom: za každý subjekt verejnej správy zvlášť</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r>
      <w:tr w:rsidR="00D7074F" w:rsidRPr="000D10E5" w:rsidTr="009521BA">
        <w:trPr>
          <w:trHeight w:val="70"/>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b/>
                <w:bCs/>
                <w:i/>
                <w:iCs/>
                <w:sz w:val="24"/>
                <w:szCs w:val="24"/>
                <w:lang w:eastAsia="sk-SK"/>
              </w:rPr>
            </w:pPr>
            <w:r w:rsidRPr="000D10E5">
              <w:rPr>
                <w:rFonts w:ascii="Times New Roman" w:eastAsia="Times New Roman" w:hAnsi="Times New Roman"/>
                <w:b/>
                <w:bCs/>
                <w:i/>
                <w:iCs/>
                <w:sz w:val="24"/>
                <w:szCs w:val="24"/>
                <w:lang w:eastAsia="sk-SK"/>
              </w:rPr>
              <w:t xml:space="preserve">z toho:  </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p>
        </w:tc>
      </w:tr>
      <w:tr w:rsidR="00D7074F" w:rsidRPr="000D10E5" w:rsidTr="009521BA">
        <w:trPr>
          <w:trHeight w:val="125"/>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b/>
                <w:bCs/>
                <w:i/>
                <w:iCs/>
                <w:sz w:val="24"/>
                <w:szCs w:val="24"/>
                <w:lang w:eastAsia="sk-SK"/>
              </w:rPr>
            </w:pPr>
            <w:r w:rsidRPr="000D10E5">
              <w:rPr>
                <w:rFonts w:ascii="Times New Roman" w:eastAsia="Times New Roman" w:hAnsi="Times New Roman"/>
                <w:b/>
                <w:bCs/>
                <w:i/>
                <w:iCs/>
                <w:sz w:val="24"/>
                <w:szCs w:val="24"/>
                <w:lang w:eastAsia="sk-SK"/>
              </w:rPr>
              <w:t>- vplyv na ŠR</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r>
      <w:tr w:rsidR="00D7074F" w:rsidRPr="000D10E5" w:rsidTr="009521BA">
        <w:trPr>
          <w:trHeight w:val="125"/>
          <w:jc w:val="center"/>
        </w:trPr>
        <w:tc>
          <w:tcPr>
            <w:tcW w:w="4661" w:type="dxa"/>
            <w:noWrap/>
            <w:vAlign w:val="center"/>
          </w:tcPr>
          <w:p w:rsidR="00D7074F" w:rsidRPr="000D10E5" w:rsidRDefault="00D7074F" w:rsidP="009521BA">
            <w:pPr>
              <w:spacing w:after="0" w:line="240" w:lineRule="auto"/>
              <w:ind w:left="259"/>
              <w:rPr>
                <w:rFonts w:ascii="Times New Roman" w:eastAsia="Times New Roman" w:hAnsi="Times New Roman"/>
                <w:b/>
                <w:bCs/>
                <w:i/>
                <w:iCs/>
                <w:sz w:val="24"/>
                <w:szCs w:val="24"/>
                <w:lang w:eastAsia="sk-SK"/>
              </w:rPr>
            </w:pPr>
            <w:r w:rsidRPr="000D10E5">
              <w:rPr>
                <w:rFonts w:ascii="Times New Roman" w:eastAsia="Times New Roman" w:hAnsi="Times New Roman"/>
                <w:bCs/>
                <w:i/>
                <w:iCs/>
                <w:sz w:val="24"/>
                <w:szCs w:val="24"/>
                <w:lang w:eastAsia="sk-SK"/>
              </w:rPr>
              <w:t>Rozpočtové prostriedky</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r>
      <w:tr w:rsidR="00D7074F" w:rsidRPr="000D10E5" w:rsidTr="009521BA">
        <w:trPr>
          <w:trHeight w:val="125"/>
          <w:jc w:val="center"/>
        </w:trPr>
        <w:tc>
          <w:tcPr>
            <w:tcW w:w="4661" w:type="dxa"/>
            <w:noWrap/>
            <w:vAlign w:val="center"/>
          </w:tcPr>
          <w:p w:rsidR="00D7074F" w:rsidRPr="000D10E5" w:rsidRDefault="00D7074F" w:rsidP="009521BA">
            <w:pPr>
              <w:spacing w:after="0" w:line="240" w:lineRule="auto"/>
              <w:ind w:left="259"/>
              <w:rPr>
                <w:rFonts w:ascii="Times New Roman" w:eastAsia="Times New Roman" w:hAnsi="Times New Roman"/>
                <w:bCs/>
                <w:i/>
                <w:iCs/>
                <w:sz w:val="24"/>
                <w:szCs w:val="24"/>
                <w:lang w:eastAsia="sk-SK"/>
              </w:rPr>
            </w:pPr>
            <w:r w:rsidRPr="000D10E5">
              <w:rPr>
                <w:rFonts w:ascii="Times New Roman" w:eastAsia="Times New Roman" w:hAnsi="Times New Roman"/>
                <w:bCs/>
                <w:i/>
                <w:iCs/>
                <w:sz w:val="24"/>
                <w:szCs w:val="24"/>
                <w:lang w:eastAsia="sk-SK"/>
              </w:rPr>
              <w:t>EÚ zdroje</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r>
      <w:tr w:rsidR="00D7074F" w:rsidRPr="000D10E5" w:rsidTr="009521BA">
        <w:trPr>
          <w:trHeight w:val="125"/>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b/>
                <w:bCs/>
                <w:i/>
                <w:iCs/>
                <w:sz w:val="24"/>
                <w:szCs w:val="24"/>
                <w:lang w:eastAsia="sk-SK"/>
              </w:rPr>
            </w:pPr>
            <w:r w:rsidRPr="000D10E5">
              <w:rPr>
                <w:rFonts w:ascii="Times New Roman" w:eastAsia="Times New Roman" w:hAnsi="Times New Roman"/>
                <w:b/>
                <w:bCs/>
                <w:i/>
                <w:iCs/>
                <w:sz w:val="24"/>
                <w:szCs w:val="24"/>
                <w:lang w:eastAsia="sk-SK"/>
              </w:rPr>
              <w:t>- vplyv na obce</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r>
      <w:tr w:rsidR="00D7074F" w:rsidRPr="000D10E5" w:rsidTr="009521BA">
        <w:trPr>
          <w:trHeight w:val="125"/>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b/>
                <w:bCs/>
                <w:i/>
                <w:iCs/>
                <w:sz w:val="24"/>
                <w:szCs w:val="24"/>
                <w:lang w:eastAsia="sk-SK"/>
              </w:rPr>
            </w:pPr>
            <w:r w:rsidRPr="000D10E5">
              <w:rPr>
                <w:rFonts w:ascii="Times New Roman" w:eastAsia="Times New Roman" w:hAnsi="Times New Roman"/>
                <w:b/>
                <w:bCs/>
                <w:i/>
                <w:iCs/>
                <w:sz w:val="24"/>
                <w:szCs w:val="24"/>
                <w:lang w:eastAsia="sk-SK"/>
              </w:rPr>
              <w:t>- vplyv na vyššie územné celky</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r>
      <w:tr w:rsidR="00D7074F" w:rsidRPr="000D10E5" w:rsidTr="009521BA">
        <w:trPr>
          <w:trHeight w:val="125"/>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b/>
                <w:bCs/>
                <w:i/>
                <w:iCs/>
                <w:sz w:val="24"/>
                <w:szCs w:val="24"/>
                <w:lang w:eastAsia="sk-SK"/>
              </w:rPr>
            </w:pPr>
            <w:r w:rsidRPr="000D10E5">
              <w:rPr>
                <w:rFonts w:ascii="Times New Roman" w:eastAsia="Times New Roman" w:hAnsi="Times New Roman"/>
                <w:b/>
                <w:bCs/>
                <w:i/>
                <w:iCs/>
                <w:sz w:val="24"/>
                <w:szCs w:val="24"/>
                <w:lang w:eastAsia="sk-SK"/>
              </w:rPr>
              <w:t>- vplyv na ostatné subjekty verejnej správy</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r>
      <w:tr w:rsidR="00CB6DDB" w:rsidRPr="000D10E5" w:rsidTr="00A76C28">
        <w:trPr>
          <w:trHeight w:val="125"/>
          <w:jc w:val="center"/>
        </w:trPr>
        <w:tc>
          <w:tcPr>
            <w:tcW w:w="4661" w:type="dxa"/>
            <w:shd w:val="clear" w:color="auto" w:fill="C0C0C0"/>
            <w:noWrap/>
            <w:vAlign w:val="center"/>
          </w:tcPr>
          <w:p w:rsidR="00CB6DDB" w:rsidRPr="000D10E5" w:rsidRDefault="00CB6DDB" w:rsidP="00CB6DDB">
            <w:pPr>
              <w:spacing w:after="0" w:line="240" w:lineRule="auto"/>
              <w:rPr>
                <w:rFonts w:ascii="Times New Roman" w:eastAsia="Times New Roman" w:hAnsi="Times New Roman"/>
                <w:b/>
                <w:bCs/>
                <w:sz w:val="24"/>
                <w:szCs w:val="24"/>
                <w:highlight w:val="yellow"/>
                <w:lang w:eastAsia="sk-SK"/>
              </w:rPr>
            </w:pPr>
            <w:r w:rsidRPr="000D10E5">
              <w:rPr>
                <w:rFonts w:ascii="Times New Roman" w:eastAsia="Times New Roman" w:hAnsi="Times New Roman"/>
                <w:b/>
                <w:bCs/>
                <w:sz w:val="24"/>
                <w:szCs w:val="24"/>
                <w:lang w:eastAsia="sk-SK"/>
              </w:rPr>
              <w:t>Výdavky verejnej správy celkom</w:t>
            </w:r>
          </w:p>
        </w:tc>
        <w:tc>
          <w:tcPr>
            <w:tcW w:w="1267" w:type="dxa"/>
            <w:shd w:val="clear" w:color="auto" w:fill="C0C0C0"/>
            <w:noWrap/>
            <w:vAlign w:val="center"/>
          </w:tcPr>
          <w:p w:rsidR="00CB6DDB" w:rsidRPr="000D10E5" w:rsidRDefault="00CB6DDB" w:rsidP="00CB6DDB">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594 994</w:t>
            </w:r>
          </w:p>
        </w:tc>
        <w:tc>
          <w:tcPr>
            <w:tcW w:w="1267" w:type="dxa"/>
            <w:shd w:val="clear" w:color="auto" w:fill="C0C0C0"/>
            <w:noWrap/>
            <w:vAlign w:val="center"/>
          </w:tcPr>
          <w:p w:rsidR="00CB6DDB" w:rsidRPr="000D10E5" w:rsidRDefault="00CB6DDB" w:rsidP="00CB6DDB">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9 760 857</w:t>
            </w:r>
          </w:p>
        </w:tc>
        <w:tc>
          <w:tcPr>
            <w:tcW w:w="1267" w:type="dxa"/>
            <w:shd w:val="clear" w:color="auto" w:fill="C0C0C0"/>
            <w:noWrap/>
            <w:vAlign w:val="center"/>
          </w:tcPr>
          <w:p w:rsidR="00CB6DDB" w:rsidRPr="000D10E5" w:rsidRDefault="00CB6DDB" w:rsidP="00CB6DDB">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22 821 577</w:t>
            </w:r>
          </w:p>
        </w:tc>
        <w:tc>
          <w:tcPr>
            <w:tcW w:w="1267" w:type="dxa"/>
            <w:shd w:val="clear" w:color="auto" w:fill="C0C0C0"/>
            <w:noWrap/>
            <w:vAlign w:val="center"/>
          </w:tcPr>
          <w:p w:rsidR="00CB6DDB" w:rsidRPr="000D10E5" w:rsidRDefault="00CB6DDB" w:rsidP="00CB6DDB">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41 517 679</w:t>
            </w:r>
          </w:p>
        </w:tc>
      </w:tr>
      <w:tr w:rsidR="00D7074F" w:rsidRPr="000D10E5" w:rsidTr="009521BA">
        <w:trPr>
          <w:trHeight w:val="70"/>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v tom: za každý subjekt verejnej správy / program zvlášť</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r>
      <w:tr w:rsidR="00D7074F" w:rsidRPr="000D10E5" w:rsidTr="009521BA">
        <w:trPr>
          <w:trHeight w:val="70"/>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b/>
                <w:bCs/>
                <w:i/>
                <w:iCs/>
                <w:sz w:val="24"/>
                <w:szCs w:val="24"/>
                <w:lang w:eastAsia="sk-SK"/>
              </w:rPr>
            </w:pPr>
            <w:r w:rsidRPr="000D10E5">
              <w:rPr>
                <w:rFonts w:ascii="Times New Roman" w:eastAsia="Times New Roman" w:hAnsi="Times New Roman"/>
                <w:b/>
                <w:bCs/>
                <w:i/>
                <w:iCs/>
                <w:sz w:val="24"/>
                <w:szCs w:val="24"/>
                <w:lang w:eastAsia="sk-SK"/>
              </w:rPr>
              <w:t xml:space="preserve">z toho: </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p>
        </w:tc>
      </w:tr>
      <w:tr w:rsidR="00D7074F" w:rsidRPr="000D10E5" w:rsidTr="009521BA">
        <w:trPr>
          <w:trHeight w:val="70"/>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b/>
                <w:bCs/>
                <w:i/>
                <w:iCs/>
                <w:sz w:val="24"/>
                <w:szCs w:val="24"/>
                <w:lang w:eastAsia="sk-SK"/>
              </w:rPr>
            </w:pPr>
            <w:r w:rsidRPr="000D10E5">
              <w:rPr>
                <w:rFonts w:ascii="Times New Roman" w:eastAsia="Times New Roman" w:hAnsi="Times New Roman"/>
                <w:b/>
                <w:bCs/>
                <w:i/>
                <w:iCs/>
                <w:sz w:val="24"/>
                <w:szCs w:val="24"/>
                <w:lang w:eastAsia="sk-SK"/>
              </w:rPr>
              <w:t>- vplyv na ŠR</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r>
      <w:tr w:rsidR="00D7074F" w:rsidRPr="000D10E5" w:rsidTr="009521BA">
        <w:trPr>
          <w:trHeight w:val="70"/>
          <w:jc w:val="center"/>
        </w:trPr>
        <w:tc>
          <w:tcPr>
            <w:tcW w:w="4661" w:type="dxa"/>
            <w:noWrap/>
            <w:vAlign w:val="center"/>
          </w:tcPr>
          <w:p w:rsidR="00D7074F" w:rsidRPr="000D10E5" w:rsidRDefault="00D7074F" w:rsidP="009521BA">
            <w:pPr>
              <w:spacing w:after="0" w:line="240" w:lineRule="auto"/>
              <w:ind w:left="259"/>
              <w:rPr>
                <w:rFonts w:ascii="Times New Roman" w:eastAsia="Times New Roman" w:hAnsi="Times New Roman"/>
                <w:b/>
                <w:bCs/>
                <w:i/>
                <w:iCs/>
                <w:sz w:val="24"/>
                <w:szCs w:val="24"/>
                <w:lang w:eastAsia="sk-SK"/>
              </w:rPr>
            </w:pPr>
            <w:r w:rsidRPr="000D10E5">
              <w:rPr>
                <w:rFonts w:ascii="Times New Roman" w:eastAsia="Times New Roman" w:hAnsi="Times New Roman"/>
                <w:bCs/>
                <w:i/>
                <w:iCs/>
                <w:sz w:val="24"/>
                <w:szCs w:val="24"/>
                <w:lang w:eastAsia="sk-SK"/>
              </w:rPr>
              <w:t>Rozpočtové prostriedky</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tcPr>
          <w:p w:rsidR="00D7074F" w:rsidRPr="000D10E5" w:rsidRDefault="00D7074F" w:rsidP="009521BA">
            <w:pPr>
              <w:spacing w:after="0" w:line="240" w:lineRule="auto"/>
              <w:jc w:val="right"/>
              <w:rPr>
                <w:rFonts w:ascii="Times New Roman" w:eastAsia="Times New Roman" w:hAnsi="Times New Roman"/>
                <w:bCs/>
                <w:iCs/>
                <w:sz w:val="24"/>
                <w:szCs w:val="24"/>
                <w:lang w:eastAsia="sk-SK"/>
              </w:rPr>
            </w:pPr>
            <w:r w:rsidRPr="000D10E5">
              <w:rPr>
                <w:rFonts w:ascii="Times New Roman" w:eastAsia="Times New Roman" w:hAnsi="Times New Roman"/>
                <w:bCs/>
                <w:iCs/>
                <w:sz w:val="24"/>
                <w:szCs w:val="24"/>
                <w:lang w:eastAsia="sk-SK"/>
              </w:rPr>
              <w:t>0</w:t>
            </w:r>
          </w:p>
        </w:tc>
        <w:tc>
          <w:tcPr>
            <w:tcW w:w="1267" w:type="dxa"/>
            <w:noWrap/>
          </w:tcPr>
          <w:p w:rsidR="00D7074F" w:rsidRPr="000D10E5" w:rsidRDefault="00D7074F" w:rsidP="009521BA">
            <w:pPr>
              <w:spacing w:after="0" w:line="240" w:lineRule="auto"/>
              <w:jc w:val="right"/>
              <w:rPr>
                <w:rFonts w:ascii="Times New Roman" w:eastAsia="Times New Roman" w:hAnsi="Times New Roman"/>
                <w:bCs/>
                <w:iCs/>
                <w:sz w:val="24"/>
                <w:szCs w:val="24"/>
                <w:lang w:eastAsia="sk-SK"/>
              </w:rPr>
            </w:pPr>
            <w:r w:rsidRPr="000D10E5">
              <w:rPr>
                <w:rFonts w:ascii="Times New Roman" w:eastAsia="Times New Roman" w:hAnsi="Times New Roman"/>
                <w:bCs/>
                <w:iCs/>
                <w:sz w:val="24"/>
                <w:szCs w:val="24"/>
                <w:lang w:eastAsia="sk-SK"/>
              </w:rPr>
              <w:t>0</w:t>
            </w:r>
          </w:p>
        </w:tc>
        <w:tc>
          <w:tcPr>
            <w:tcW w:w="1267" w:type="dxa"/>
            <w:noWrap/>
          </w:tcPr>
          <w:p w:rsidR="00D7074F" w:rsidRPr="000D10E5" w:rsidRDefault="00D7074F" w:rsidP="009521BA">
            <w:pPr>
              <w:spacing w:after="0" w:line="240" w:lineRule="auto"/>
              <w:jc w:val="right"/>
              <w:rPr>
                <w:rFonts w:ascii="Times New Roman" w:eastAsia="Times New Roman" w:hAnsi="Times New Roman"/>
                <w:bCs/>
                <w:iCs/>
                <w:sz w:val="24"/>
                <w:szCs w:val="24"/>
                <w:lang w:eastAsia="sk-SK"/>
              </w:rPr>
            </w:pPr>
            <w:r w:rsidRPr="000D10E5">
              <w:rPr>
                <w:rFonts w:ascii="Times New Roman" w:eastAsia="Times New Roman" w:hAnsi="Times New Roman"/>
                <w:bCs/>
                <w:iCs/>
                <w:sz w:val="24"/>
                <w:szCs w:val="24"/>
                <w:lang w:eastAsia="sk-SK"/>
              </w:rPr>
              <w:t>0</w:t>
            </w:r>
          </w:p>
        </w:tc>
      </w:tr>
      <w:tr w:rsidR="00D7074F" w:rsidRPr="000D10E5" w:rsidTr="009521BA">
        <w:trPr>
          <w:trHeight w:val="70"/>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bCs/>
                <w:i/>
                <w:iCs/>
                <w:sz w:val="24"/>
                <w:szCs w:val="24"/>
                <w:lang w:eastAsia="sk-SK"/>
              </w:rPr>
            </w:pPr>
            <w:r w:rsidRPr="000D10E5">
              <w:rPr>
                <w:rFonts w:ascii="Times New Roman" w:eastAsia="Times New Roman" w:hAnsi="Times New Roman"/>
                <w:bCs/>
                <w:i/>
                <w:iCs/>
                <w:sz w:val="24"/>
                <w:szCs w:val="24"/>
                <w:lang w:eastAsia="sk-SK"/>
              </w:rPr>
              <w:t xml:space="preserve">    EÚ zdroje</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r>
      <w:tr w:rsidR="00D7074F" w:rsidRPr="000D10E5" w:rsidTr="009521BA">
        <w:trPr>
          <w:trHeight w:val="70"/>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bCs/>
                <w:i/>
                <w:iCs/>
                <w:sz w:val="24"/>
                <w:szCs w:val="24"/>
                <w:lang w:eastAsia="sk-SK"/>
              </w:rPr>
            </w:pPr>
            <w:r w:rsidRPr="000D10E5">
              <w:rPr>
                <w:rFonts w:ascii="Times New Roman" w:eastAsia="Times New Roman" w:hAnsi="Times New Roman"/>
                <w:bCs/>
                <w:i/>
                <w:iCs/>
                <w:sz w:val="24"/>
                <w:szCs w:val="24"/>
                <w:lang w:eastAsia="sk-SK"/>
              </w:rPr>
              <w:t xml:space="preserve">    spolufinancovanie</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r>
      <w:tr w:rsidR="00D7074F" w:rsidRPr="000D10E5" w:rsidTr="009521BA">
        <w:trPr>
          <w:trHeight w:val="125"/>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b/>
                <w:bCs/>
                <w:i/>
                <w:iCs/>
                <w:sz w:val="24"/>
                <w:szCs w:val="24"/>
                <w:lang w:eastAsia="sk-SK"/>
              </w:rPr>
            </w:pPr>
            <w:r w:rsidRPr="000D10E5">
              <w:rPr>
                <w:rFonts w:ascii="Times New Roman" w:eastAsia="Times New Roman" w:hAnsi="Times New Roman"/>
                <w:b/>
                <w:bCs/>
                <w:i/>
                <w:iCs/>
                <w:sz w:val="24"/>
                <w:szCs w:val="24"/>
                <w:lang w:eastAsia="sk-SK"/>
              </w:rPr>
              <w:t>- vplyv na obce</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r>
      <w:tr w:rsidR="00D7074F" w:rsidRPr="000D10E5" w:rsidTr="009521BA">
        <w:trPr>
          <w:trHeight w:val="125"/>
          <w:jc w:val="center"/>
        </w:trPr>
        <w:tc>
          <w:tcPr>
            <w:tcW w:w="4661" w:type="dxa"/>
            <w:noWrap/>
            <w:vAlign w:val="center"/>
          </w:tcPr>
          <w:p w:rsidR="00D7074F" w:rsidRPr="000D10E5" w:rsidRDefault="00D7074F" w:rsidP="009521BA">
            <w:pPr>
              <w:spacing w:after="0" w:line="240" w:lineRule="auto"/>
              <w:ind w:left="203"/>
              <w:rPr>
                <w:rFonts w:ascii="Times New Roman" w:eastAsia="Times New Roman" w:hAnsi="Times New Roman"/>
                <w:bCs/>
                <w:i/>
                <w:iCs/>
                <w:sz w:val="24"/>
                <w:szCs w:val="24"/>
                <w:lang w:eastAsia="sk-SK"/>
              </w:rPr>
            </w:pPr>
            <w:r w:rsidRPr="000D10E5">
              <w:rPr>
                <w:rFonts w:ascii="Times New Roman" w:eastAsia="Times New Roman" w:hAnsi="Times New Roman"/>
                <w:bCs/>
                <w:i/>
                <w:iCs/>
                <w:sz w:val="24"/>
                <w:szCs w:val="24"/>
                <w:lang w:eastAsia="sk-SK"/>
              </w:rPr>
              <w:t xml:space="preserve">z toho vplyv nových úloh v zmysle ods. 2 Čl. 6 ústavného zákona č. 493/2011 Z. z. </w:t>
            </w:r>
          </w:p>
          <w:p w:rsidR="00D7074F" w:rsidRPr="000D10E5" w:rsidRDefault="00D7074F" w:rsidP="009521BA">
            <w:pPr>
              <w:spacing w:after="0" w:line="240" w:lineRule="auto"/>
              <w:ind w:left="203"/>
              <w:rPr>
                <w:rFonts w:ascii="Times New Roman" w:eastAsia="Times New Roman" w:hAnsi="Times New Roman"/>
                <w:b/>
                <w:bCs/>
                <w:i/>
                <w:iCs/>
                <w:sz w:val="24"/>
                <w:szCs w:val="24"/>
                <w:lang w:eastAsia="sk-SK"/>
              </w:rPr>
            </w:pPr>
            <w:r w:rsidRPr="000D10E5">
              <w:rPr>
                <w:rFonts w:ascii="Times New Roman" w:eastAsia="Times New Roman" w:hAnsi="Times New Roman"/>
                <w:bCs/>
                <w:i/>
                <w:iCs/>
                <w:sz w:val="24"/>
                <w:szCs w:val="24"/>
                <w:lang w:eastAsia="sk-SK"/>
              </w:rPr>
              <w:t>o rozpočtovej zodpovednosti</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r>
      <w:tr w:rsidR="00D7074F" w:rsidRPr="000D10E5" w:rsidTr="009521BA">
        <w:trPr>
          <w:trHeight w:val="125"/>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b/>
                <w:bCs/>
                <w:i/>
                <w:iCs/>
                <w:sz w:val="24"/>
                <w:szCs w:val="24"/>
                <w:lang w:eastAsia="sk-SK"/>
              </w:rPr>
            </w:pPr>
            <w:r w:rsidRPr="000D10E5">
              <w:rPr>
                <w:rFonts w:ascii="Times New Roman" w:eastAsia="Times New Roman" w:hAnsi="Times New Roman"/>
                <w:b/>
                <w:bCs/>
                <w:i/>
                <w:iCs/>
                <w:sz w:val="24"/>
                <w:szCs w:val="24"/>
                <w:lang w:eastAsia="sk-SK"/>
              </w:rPr>
              <w:t>- vplyv na vyššie územné celky</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r>
      <w:tr w:rsidR="00D7074F" w:rsidRPr="000D10E5" w:rsidTr="009521BA">
        <w:trPr>
          <w:trHeight w:val="125"/>
          <w:jc w:val="center"/>
        </w:trPr>
        <w:tc>
          <w:tcPr>
            <w:tcW w:w="4661" w:type="dxa"/>
            <w:noWrap/>
            <w:vAlign w:val="center"/>
          </w:tcPr>
          <w:p w:rsidR="00D7074F" w:rsidRPr="000D10E5" w:rsidRDefault="00D7074F" w:rsidP="009521BA">
            <w:pPr>
              <w:spacing w:after="0" w:line="240" w:lineRule="auto"/>
              <w:ind w:left="203"/>
              <w:rPr>
                <w:rFonts w:ascii="Times New Roman" w:eastAsia="Times New Roman" w:hAnsi="Times New Roman"/>
                <w:bCs/>
                <w:i/>
                <w:iCs/>
                <w:sz w:val="24"/>
                <w:szCs w:val="24"/>
                <w:lang w:eastAsia="sk-SK"/>
              </w:rPr>
            </w:pPr>
            <w:r w:rsidRPr="000D10E5">
              <w:rPr>
                <w:rFonts w:ascii="Times New Roman" w:eastAsia="Times New Roman" w:hAnsi="Times New Roman"/>
                <w:bCs/>
                <w:i/>
                <w:iCs/>
                <w:sz w:val="24"/>
                <w:szCs w:val="24"/>
                <w:lang w:eastAsia="sk-SK"/>
              </w:rPr>
              <w:t xml:space="preserve">z toho vplyv nových úloh v zmysle ods. 2 Čl. 6 ústavného zákona č. 493/2011 Z. z. </w:t>
            </w:r>
          </w:p>
          <w:p w:rsidR="00D7074F" w:rsidRPr="000D10E5" w:rsidRDefault="00D7074F" w:rsidP="009521BA">
            <w:pPr>
              <w:spacing w:after="0" w:line="240" w:lineRule="auto"/>
              <w:ind w:left="203"/>
              <w:rPr>
                <w:rFonts w:ascii="Times New Roman" w:eastAsia="Times New Roman" w:hAnsi="Times New Roman"/>
                <w:b/>
                <w:bCs/>
                <w:i/>
                <w:iCs/>
                <w:sz w:val="24"/>
                <w:szCs w:val="24"/>
                <w:lang w:eastAsia="sk-SK"/>
              </w:rPr>
            </w:pPr>
            <w:r w:rsidRPr="000D10E5">
              <w:rPr>
                <w:rFonts w:ascii="Times New Roman" w:eastAsia="Times New Roman" w:hAnsi="Times New Roman"/>
                <w:bCs/>
                <w:i/>
                <w:iCs/>
                <w:sz w:val="24"/>
                <w:szCs w:val="24"/>
                <w:lang w:eastAsia="sk-SK"/>
              </w:rPr>
              <w:t>o rozpočtovej zodpovednosti</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r>
      <w:tr w:rsidR="00D7074F" w:rsidRPr="000D10E5" w:rsidTr="009521BA">
        <w:trPr>
          <w:trHeight w:val="70"/>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i/>
                <w:iCs/>
                <w:sz w:val="24"/>
                <w:szCs w:val="24"/>
                <w:lang w:eastAsia="sk-SK"/>
              </w:rPr>
              <w:t>- vplyv na ostatné subjekty verejnej správy</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r>
      <w:tr w:rsidR="00D7074F" w:rsidRPr="000D10E5" w:rsidTr="009521BA">
        <w:trPr>
          <w:trHeight w:val="70"/>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b/>
                <w:bCs/>
                <w:i/>
                <w:iCs/>
                <w:sz w:val="24"/>
                <w:szCs w:val="24"/>
                <w:lang w:eastAsia="sk-SK"/>
              </w:rPr>
            </w:pPr>
            <w:r w:rsidRPr="000D10E5">
              <w:rPr>
                <w:rFonts w:ascii="Times New Roman" w:eastAsia="Times New Roman" w:hAnsi="Times New Roman"/>
                <w:b/>
                <w:bCs/>
                <w:i/>
                <w:iCs/>
                <w:sz w:val="24"/>
                <w:szCs w:val="24"/>
                <w:lang w:eastAsia="sk-SK"/>
              </w:rPr>
              <w:t>- vplyv na verejné zdravotné poistenie</w:t>
            </w:r>
          </w:p>
        </w:tc>
        <w:tc>
          <w:tcPr>
            <w:tcW w:w="1267" w:type="dxa"/>
            <w:noWrap/>
            <w:vAlign w:val="center"/>
          </w:tcPr>
          <w:p w:rsidR="00D7074F" w:rsidRPr="000D10E5" w:rsidRDefault="003905DB" w:rsidP="009521BA">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594 994</w:t>
            </w:r>
          </w:p>
        </w:tc>
        <w:tc>
          <w:tcPr>
            <w:tcW w:w="1267" w:type="dxa"/>
            <w:noWrap/>
            <w:vAlign w:val="center"/>
          </w:tcPr>
          <w:p w:rsidR="00D7074F" w:rsidRPr="000D10E5" w:rsidRDefault="00D7074F" w:rsidP="003905DB">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9</w:t>
            </w:r>
            <w:r w:rsidR="003905DB">
              <w:rPr>
                <w:rFonts w:ascii="Times New Roman" w:eastAsia="Times New Roman" w:hAnsi="Times New Roman"/>
                <w:b/>
                <w:bCs/>
                <w:iCs/>
                <w:sz w:val="24"/>
                <w:szCs w:val="24"/>
                <w:lang w:eastAsia="sk-SK"/>
              </w:rPr>
              <w:t> 760 857</w:t>
            </w:r>
          </w:p>
        </w:tc>
        <w:tc>
          <w:tcPr>
            <w:tcW w:w="1267" w:type="dxa"/>
            <w:noWrap/>
            <w:vAlign w:val="center"/>
          </w:tcPr>
          <w:p w:rsidR="00D7074F" w:rsidRPr="000D10E5" w:rsidRDefault="00D7074F" w:rsidP="003905DB">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22</w:t>
            </w:r>
            <w:r w:rsidR="003905DB">
              <w:rPr>
                <w:rFonts w:ascii="Times New Roman" w:eastAsia="Times New Roman" w:hAnsi="Times New Roman"/>
                <w:b/>
                <w:bCs/>
                <w:iCs/>
                <w:sz w:val="24"/>
                <w:szCs w:val="24"/>
                <w:lang w:eastAsia="sk-SK"/>
              </w:rPr>
              <w:t> 821 577</w:t>
            </w:r>
          </w:p>
        </w:tc>
        <w:tc>
          <w:tcPr>
            <w:tcW w:w="1267" w:type="dxa"/>
            <w:noWrap/>
            <w:vAlign w:val="center"/>
          </w:tcPr>
          <w:p w:rsidR="00D7074F" w:rsidRPr="000D10E5" w:rsidRDefault="003905DB" w:rsidP="009521BA">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41 517 679</w:t>
            </w:r>
          </w:p>
        </w:tc>
      </w:tr>
      <w:tr w:rsidR="00D7074F" w:rsidRPr="000D10E5" w:rsidTr="009521BA">
        <w:trPr>
          <w:trHeight w:val="70"/>
          <w:jc w:val="center"/>
        </w:trPr>
        <w:tc>
          <w:tcPr>
            <w:tcW w:w="4661" w:type="dxa"/>
            <w:shd w:val="clear" w:color="auto" w:fill="BFBFBF"/>
            <w:noWrap/>
            <w:vAlign w:val="center"/>
          </w:tcPr>
          <w:p w:rsidR="00D7074F" w:rsidRPr="000D10E5" w:rsidRDefault="00D7074F" w:rsidP="009521BA">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 xml:space="preserve">Vplyv na počet zamestnancov </w:t>
            </w:r>
          </w:p>
        </w:tc>
        <w:tc>
          <w:tcPr>
            <w:tcW w:w="1267" w:type="dxa"/>
            <w:shd w:val="clear" w:color="auto" w:fill="BFBFBF"/>
            <w:noWrap/>
            <w:vAlign w:val="center"/>
          </w:tcPr>
          <w:p w:rsidR="00D7074F" w:rsidRPr="000D10E5" w:rsidRDefault="00D7074F" w:rsidP="009521BA">
            <w:pPr>
              <w:spacing w:after="0" w:line="240" w:lineRule="auto"/>
              <w:jc w:val="right"/>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c>
          <w:tcPr>
            <w:tcW w:w="1267" w:type="dxa"/>
            <w:shd w:val="clear" w:color="auto" w:fill="BFBFBF"/>
            <w:noWrap/>
            <w:vAlign w:val="center"/>
          </w:tcPr>
          <w:p w:rsidR="00D7074F" w:rsidRPr="000D10E5" w:rsidRDefault="00D7074F" w:rsidP="009521BA">
            <w:pPr>
              <w:spacing w:after="0" w:line="240" w:lineRule="auto"/>
              <w:jc w:val="right"/>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c>
          <w:tcPr>
            <w:tcW w:w="1267" w:type="dxa"/>
            <w:shd w:val="clear" w:color="auto" w:fill="BFBFBF"/>
            <w:noWrap/>
            <w:vAlign w:val="center"/>
          </w:tcPr>
          <w:p w:rsidR="00D7074F" w:rsidRPr="000D10E5" w:rsidRDefault="00D7074F" w:rsidP="009521BA">
            <w:pPr>
              <w:spacing w:after="0" w:line="240" w:lineRule="auto"/>
              <w:jc w:val="right"/>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c>
          <w:tcPr>
            <w:tcW w:w="1267" w:type="dxa"/>
            <w:shd w:val="clear" w:color="auto" w:fill="BFBFBF"/>
            <w:noWrap/>
            <w:vAlign w:val="center"/>
          </w:tcPr>
          <w:p w:rsidR="00D7074F" w:rsidRPr="000D10E5" w:rsidRDefault="00D7074F" w:rsidP="009521BA">
            <w:pPr>
              <w:spacing w:after="0" w:line="240" w:lineRule="auto"/>
              <w:jc w:val="right"/>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r>
      <w:tr w:rsidR="00D7074F" w:rsidRPr="000D10E5" w:rsidTr="009521BA">
        <w:trPr>
          <w:trHeight w:val="70"/>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b/>
                <w:bCs/>
                <w:i/>
                <w:iCs/>
                <w:sz w:val="24"/>
                <w:szCs w:val="24"/>
                <w:lang w:eastAsia="sk-SK"/>
              </w:rPr>
            </w:pPr>
            <w:r w:rsidRPr="000D10E5">
              <w:rPr>
                <w:rFonts w:ascii="Times New Roman" w:eastAsia="Times New Roman" w:hAnsi="Times New Roman"/>
                <w:b/>
                <w:bCs/>
                <w:i/>
                <w:iCs/>
                <w:sz w:val="24"/>
                <w:szCs w:val="24"/>
                <w:lang w:eastAsia="sk-SK"/>
              </w:rPr>
              <w:t>- vplyv na ŠR</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r>
      <w:tr w:rsidR="00D7074F" w:rsidRPr="000D10E5" w:rsidTr="009521BA">
        <w:trPr>
          <w:trHeight w:val="70"/>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b/>
                <w:bCs/>
                <w:i/>
                <w:iCs/>
                <w:sz w:val="24"/>
                <w:szCs w:val="24"/>
                <w:lang w:eastAsia="sk-SK"/>
              </w:rPr>
            </w:pPr>
            <w:r w:rsidRPr="000D10E5">
              <w:rPr>
                <w:rFonts w:ascii="Times New Roman" w:eastAsia="Times New Roman" w:hAnsi="Times New Roman"/>
                <w:b/>
                <w:bCs/>
                <w:i/>
                <w:iCs/>
                <w:sz w:val="24"/>
                <w:szCs w:val="24"/>
                <w:lang w:eastAsia="sk-SK"/>
              </w:rPr>
              <w:t>- vplyv na obce</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r>
      <w:tr w:rsidR="00D7074F" w:rsidRPr="000D10E5" w:rsidTr="009521BA">
        <w:trPr>
          <w:trHeight w:val="70"/>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b/>
                <w:bCs/>
                <w:i/>
                <w:iCs/>
                <w:sz w:val="24"/>
                <w:szCs w:val="24"/>
                <w:lang w:eastAsia="sk-SK"/>
              </w:rPr>
            </w:pPr>
            <w:r w:rsidRPr="000D10E5">
              <w:rPr>
                <w:rFonts w:ascii="Times New Roman" w:eastAsia="Times New Roman" w:hAnsi="Times New Roman"/>
                <w:b/>
                <w:bCs/>
                <w:i/>
                <w:iCs/>
                <w:sz w:val="24"/>
                <w:szCs w:val="24"/>
                <w:lang w:eastAsia="sk-SK"/>
              </w:rPr>
              <w:t>- vplyv na vyššie územné celky</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r>
      <w:tr w:rsidR="00D7074F" w:rsidRPr="000D10E5" w:rsidTr="009521BA">
        <w:trPr>
          <w:trHeight w:val="70"/>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b/>
                <w:bCs/>
                <w:i/>
                <w:iCs/>
                <w:sz w:val="24"/>
                <w:szCs w:val="24"/>
                <w:lang w:eastAsia="sk-SK"/>
              </w:rPr>
            </w:pPr>
            <w:r w:rsidRPr="000D10E5">
              <w:rPr>
                <w:rFonts w:ascii="Times New Roman" w:eastAsia="Times New Roman" w:hAnsi="Times New Roman"/>
                <w:b/>
                <w:bCs/>
                <w:i/>
                <w:iCs/>
                <w:sz w:val="24"/>
                <w:szCs w:val="24"/>
                <w:lang w:eastAsia="sk-SK"/>
              </w:rPr>
              <w:t>- vplyv na ostatné subjekty verejnej správy</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r>
      <w:tr w:rsidR="00D7074F" w:rsidRPr="000D10E5" w:rsidTr="009521BA">
        <w:trPr>
          <w:trHeight w:val="70"/>
          <w:jc w:val="center"/>
        </w:trPr>
        <w:tc>
          <w:tcPr>
            <w:tcW w:w="4661" w:type="dxa"/>
            <w:shd w:val="clear" w:color="auto" w:fill="BFBFBF"/>
            <w:noWrap/>
            <w:vAlign w:val="center"/>
          </w:tcPr>
          <w:p w:rsidR="00D7074F" w:rsidRPr="000D10E5" w:rsidRDefault="00D7074F" w:rsidP="009521BA">
            <w:pPr>
              <w:spacing w:after="0" w:line="240" w:lineRule="auto"/>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Vplyv na mzdové výdavky</w:t>
            </w:r>
          </w:p>
        </w:tc>
        <w:tc>
          <w:tcPr>
            <w:tcW w:w="1267" w:type="dxa"/>
            <w:shd w:val="clear" w:color="auto" w:fill="BFBFBF"/>
            <w:noWrap/>
            <w:vAlign w:val="center"/>
          </w:tcPr>
          <w:p w:rsidR="00D7074F" w:rsidRPr="000D10E5" w:rsidRDefault="00D7074F" w:rsidP="009521BA">
            <w:pPr>
              <w:spacing w:after="0" w:line="240" w:lineRule="auto"/>
              <w:jc w:val="right"/>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0</w:t>
            </w:r>
          </w:p>
        </w:tc>
        <w:tc>
          <w:tcPr>
            <w:tcW w:w="1267" w:type="dxa"/>
            <w:shd w:val="clear" w:color="auto" w:fill="BFBFBF"/>
            <w:noWrap/>
            <w:vAlign w:val="center"/>
          </w:tcPr>
          <w:p w:rsidR="00D7074F" w:rsidRPr="000D10E5" w:rsidRDefault="00D7074F" w:rsidP="009521BA">
            <w:pPr>
              <w:spacing w:after="0" w:line="240" w:lineRule="auto"/>
              <w:jc w:val="right"/>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0</w:t>
            </w:r>
          </w:p>
        </w:tc>
        <w:tc>
          <w:tcPr>
            <w:tcW w:w="1267" w:type="dxa"/>
            <w:shd w:val="clear" w:color="auto" w:fill="BFBFBF"/>
            <w:noWrap/>
            <w:vAlign w:val="center"/>
          </w:tcPr>
          <w:p w:rsidR="00D7074F" w:rsidRPr="000D10E5" w:rsidRDefault="00D7074F" w:rsidP="009521BA">
            <w:pPr>
              <w:spacing w:after="0" w:line="240" w:lineRule="auto"/>
              <w:jc w:val="right"/>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0</w:t>
            </w:r>
          </w:p>
        </w:tc>
        <w:tc>
          <w:tcPr>
            <w:tcW w:w="1267" w:type="dxa"/>
            <w:shd w:val="clear" w:color="auto" w:fill="BFBFBF"/>
            <w:noWrap/>
            <w:vAlign w:val="center"/>
          </w:tcPr>
          <w:p w:rsidR="00D7074F" w:rsidRPr="000D10E5" w:rsidRDefault="00D7074F" w:rsidP="009521BA">
            <w:pPr>
              <w:spacing w:after="0" w:line="240" w:lineRule="auto"/>
              <w:jc w:val="right"/>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0</w:t>
            </w:r>
          </w:p>
        </w:tc>
      </w:tr>
      <w:tr w:rsidR="00D7074F" w:rsidRPr="000D10E5" w:rsidTr="009521BA">
        <w:trPr>
          <w:trHeight w:val="70"/>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b/>
                <w:bCs/>
                <w:i/>
                <w:iCs/>
                <w:sz w:val="24"/>
                <w:szCs w:val="24"/>
                <w:lang w:eastAsia="sk-SK"/>
              </w:rPr>
            </w:pPr>
            <w:r w:rsidRPr="000D10E5">
              <w:rPr>
                <w:rFonts w:ascii="Times New Roman" w:eastAsia="Times New Roman" w:hAnsi="Times New Roman"/>
                <w:b/>
                <w:bCs/>
                <w:i/>
                <w:iCs/>
                <w:sz w:val="24"/>
                <w:szCs w:val="24"/>
                <w:lang w:eastAsia="sk-SK"/>
              </w:rPr>
              <w:t>- vplyv na ŠR</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r>
      <w:tr w:rsidR="00D7074F" w:rsidRPr="000D10E5" w:rsidTr="009521BA">
        <w:trPr>
          <w:trHeight w:val="70"/>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b/>
                <w:bCs/>
                <w:i/>
                <w:iCs/>
                <w:sz w:val="24"/>
                <w:szCs w:val="24"/>
                <w:lang w:eastAsia="sk-SK"/>
              </w:rPr>
            </w:pPr>
            <w:r w:rsidRPr="000D10E5">
              <w:rPr>
                <w:rFonts w:ascii="Times New Roman" w:eastAsia="Times New Roman" w:hAnsi="Times New Roman"/>
                <w:b/>
                <w:bCs/>
                <w:i/>
                <w:iCs/>
                <w:sz w:val="24"/>
                <w:szCs w:val="24"/>
                <w:lang w:eastAsia="sk-SK"/>
              </w:rPr>
              <w:t>- vplyv na obce</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r>
      <w:tr w:rsidR="00D7074F" w:rsidRPr="000D10E5" w:rsidTr="009521BA">
        <w:trPr>
          <w:trHeight w:val="70"/>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b/>
                <w:bCs/>
                <w:i/>
                <w:iCs/>
                <w:sz w:val="24"/>
                <w:szCs w:val="24"/>
                <w:lang w:eastAsia="sk-SK"/>
              </w:rPr>
            </w:pPr>
            <w:r w:rsidRPr="000D10E5">
              <w:rPr>
                <w:rFonts w:ascii="Times New Roman" w:eastAsia="Times New Roman" w:hAnsi="Times New Roman"/>
                <w:b/>
                <w:bCs/>
                <w:i/>
                <w:iCs/>
                <w:sz w:val="24"/>
                <w:szCs w:val="24"/>
                <w:lang w:eastAsia="sk-SK"/>
              </w:rPr>
              <w:t>- vplyv na vyššie územné celky</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r>
      <w:tr w:rsidR="00D7074F" w:rsidRPr="000D10E5" w:rsidTr="009521BA">
        <w:trPr>
          <w:trHeight w:val="70"/>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i/>
                <w:iCs/>
                <w:sz w:val="24"/>
                <w:szCs w:val="24"/>
                <w:lang w:eastAsia="sk-SK"/>
              </w:rPr>
              <w:t>- vplyv na ostatné subjekty verejnej správy</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b/>
                <w:bCs/>
                <w:iCs/>
                <w:sz w:val="24"/>
                <w:szCs w:val="24"/>
                <w:lang w:eastAsia="sk-SK"/>
              </w:rPr>
            </w:pPr>
            <w:r w:rsidRPr="000D10E5">
              <w:rPr>
                <w:rFonts w:ascii="Times New Roman" w:eastAsia="Times New Roman" w:hAnsi="Times New Roman"/>
                <w:b/>
                <w:bCs/>
                <w:iCs/>
                <w:sz w:val="24"/>
                <w:szCs w:val="24"/>
                <w:lang w:eastAsia="sk-SK"/>
              </w:rPr>
              <w:t>0</w:t>
            </w:r>
          </w:p>
        </w:tc>
      </w:tr>
      <w:tr w:rsidR="00D7074F" w:rsidRPr="000D10E5" w:rsidTr="009521BA">
        <w:trPr>
          <w:trHeight w:val="70"/>
          <w:jc w:val="center"/>
        </w:trPr>
        <w:tc>
          <w:tcPr>
            <w:tcW w:w="4661" w:type="dxa"/>
            <w:shd w:val="clear" w:color="auto" w:fill="C0C0C0"/>
            <w:noWrap/>
            <w:vAlign w:val="center"/>
          </w:tcPr>
          <w:p w:rsidR="00D7074F" w:rsidRPr="000D10E5" w:rsidRDefault="00D7074F" w:rsidP="009521BA">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Financovanie zabezpečené v rozpočte</w:t>
            </w:r>
          </w:p>
        </w:tc>
        <w:tc>
          <w:tcPr>
            <w:tcW w:w="1267" w:type="dxa"/>
            <w:shd w:val="clear" w:color="auto" w:fill="C0C0C0"/>
            <w:noWrap/>
            <w:vAlign w:val="center"/>
          </w:tcPr>
          <w:p w:rsidR="00D7074F" w:rsidRPr="000D10E5" w:rsidRDefault="00D7074F" w:rsidP="009521BA">
            <w:pPr>
              <w:spacing w:after="0" w:line="240" w:lineRule="auto"/>
              <w:jc w:val="right"/>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c>
          <w:tcPr>
            <w:tcW w:w="1267" w:type="dxa"/>
            <w:shd w:val="clear" w:color="auto" w:fill="C0C0C0"/>
            <w:noWrap/>
            <w:vAlign w:val="center"/>
          </w:tcPr>
          <w:p w:rsidR="00D7074F" w:rsidRPr="000D10E5" w:rsidRDefault="00D7074F" w:rsidP="009521BA">
            <w:pPr>
              <w:spacing w:after="0" w:line="240" w:lineRule="auto"/>
              <w:jc w:val="right"/>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c>
          <w:tcPr>
            <w:tcW w:w="1267" w:type="dxa"/>
            <w:shd w:val="clear" w:color="auto" w:fill="C0C0C0"/>
            <w:noWrap/>
            <w:vAlign w:val="center"/>
          </w:tcPr>
          <w:p w:rsidR="00D7074F" w:rsidRPr="000D10E5" w:rsidRDefault="00D7074F" w:rsidP="009521BA">
            <w:pPr>
              <w:spacing w:after="0" w:line="240" w:lineRule="auto"/>
              <w:jc w:val="right"/>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c>
          <w:tcPr>
            <w:tcW w:w="1267" w:type="dxa"/>
            <w:shd w:val="clear" w:color="auto" w:fill="C0C0C0"/>
            <w:noWrap/>
            <w:vAlign w:val="center"/>
          </w:tcPr>
          <w:p w:rsidR="00D7074F" w:rsidRPr="000D10E5" w:rsidRDefault="00D7074F" w:rsidP="009521BA">
            <w:pPr>
              <w:spacing w:after="0" w:line="240" w:lineRule="auto"/>
              <w:jc w:val="right"/>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r>
      <w:tr w:rsidR="00D7074F" w:rsidRPr="000D10E5" w:rsidTr="009521BA">
        <w:trPr>
          <w:trHeight w:val="70"/>
          <w:jc w:val="center"/>
        </w:trPr>
        <w:tc>
          <w:tcPr>
            <w:tcW w:w="4661" w:type="dxa"/>
            <w:noWrap/>
            <w:vAlign w:val="center"/>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v tom: za každý subjekt verejnej správy / program zvlášť</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c>
          <w:tcPr>
            <w:tcW w:w="1267" w:type="dxa"/>
            <w:noWrap/>
            <w:vAlign w:val="center"/>
          </w:tcPr>
          <w:p w:rsidR="00D7074F" w:rsidRPr="000D10E5" w:rsidRDefault="00D7074F" w:rsidP="009521BA">
            <w:pPr>
              <w:spacing w:after="0" w:line="240" w:lineRule="auto"/>
              <w:jc w:val="right"/>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0</w:t>
            </w:r>
          </w:p>
        </w:tc>
      </w:tr>
      <w:tr w:rsidR="00D7074F" w:rsidRPr="000D10E5" w:rsidTr="009521BA">
        <w:trPr>
          <w:trHeight w:val="70"/>
          <w:jc w:val="center"/>
        </w:trPr>
        <w:tc>
          <w:tcPr>
            <w:tcW w:w="4661" w:type="dxa"/>
            <w:shd w:val="clear" w:color="auto" w:fill="BFBFBF"/>
            <w:noWrap/>
            <w:vAlign w:val="center"/>
          </w:tcPr>
          <w:p w:rsidR="00D7074F" w:rsidRPr="000D10E5" w:rsidRDefault="00D7074F" w:rsidP="009521BA">
            <w:pPr>
              <w:spacing w:after="0" w:line="240" w:lineRule="auto"/>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lastRenderedPageBreak/>
              <w:t>Iné ako rozpočtové zdroje</w:t>
            </w:r>
          </w:p>
        </w:tc>
        <w:tc>
          <w:tcPr>
            <w:tcW w:w="1267" w:type="dxa"/>
            <w:shd w:val="clear" w:color="auto" w:fill="BFBFBF"/>
            <w:noWrap/>
            <w:vAlign w:val="center"/>
          </w:tcPr>
          <w:p w:rsidR="00D7074F" w:rsidRPr="000D10E5" w:rsidRDefault="00D7074F" w:rsidP="009521BA">
            <w:pPr>
              <w:spacing w:after="0" w:line="240" w:lineRule="auto"/>
              <w:jc w:val="right"/>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c>
          <w:tcPr>
            <w:tcW w:w="1267" w:type="dxa"/>
            <w:shd w:val="clear" w:color="auto" w:fill="BFBFBF"/>
            <w:noWrap/>
            <w:vAlign w:val="center"/>
          </w:tcPr>
          <w:p w:rsidR="00D7074F" w:rsidRPr="000D10E5" w:rsidRDefault="00D7074F" w:rsidP="009521BA">
            <w:pPr>
              <w:spacing w:after="0" w:line="240" w:lineRule="auto"/>
              <w:jc w:val="right"/>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c>
          <w:tcPr>
            <w:tcW w:w="1267" w:type="dxa"/>
            <w:shd w:val="clear" w:color="auto" w:fill="BFBFBF"/>
            <w:noWrap/>
            <w:vAlign w:val="center"/>
          </w:tcPr>
          <w:p w:rsidR="00D7074F" w:rsidRPr="000D10E5" w:rsidRDefault="00D7074F" w:rsidP="009521BA">
            <w:pPr>
              <w:spacing w:after="0" w:line="240" w:lineRule="auto"/>
              <w:jc w:val="right"/>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c>
          <w:tcPr>
            <w:tcW w:w="1267" w:type="dxa"/>
            <w:shd w:val="clear" w:color="auto" w:fill="BFBFBF"/>
            <w:noWrap/>
            <w:vAlign w:val="center"/>
          </w:tcPr>
          <w:p w:rsidR="00D7074F" w:rsidRPr="000D10E5" w:rsidRDefault="00D7074F" w:rsidP="009521BA">
            <w:pPr>
              <w:spacing w:after="0" w:line="240" w:lineRule="auto"/>
              <w:jc w:val="right"/>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r>
      <w:tr w:rsidR="00D7074F" w:rsidRPr="000D10E5" w:rsidTr="009521BA">
        <w:trPr>
          <w:trHeight w:val="70"/>
          <w:jc w:val="center"/>
        </w:trPr>
        <w:tc>
          <w:tcPr>
            <w:tcW w:w="4661" w:type="dxa"/>
            <w:shd w:val="clear" w:color="auto" w:fill="A6A6A6"/>
            <w:noWrap/>
            <w:vAlign w:val="center"/>
          </w:tcPr>
          <w:p w:rsidR="00D7074F" w:rsidRPr="000D10E5" w:rsidRDefault="00D7074F" w:rsidP="009521BA">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Rozpočtovo nekrytý vplyv / úspora</w:t>
            </w:r>
          </w:p>
        </w:tc>
        <w:tc>
          <w:tcPr>
            <w:tcW w:w="1267" w:type="dxa"/>
            <w:shd w:val="clear" w:color="auto" w:fill="A6A6A6"/>
            <w:noWrap/>
            <w:vAlign w:val="center"/>
          </w:tcPr>
          <w:p w:rsidR="00D7074F" w:rsidRPr="000D10E5" w:rsidRDefault="00D7074F" w:rsidP="009521BA">
            <w:pPr>
              <w:spacing w:after="0" w:line="240" w:lineRule="auto"/>
              <w:jc w:val="right"/>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c>
          <w:tcPr>
            <w:tcW w:w="1267" w:type="dxa"/>
            <w:shd w:val="clear" w:color="auto" w:fill="A6A6A6"/>
            <w:noWrap/>
            <w:vAlign w:val="center"/>
          </w:tcPr>
          <w:p w:rsidR="00D7074F" w:rsidRPr="000D10E5" w:rsidRDefault="00D7074F" w:rsidP="009521BA">
            <w:pPr>
              <w:spacing w:after="0" w:line="240" w:lineRule="auto"/>
              <w:jc w:val="right"/>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c>
          <w:tcPr>
            <w:tcW w:w="1267" w:type="dxa"/>
            <w:shd w:val="clear" w:color="auto" w:fill="A6A6A6"/>
            <w:noWrap/>
            <w:vAlign w:val="center"/>
          </w:tcPr>
          <w:p w:rsidR="00D7074F" w:rsidRPr="000D10E5" w:rsidRDefault="00D7074F" w:rsidP="009521BA">
            <w:pPr>
              <w:spacing w:after="0" w:line="240" w:lineRule="auto"/>
              <w:jc w:val="right"/>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c>
          <w:tcPr>
            <w:tcW w:w="1267" w:type="dxa"/>
            <w:shd w:val="clear" w:color="auto" w:fill="A6A6A6"/>
            <w:noWrap/>
            <w:vAlign w:val="center"/>
          </w:tcPr>
          <w:p w:rsidR="00D7074F" w:rsidRPr="000D10E5" w:rsidRDefault="00D7074F" w:rsidP="009521BA">
            <w:pPr>
              <w:spacing w:after="0" w:line="240" w:lineRule="auto"/>
              <w:jc w:val="right"/>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r>
    </w:tbl>
    <w:bookmarkEnd w:id="0"/>
    <w:p w:rsidR="00D7074F" w:rsidRPr="00291C55" w:rsidRDefault="00D7074F" w:rsidP="00D7074F">
      <w:pPr>
        <w:spacing w:after="0" w:line="240" w:lineRule="auto"/>
        <w:rPr>
          <w:rFonts w:ascii="Arial" w:eastAsia="Times New Roman" w:hAnsi="Arial" w:cs="Arial"/>
          <w:bCs/>
          <w:sz w:val="20"/>
          <w:szCs w:val="20"/>
          <w:lang w:eastAsia="sk-SK"/>
        </w:rPr>
      </w:pPr>
      <w:r w:rsidRPr="00291C55">
        <w:rPr>
          <w:rFonts w:ascii="Arial" w:eastAsia="Times New Roman" w:hAnsi="Arial" w:cs="Arial"/>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350"/>
        <w:gridCol w:w="1276"/>
        <w:gridCol w:w="1343"/>
      </w:tblGrid>
      <w:tr w:rsidR="00D7074F" w:rsidRPr="000D10E5" w:rsidTr="009521BA">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D7074F" w:rsidRPr="000D10E5" w:rsidRDefault="00D7074F" w:rsidP="009521BA">
            <w:pPr>
              <w:spacing w:after="0" w:line="240" w:lineRule="auto"/>
              <w:rPr>
                <w:rFonts w:ascii="Times New Roman" w:eastAsia="Times New Roman" w:hAnsi="Times New Roman"/>
                <w:color w:val="000000"/>
                <w:sz w:val="24"/>
                <w:szCs w:val="24"/>
                <w:lang w:eastAsia="sk-SK"/>
              </w:rPr>
            </w:pPr>
            <w:r w:rsidRPr="000D10E5">
              <w:rPr>
                <w:rFonts w:ascii="Times New Roman" w:eastAsia="Times New Roman" w:hAnsi="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2025</w:t>
            </w:r>
          </w:p>
        </w:tc>
        <w:tc>
          <w:tcPr>
            <w:tcW w:w="1350" w:type="dxa"/>
            <w:tcBorders>
              <w:top w:val="single" w:sz="4" w:space="0" w:color="auto"/>
              <w:left w:val="nil"/>
              <w:bottom w:val="single" w:sz="4" w:space="0" w:color="auto"/>
              <w:right w:val="single" w:sz="4" w:space="0" w:color="auto"/>
            </w:tcBorders>
            <w:shd w:val="clear" w:color="auto" w:fill="BFBFBF"/>
            <w:noWrap/>
            <w:vAlign w:val="center"/>
            <w:hideMark/>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2026</w:t>
            </w:r>
          </w:p>
        </w:tc>
        <w:tc>
          <w:tcPr>
            <w:tcW w:w="1276" w:type="dxa"/>
            <w:tcBorders>
              <w:top w:val="single" w:sz="4" w:space="0" w:color="auto"/>
              <w:left w:val="nil"/>
              <w:bottom w:val="single" w:sz="4" w:space="0" w:color="auto"/>
              <w:right w:val="single" w:sz="4" w:space="0" w:color="auto"/>
            </w:tcBorders>
            <w:shd w:val="clear" w:color="auto" w:fill="BFBFBF"/>
            <w:noWrap/>
            <w:vAlign w:val="center"/>
            <w:hideMark/>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2027</w:t>
            </w:r>
          </w:p>
        </w:tc>
        <w:tc>
          <w:tcPr>
            <w:tcW w:w="1343" w:type="dxa"/>
            <w:tcBorders>
              <w:top w:val="single" w:sz="4" w:space="0" w:color="auto"/>
              <w:left w:val="nil"/>
              <w:bottom w:val="single" w:sz="4" w:space="0" w:color="auto"/>
              <w:right w:val="single" w:sz="4" w:space="0" w:color="auto"/>
            </w:tcBorders>
            <w:shd w:val="clear" w:color="auto" w:fill="BFBFBF"/>
            <w:noWrap/>
            <w:vAlign w:val="center"/>
            <w:hideMark/>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2028</w:t>
            </w:r>
          </w:p>
        </w:tc>
      </w:tr>
      <w:tr w:rsidR="00D7074F" w:rsidRPr="000D10E5" w:rsidTr="009521BA">
        <w:trPr>
          <w:trHeight w:val="300"/>
        </w:trPr>
        <w:tc>
          <w:tcPr>
            <w:tcW w:w="4821" w:type="dxa"/>
            <w:tcBorders>
              <w:top w:val="nil"/>
              <w:left w:val="single" w:sz="4" w:space="0" w:color="auto"/>
              <w:bottom w:val="single" w:sz="4" w:space="0" w:color="auto"/>
              <w:right w:val="single" w:sz="4" w:space="0" w:color="auto"/>
            </w:tcBorders>
            <w:shd w:val="clear" w:color="auto" w:fill="BFBFBF"/>
            <w:noWrap/>
            <w:vAlign w:val="bottom"/>
            <w:hideMark/>
          </w:tcPr>
          <w:p w:rsidR="00D7074F" w:rsidRPr="000D10E5" w:rsidRDefault="00D7074F" w:rsidP="009521BA">
            <w:pPr>
              <w:spacing w:after="0" w:line="240" w:lineRule="auto"/>
              <w:rPr>
                <w:rFonts w:ascii="Times New Roman" w:eastAsia="Times New Roman" w:hAnsi="Times New Roman"/>
                <w:b/>
                <w:bCs/>
                <w:color w:val="000000"/>
                <w:sz w:val="24"/>
                <w:szCs w:val="24"/>
                <w:lang w:eastAsia="sk-SK"/>
              </w:rPr>
            </w:pPr>
            <w:r w:rsidRPr="000D10E5">
              <w:rPr>
                <w:rFonts w:ascii="Times New Roman" w:eastAsia="Times New Roman" w:hAnsi="Times New Roman"/>
                <w:b/>
                <w:bCs/>
                <w:color w:val="000000"/>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rsidR="00D7074F" w:rsidRPr="000D10E5" w:rsidRDefault="00D7074F" w:rsidP="009521BA">
            <w:pPr>
              <w:spacing w:after="0" w:line="240" w:lineRule="auto"/>
              <w:jc w:val="center"/>
              <w:rPr>
                <w:rFonts w:ascii="Times New Roman" w:eastAsia="Times New Roman" w:hAnsi="Times New Roman"/>
                <w:b/>
                <w:color w:val="000000"/>
                <w:sz w:val="24"/>
                <w:szCs w:val="24"/>
                <w:lang w:eastAsia="sk-SK"/>
              </w:rPr>
            </w:pPr>
            <w:r w:rsidRPr="000D10E5">
              <w:rPr>
                <w:rFonts w:ascii="Times New Roman" w:eastAsia="Times New Roman" w:hAnsi="Times New Roman"/>
                <w:b/>
                <w:color w:val="000000"/>
                <w:sz w:val="24"/>
                <w:szCs w:val="24"/>
                <w:lang w:eastAsia="sk-SK"/>
              </w:rPr>
              <w:t>0</w:t>
            </w:r>
          </w:p>
        </w:tc>
        <w:tc>
          <w:tcPr>
            <w:tcW w:w="1350" w:type="dxa"/>
            <w:tcBorders>
              <w:top w:val="nil"/>
              <w:left w:val="nil"/>
              <w:bottom w:val="single" w:sz="4" w:space="0" w:color="auto"/>
              <w:right w:val="single" w:sz="4" w:space="0" w:color="auto"/>
            </w:tcBorders>
            <w:shd w:val="clear" w:color="auto" w:fill="auto"/>
            <w:noWrap/>
            <w:vAlign w:val="center"/>
            <w:hideMark/>
          </w:tcPr>
          <w:p w:rsidR="00D7074F" w:rsidRPr="000D10E5" w:rsidRDefault="00D7074F" w:rsidP="009521BA">
            <w:pPr>
              <w:spacing w:after="0" w:line="240" w:lineRule="auto"/>
              <w:jc w:val="center"/>
              <w:rPr>
                <w:rFonts w:ascii="Times New Roman" w:eastAsia="Times New Roman" w:hAnsi="Times New Roman"/>
                <w:b/>
                <w:color w:val="000000"/>
                <w:sz w:val="24"/>
                <w:szCs w:val="24"/>
                <w:lang w:eastAsia="sk-SK"/>
              </w:rPr>
            </w:pPr>
            <w:r w:rsidRPr="000D10E5">
              <w:rPr>
                <w:rFonts w:ascii="Times New Roman" w:eastAsia="Times New Roman" w:hAnsi="Times New Roman"/>
                <w:b/>
                <w:color w:val="000000"/>
                <w:sz w:val="24"/>
                <w:szCs w:val="24"/>
                <w:lang w:eastAsia="sk-SK"/>
              </w:rPr>
              <w:t>0</w:t>
            </w:r>
          </w:p>
        </w:tc>
        <w:tc>
          <w:tcPr>
            <w:tcW w:w="1276" w:type="dxa"/>
            <w:tcBorders>
              <w:top w:val="nil"/>
              <w:left w:val="nil"/>
              <w:bottom w:val="single" w:sz="4" w:space="0" w:color="auto"/>
              <w:right w:val="single" w:sz="4" w:space="0" w:color="auto"/>
            </w:tcBorders>
            <w:shd w:val="clear" w:color="auto" w:fill="auto"/>
            <w:noWrap/>
            <w:vAlign w:val="center"/>
            <w:hideMark/>
          </w:tcPr>
          <w:p w:rsidR="00D7074F" w:rsidRPr="000D10E5" w:rsidRDefault="00D7074F" w:rsidP="009521BA">
            <w:pPr>
              <w:spacing w:after="0" w:line="240" w:lineRule="auto"/>
              <w:jc w:val="center"/>
              <w:rPr>
                <w:rFonts w:ascii="Times New Roman" w:eastAsia="Times New Roman" w:hAnsi="Times New Roman"/>
                <w:b/>
                <w:color w:val="000000"/>
                <w:sz w:val="24"/>
                <w:szCs w:val="24"/>
                <w:lang w:eastAsia="sk-SK"/>
              </w:rPr>
            </w:pPr>
            <w:r w:rsidRPr="000D10E5">
              <w:rPr>
                <w:rFonts w:ascii="Times New Roman" w:eastAsia="Times New Roman" w:hAnsi="Times New Roman"/>
                <w:b/>
                <w:color w:val="000000"/>
                <w:sz w:val="24"/>
                <w:szCs w:val="24"/>
                <w:lang w:eastAsia="sk-SK"/>
              </w:rPr>
              <w:t>0</w:t>
            </w:r>
          </w:p>
        </w:tc>
        <w:tc>
          <w:tcPr>
            <w:tcW w:w="1343" w:type="dxa"/>
            <w:tcBorders>
              <w:top w:val="nil"/>
              <w:left w:val="nil"/>
              <w:bottom w:val="single" w:sz="4" w:space="0" w:color="auto"/>
              <w:right w:val="single" w:sz="4" w:space="0" w:color="auto"/>
            </w:tcBorders>
            <w:shd w:val="clear" w:color="auto" w:fill="auto"/>
            <w:noWrap/>
            <w:vAlign w:val="center"/>
            <w:hideMark/>
          </w:tcPr>
          <w:p w:rsidR="00D7074F" w:rsidRPr="000D10E5" w:rsidRDefault="00D7074F" w:rsidP="009521BA">
            <w:pPr>
              <w:spacing w:after="0" w:line="240" w:lineRule="auto"/>
              <w:jc w:val="center"/>
              <w:rPr>
                <w:rFonts w:ascii="Times New Roman" w:eastAsia="Times New Roman" w:hAnsi="Times New Roman"/>
                <w:b/>
                <w:color w:val="000000"/>
                <w:sz w:val="24"/>
                <w:szCs w:val="24"/>
                <w:lang w:eastAsia="sk-SK"/>
              </w:rPr>
            </w:pPr>
            <w:r w:rsidRPr="000D10E5">
              <w:rPr>
                <w:rFonts w:ascii="Times New Roman" w:eastAsia="Times New Roman" w:hAnsi="Times New Roman"/>
                <w:b/>
                <w:color w:val="000000"/>
                <w:sz w:val="24"/>
                <w:szCs w:val="24"/>
                <w:lang w:eastAsia="sk-SK"/>
              </w:rPr>
              <w:t>0</w:t>
            </w:r>
          </w:p>
        </w:tc>
      </w:tr>
      <w:tr w:rsidR="00D7074F" w:rsidRPr="000D10E5" w:rsidTr="009521BA">
        <w:trPr>
          <w:trHeight w:val="300"/>
        </w:trPr>
        <w:tc>
          <w:tcPr>
            <w:tcW w:w="4821" w:type="dxa"/>
            <w:tcBorders>
              <w:top w:val="nil"/>
              <w:left w:val="single" w:sz="4" w:space="0" w:color="auto"/>
              <w:bottom w:val="single" w:sz="4" w:space="0" w:color="auto"/>
              <w:right w:val="single" w:sz="4" w:space="0" w:color="auto"/>
            </w:tcBorders>
            <w:shd w:val="clear" w:color="auto" w:fill="BFBFBF"/>
            <w:noWrap/>
            <w:vAlign w:val="bottom"/>
            <w:hideMark/>
          </w:tcPr>
          <w:p w:rsidR="00D7074F" w:rsidRPr="000D10E5" w:rsidRDefault="00D7074F" w:rsidP="009521BA">
            <w:pPr>
              <w:spacing w:after="0" w:line="240" w:lineRule="auto"/>
              <w:rPr>
                <w:rFonts w:ascii="Times New Roman" w:eastAsia="Times New Roman" w:hAnsi="Times New Roman"/>
                <w:color w:val="000000"/>
                <w:sz w:val="24"/>
                <w:szCs w:val="24"/>
                <w:lang w:eastAsia="sk-SK"/>
              </w:rPr>
            </w:pPr>
            <w:r w:rsidRPr="000D10E5">
              <w:rPr>
                <w:rFonts w:ascii="Times New Roman" w:eastAsia="Times New Roman" w:hAnsi="Times New Roman"/>
                <w:color w:val="000000"/>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rsidR="00D7074F" w:rsidRPr="000D10E5" w:rsidRDefault="00D7074F" w:rsidP="009521BA">
            <w:pPr>
              <w:spacing w:after="0" w:line="240" w:lineRule="auto"/>
              <w:jc w:val="center"/>
              <w:rPr>
                <w:rFonts w:ascii="Times New Roman" w:eastAsia="Times New Roman" w:hAnsi="Times New Roman"/>
                <w:color w:val="000000"/>
                <w:sz w:val="24"/>
                <w:szCs w:val="24"/>
                <w:lang w:eastAsia="sk-SK"/>
              </w:rPr>
            </w:pPr>
            <w:r w:rsidRPr="000D10E5">
              <w:rPr>
                <w:rFonts w:ascii="Times New Roman" w:eastAsia="Times New Roman" w:hAnsi="Times New Roman"/>
                <w:color w:val="000000"/>
                <w:sz w:val="24"/>
                <w:szCs w:val="24"/>
                <w:lang w:eastAsia="sk-SK"/>
              </w:rPr>
              <w:t>0</w:t>
            </w:r>
          </w:p>
        </w:tc>
        <w:tc>
          <w:tcPr>
            <w:tcW w:w="1350" w:type="dxa"/>
            <w:tcBorders>
              <w:top w:val="nil"/>
              <w:left w:val="nil"/>
              <w:bottom w:val="single" w:sz="4" w:space="0" w:color="auto"/>
              <w:right w:val="single" w:sz="4" w:space="0" w:color="auto"/>
            </w:tcBorders>
            <w:shd w:val="clear" w:color="auto" w:fill="auto"/>
            <w:noWrap/>
            <w:vAlign w:val="center"/>
            <w:hideMark/>
          </w:tcPr>
          <w:p w:rsidR="00D7074F" w:rsidRPr="000D10E5" w:rsidRDefault="00D7074F" w:rsidP="009521BA">
            <w:pPr>
              <w:spacing w:after="0" w:line="240" w:lineRule="auto"/>
              <w:jc w:val="center"/>
              <w:rPr>
                <w:rFonts w:ascii="Times New Roman" w:eastAsia="Times New Roman" w:hAnsi="Times New Roman"/>
                <w:color w:val="000000"/>
                <w:sz w:val="24"/>
                <w:szCs w:val="24"/>
                <w:lang w:eastAsia="sk-SK"/>
              </w:rPr>
            </w:pPr>
            <w:r w:rsidRPr="000D10E5">
              <w:rPr>
                <w:rFonts w:ascii="Times New Roman" w:eastAsia="Times New Roman" w:hAnsi="Times New Roman"/>
                <w:color w:val="000000"/>
                <w:sz w:val="24"/>
                <w:szCs w:val="24"/>
                <w:lang w:eastAsia="sk-SK"/>
              </w:rPr>
              <w:t>0</w:t>
            </w:r>
          </w:p>
        </w:tc>
        <w:tc>
          <w:tcPr>
            <w:tcW w:w="1276" w:type="dxa"/>
            <w:tcBorders>
              <w:top w:val="nil"/>
              <w:left w:val="nil"/>
              <w:bottom w:val="single" w:sz="4" w:space="0" w:color="auto"/>
              <w:right w:val="single" w:sz="4" w:space="0" w:color="auto"/>
            </w:tcBorders>
            <w:shd w:val="clear" w:color="auto" w:fill="auto"/>
            <w:noWrap/>
            <w:vAlign w:val="center"/>
            <w:hideMark/>
          </w:tcPr>
          <w:p w:rsidR="00D7074F" w:rsidRPr="000D10E5" w:rsidRDefault="00D7074F" w:rsidP="009521BA">
            <w:pPr>
              <w:spacing w:after="0" w:line="240" w:lineRule="auto"/>
              <w:jc w:val="center"/>
              <w:rPr>
                <w:rFonts w:ascii="Times New Roman" w:eastAsia="Times New Roman" w:hAnsi="Times New Roman"/>
                <w:color w:val="000000"/>
                <w:sz w:val="24"/>
                <w:szCs w:val="24"/>
                <w:lang w:eastAsia="sk-SK"/>
              </w:rPr>
            </w:pPr>
            <w:r w:rsidRPr="000D10E5">
              <w:rPr>
                <w:rFonts w:ascii="Times New Roman" w:eastAsia="Times New Roman" w:hAnsi="Times New Roman"/>
                <w:color w:val="000000"/>
                <w:sz w:val="24"/>
                <w:szCs w:val="24"/>
                <w:lang w:eastAsia="sk-SK"/>
              </w:rPr>
              <w:t>0</w:t>
            </w:r>
          </w:p>
        </w:tc>
        <w:tc>
          <w:tcPr>
            <w:tcW w:w="1343" w:type="dxa"/>
            <w:tcBorders>
              <w:top w:val="nil"/>
              <w:left w:val="nil"/>
              <w:bottom w:val="single" w:sz="4" w:space="0" w:color="auto"/>
              <w:right w:val="single" w:sz="4" w:space="0" w:color="auto"/>
            </w:tcBorders>
            <w:shd w:val="clear" w:color="auto" w:fill="auto"/>
            <w:noWrap/>
            <w:vAlign w:val="center"/>
            <w:hideMark/>
          </w:tcPr>
          <w:p w:rsidR="00D7074F" w:rsidRPr="000D10E5" w:rsidRDefault="00D7074F" w:rsidP="009521BA">
            <w:pPr>
              <w:spacing w:after="0" w:line="240" w:lineRule="auto"/>
              <w:jc w:val="center"/>
              <w:rPr>
                <w:rFonts w:ascii="Times New Roman" w:eastAsia="Times New Roman" w:hAnsi="Times New Roman"/>
                <w:color w:val="000000"/>
                <w:sz w:val="24"/>
                <w:szCs w:val="24"/>
                <w:lang w:eastAsia="sk-SK"/>
              </w:rPr>
            </w:pPr>
            <w:r w:rsidRPr="000D10E5">
              <w:rPr>
                <w:rFonts w:ascii="Times New Roman" w:eastAsia="Times New Roman" w:hAnsi="Times New Roman"/>
                <w:color w:val="000000"/>
                <w:sz w:val="24"/>
                <w:szCs w:val="24"/>
                <w:lang w:eastAsia="sk-SK"/>
              </w:rPr>
              <w:t>0</w:t>
            </w:r>
          </w:p>
        </w:tc>
      </w:tr>
      <w:tr w:rsidR="00D7074F" w:rsidRPr="000D10E5" w:rsidTr="009521BA">
        <w:trPr>
          <w:trHeight w:val="300"/>
        </w:trPr>
        <w:tc>
          <w:tcPr>
            <w:tcW w:w="4821" w:type="dxa"/>
            <w:tcBorders>
              <w:top w:val="nil"/>
              <w:left w:val="single" w:sz="4" w:space="0" w:color="auto"/>
              <w:bottom w:val="single" w:sz="4" w:space="0" w:color="auto"/>
              <w:right w:val="single" w:sz="4" w:space="0" w:color="auto"/>
            </w:tcBorders>
            <w:shd w:val="clear" w:color="auto" w:fill="BFBFBF"/>
            <w:noWrap/>
            <w:vAlign w:val="bottom"/>
            <w:hideMark/>
          </w:tcPr>
          <w:p w:rsidR="00D7074F" w:rsidRPr="000D10E5" w:rsidRDefault="00D7074F" w:rsidP="009521BA">
            <w:pPr>
              <w:spacing w:after="0" w:line="240" w:lineRule="auto"/>
              <w:rPr>
                <w:rFonts w:ascii="Times New Roman" w:eastAsia="Times New Roman" w:hAnsi="Times New Roman"/>
                <w:b/>
                <w:color w:val="000000"/>
                <w:sz w:val="24"/>
                <w:szCs w:val="24"/>
                <w:lang w:eastAsia="sk-SK"/>
              </w:rPr>
            </w:pPr>
            <w:r w:rsidRPr="000D10E5">
              <w:rPr>
                <w:rFonts w:ascii="Times New Roman" w:eastAsia="Times New Roman" w:hAnsi="Times New Roman"/>
                <w:b/>
                <w:color w:val="000000"/>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D7074F" w:rsidRPr="000D10E5" w:rsidRDefault="00D7074F" w:rsidP="009521BA">
            <w:pPr>
              <w:spacing w:after="0" w:line="240" w:lineRule="auto"/>
              <w:rPr>
                <w:rFonts w:ascii="Times New Roman" w:eastAsia="Times New Roman" w:hAnsi="Times New Roman"/>
                <w:color w:val="000000"/>
                <w:sz w:val="24"/>
                <w:szCs w:val="24"/>
                <w:lang w:eastAsia="sk-SK"/>
              </w:rPr>
            </w:pPr>
            <w:r w:rsidRPr="000D10E5">
              <w:rPr>
                <w:rFonts w:ascii="Times New Roman" w:eastAsia="Times New Roman" w:hAnsi="Times New Roman"/>
                <w:color w:val="000000"/>
                <w:sz w:val="24"/>
                <w:szCs w:val="24"/>
                <w:lang w:eastAsia="sk-SK"/>
              </w:rPr>
              <w:t> </w:t>
            </w:r>
          </w:p>
        </w:tc>
        <w:tc>
          <w:tcPr>
            <w:tcW w:w="1350" w:type="dxa"/>
            <w:tcBorders>
              <w:top w:val="nil"/>
              <w:left w:val="nil"/>
              <w:bottom w:val="single" w:sz="4" w:space="0" w:color="auto"/>
              <w:right w:val="single" w:sz="4" w:space="0" w:color="auto"/>
            </w:tcBorders>
            <w:shd w:val="clear" w:color="auto" w:fill="auto"/>
            <w:noWrap/>
            <w:vAlign w:val="center"/>
            <w:hideMark/>
          </w:tcPr>
          <w:p w:rsidR="00D7074F" w:rsidRPr="000D10E5" w:rsidRDefault="00D7074F" w:rsidP="009521BA">
            <w:pPr>
              <w:spacing w:after="0" w:line="240" w:lineRule="auto"/>
              <w:rPr>
                <w:rFonts w:ascii="Times New Roman" w:eastAsia="Times New Roman" w:hAnsi="Times New Roman"/>
                <w:color w:val="000000"/>
                <w:sz w:val="24"/>
                <w:szCs w:val="24"/>
                <w:lang w:eastAsia="sk-SK"/>
              </w:rPr>
            </w:pPr>
            <w:r w:rsidRPr="000D10E5">
              <w:rPr>
                <w:rFonts w:ascii="Times New Roman" w:eastAsia="Times New Roman" w:hAnsi="Times New Roman"/>
                <w:color w:val="000000"/>
                <w:sz w:val="24"/>
                <w:szCs w:val="24"/>
                <w:lang w:eastAsia="sk-SK"/>
              </w:rPr>
              <w:t> </w:t>
            </w:r>
          </w:p>
        </w:tc>
        <w:tc>
          <w:tcPr>
            <w:tcW w:w="1276" w:type="dxa"/>
            <w:tcBorders>
              <w:top w:val="nil"/>
              <w:left w:val="nil"/>
              <w:bottom w:val="single" w:sz="4" w:space="0" w:color="auto"/>
              <w:right w:val="single" w:sz="4" w:space="0" w:color="auto"/>
            </w:tcBorders>
            <w:shd w:val="clear" w:color="auto" w:fill="auto"/>
            <w:noWrap/>
            <w:vAlign w:val="center"/>
            <w:hideMark/>
          </w:tcPr>
          <w:p w:rsidR="00D7074F" w:rsidRPr="000D10E5" w:rsidRDefault="00D7074F" w:rsidP="009521BA">
            <w:pPr>
              <w:spacing w:after="0" w:line="240" w:lineRule="auto"/>
              <w:rPr>
                <w:rFonts w:ascii="Times New Roman" w:eastAsia="Times New Roman" w:hAnsi="Times New Roman"/>
                <w:color w:val="000000"/>
                <w:sz w:val="24"/>
                <w:szCs w:val="24"/>
                <w:lang w:eastAsia="sk-SK"/>
              </w:rPr>
            </w:pPr>
            <w:r w:rsidRPr="000D10E5">
              <w:rPr>
                <w:rFonts w:ascii="Times New Roman" w:eastAsia="Times New Roman" w:hAnsi="Times New Roman"/>
                <w:color w:val="000000"/>
                <w:sz w:val="24"/>
                <w:szCs w:val="24"/>
                <w:lang w:eastAsia="sk-SK"/>
              </w:rPr>
              <w:t> </w:t>
            </w:r>
          </w:p>
        </w:tc>
        <w:tc>
          <w:tcPr>
            <w:tcW w:w="1343" w:type="dxa"/>
            <w:tcBorders>
              <w:top w:val="nil"/>
              <w:left w:val="nil"/>
              <w:bottom w:val="single" w:sz="4" w:space="0" w:color="auto"/>
              <w:right w:val="single" w:sz="4" w:space="0" w:color="auto"/>
            </w:tcBorders>
            <w:shd w:val="clear" w:color="auto" w:fill="auto"/>
            <w:noWrap/>
            <w:vAlign w:val="center"/>
            <w:hideMark/>
          </w:tcPr>
          <w:p w:rsidR="00D7074F" w:rsidRPr="000D10E5" w:rsidRDefault="00D7074F" w:rsidP="009521BA">
            <w:pPr>
              <w:spacing w:after="0" w:line="240" w:lineRule="auto"/>
              <w:rPr>
                <w:rFonts w:ascii="Times New Roman" w:eastAsia="Times New Roman" w:hAnsi="Times New Roman"/>
                <w:color w:val="000000"/>
                <w:sz w:val="24"/>
                <w:szCs w:val="24"/>
                <w:lang w:eastAsia="sk-SK"/>
              </w:rPr>
            </w:pPr>
            <w:r w:rsidRPr="000D10E5">
              <w:rPr>
                <w:rFonts w:ascii="Times New Roman" w:eastAsia="Times New Roman" w:hAnsi="Times New Roman"/>
                <w:color w:val="000000"/>
                <w:sz w:val="24"/>
                <w:szCs w:val="24"/>
                <w:lang w:eastAsia="sk-SK"/>
              </w:rPr>
              <w:t> </w:t>
            </w:r>
          </w:p>
        </w:tc>
      </w:tr>
      <w:tr w:rsidR="00CB6DDB" w:rsidRPr="000D10E5" w:rsidTr="009521BA">
        <w:trPr>
          <w:trHeight w:val="300"/>
        </w:trPr>
        <w:tc>
          <w:tcPr>
            <w:tcW w:w="4821" w:type="dxa"/>
            <w:tcBorders>
              <w:top w:val="nil"/>
              <w:left w:val="single" w:sz="4" w:space="0" w:color="auto"/>
              <w:bottom w:val="single" w:sz="4" w:space="0" w:color="auto"/>
              <w:right w:val="single" w:sz="4" w:space="0" w:color="auto"/>
            </w:tcBorders>
            <w:shd w:val="clear" w:color="auto" w:fill="BFBFBF"/>
            <w:noWrap/>
            <w:vAlign w:val="bottom"/>
            <w:hideMark/>
          </w:tcPr>
          <w:p w:rsidR="00CB6DDB" w:rsidRPr="000D10E5" w:rsidRDefault="00CB6DDB" w:rsidP="00CB6DDB">
            <w:pPr>
              <w:spacing w:after="0" w:line="240" w:lineRule="auto"/>
              <w:rPr>
                <w:rFonts w:ascii="Times New Roman" w:eastAsia="Times New Roman" w:hAnsi="Times New Roman"/>
                <w:b/>
                <w:bCs/>
                <w:color w:val="000000"/>
                <w:sz w:val="24"/>
                <w:szCs w:val="24"/>
                <w:lang w:eastAsia="sk-SK"/>
              </w:rPr>
            </w:pPr>
            <w:r w:rsidRPr="000D10E5">
              <w:rPr>
                <w:rFonts w:ascii="Times New Roman" w:eastAsia="Times New Roman" w:hAnsi="Times New Roman"/>
                <w:b/>
                <w:bCs/>
                <w:color w:val="000000"/>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rsidR="00CB6DDB" w:rsidRPr="000D10E5" w:rsidRDefault="00CB6DDB" w:rsidP="00CB6DDB">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594 994</w:t>
            </w:r>
          </w:p>
        </w:tc>
        <w:tc>
          <w:tcPr>
            <w:tcW w:w="1350" w:type="dxa"/>
            <w:tcBorders>
              <w:top w:val="nil"/>
              <w:left w:val="nil"/>
              <w:bottom w:val="single" w:sz="4" w:space="0" w:color="auto"/>
              <w:right w:val="single" w:sz="4" w:space="0" w:color="auto"/>
            </w:tcBorders>
            <w:shd w:val="clear" w:color="auto" w:fill="auto"/>
            <w:noWrap/>
            <w:vAlign w:val="center"/>
            <w:hideMark/>
          </w:tcPr>
          <w:p w:rsidR="00CB6DDB" w:rsidRPr="000D10E5" w:rsidRDefault="00CB6DDB" w:rsidP="00CB6DDB">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9 760 857</w:t>
            </w:r>
          </w:p>
        </w:tc>
        <w:tc>
          <w:tcPr>
            <w:tcW w:w="1276" w:type="dxa"/>
            <w:tcBorders>
              <w:top w:val="nil"/>
              <w:left w:val="nil"/>
              <w:bottom w:val="single" w:sz="4" w:space="0" w:color="auto"/>
              <w:right w:val="single" w:sz="4" w:space="0" w:color="auto"/>
            </w:tcBorders>
            <w:shd w:val="clear" w:color="auto" w:fill="auto"/>
            <w:noWrap/>
            <w:vAlign w:val="center"/>
            <w:hideMark/>
          </w:tcPr>
          <w:p w:rsidR="00CB6DDB" w:rsidRPr="000D10E5" w:rsidRDefault="00CB6DDB" w:rsidP="00CB6DDB">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22 821 577</w:t>
            </w:r>
          </w:p>
        </w:tc>
        <w:tc>
          <w:tcPr>
            <w:tcW w:w="1343" w:type="dxa"/>
            <w:tcBorders>
              <w:top w:val="nil"/>
              <w:left w:val="nil"/>
              <w:bottom w:val="single" w:sz="4" w:space="0" w:color="auto"/>
              <w:right w:val="single" w:sz="4" w:space="0" w:color="auto"/>
            </w:tcBorders>
            <w:shd w:val="clear" w:color="auto" w:fill="auto"/>
            <w:noWrap/>
            <w:vAlign w:val="center"/>
            <w:hideMark/>
          </w:tcPr>
          <w:p w:rsidR="00CB6DDB" w:rsidRPr="000D10E5" w:rsidRDefault="00CB6DDB" w:rsidP="00CB6DDB">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41 517 679</w:t>
            </w:r>
          </w:p>
        </w:tc>
      </w:tr>
      <w:tr w:rsidR="00D7074F" w:rsidRPr="000D10E5" w:rsidTr="009521BA">
        <w:trPr>
          <w:trHeight w:val="300"/>
        </w:trPr>
        <w:tc>
          <w:tcPr>
            <w:tcW w:w="4821" w:type="dxa"/>
            <w:tcBorders>
              <w:top w:val="nil"/>
              <w:left w:val="single" w:sz="4" w:space="0" w:color="auto"/>
              <w:bottom w:val="single" w:sz="4" w:space="0" w:color="auto"/>
              <w:right w:val="single" w:sz="4" w:space="0" w:color="auto"/>
            </w:tcBorders>
            <w:shd w:val="clear" w:color="auto" w:fill="BFBFBF"/>
            <w:noWrap/>
            <w:vAlign w:val="bottom"/>
            <w:hideMark/>
          </w:tcPr>
          <w:p w:rsidR="00D7074F" w:rsidRPr="000D10E5" w:rsidRDefault="00D7074F" w:rsidP="009521BA">
            <w:pPr>
              <w:spacing w:after="0" w:line="240" w:lineRule="auto"/>
              <w:rPr>
                <w:rFonts w:ascii="Times New Roman" w:eastAsia="Times New Roman" w:hAnsi="Times New Roman"/>
                <w:b/>
                <w:bCs/>
                <w:color w:val="000000"/>
                <w:sz w:val="24"/>
                <w:szCs w:val="24"/>
                <w:lang w:eastAsia="sk-SK"/>
              </w:rPr>
            </w:pPr>
            <w:r w:rsidRPr="000D10E5">
              <w:rPr>
                <w:rFonts w:ascii="Times New Roman" w:eastAsia="Times New Roman" w:hAnsi="Times New Roman"/>
                <w:b/>
                <w:bCs/>
                <w:color w:val="000000"/>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D7074F" w:rsidRPr="000D10E5" w:rsidRDefault="00D7074F" w:rsidP="009521BA">
            <w:pPr>
              <w:spacing w:after="0" w:line="240" w:lineRule="auto"/>
              <w:jc w:val="center"/>
              <w:rPr>
                <w:rFonts w:ascii="Times New Roman" w:eastAsia="Times New Roman" w:hAnsi="Times New Roman"/>
                <w:b/>
                <w:color w:val="000000"/>
                <w:sz w:val="24"/>
                <w:szCs w:val="24"/>
                <w:lang w:eastAsia="sk-SK"/>
              </w:rPr>
            </w:pPr>
            <w:r w:rsidRPr="000D10E5">
              <w:rPr>
                <w:rFonts w:ascii="Times New Roman" w:eastAsia="Times New Roman" w:hAnsi="Times New Roman"/>
                <w:b/>
                <w:color w:val="000000"/>
                <w:sz w:val="24"/>
                <w:szCs w:val="24"/>
                <w:lang w:eastAsia="sk-SK"/>
              </w:rPr>
              <w:t>0</w:t>
            </w:r>
          </w:p>
        </w:tc>
        <w:tc>
          <w:tcPr>
            <w:tcW w:w="1350" w:type="dxa"/>
            <w:tcBorders>
              <w:top w:val="nil"/>
              <w:left w:val="nil"/>
              <w:bottom w:val="single" w:sz="4" w:space="0" w:color="auto"/>
              <w:right w:val="single" w:sz="4" w:space="0" w:color="auto"/>
            </w:tcBorders>
            <w:shd w:val="clear" w:color="auto" w:fill="auto"/>
            <w:noWrap/>
            <w:vAlign w:val="center"/>
            <w:hideMark/>
          </w:tcPr>
          <w:p w:rsidR="00D7074F" w:rsidRPr="000D10E5" w:rsidRDefault="00D7074F" w:rsidP="009521BA">
            <w:pPr>
              <w:spacing w:after="0" w:line="240" w:lineRule="auto"/>
              <w:jc w:val="center"/>
              <w:rPr>
                <w:rFonts w:ascii="Times New Roman" w:eastAsia="Times New Roman" w:hAnsi="Times New Roman"/>
                <w:b/>
                <w:color w:val="000000"/>
                <w:sz w:val="24"/>
                <w:szCs w:val="24"/>
                <w:lang w:eastAsia="sk-SK"/>
              </w:rPr>
            </w:pPr>
            <w:r w:rsidRPr="000D10E5">
              <w:rPr>
                <w:rFonts w:ascii="Times New Roman" w:eastAsia="Times New Roman" w:hAnsi="Times New Roman"/>
                <w:b/>
                <w:color w:val="000000"/>
                <w:sz w:val="24"/>
                <w:szCs w:val="24"/>
                <w:lang w:eastAsia="sk-SK"/>
              </w:rPr>
              <w:t>0</w:t>
            </w:r>
          </w:p>
        </w:tc>
        <w:tc>
          <w:tcPr>
            <w:tcW w:w="1276" w:type="dxa"/>
            <w:tcBorders>
              <w:top w:val="nil"/>
              <w:left w:val="nil"/>
              <w:bottom w:val="single" w:sz="4" w:space="0" w:color="auto"/>
              <w:right w:val="single" w:sz="4" w:space="0" w:color="auto"/>
            </w:tcBorders>
            <w:shd w:val="clear" w:color="auto" w:fill="auto"/>
            <w:noWrap/>
            <w:vAlign w:val="center"/>
            <w:hideMark/>
          </w:tcPr>
          <w:p w:rsidR="00D7074F" w:rsidRPr="000D10E5" w:rsidRDefault="00D7074F" w:rsidP="009521BA">
            <w:pPr>
              <w:spacing w:after="0" w:line="240" w:lineRule="auto"/>
              <w:jc w:val="center"/>
              <w:rPr>
                <w:rFonts w:ascii="Times New Roman" w:eastAsia="Times New Roman" w:hAnsi="Times New Roman"/>
                <w:b/>
                <w:color w:val="000000"/>
                <w:sz w:val="24"/>
                <w:szCs w:val="24"/>
                <w:lang w:eastAsia="sk-SK"/>
              </w:rPr>
            </w:pPr>
            <w:r w:rsidRPr="000D10E5">
              <w:rPr>
                <w:rFonts w:ascii="Times New Roman" w:eastAsia="Times New Roman" w:hAnsi="Times New Roman"/>
                <w:b/>
                <w:color w:val="000000"/>
                <w:sz w:val="24"/>
                <w:szCs w:val="24"/>
                <w:lang w:eastAsia="sk-SK"/>
              </w:rPr>
              <w:t>0</w:t>
            </w:r>
          </w:p>
        </w:tc>
        <w:tc>
          <w:tcPr>
            <w:tcW w:w="1343" w:type="dxa"/>
            <w:tcBorders>
              <w:top w:val="nil"/>
              <w:left w:val="nil"/>
              <w:bottom w:val="single" w:sz="4" w:space="0" w:color="auto"/>
              <w:right w:val="single" w:sz="4" w:space="0" w:color="auto"/>
            </w:tcBorders>
            <w:shd w:val="clear" w:color="auto" w:fill="auto"/>
            <w:noWrap/>
            <w:vAlign w:val="center"/>
            <w:hideMark/>
          </w:tcPr>
          <w:p w:rsidR="00D7074F" w:rsidRPr="000D10E5" w:rsidRDefault="00D7074F" w:rsidP="009521BA">
            <w:pPr>
              <w:spacing w:after="0" w:line="240" w:lineRule="auto"/>
              <w:jc w:val="center"/>
              <w:rPr>
                <w:rFonts w:ascii="Times New Roman" w:eastAsia="Times New Roman" w:hAnsi="Times New Roman"/>
                <w:b/>
                <w:color w:val="000000"/>
                <w:sz w:val="24"/>
                <w:szCs w:val="24"/>
                <w:lang w:eastAsia="sk-SK"/>
              </w:rPr>
            </w:pPr>
            <w:r w:rsidRPr="000D10E5">
              <w:rPr>
                <w:rFonts w:ascii="Times New Roman" w:eastAsia="Times New Roman" w:hAnsi="Times New Roman"/>
                <w:b/>
                <w:color w:val="000000"/>
                <w:sz w:val="24"/>
                <w:szCs w:val="24"/>
                <w:lang w:eastAsia="sk-SK"/>
              </w:rPr>
              <w:t>0</w:t>
            </w:r>
          </w:p>
        </w:tc>
      </w:tr>
      <w:tr w:rsidR="00D7074F" w:rsidRPr="000D10E5" w:rsidTr="009521BA">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D7074F" w:rsidRPr="000D10E5" w:rsidRDefault="00D7074F" w:rsidP="009521BA">
            <w:pPr>
              <w:spacing w:after="0" w:line="240" w:lineRule="auto"/>
              <w:rPr>
                <w:rFonts w:ascii="Times New Roman" w:eastAsia="Times New Roman" w:hAnsi="Times New Roman"/>
                <w:b/>
                <w:bCs/>
                <w:color w:val="000000"/>
                <w:sz w:val="24"/>
                <w:szCs w:val="24"/>
                <w:lang w:eastAsia="sk-SK"/>
              </w:rPr>
            </w:pPr>
            <w:r w:rsidRPr="000D10E5">
              <w:rPr>
                <w:rFonts w:ascii="Times New Roman" w:eastAsia="Times New Roman" w:hAnsi="Times New Roman"/>
                <w:b/>
                <w:bCs/>
                <w:color w:val="000000"/>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7074F" w:rsidRPr="000D10E5" w:rsidRDefault="00D7074F" w:rsidP="009521BA">
            <w:pPr>
              <w:spacing w:after="0" w:line="240" w:lineRule="auto"/>
              <w:jc w:val="center"/>
              <w:rPr>
                <w:rFonts w:ascii="Times New Roman" w:eastAsia="Times New Roman" w:hAnsi="Times New Roman"/>
                <w:b/>
                <w:color w:val="000000"/>
                <w:sz w:val="24"/>
                <w:szCs w:val="24"/>
                <w:lang w:eastAsia="sk-SK"/>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D7074F" w:rsidRPr="000D10E5" w:rsidRDefault="00D7074F" w:rsidP="009521BA">
            <w:pPr>
              <w:spacing w:after="0" w:line="240" w:lineRule="auto"/>
              <w:jc w:val="center"/>
              <w:rPr>
                <w:rFonts w:ascii="Times New Roman" w:eastAsia="Times New Roman" w:hAnsi="Times New Roman"/>
                <w:b/>
                <w:color w:val="000000"/>
                <w:sz w:val="24"/>
                <w:szCs w:val="24"/>
                <w:lang w:eastAsia="sk-SK"/>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7074F" w:rsidRPr="000D10E5" w:rsidRDefault="00D7074F" w:rsidP="009521BA">
            <w:pPr>
              <w:spacing w:after="0" w:line="240" w:lineRule="auto"/>
              <w:jc w:val="center"/>
              <w:rPr>
                <w:rFonts w:ascii="Times New Roman" w:eastAsia="Times New Roman" w:hAnsi="Times New Roman"/>
                <w:b/>
                <w:color w:val="000000"/>
                <w:sz w:val="24"/>
                <w:szCs w:val="24"/>
                <w:lang w:eastAsia="sk-SK"/>
              </w:rPr>
            </w:pPr>
          </w:p>
        </w:tc>
        <w:tc>
          <w:tcPr>
            <w:tcW w:w="1343" w:type="dxa"/>
            <w:tcBorders>
              <w:top w:val="single" w:sz="4" w:space="0" w:color="auto"/>
              <w:left w:val="nil"/>
              <w:bottom w:val="single" w:sz="4" w:space="0" w:color="auto"/>
              <w:right w:val="single" w:sz="4" w:space="0" w:color="auto"/>
            </w:tcBorders>
            <w:shd w:val="clear" w:color="auto" w:fill="auto"/>
            <w:noWrap/>
            <w:vAlign w:val="center"/>
          </w:tcPr>
          <w:p w:rsidR="00D7074F" w:rsidRPr="000D10E5" w:rsidRDefault="00D7074F" w:rsidP="009521BA">
            <w:pPr>
              <w:spacing w:after="0" w:line="240" w:lineRule="auto"/>
              <w:jc w:val="center"/>
              <w:rPr>
                <w:rFonts w:ascii="Times New Roman" w:eastAsia="Times New Roman" w:hAnsi="Times New Roman"/>
                <w:b/>
                <w:color w:val="000000"/>
                <w:sz w:val="24"/>
                <w:szCs w:val="24"/>
                <w:lang w:eastAsia="sk-SK"/>
              </w:rPr>
            </w:pPr>
          </w:p>
        </w:tc>
      </w:tr>
    </w:tbl>
    <w:p w:rsidR="00D7074F" w:rsidRPr="000D10E5" w:rsidRDefault="00D7074F" w:rsidP="00D7074F">
      <w:pPr>
        <w:spacing w:after="160" w:line="240" w:lineRule="auto"/>
        <w:rPr>
          <w:rFonts w:ascii="Times New Roman" w:eastAsia="Times New Roman" w:hAnsi="Times New Roman"/>
          <w:b/>
          <w:bCs/>
          <w:sz w:val="24"/>
          <w:szCs w:val="24"/>
          <w:lang w:eastAsia="sk-SK"/>
        </w:rPr>
      </w:pPr>
    </w:p>
    <w:p w:rsidR="00D7074F" w:rsidRPr="000D10E5" w:rsidRDefault="00D7074F" w:rsidP="00D7074F">
      <w:pPr>
        <w:spacing w:after="16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D7074F" w:rsidRPr="000D10E5" w:rsidRDefault="00D7074F" w:rsidP="00D7074F">
      <w:pPr>
        <w:spacing w:after="0" w:line="240" w:lineRule="auto"/>
        <w:jc w:val="both"/>
        <w:rPr>
          <w:rFonts w:ascii="Times New Roman" w:eastAsia="Times New Roman" w:hAnsi="Times New Roman"/>
          <w:b/>
          <w:bCs/>
          <w:sz w:val="12"/>
          <w:szCs w:val="24"/>
          <w:lang w:eastAsia="sk-SK"/>
        </w:rPr>
      </w:pPr>
    </w:p>
    <w:p w:rsidR="00D7074F" w:rsidRPr="000D10E5" w:rsidRDefault="00D7074F" w:rsidP="00D7074F">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bCs/>
          <w:sz w:val="24"/>
          <w:szCs w:val="24"/>
          <w:lang w:eastAsia="sk-SK"/>
        </w:rPr>
      </w:pPr>
    </w:p>
    <w:p w:rsidR="00D7074F" w:rsidRPr="000D10E5" w:rsidRDefault="00D7074F" w:rsidP="00D7074F">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Financovanie zvýšených výdavkov nie je pokryté z prostriedkov verejného zdravotného poistenia.</w:t>
      </w:r>
    </w:p>
    <w:p w:rsidR="00D7074F" w:rsidRPr="000D10E5" w:rsidRDefault="00D7074F" w:rsidP="00D7074F">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b/>
          <w:bCs/>
          <w:sz w:val="24"/>
          <w:szCs w:val="24"/>
          <w:lang w:eastAsia="sk-SK"/>
        </w:rPr>
      </w:pPr>
    </w:p>
    <w:p w:rsidR="00D7074F" w:rsidRPr="00291C55" w:rsidRDefault="00D7074F" w:rsidP="00D7074F">
      <w:pPr>
        <w:spacing w:after="0" w:line="240" w:lineRule="auto"/>
        <w:rPr>
          <w:rFonts w:ascii="Arial" w:eastAsia="Times New Roman" w:hAnsi="Arial" w:cs="Arial"/>
          <w:b/>
          <w:bCs/>
          <w:sz w:val="24"/>
          <w:szCs w:val="24"/>
          <w:lang w:eastAsia="sk-SK"/>
        </w:rPr>
      </w:pPr>
    </w:p>
    <w:p w:rsidR="00D7074F" w:rsidRPr="000D10E5" w:rsidRDefault="00D7074F" w:rsidP="00D7074F">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2.2. Popis a charakteristika návrhu</w:t>
      </w:r>
    </w:p>
    <w:p w:rsidR="00D7074F" w:rsidRPr="000D10E5" w:rsidRDefault="00D7074F" w:rsidP="00D7074F">
      <w:pPr>
        <w:spacing w:after="0" w:line="240" w:lineRule="auto"/>
        <w:jc w:val="both"/>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2.2.1. Popis návrhu:</w:t>
      </w:r>
    </w:p>
    <w:p w:rsidR="00D7074F" w:rsidRPr="000D10E5" w:rsidRDefault="00D7074F" w:rsidP="00D7074F">
      <w:pPr>
        <w:spacing w:after="0" w:line="240" w:lineRule="auto"/>
        <w:jc w:val="both"/>
        <w:rPr>
          <w:rFonts w:ascii="Times New Roman" w:eastAsia="Times New Roman" w:hAnsi="Times New Roman"/>
          <w:b/>
          <w:bCs/>
          <w:sz w:val="24"/>
          <w:szCs w:val="24"/>
          <w:lang w:eastAsia="sk-SK"/>
        </w:rPr>
      </w:pPr>
    </w:p>
    <w:p w:rsidR="00D7074F" w:rsidRPr="00051963" w:rsidRDefault="00D7074F" w:rsidP="00D7074F">
      <w:pPr>
        <w:spacing w:after="0" w:line="240" w:lineRule="auto"/>
        <w:jc w:val="both"/>
        <w:rPr>
          <w:rFonts w:ascii="Times New Roman" w:eastAsia="Times New Roman" w:hAnsi="Times New Roman"/>
          <w:sz w:val="24"/>
          <w:szCs w:val="24"/>
          <w:lang w:eastAsia="sk-SK"/>
        </w:rPr>
      </w:pPr>
      <w:r w:rsidRPr="00051963">
        <w:rPr>
          <w:rFonts w:ascii="Times New Roman" w:eastAsia="Times New Roman" w:hAnsi="Times New Roman"/>
          <w:sz w:val="24"/>
          <w:szCs w:val="24"/>
          <w:lang w:eastAsia="sk-SK"/>
        </w:rPr>
        <w:t>Cieľom predkladaného návrhu zákona je zavedenie nového spôsobu definovania verejnej optimálnej siete poskytovateľov špecializovanej gynekologickej ambulantnej starostlivosti a poskytovateľov špecializovanej inej ambulantnej starostlivosti poskytovanej v špecializovanej ambulancii.</w:t>
      </w:r>
    </w:p>
    <w:p w:rsidR="00D7074F" w:rsidRPr="008C5BBC" w:rsidRDefault="00D7074F" w:rsidP="00D7074F">
      <w:pPr>
        <w:spacing w:after="0" w:line="240" w:lineRule="auto"/>
        <w:jc w:val="both"/>
        <w:rPr>
          <w:rFonts w:ascii="Times New Roman" w:eastAsia="Times New Roman" w:hAnsi="Times New Roman"/>
          <w:sz w:val="24"/>
          <w:szCs w:val="24"/>
          <w:lang w:eastAsia="sk-SK"/>
        </w:rPr>
      </w:pPr>
    </w:p>
    <w:p w:rsidR="00D7074F" w:rsidRDefault="00D7074F" w:rsidP="00D7074F">
      <w:pPr>
        <w:spacing w:after="0" w:line="240" w:lineRule="auto"/>
        <w:jc w:val="both"/>
        <w:rPr>
          <w:rFonts w:ascii="Times New Roman" w:eastAsia="Times New Roman" w:hAnsi="Times New Roman"/>
          <w:sz w:val="24"/>
          <w:szCs w:val="24"/>
          <w:lang w:eastAsia="sk-SK"/>
        </w:rPr>
      </w:pPr>
      <w:r w:rsidRPr="008C5BBC">
        <w:rPr>
          <w:rFonts w:ascii="Times New Roman" w:eastAsia="Times New Roman" w:hAnsi="Times New Roman"/>
          <w:sz w:val="24"/>
          <w:szCs w:val="24"/>
          <w:lang w:eastAsia="sk-SK"/>
        </w:rPr>
        <w:t>Súčasná úprava verejnej minimálnej siete poskytovateľov špecializovanej gynekologickej ambulantnej starostlivosti a poskytovateľov špecializovanej inej ambulantnej starostlivosti poskytovanej v špecializovanej ambulancii nesignalizuje problém dostupnosti špecializovanej ambulantnej starostlivosti v špecializovaných ambulanciách v Slovenskej republike. Jej aktuálne nastavenie nedáva možnosť problém nedostatku lekárov a iných zdravotníckych pracovníkov v špecializovaných ambulanciách identifikovať, predvídať, kvantifikovať ani lokalizovať.</w:t>
      </w:r>
    </w:p>
    <w:p w:rsidR="00D7074F" w:rsidRPr="000D10E5" w:rsidRDefault="00D7074F" w:rsidP="00D7074F">
      <w:pPr>
        <w:spacing w:after="0" w:line="240" w:lineRule="auto"/>
        <w:jc w:val="both"/>
        <w:rPr>
          <w:rFonts w:ascii="Times New Roman" w:eastAsia="Times New Roman" w:hAnsi="Times New Roman"/>
          <w:sz w:val="24"/>
          <w:szCs w:val="24"/>
          <w:lang w:eastAsia="sk-SK"/>
        </w:rPr>
      </w:pPr>
    </w:p>
    <w:p w:rsidR="00D7074F" w:rsidRPr="000D10E5" w:rsidRDefault="00D7074F" w:rsidP="00D7074F">
      <w:pPr>
        <w:spacing w:after="0" w:line="240" w:lineRule="auto"/>
        <w:jc w:val="both"/>
        <w:rPr>
          <w:rFonts w:ascii="Times New Roman" w:eastAsia="Times New Roman" w:hAnsi="Times New Roman"/>
          <w:sz w:val="24"/>
          <w:szCs w:val="24"/>
          <w:lang w:eastAsia="sk-SK"/>
        </w:rPr>
      </w:pPr>
      <w:r w:rsidRPr="00051963">
        <w:rPr>
          <w:rFonts w:ascii="Times New Roman" w:eastAsia="Times New Roman" w:hAnsi="Times New Roman"/>
          <w:sz w:val="24"/>
          <w:szCs w:val="24"/>
          <w:lang w:eastAsia="sk-SK"/>
        </w:rPr>
        <w:t>Zdôvodnenie potreby prehodnotenia súčasného spôsobu definovania verejnej minimálnej siete sa opiera o skutočnosť, ktorou je potreba zvýšiť odolnosť a pripravenosť ambulantného sektora a jeho posilnenie vzhľadom na očakávaný dopad starnutia populácie a následne rastúci dopyt po zdravotnej starostlivosti v špecializovaných ambulanciách</w:t>
      </w:r>
      <w:r>
        <w:rPr>
          <w:rFonts w:ascii="Times New Roman" w:eastAsia="Times New Roman" w:hAnsi="Times New Roman"/>
          <w:sz w:val="24"/>
          <w:szCs w:val="24"/>
          <w:lang w:eastAsia="sk-SK"/>
        </w:rPr>
        <w:t xml:space="preserve">. </w:t>
      </w:r>
      <w:r w:rsidRPr="000D10E5">
        <w:rPr>
          <w:rFonts w:ascii="Times New Roman" w:eastAsia="Times New Roman" w:hAnsi="Times New Roman"/>
          <w:sz w:val="24"/>
          <w:szCs w:val="24"/>
          <w:lang w:eastAsia="sk-SK"/>
        </w:rPr>
        <w:t xml:space="preserve">Významná časť zdravotnej </w:t>
      </w:r>
      <w:r w:rsidRPr="000D10E5">
        <w:rPr>
          <w:rFonts w:ascii="Times New Roman" w:eastAsia="Times New Roman" w:hAnsi="Times New Roman"/>
          <w:sz w:val="24"/>
          <w:szCs w:val="24"/>
          <w:lang w:eastAsia="sk-SK"/>
        </w:rPr>
        <w:lastRenderedPageBreak/>
        <w:t>starostlivosti v segmente špecializovaná ambulantná starostlivosť je poskytovaná poistencom vo vekovej skupine 55 a viac rokov</w:t>
      </w:r>
      <w:r w:rsidRPr="000D10E5">
        <w:rPr>
          <w:rFonts w:ascii="Times New Roman" w:eastAsia="Times New Roman" w:hAnsi="Times New Roman"/>
          <w:sz w:val="24"/>
          <w:szCs w:val="24"/>
          <w:vertAlign w:val="superscript"/>
          <w:lang w:eastAsia="sk-SK"/>
        </w:rPr>
        <w:footnoteReference w:id="1"/>
      </w:r>
      <w:r w:rsidRPr="000D10E5">
        <w:rPr>
          <w:rFonts w:ascii="Times New Roman" w:eastAsia="Times New Roman" w:hAnsi="Times New Roman"/>
          <w:sz w:val="24"/>
          <w:szCs w:val="24"/>
          <w:lang w:eastAsia="sk-SK"/>
        </w:rPr>
        <w:t>.</w:t>
      </w:r>
    </w:p>
    <w:p w:rsidR="00D7074F" w:rsidRPr="000D10E5" w:rsidRDefault="00D7074F" w:rsidP="00D7074F">
      <w:pPr>
        <w:spacing w:after="0" w:line="240" w:lineRule="auto"/>
        <w:rPr>
          <w:rFonts w:ascii="Times New Roman" w:eastAsia="Times New Roman" w:hAnsi="Times New Roman"/>
          <w:sz w:val="24"/>
          <w:szCs w:val="24"/>
          <w:lang w:eastAsia="sk-SK"/>
        </w:rPr>
      </w:pPr>
    </w:p>
    <w:p w:rsidR="00D7074F" w:rsidRPr="000D10E5" w:rsidRDefault="00D7074F" w:rsidP="00D7074F">
      <w:pPr>
        <w:spacing w:after="0" w:line="240" w:lineRule="auto"/>
        <w:jc w:val="both"/>
        <w:rPr>
          <w:rFonts w:ascii="Times New Roman" w:eastAsia="Times New Roman" w:hAnsi="Times New Roman"/>
          <w:sz w:val="24"/>
          <w:szCs w:val="24"/>
          <w:lang w:eastAsia="sk-SK"/>
        </w:rPr>
      </w:pPr>
      <w:r w:rsidRPr="008C5BBC">
        <w:rPr>
          <w:rFonts w:ascii="Times New Roman" w:eastAsia="Times New Roman" w:hAnsi="Times New Roman"/>
          <w:sz w:val="24"/>
          <w:szCs w:val="24"/>
          <w:lang w:eastAsia="sk-SK"/>
        </w:rPr>
        <w:t>Sieť definovaná v roku 2008 pre 42 odborností je statická, formálne naplnená v 36 odbornostiach, bez každoročného prehodnocovania, vyjadrená výlučne na úrovni kraja, definovaná na odbor a nie na úroveň poskytovateľov špecializovanej inej ambulantnej starostlivosti poskytovanej v špecializovaných ambulanciách podľa zákonného zoznamu špecializovaných ambulancií. Optimálna kapacita stanovuje minimálny počet lekárskych miest a nie optimálny počet, pričom zohľadňuje mernú jednotku lekárske miesto, kde aplikačná prax ukazuje výraznú diskrepanciu v evidencii úväzkov v databázach samosprávnych krajov a jednotlivých zdravotných poisťovní. Navyše nie je systémovo zabezpečené prepojenie, aby poskytovateľom nahlásený údaj o výške lekárskeho miesta zodpovedal rozsahu schválených ordinačných hodín.  Zároveň sieť nezohľadňuje ďalšie demografické kritériá, ktoré ovplyvňujú dostupnosť a udržateľnosť siete, ktorými sú napr. veková štruktúra poistencov a pacientov jednotlivých špecializovaných ambulancií ako aj nerovnomernosť demografickej skladby medzi okresmi.</w:t>
      </w:r>
    </w:p>
    <w:p w:rsidR="00D7074F" w:rsidRPr="000D10E5" w:rsidRDefault="00D7074F" w:rsidP="00D7074F">
      <w:pPr>
        <w:spacing w:after="0" w:line="240" w:lineRule="auto"/>
        <w:jc w:val="both"/>
        <w:rPr>
          <w:rFonts w:ascii="Times New Roman" w:eastAsia="Times New Roman" w:hAnsi="Times New Roman"/>
          <w:sz w:val="24"/>
          <w:szCs w:val="24"/>
          <w:lang w:eastAsia="sk-SK"/>
        </w:rPr>
      </w:pPr>
    </w:p>
    <w:p w:rsidR="00D7074F" w:rsidRPr="007C296E" w:rsidRDefault="00D7074F" w:rsidP="00D7074F">
      <w:pPr>
        <w:spacing w:after="0" w:line="240" w:lineRule="auto"/>
        <w:jc w:val="both"/>
        <w:rPr>
          <w:rFonts w:ascii="Times New Roman" w:eastAsia="Times New Roman" w:hAnsi="Times New Roman"/>
          <w:sz w:val="24"/>
          <w:szCs w:val="24"/>
          <w:lang w:eastAsia="sk-SK"/>
        </w:rPr>
      </w:pPr>
      <w:r w:rsidRPr="007C296E">
        <w:rPr>
          <w:rFonts w:ascii="Times New Roman" w:eastAsia="Times New Roman" w:hAnsi="Times New Roman"/>
          <w:sz w:val="24"/>
          <w:szCs w:val="24"/>
          <w:lang w:eastAsia="sk-SK"/>
        </w:rPr>
        <w:t xml:space="preserve">Na rozdiel od predošlého stavu návrh zákona upravuje dynamické definovanie siete na základe určených parametrov s každoročným prehodnocovaním verejnej optimálnej siete a vyhodnocovaním jej naplnenia zo strany zdravotných poisťovní Úradom pre dohľad nad zdravotnou starostlivosťou. Posilňuje sa úloha samosprávnych krajov pri tvorbe verejnej optimálnej siete. Tie majú nielen z titulu ich právomoci ako sú napríklad vydávanie povolení alebo schvaľovanie ordinačných hodín, vziať na seba úlohu priamej koordinácie siete, úlohu aktívnej súčinnosti s obcami pri hľadaní možností zabezpečenia siete, lebo sú tým prvým kontaktným miestom pre nového lekára so záujmom o zriadenie ambulantnej praxe. Posilňuje sa aj výmena údajov o poskytovateľoch medzi orgánmi verejnej moci a ostatnými zúčastnenými subjektmi s cieľom jednotnosti údajov v databázach. </w:t>
      </w:r>
    </w:p>
    <w:p w:rsidR="00D7074F" w:rsidRDefault="00D7074F" w:rsidP="00D7074F">
      <w:pPr>
        <w:pStyle w:val="Bezriadkovania"/>
        <w:rPr>
          <w:rFonts w:ascii="Times New Roman" w:hAnsi="Times New Roman"/>
          <w:sz w:val="24"/>
          <w:szCs w:val="24"/>
        </w:rPr>
      </w:pPr>
    </w:p>
    <w:p w:rsidR="00D7074F" w:rsidRPr="00D43732" w:rsidRDefault="00D7074F" w:rsidP="00D7074F">
      <w:pPr>
        <w:pStyle w:val="Bezriadkovania"/>
        <w:rPr>
          <w:rFonts w:ascii="Times New Roman" w:hAnsi="Times New Roman"/>
          <w:sz w:val="24"/>
          <w:szCs w:val="24"/>
        </w:rPr>
      </w:pPr>
      <w:r w:rsidRPr="00D43732">
        <w:rPr>
          <w:rFonts w:ascii="Times New Roman" w:hAnsi="Times New Roman"/>
          <w:sz w:val="24"/>
          <w:szCs w:val="24"/>
        </w:rPr>
        <w:t>Základné charakteristiky navrhovaného spôsobu definovania verejnej optimálnej siete poskytovateľov špecializovanej ambulantnej starostlivosti sú:</w:t>
      </w:r>
    </w:p>
    <w:p w:rsidR="00D7074F" w:rsidRPr="00D43732" w:rsidRDefault="00D7074F" w:rsidP="00D7074F">
      <w:pPr>
        <w:pStyle w:val="Bezriadkovania"/>
        <w:numPr>
          <w:ilvl w:val="0"/>
          <w:numId w:val="6"/>
        </w:numPr>
        <w:rPr>
          <w:rFonts w:ascii="Times New Roman" w:hAnsi="Times New Roman"/>
          <w:sz w:val="24"/>
          <w:szCs w:val="24"/>
        </w:rPr>
      </w:pPr>
      <w:r w:rsidRPr="00D43732">
        <w:rPr>
          <w:rFonts w:ascii="Times New Roman" w:hAnsi="Times New Roman"/>
          <w:sz w:val="24"/>
          <w:szCs w:val="24"/>
        </w:rPr>
        <w:t xml:space="preserve">verejná optimálna sieť definovaná na úrovni </w:t>
      </w:r>
      <w:r w:rsidRPr="00586594">
        <w:rPr>
          <w:rFonts w:ascii="Times New Roman" w:hAnsi="Times New Roman"/>
          <w:sz w:val="24"/>
          <w:szCs w:val="24"/>
          <w:lang w:eastAsia="sk-SK"/>
        </w:rPr>
        <w:t xml:space="preserve">špecializovanej gynekologickej ambulantnej starostlivosti </w:t>
      </w:r>
      <w:r>
        <w:rPr>
          <w:rFonts w:ascii="Times New Roman" w:hAnsi="Times New Roman"/>
          <w:sz w:val="24"/>
          <w:szCs w:val="24"/>
          <w:lang w:eastAsia="sk-SK"/>
        </w:rPr>
        <w:t xml:space="preserve">a </w:t>
      </w:r>
      <w:r w:rsidRPr="00D43732">
        <w:rPr>
          <w:rFonts w:ascii="Times New Roman" w:hAnsi="Times New Roman"/>
          <w:sz w:val="24"/>
          <w:szCs w:val="24"/>
        </w:rPr>
        <w:t xml:space="preserve">poskytovateľov špecializovanej </w:t>
      </w:r>
      <w:r>
        <w:rPr>
          <w:rFonts w:ascii="Times New Roman" w:hAnsi="Times New Roman"/>
          <w:sz w:val="24"/>
          <w:szCs w:val="24"/>
        </w:rPr>
        <w:t xml:space="preserve">inej </w:t>
      </w:r>
      <w:r w:rsidRPr="00D43732">
        <w:rPr>
          <w:rFonts w:ascii="Times New Roman" w:hAnsi="Times New Roman"/>
          <w:sz w:val="24"/>
          <w:szCs w:val="24"/>
        </w:rPr>
        <w:t>ambulantnej starostlivosti</w:t>
      </w:r>
      <w:r>
        <w:rPr>
          <w:rFonts w:ascii="Times New Roman" w:hAnsi="Times New Roman"/>
          <w:sz w:val="24"/>
          <w:szCs w:val="24"/>
        </w:rPr>
        <w:t xml:space="preserve"> poskytovanej v ambulancii</w:t>
      </w:r>
      <w:r w:rsidRPr="00D43732">
        <w:rPr>
          <w:rStyle w:val="Odkaznapoznmkupodiarou"/>
          <w:rFonts w:ascii="Times New Roman" w:hAnsi="Times New Roman"/>
          <w:sz w:val="24"/>
          <w:szCs w:val="24"/>
        </w:rPr>
        <w:footnoteReference w:id="2"/>
      </w:r>
      <w:r w:rsidRPr="00D43732">
        <w:rPr>
          <w:rFonts w:ascii="Times New Roman" w:hAnsi="Times New Roman"/>
          <w:sz w:val="24"/>
          <w:szCs w:val="24"/>
        </w:rPr>
        <w:t xml:space="preserve"> v jednotlivých odbornostiach, nie na úrovni odborov</w:t>
      </w:r>
      <w:r w:rsidRPr="00D43732">
        <w:rPr>
          <w:rStyle w:val="Odkaznapoznmkupodiarou"/>
          <w:rFonts w:ascii="Times New Roman" w:hAnsi="Times New Roman"/>
          <w:sz w:val="24"/>
          <w:szCs w:val="24"/>
        </w:rPr>
        <w:footnoteReference w:id="3"/>
      </w:r>
      <w:r w:rsidRPr="00D43732">
        <w:rPr>
          <w:rFonts w:ascii="Times New Roman" w:hAnsi="Times New Roman"/>
          <w:sz w:val="24"/>
          <w:szCs w:val="24"/>
        </w:rPr>
        <w:t xml:space="preserve"> alebo certifikovaných pracovných činností;</w:t>
      </w:r>
    </w:p>
    <w:p w:rsidR="00D7074F" w:rsidRPr="00D43732" w:rsidRDefault="00D7074F" w:rsidP="00D7074F">
      <w:pPr>
        <w:pStyle w:val="Bezriadkovania"/>
        <w:numPr>
          <w:ilvl w:val="0"/>
          <w:numId w:val="6"/>
        </w:numPr>
        <w:rPr>
          <w:rFonts w:ascii="Times New Roman" w:hAnsi="Times New Roman"/>
          <w:sz w:val="24"/>
          <w:szCs w:val="24"/>
        </w:rPr>
      </w:pPr>
      <w:r w:rsidRPr="00D43732">
        <w:rPr>
          <w:rFonts w:ascii="Times New Roman" w:hAnsi="Times New Roman"/>
          <w:sz w:val="24"/>
          <w:szCs w:val="24"/>
        </w:rPr>
        <w:t>dynamické nastavenie v podobe každoročného prehodnoco</w:t>
      </w:r>
      <w:r>
        <w:rPr>
          <w:rFonts w:ascii="Times New Roman" w:hAnsi="Times New Roman"/>
          <w:sz w:val="24"/>
          <w:szCs w:val="24"/>
        </w:rPr>
        <w:t>vania optimálnej</w:t>
      </w:r>
      <w:r w:rsidRPr="00D43732">
        <w:rPr>
          <w:rFonts w:ascii="Times New Roman" w:hAnsi="Times New Roman"/>
          <w:sz w:val="24"/>
          <w:szCs w:val="24"/>
        </w:rPr>
        <w:t xml:space="preserve"> kapacity verejnej optimálnej siete Úradom pre dohľad nad zdravotnou starostlivosťou;</w:t>
      </w:r>
    </w:p>
    <w:p w:rsidR="00D7074F" w:rsidRPr="00D43732" w:rsidRDefault="00D7074F" w:rsidP="00D7074F">
      <w:pPr>
        <w:pStyle w:val="Bezriadkovania"/>
        <w:numPr>
          <w:ilvl w:val="0"/>
          <w:numId w:val="6"/>
        </w:numPr>
        <w:rPr>
          <w:rFonts w:ascii="Times New Roman" w:hAnsi="Times New Roman"/>
          <w:sz w:val="24"/>
          <w:szCs w:val="24"/>
        </w:rPr>
      </w:pPr>
      <w:r w:rsidRPr="00D43732">
        <w:rPr>
          <w:rFonts w:ascii="Times New Roman" w:hAnsi="Times New Roman"/>
          <w:sz w:val="24"/>
          <w:szCs w:val="24"/>
        </w:rPr>
        <w:t>právomoc samosprávneho kraja navrhovať úpravy vo forme z</w:t>
      </w:r>
      <w:r>
        <w:rPr>
          <w:rFonts w:ascii="Times New Roman" w:hAnsi="Times New Roman"/>
          <w:sz w:val="24"/>
          <w:szCs w:val="24"/>
        </w:rPr>
        <w:t>výšenia alebo zníženia optimálnej</w:t>
      </w:r>
      <w:r w:rsidRPr="00D43732">
        <w:rPr>
          <w:rFonts w:ascii="Times New Roman" w:hAnsi="Times New Roman"/>
          <w:sz w:val="24"/>
          <w:szCs w:val="24"/>
        </w:rPr>
        <w:t xml:space="preserve"> kapacity verejnej optimálnej siete podľa terénnych znalostí a špecifík v regióne;</w:t>
      </w:r>
    </w:p>
    <w:p w:rsidR="00D7074F" w:rsidRPr="00D43732" w:rsidRDefault="00D7074F" w:rsidP="00D7074F">
      <w:pPr>
        <w:pStyle w:val="Bezriadkovania"/>
        <w:numPr>
          <w:ilvl w:val="0"/>
          <w:numId w:val="6"/>
        </w:numPr>
        <w:rPr>
          <w:rFonts w:ascii="Times New Roman" w:hAnsi="Times New Roman"/>
          <w:sz w:val="24"/>
          <w:szCs w:val="24"/>
        </w:rPr>
      </w:pPr>
      <w:r w:rsidRPr="00D43732">
        <w:rPr>
          <w:rFonts w:ascii="Times New Roman" w:hAnsi="Times New Roman"/>
          <w:sz w:val="24"/>
          <w:szCs w:val="24"/>
        </w:rPr>
        <w:t xml:space="preserve">rozšírenie územnej jednotky z kraja na okres pre vybrané </w:t>
      </w:r>
      <w:r>
        <w:rPr>
          <w:rFonts w:ascii="Times New Roman" w:hAnsi="Times New Roman"/>
          <w:sz w:val="24"/>
          <w:szCs w:val="24"/>
        </w:rPr>
        <w:t>názvy</w:t>
      </w:r>
      <w:r w:rsidRPr="00D43732">
        <w:rPr>
          <w:rFonts w:ascii="Times New Roman" w:hAnsi="Times New Roman"/>
          <w:sz w:val="24"/>
          <w:szCs w:val="24"/>
        </w:rPr>
        <w:t xml:space="preserve"> špecializovaných ambulancií;</w:t>
      </w:r>
    </w:p>
    <w:p w:rsidR="00D7074F" w:rsidRPr="00D43732" w:rsidRDefault="00D7074F" w:rsidP="00D7074F">
      <w:pPr>
        <w:pStyle w:val="Bezriadkovania"/>
        <w:numPr>
          <w:ilvl w:val="0"/>
          <w:numId w:val="6"/>
        </w:numPr>
        <w:rPr>
          <w:rFonts w:ascii="Times New Roman" w:hAnsi="Times New Roman"/>
          <w:sz w:val="24"/>
          <w:szCs w:val="24"/>
        </w:rPr>
      </w:pPr>
      <w:r w:rsidRPr="00D43732">
        <w:rPr>
          <w:rFonts w:ascii="Times New Roman" w:hAnsi="Times New Roman"/>
          <w:sz w:val="24"/>
          <w:szCs w:val="24"/>
        </w:rPr>
        <w:t xml:space="preserve">pre účely vyhodnocovania naplnenosti verejnej optimálnej siete sa navrhuje započítavať do verejnej siete iba verejne dostupné ambulancie, ktoré plnia účel prvého kontaktu v špecializovanej ambulancii na základe odporúčania (ďalej aj „výmenný lístok“); </w:t>
      </w:r>
    </w:p>
    <w:p w:rsidR="00D7074F" w:rsidRPr="00D43732" w:rsidRDefault="00D7074F" w:rsidP="00D7074F">
      <w:pPr>
        <w:pStyle w:val="Bezriadkovania"/>
        <w:numPr>
          <w:ilvl w:val="0"/>
          <w:numId w:val="6"/>
        </w:numPr>
        <w:rPr>
          <w:rFonts w:ascii="Times New Roman" w:hAnsi="Times New Roman"/>
          <w:sz w:val="24"/>
          <w:szCs w:val="24"/>
        </w:rPr>
      </w:pPr>
      <w:r w:rsidRPr="00D43732">
        <w:rPr>
          <w:rFonts w:ascii="Times New Roman" w:hAnsi="Times New Roman"/>
          <w:sz w:val="24"/>
          <w:szCs w:val="24"/>
        </w:rPr>
        <w:lastRenderedPageBreak/>
        <w:t>navrhuje sa zohľadňovať účel, ktorý daná ambulancia plní v systéme zdravotnej starostlivosti</w:t>
      </w:r>
      <w:r>
        <w:rPr>
          <w:rFonts w:ascii="Times New Roman" w:hAnsi="Times New Roman"/>
          <w:sz w:val="24"/>
          <w:szCs w:val="24"/>
        </w:rPr>
        <w:t>, príklad</w:t>
      </w:r>
      <w:r w:rsidRPr="00D43732">
        <w:rPr>
          <w:rFonts w:ascii="Times New Roman" w:hAnsi="Times New Roman"/>
          <w:sz w:val="24"/>
          <w:szCs w:val="24"/>
        </w:rPr>
        <w:t>:</w:t>
      </w:r>
    </w:p>
    <w:p w:rsidR="00D7074F" w:rsidRPr="00D43732" w:rsidRDefault="00D7074F" w:rsidP="00D7074F">
      <w:pPr>
        <w:pStyle w:val="Bezriadkovania"/>
        <w:ind w:left="720"/>
        <w:rPr>
          <w:rFonts w:ascii="Times New Roman" w:hAnsi="Times New Roman"/>
          <w:sz w:val="24"/>
          <w:szCs w:val="24"/>
        </w:rPr>
      </w:pPr>
      <w:r w:rsidRPr="00D43732">
        <w:rPr>
          <w:rFonts w:ascii="Times New Roman" w:hAnsi="Times New Roman"/>
          <w:sz w:val="24"/>
          <w:szCs w:val="24"/>
        </w:rPr>
        <w:t>a) ambulanciu vnútorného lekárstva, ktorá poskytuje zdravotnú starostlivosť prevažne na základe výmenného lístka možno považovať za verejne dostupnú ambulanciu, ktorú má možnosť pacient kontaktovať, resp. objednať sa, prijíma pacientov bez väzby napríklad na hospitalizáciu;</w:t>
      </w:r>
    </w:p>
    <w:p w:rsidR="00D7074F" w:rsidRPr="00D43732" w:rsidRDefault="00D7074F" w:rsidP="00D7074F">
      <w:pPr>
        <w:pStyle w:val="Bezriadkovania"/>
        <w:ind w:left="720"/>
        <w:rPr>
          <w:rFonts w:ascii="Times New Roman" w:hAnsi="Times New Roman"/>
          <w:sz w:val="24"/>
          <w:szCs w:val="24"/>
        </w:rPr>
      </w:pPr>
      <w:r w:rsidRPr="00D43732">
        <w:rPr>
          <w:rFonts w:ascii="Times New Roman" w:hAnsi="Times New Roman"/>
          <w:sz w:val="24"/>
          <w:szCs w:val="24"/>
        </w:rPr>
        <w:t xml:space="preserve">b) ambulanciu vnútorného lekárstva prevádzkovanú </w:t>
      </w:r>
      <w:r>
        <w:rPr>
          <w:rFonts w:ascii="Times New Roman" w:hAnsi="Times New Roman"/>
          <w:sz w:val="24"/>
          <w:szCs w:val="24"/>
        </w:rPr>
        <w:t xml:space="preserve">napríklad </w:t>
      </w:r>
      <w:r w:rsidRPr="00D43732">
        <w:rPr>
          <w:rFonts w:ascii="Times New Roman" w:hAnsi="Times New Roman"/>
          <w:sz w:val="24"/>
          <w:szCs w:val="24"/>
        </w:rPr>
        <w:t xml:space="preserve">ústavným zdravotníckym zariadením, v ktorej je poskytovaná špecializovaná ambulantná starostlivosť súvisiaca napríklad s prijatím, hospitalizáciou alebo prepustením z osoby zo zariadenia ústavnej zdravotnej starostlivosti a pacient nemá možnosť kontaktovať danú ambulanciu na základe výmenného lístka, objednať sa na vyšetrenie, nie je možné považovať za verejne dostupnú ambulanciu. Daná ambulancia slúži na vybrané prípady a plní potrebný, ale iný účel v systéme poskytovania zdravotnej starostlivosti; </w:t>
      </w:r>
    </w:p>
    <w:p w:rsidR="00D7074F" w:rsidRPr="00D43732" w:rsidRDefault="00D7074F" w:rsidP="00D7074F">
      <w:pPr>
        <w:pStyle w:val="Bezriadkovania"/>
        <w:numPr>
          <w:ilvl w:val="0"/>
          <w:numId w:val="6"/>
        </w:numPr>
        <w:rPr>
          <w:rFonts w:ascii="Times New Roman" w:hAnsi="Times New Roman"/>
          <w:sz w:val="24"/>
          <w:szCs w:val="24"/>
        </w:rPr>
      </w:pPr>
      <w:r>
        <w:rPr>
          <w:rFonts w:ascii="Times New Roman" w:hAnsi="Times New Roman"/>
          <w:sz w:val="24"/>
          <w:szCs w:val="24"/>
        </w:rPr>
        <w:t>optimálna</w:t>
      </w:r>
      <w:r w:rsidRPr="00D43732">
        <w:rPr>
          <w:rFonts w:ascii="Times New Roman" w:hAnsi="Times New Roman"/>
          <w:sz w:val="24"/>
          <w:szCs w:val="24"/>
        </w:rPr>
        <w:t xml:space="preserve"> kapacita verejnej optimálnej siete a verejnej siete je vyjadrená v jednotke ambulancia, čo zodpovedá 30-tim ordinačným hodinám, upúšťa sa od jednotky lekárske miesto;</w:t>
      </w:r>
    </w:p>
    <w:p w:rsidR="00D7074F" w:rsidRPr="00D43732" w:rsidRDefault="00D7074F" w:rsidP="00D7074F">
      <w:pPr>
        <w:pStyle w:val="Bezriadkovania"/>
        <w:numPr>
          <w:ilvl w:val="0"/>
          <w:numId w:val="6"/>
        </w:numPr>
        <w:rPr>
          <w:rFonts w:ascii="Times New Roman" w:hAnsi="Times New Roman"/>
          <w:sz w:val="24"/>
          <w:szCs w:val="24"/>
        </w:rPr>
      </w:pPr>
      <w:r w:rsidRPr="00D43732">
        <w:rPr>
          <w:rFonts w:ascii="Times New Roman" w:hAnsi="Times New Roman"/>
          <w:sz w:val="24"/>
          <w:szCs w:val="24"/>
        </w:rPr>
        <w:t>povinnosť zdravotnej poisťovne uzatvoriť zmluvu o poskytovaní zdravotnej starostlivosti do výšky naplnenia stanovenej verejnej optimálnej siete ostáva zachovaná;</w:t>
      </w:r>
    </w:p>
    <w:p w:rsidR="00D7074F" w:rsidRPr="00D43732" w:rsidRDefault="00D7074F" w:rsidP="00D7074F">
      <w:pPr>
        <w:pStyle w:val="Bezriadkovania"/>
        <w:numPr>
          <w:ilvl w:val="0"/>
          <w:numId w:val="6"/>
        </w:numPr>
        <w:rPr>
          <w:rFonts w:ascii="Times New Roman" w:hAnsi="Times New Roman"/>
          <w:sz w:val="24"/>
          <w:szCs w:val="24"/>
        </w:rPr>
      </w:pPr>
      <w:r w:rsidRPr="00D43732">
        <w:rPr>
          <w:rFonts w:ascii="Times New Roman" w:hAnsi="Times New Roman"/>
          <w:sz w:val="24"/>
          <w:szCs w:val="24"/>
        </w:rPr>
        <w:t xml:space="preserve">rozhodnutie, či poskytovateľ bude prevádzkovať ambulanciu ako verejne dostupnú alebo nie verejne dostupnú je na slobodnom </w:t>
      </w:r>
      <w:r>
        <w:rPr>
          <w:rFonts w:ascii="Times New Roman" w:hAnsi="Times New Roman"/>
          <w:sz w:val="24"/>
          <w:szCs w:val="24"/>
        </w:rPr>
        <w:t>rozhodnutí</w:t>
      </w:r>
      <w:r w:rsidRPr="00D43732">
        <w:rPr>
          <w:rFonts w:ascii="Times New Roman" w:hAnsi="Times New Roman"/>
          <w:sz w:val="24"/>
          <w:szCs w:val="24"/>
        </w:rPr>
        <w:t xml:space="preserve"> poskytovateľa;</w:t>
      </w:r>
    </w:p>
    <w:p w:rsidR="00D7074F" w:rsidRPr="00D43732" w:rsidRDefault="00D7074F" w:rsidP="00D7074F">
      <w:pPr>
        <w:pStyle w:val="Bezriadkovania"/>
        <w:numPr>
          <w:ilvl w:val="0"/>
          <w:numId w:val="6"/>
        </w:numPr>
        <w:rPr>
          <w:rFonts w:ascii="Times New Roman" w:hAnsi="Times New Roman"/>
          <w:sz w:val="24"/>
          <w:szCs w:val="24"/>
        </w:rPr>
      </w:pPr>
      <w:r w:rsidRPr="00D43732">
        <w:rPr>
          <w:rFonts w:ascii="Times New Roman" w:hAnsi="Times New Roman"/>
          <w:sz w:val="24"/>
          <w:szCs w:val="24"/>
        </w:rPr>
        <w:t xml:space="preserve">príznak verejnej dostupnosti nevstupuje do súčasného úhradového mechanizmu špecializovaných ambulancií; </w:t>
      </w:r>
    </w:p>
    <w:p w:rsidR="00D7074F" w:rsidRPr="00D43732" w:rsidRDefault="00D7074F" w:rsidP="00D7074F">
      <w:pPr>
        <w:pStyle w:val="Bezriadkovania"/>
        <w:numPr>
          <w:ilvl w:val="0"/>
          <w:numId w:val="6"/>
        </w:numPr>
        <w:rPr>
          <w:rFonts w:ascii="Times New Roman" w:hAnsi="Times New Roman"/>
          <w:sz w:val="24"/>
          <w:szCs w:val="24"/>
        </w:rPr>
      </w:pPr>
      <w:r w:rsidRPr="00D43732">
        <w:rPr>
          <w:rFonts w:ascii="Times New Roman" w:hAnsi="Times New Roman"/>
          <w:sz w:val="24"/>
          <w:szCs w:val="24"/>
        </w:rPr>
        <w:t xml:space="preserve">navrhuje sa prechodné obdobie pre existujúcich </w:t>
      </w:r>
      <w:r w:rsidRPr="00586594">
        <w:rPr>
          <w:rFonts w:ascii="Times New Roman" w:hAnsi="Times New Roman"/>
          <w:sz w:val="24"/>
          <w:szCs w:val="24"/>
        </w:rPr>
        <w:t>poskytovateľov všeobecnej ambulantnej starostlivosti, špecializovanej gynekologickej ambulantnej starostlivosti a špecializovanej inej ambulantnej starostlivosti poskytovanej v ambulancii na nahlásenie informácie samosprávnemu kraju, či daná ambulancia je resp. bude prevádzkovaná ako verejne dostupná ambulancia alebo nie</w:t>
      </w:r>
      <w:r w:rsidRPr="00D43732">
        <w:rPr>
          <w:rFonts w:ascii="Times New Roman" w:hAnsi="Times New Roman"/>
          <w:sz w:val="24"/>
          <w:szCs w:val="24"/>
        </w:rPr>
        <w:t>;</w:t>
      </w:r>
    </w:p>
    <w:p w:rsidR="00D7074F" w:rsidRPr="00D43732" w:rsidRDefault="00D7074F" w:rsidP="00D7074F">
      <w:pPr>
        <w:pStyle w:val="Odsekzoznamu"/>
        <w:numPr>
          <w:ilvl w:val="0"/>
          <w:numId w:val="6"/>
        </w:numPr>
        <w:jc w:val="both"/>
        <w:rPr>
          <w:rFonts w:eastAsia="Calibri"/>
          <w:lang w:eastAsia="en-US"/>
        </w:rPr>
      </w:pPr>
      <w:r w:rsidRPr="00D43732">
        <w:rPr>
          <w:rFonts w:eastAsia="Calibri"/>
          <w:lang w:eastAsia="en-US"/>
        </w:rPr>
        <w:t>navrhuje sa zefektívnenie a zjednodušenie procesu vyhodnocovania stavu a zabezpečenia siete poskytovateľov všeobecnej ambulantnej starostlivosti;</w:t>
      </w:r>
    </w:p>
    <w:p w:rsidR="00D7074F" w:rsidRPr="000D10E5" w:rsidRDefault="00D7074F" w:rsidP="00D7074F">
      <w:pPr>
        <w:numPr>
          <w:ilvl w:val="0"/>
          <w:numId w:val="1"/>
        </w:numPr>
        <w:spacing w:after="0" w:line="240" w:lineRule="auto"/>
        <w:contextualSpacing/>
        <w:jc w:val="both"/>
        <w:rPr>
          <w:rFonts w:ascii="Times New Roman" w:eastAsia="Times New Roman" w:hAnsi="Times New Roman"/>
          <w:sz w:val="24"/>
          <w:szCs w:val="24"/>
          <w:lang w:eastAsia="sk-SK"/>
        </w:rPr>
      </w:pPr>
      <w:r w:rsidRPr="00D43732">
        <w:t>spôsob výpočtu verejnej optimálnej siete určí vykonávací predpis</w:t>
      </w:r>
      <w:r>
        <w:t>,</w:t>
      </w:r>
      <w:r w:rsidRPr="00051963">
        <w:rPr>
          <w:rFonts w:ascii="Times New Roman" w:eastAsia="Times New Roman" w:hAnsi="Times New Roman"/>
          <w:sz w:val="24"/>
          <w:szCs w:val="24"/>
          <w:lang w:eastAsia="sk-SK"/>
        </w:rPr>
        <w:t xml:space="preserve"> </w:t>
      </w:r>
      <w:r w:rsidRPr="000D10E5">
        <w:rPr>
          <w:rFonts w:ascii="Times New Roman" w:eastAsia="Times New Roman" w:hAnsi="Times New Roman"/>
          <w:sz w:val="24"/>
          <w:szCs w:val="24"/>
          <w:lang w:eastAsia="sk-SK"/>
        </w:rPr>
        <w:t>ktorého návrh je súčasťou predkladaného návrh ako informatívny materiál.</w:t>
      </w:r>
    </w:p>
    <w:p w:rsidR="00D7074F" w:rsidRPr="00D43732" w:rsidRDefault="00D7074F" w:rsidP="00D7074F">
      <w:pPr>
        <w:pStyle w:val="Odsekzoznamu"/>
        <w:ind w:left="720"/>
        <w:jc w:val="both"/>
        <w:rPr>
          <w:rFonts w:eastAsia="Calibri"/>
          <w:lang w:eastAsia="en-US"/>
        </w:rPr>
      </w:pPr>
    </w:p>
    <w:p w:rsidR="00D7074F" w:rsidRPr="00D43732" w:rsidRDefault="00D7074F" w:rsidP="00D7074F">
      <w:pPr>
        <w:pStyle w:val="Bezriadkovania"/>
        <w:rPr>
          <w:rFonts w:ascii="Times New Roman" w:hAnsi="Times New Roman"/>
          <w:sz w:val="24"/>
          <w:szCs w:val="24"/>
        </w:rPr>
      </w:pPr>
      <w:r w:rsidRPr="00D43732">
        <w:rPr>
          <w:rFonts w:ascii="Times New Roman" w:hAnsi="Times New Roman"/>
          <w:sz w:val="24"/>
          <w:szCs w:val="24"/>
        </w:rPr>
        <w:t xml:space="preserve">Definovanie novej dynamickej siete je jedným z prvých krokov k zvyšovaniu stability a odolnosti ambulantného sektora. Predpoklad, že vo vybraných odbornostiach bude verejná optimálna sieť dlhšie obdobie nenaplnená a to najmä z obmedzených </w:t>
      </w:r>
      <w:r>
        <w:rPr>
          <w:rFonts w:ascii="Times New Roman" w:hAnsi="Times New Roman"/>
          <w:sz w:val="24"/>
          <w:szCs w:val="24"/>
        </w:rPr>
        <w:t xml:space="preserve">a nedostatočných </w:t>
      </w:r>
      <w:r w:rsidRPr="00D43732">
        <w:rPr>
          <w:rFonts w:ascii="Times New Roman" w:hAnsi="Times New Roman"/>
          <w:sz w:val="24"/>
          <w:szCs w:val="24"/>
        </w:rPr>
        <w:t xml:space="preserve">personálnych kapacít, je reálny a objektívny. Doplnenie verejnej optimálnej siete je niekoľko ročný proces, do ktorého je potrebné zapojiť všetky zainteresované subjekty. Z tohto dôvodu bude pre zainteresované subjekty oveľa väčšou výzvou ako samotné stanovenie a výpočet optimálnej siete jej naplnenie. Adresné opatrenia smerujúce k zabezpečeniu siete </w:t>
      </w:r>
      <w:r>
        <w:rPr>
          <w:rFonts w:ascii="Times New Roman" w:hAnsi="Times New Roman"/>
          <w:sz w:val="24"/>
          <w:szCs w:val="24"/>
        </w:rPr>
        <w:t xml:space="preserve">tak </w:t>
      </w:r>
      <w:r w:rsidRPr="00D43732">
        <w:rPr>
          <w:rFonts w:ascii="Times New Roman" w:hAnsi="Times New Roman"/>
          <w:sz w:val="24"/>
          <w:szCs w:val="24"/>
        </w:rPr>
        <w:t xml:space="preserve">idú za rezortom zdravotníctva, ako aj za samosprávnymi krajmi, kde jednou z foriem sú dotačné schémy samospráv alebo ponuka byť zamestnávateľom lekárov </w:t>
      </w:r>
      <w:r>
        <w:rPr>
          <w:rFonts w:ascii="Times New Roman" w:hAnsi="Times New Roman"/>
          <w:sz w:val="24"/>
          <w:szCs w:val="24"/>
        </w:rPr>
        <w:t xml:space="preserve">alebo iných zdravotníckych pracovníkov </w:t>
      </w:r>
      <w:r w:rsidRPr="00D43732">
        <w:rPr>
          <w:rFonts w:ascii="Times New Roman" w:hAnsi="Times New Roman"/>
          <w:sz w:val="24"/>
          <w:szCs w:val="24"/>
        </w:rPr>
        <w:t>vo vlastných</w:t>
      </w:r>
      <w:r>
        <w:rPr>
          <w:rFonts w:ascii="Times New Roman" w:hAnsi="Times New Roman"/>
          <w:sz w:val="24"/>
          <w:szCs w:val="24"/>
        </w:rPr>
        <w:t xml:space="preserve"> špecializovaných</w:t>
      </w:r>
      <w:r w:rsidRPr="00D43732">
        <w:rPr>
          <w:rFonts w:ascii="Times New Roman" w:hAnsi="Times New Roman"/>
          <w:sz w:val="24"/>
          <w:szCs w:val="24"/>
        </w:rPr>
        <w:t xml:space="preserve"> ambulanciách. Nemenej podstatným je postavenie zdravotných poisťovní, ktoré svojou zmluvnou politikou ovplyvňujú rozhodnuti</w:t>
      </w:r>
      <w:r>
        <w:rPr>
          <w:rFonts w:ascii="Times New Roman" w:hAnsi="Times New Roman"/>
          <w:sz w:val="24"/>
          <w:szCs w:val="24"/>
        </w:rPr>
        <w:t>e</w:t>
      </w:r>
      <w:r w:rsidRPr="00D43732">
        <w:rPr>
          <w:rFonts w:ascii="Times New Roman" w:hAnsi="Times New Roman"/>
          <w:sz w:val="24"/>
          <w:szCs w:val="24"/>
        </w:rPr>
        <w:t xml:space="preserve"> lekárov pôsobiť v ambulantnom sektore. </w:t>
      </w:r>
    </w:p>
    <w:p w:rsidR="00D7074F" w:rsidRPr="000D10E5" w:rsidRDefault="00D7074F" w:rsidP="00D7074F">
      <w:pPr>
        <w:spacing w:after="0" w:line="240" w:lineRule="auto"/>
        <w:jc w:val="both"/>
        <w:rPr>
          <w:rFonts w:ascii="Times New Roman" w:eastAsia="Times New Roman" w:hAnsi="Times New Roman"/>
          <w:sz w:val="24"/>
          <w:szCs w:val="24"/>
          <w:lang w:eastAsia="sk-SK"/>
        </w:rPr>
      </w:pPr>
    </w:p>
    <w:p w:rsidR="009521BA" w:rsidRPr="00C2171B" w:rsidRDefault="009521BA" w:rsidP="009521BA">
      <w:pPr>
        <w:spacing w:line="240" w:lineRule="auto"/>
        <w:jc w:val="both"/>
        <w:rPr>
          <w:rFonts w:ascii="Times New Roman" w:eastAsia="Times New Roman" w:hAnsi="Times New Roman"/>
          <w:i/>
          <w:sz w:val="24"/>
          <w:szCs w:val="24"/>
        </w:rPr>
      </w:pPr>
      <w:r w:rsidRPr="00C2171B">
        <w:rPr>
          <w:rFonts w:ascii="Times New Roman" w:eastAsia="Times New Roman" w:hAnsi="Times New Roman"/>
          <w:i/>
          <w:sz w:val="24"/>
          <w:szCs w:val="24"/>
        </w:rPr>
        <w:t xml:space="preserve">Ďalej je cieľom návrhu zákona je na základe verejného zdravotného poistenia poskytnúť v domácom prostredí alebo v inom prirodzenom prostredí ošetrovateľskú intervenciu dieťaťu, ktoré si vyžaduje ošetrovateľskú starostlivosť, najmä dieťaťu so zdravotným postihnutím a dieťaťu zo sociálne slabého prostredia, agentúrou domácej ošetrovateľskej starostlivosti. </w:t>
      </w:r>
      <w:r w:rsidRPr="00C2171B">
        <w:rPr>
          <w:rFonts w:ascii="Times New Roman" w:eastAsia="Times New Roman" w:hAnsi="Times New Roman"/>
          <w:i/>
          <w:sz w:val="24"/>
          <w:szCs w:val="24"/>
        </w:rPr>
        <w:lastRenderedPageBreak/>
        <w:t>Ďalej je zámerom návrhu zákona odbremeniť pracoviská ústavných zdravotníckych zariadení od dodatočných konzultácií poskytovaných zákonným zástupcom po prepustení dieťaťa do domáceho prostredia alebo iného prirodzeného prostredia a odľahčiť ambulancie pediatrov, ktorí poskytujú všeobecnú ambulantnú zdravotnú starostlivosť pre deti a dorast, a v neposlednom rade poskytnúť zákonnému zástupcovi pomoc v súvislosti so zabezpečením zdravotnej starostlivosti o dieťa, vrátane edukácie a podpory dojčenia.</w:t>
      </w:r>
    </w:p>
    <w:p w:rsidR="009521BA" w:rsidRPr="00C2171B" w:rsidRDefault="009521BA" w:rsidP="009521BA">
      <w:pPr>
        <w:spacing w:line="240" w:lineRule="auto"/>
        <w:jc w:val="both"/>
        <w:rPr>
          <w:rFonts w:ascii="Times New Roman" w:eastAsia="Times New Roman" w:hAnsi="Times New Roman"/>
          <w:i/>
          <w:sz w:val="24"/>
          <w:szCs w:val="24"/>
        </w:rPr>
      </w:pPr>
      <w:r w:rsidRPr="00C2171B">
        <w:rPr>
          <w:rFonts w:ascii="Times New Roman" w:eastAsia="Times New Roman" w:hAnsi="Times New Roman"/>
          <w:i/>
          <w:sz w:val="24"/>
          <w:szCs w:val="24"/>
        </w:rPr>
        <w:t>Súčasne cieľom návrhu zákona je zabezpečenie systémovosti a prehľadnosti zdravotnej starostlivosti poskytovanej dieťaťu v teréne. Ošetrovateľské intervencie u dieťaťa vykonáva sestra s odbornou spôsobilosťou na výkon príslušných špecializovaných pracovných činností agentúry domácej ošetrovateľskej starostlivosti, ktorá má vydané povolenie na prevádzkovanie a uzatvorený zmluvný vzťah so zdravotnou poisťovňou.</w:t>
      </w:r>
    </w:p>
    <w:p w:rsidR="00D7074F" w:rsidRDefault="009521BA" w:rsidP="009521BA">
      <w:pPr>
        <w:spacing w:after="0" w:line="240" w:lineRule="auto"/>
        <w:jc w:val="both"/>
        <w:rPr>
          <w:rFonts w:ascii="Times New Roman" w:eastAsia="Times New Roman" w:hAnsi="Times New Roman"/>
          <w:i/>
          <w:sz w:val="24"/>
          <w:szCs w:val="24"/>
        </w:rPr>
      </w:pPr>
      <w:r w:rsidRPr="00C2171B">
        <w:rPr>
          <w:rFonts w:ascii="Times New Roman" w:eastAsia="Times New Roman" w:hAnsi="Times New Roman"/>
          <w:i/>
          <w:sz w:val="24"/>
          <w:szCs w:val="24"/>
        </w:rPr>
        <w:t>Ďalej účelom navrhovaného zákon je umožniť poistencovi zubno-lekárske ošetrenie v celkovej anestézii plne alebo čiastočne uhrádzané z verejného zdravotného poistenia, a to aj v prípade, že v predchádzajúcom kalendárnom roku neabsolvoval preventívnu prehliadku u zubného lekára. Zubno-lekárske výkony sa vykonávajú na základe lekárskeho odporúčania na zubno-lekárske ošetrenie v celkovej anestézii, ktoré vydá lekár poskytujúci všeobecnú ambulantnú starostlivosť, pričom lekárske odporúčanie závisí od aktuálnej patopsychológie a klinického stavu pacienta.</w:t>
      </w:r>
    </w:p>
    <w:p w:rsidR="00C2171B" w:rsidRDefault="00C2171B" w:rsidP="009521BA">
      <w:pPr>
        <w:spacing w:after="0" w:line="240" w:lineRule="auto"/>
        <w:jc w:val="both"/>
        <w:rPr>
          <w:rFonts w:ascii="Times New Roman" w:eastAsia="Times New Roman" w:hAnsi="Times New Roman"/>
          <w:i/>
          <w:sz w:val="24"/>
          <w:szCs w:val="24"/>
        </w:rPr>
      </w:pPr>
    </w:p>
    <w:p w:rsidR="00C2171B" w:rsidRPr="00C2171B" w:rsidRDefault="00C2171B" w:rsidP="00C2171B">
      <w:pPr>
        <w:tabs>
          <w:tab w:val="num" w:pos="1080"/>
        </w:tabs>
        <w:spacing w:after="0" w:line="240" w:lineRule="auto"/>
        <w:jc w:val="both"/>
        <w:rPr>
          <w:rFonts w:ascii="Times New Roman" w:eastAsia="Times New Roman" w:hAnsi="Times New Roman"/>
          <w:i/>
          <w:sz w:val="24"/>
          <w:szCs w:val="24"/>
        </w:rPr>
      </w:pPr>
      <w:r w:rsidRPr="00C2171B">
        <w:rPr>
          <w:rFonts w:ascii="Times New Roman" w:eastAsia="Times New Roman" w:hAnsi="Times New Roman"/>
          <w:i/>
          <w:sz w:val="24"/>
          <w:szCs w:val="24"/>
        </w:rPr>
        <w:t xml:space="preserve">Ďalším cieľom predkladaného zákona je zavedenie </w:t>
      </w:r>
      <w:r w:rsidRPr="00C2171B">
        <w:rPr>
          <w:rFonts w:ascii="Times New Roman" w:eastAsia="Times New Roman" w:hAnsi="Times New Roman"/>
          <w:i/>
          <w:sz w:val="24"/>
          <w:szCs w:val="24"/>
        </w:rPr>
        <w:t xml:space="preserve">zariadenia </w:t>
      </w:r>
      <w:r w:rsidRPr="00C2171B">
        <w:rPr>
          <w:rFonts w:ascii="Times New Roman" w:eastAsia="Times New Roman" w:hAnsi="Times New Roman"/>
          <w:i/>
          <w:sz w:val="24"/>
          <w:szCs w:val="24"/>
        </w:rPr>
        <w:t>integrácie prierez</w:t>
      </w:r>
      <w:r w:rsidRPr="00C2171B">
        <w:rPr>
          <w:rFonts w:ascii="Times New Roman" w:eastAsia="Times New Roman" w:hAnsi="Times New Roman"/>
          <w:i/>
          <w:sz w:val="24"/>
          <w:szCs w:val="24"/>
        </w:rPr>
        <w:t>ovej starostlivosti. Uvedenou definíciou a vymedzením existujúcich ambulancií,</w:t>
      </w:r>
      <w:r>
        <w:rPr>
          <w:rFonts w:ascii="Times New Roman" w:eastAsia="Times New Roman" w:hAnsi="Times New Roman"/>
          <w:i/>
          <w:sz w:val="24"/>
          <w:szCs w:val="24"/>
        </w:rPr>
        <w:t xml:space="preserve"> stacionárov, a spoločných vyšetrovacích a liečebných zložiek</w:t>
      </w:r>
      <w:r w:rsidRPr="00C2171B">
        <w:rPr>
          <w:rFonts w:ascii="Times New Roman" w:eastAsia="Times New Roman" w:hAnsi="Times New Roman"/>
          <w:i/>
          <w:sz w:val="24"/>
          <w:szCs w:val="24"/>
        </w:rPr>
        <w:t xml:space="preserve"> na ktoré môže byť zariadenie naviazané sa nezakladajú vplyvy na rozpočet verejnej správy a teda ani na verejné zdravotné poistenie. Uvedené zariadenie teda nevytvorí a ani nebude vytvárať dodatočné náklady. Cieľom zavedenie takéhoto typu zariadenia je otvoriť priestor pre komplexný manažment osôb, ktoré potrebujú zdravotnú starostlivosť a k nej prislúchajúce činnosti a služby, ktoré už nebudú súčasťou zdravotnej starostlivosti, avšak sú nevyhnutné prinavrátenie zdravia.</w:t>
      </w:r>
    </w:p>
    <w:p w:rsidR="00C2171B" w:rsidRPr="00C2171B" w:rsidRDefault="00C2171B" w:rsidP="009521BA">
      <w:pPr>
        <w:spacing w:after="0" w:line="240" w:lineRule="auto"/>
        <w:jc w:val="both"/>
        <w:rPr>
          <w:rFonts w:ascii="Times New Roman" w:eastAsia="Times New Roman" w:hAnsi="Times New Roman"/>
          <w:i/>
          <w:sz w:val="24"/>
          <w:szCs w:val="24"/>
        </w:rPr>
      </w:pPr>
    </w:p>
    <w:p w:rsidR="009521BA" w:rsidRPr="000D10E5" w:rsidRDefault="009521BA" w:rsidP="009521BA">
      <w:pPr>
        <w:spacing w:after="0" w:line="240" w:lineRule="auto"/>
        <w:rPr>
          <w:rFonts w:ascii="Times New Roman" w:eastAsia="Times New Roman" w:hAnsi="Times New Roman"/>
          <w:sz w:val="24"/>
          <w:szCs w:val="24"/>
          <w:lang w:eastAsia="sk-SK"/>
        </w:rPr>
      </w:pPr>
    </w:p>
    <w:p w:rsidR="00D7074F" w:rsidRPr="000D10E5" w:rsidRDefault="00D7074F" w:rsidP="00D7074F">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2.2.2. Charakteristika návrhu:</w:t>
      </w:r>
    </w:p>
    <w:p w:rsidR="00D7074F" w:rsidRPr="000D10E5" w:rsidRDefault="00D7074F" w:rsidP="00D7074F">
      <w:pPr>
        <w:spacing w:after="0" w:line="240" w:lineRule="auto"/>
        <w:rPr>
          <w:rFonts w:ascii="Times New Roman" w:eastAsia="Times New Roman" w:hAnsi="Times New Roman"/>
          <w:sz w:val="24"/>
          <w:szCs w:val="24"/>
          <w:lang w:eastAsia="sk-SK"/>
        </w:rPr>
      </w:pPr>
    </w:p>
    <w:p w:rsidR="00D7074F" w:rsidRPr="000D10E5" w:rsidRDefault="00D7074F" w:rsidP="00D7074F">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b/>
          <w:sz w:val="24"/>
          <w:szCs w:val="24"/>
          <w:bdr w:val="single" w:sz="4" w:space="0" w:color="auto"/>
          <w:lang w:eastAsia="sk-SK"/>
        </w:rPr>
        <w:t xml:space="preserve">     </w:t>
      </w:r>
      <w:r w:rsidRPr="000D10E5">
        <w:rPr>
          <w:rFonts w:ascii="Times New Roman" w:eastAsia="Times New Roman" w:hAnsi="Times New Roman"/>
          <w:b/>
          <w:sz w:val="24"/>
          <w:szCs w:val="24"/>
          <w:lang w:eastAsia="sk-SK"/>
        </w:rPr>
        <w:t xml:space="preserve">  </w:t>
      </w:r>
      <w:r w:rsidRPr="000D10E5">
        <w:rPr>
          <w:rFonts w:ascii="Times New Roman" w:eastAsia="Times New Roman" w:hAnsi="Times New Roman"/>
          <w:sz w:val="24"/>
          <w:szCs w:val="24"/>
          <w:lang w:eastAsia="sk-SK"/>
        </w:rPr>
        <w:t>zmena sadzby</w:t>
      </w:r>
    </w:p>
    <w:p w:rsidR="00D7074F" w:rsidRPr="000D10E5" w:rsidRDefault="00D7074F" w:rsidP="00D7074F">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bdr w:val="single" w:sz="4" w:space="0" w:color="auto"/>
          <w:lang w:eastAsia="sk-SK"/>
        </w:rPr>
        <w:t xml:space="preserve"> x  </w:t>
      </w:r>
      <w:r w:rsidRPr="000D10E5">
        <w:rPr>
          <w:rFonts w:ascii="Times New Roman" w:eastAsia="Times New Roman" w:hAnsi="Times New Roman"/>
          <w:sz w:val="24"/>
          <w:szCs w:val="24"/>
          <w:lang w:eastAsia="sk-SK"/>
        </w:rPr>
        <w:t xml:space="preserve">  zmena v nároku</w:t>
      </w:r>
    </w:p>
    <w:p w:rsidR="00D7074F" w:rsidRPr="000D10E5" w:rsidRDefault="00D7074F" w:rsidP="00D7074F">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bdr w:val="single" w:sz="4" w:space="0" w:color="auto"/>
          <w:lang w:eastAsia="sk-SK"/>
        </w:rPr>
        <w:t xml:space="preserve">     </w:t>
      </w:r>
      <w:r w:rsidRPr="000D10E5">
        <w:rPr>
          <w:rFonts w:ascii="Times New Roman" w:eastAsia="Times New Roman" w:hAnsi="Times New Roman"/>
          <w:sz w:val="24"/>
          <w:szCs w:val="24"/>
          <w:lang w:eastAsia="sk-SK"/>
        </w:rPr>
        <w:t xml:space="preserve">  nová služba alebo nariadenie (alebo ich zrušenie)</w:t>
      </w:r>
    </w:p>
    <w:p w:rsidR="00D7074F" w:rsidRPr="000D10E5" w:rsidRDefault="00D7074F" w:rsidP="00D7074F">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bdr w:val="single" w:sz="4" w:space="0" w:color="auto"/>
          <w:lang w:eastAsia="sk-SK"/>
        </w:rPr>
        <w:t xml:space="preserve">     </w:t>
      </w:r>
      <w:r w:rsidRPr="000D10E5">
        <w:rPr>
          <w:rFonts w:ascii="Times New Roman" w:eastAsia="Times New Roman" w:hAnsi="Times New Roman"/>
          <w:sz w:val="24"/>
          <w:szCs w:val="24"/>
          <w:lang w:eastAsia="sk-SK"/>
        </w:rPr>
        <w:t xml:space="preserve">  kombinovaný návrh</w:t>
      </w:r>
    </w:p>
    <w:p w:rsidR="00D7074F" w:rsidRPr="000D10E5" w:rsidRDefault="00D7074F" w:rsidP="00D7074F">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bdr w:val="single" w:sz="4" w:space="0" w:color="auto"/>
          <w:lang w:eastAsia="sk-SK"/>
        </w:rPr>
        <w:t xml:space="preserve">     </w:t>
      </w:r>
      <w:r w:rsidRPr="000D10E5">
        <w:rPr>
          <w:rFonts w:ascii="Times New Roman" w:eastAsia="Times New Roman" w:hAnsi="Times New Roman"/>
          <w:sz w:val="24"/>
          <w:szCs w:val="24"/>
          <w:lang w:eastAsia="sk-SK"/>
        </w:rPr>
        <w:t xml:space="preserve">  iné </w:t>
      </w:r>
    </w:p>
    <w:p w:rsidR="00D7074F" w:rsidRPr="000D10E5" w:rsidRDefault="00D7074F" w:rsidP="00D7074F">
      <w:pPr>
        <w:spacing w:after="0" w:line="240" w:lineRule="auto"/>
        <w:rPr>
          <w:rFonts w:ascii="Times New Roman" w:eastAsia="Times New Roman" w:hAnsi="Times New Roman"/>
          <w:sz w:val="24"/>
          <w:szCs w:val="24"/>
          <w:lang w:eastAsia="sk-SK"/>
        </w:rPr>
      </w:pPr>
    </w:p>
    <w:p w:rsidR="00D7074F" w:rsidRPr="000D10E5" w:rsidRDefault="00D7074F" w:rsidP="00D7074F">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b/>
          <w:bCs/>
          <w:sz w:val="24"/>
          <w:szCs w:val="24"/>
          <w:lang w:eastAsia="sk-SK"/>
        </w:rPr>
        <w:t>2.2.3. Predpoklady vývoja objemu aktivít:</w:t>
      </w:r>
    </w:p>
    <w:p w:rsidR="00D7074F" w:rsidRPr="000D10E5" w:rsidRDefault="00D7074F" w:rsidP="00D7074F">
      <w:pPr>
        <w:spacing w:after="0" w:line="240" w:lineRule="auto"/>
        <w:rPr>
          <w:rFonts w:ascii="Times New Roman" w:eastAsia="Times New Roman" w:hAnsi="Times New Roman"/>
          <w:sz w:val="24"/>
          <w:szCs w:val="24"/>
          <w:lang w:eastAsia="sk-SK"/>
        </w:rPr>
      </w:pPr>
    </w:p>
    <w:p w:rsidR="00D7074F" w:rsidRPr="000D10E5" w:rsidRDefault="00D7074F" w:rsidP="00D7074F">
      <w:pPr>
        <w:spacing w:after="0" w:line="240" w:lineRule="auto"/>
        <w:ind w:firstLine="708"/>
        <w:jc w:val="both"/>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Jasne popíšte, v prípade potreby použite nižšie uvedenú tabuľku. Uveďte aj odhady základov daní a/alebo poplatkov, ak sa ich táto zmena týka.</w:t>
      </w:r>
    </w:p>
    <w:p w:rsidR="00D7074F" w:rsidRPr="000D10E5" w:rsidRDefault="00D7074F" w:rsidP="00D7074F">
      <w:pPr>
        <w:spacing w:after="0" w:line="240" w:lineRule="auto"/>
        <w:jc w:val="right"/>
        <w:rPr>
          <w:rFonts w:ascii="Times New Roman" w:eastAsia="Times New Roman" w:hAnsi="Times New Roman"/>
          <w:sz w:val="20"/>
          <w:szCs w:val="20"/>
          <w:lang w:eastAsia="sk-SK"/>
        </w:rPr>
      </w:pPr>
      <w:r w:rsidRPr="000D10E5">
        <w:rPr>
          <w:rFonts w:ascii="Times New Roman" w:eastAsia="Times New Roman" w:hAnsi="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D7074F" w:rsidRPr="000D10E5" w:rsidTr="009521BA">
        <w:trPr>
          <w:cantSplit/>
          <w:trHeight w:val="70"/>
        </w:trPr>
        <w:tc>
          <w:tcPr>
            <w:tcW w:w="4530" w:type="dxa"/>
            <w:vMerge w:val="restart"/>
            <w:shd w:val="clear" w:color="auto" w:fill="BFBFBF"/>
            <w:vAlign w:val="center"/>
          </w:tcPr>
          <w:p w:rsidR="00D7074F" w:rsidRPr="000D10E5" w:rsidRDefault="00D7074F" w:rsidP="009521BA">
            <w:pPr>
              <w:autoSpaceDE w:val="0"/>
              <w:autoSpaceDN w:val="0"/>
              <w:adjustRightInd w:val="0"/>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Objem aktivít</w:t>
            </w:r>
          </w:p>
        </w:tc>
        <w:tc>
          <w:tcPr>
            <w:tcW w:w="1134" w:type="dxa"/>
            <w:gridSpan w:val="4"/>
            <w:shd w:val="clear" w:color="auto" w:fill="BFBFBF"/>
            <w:vAlign w:val="center"/>
          </w:tcPr>
          <w:p w:rsidR="00D7074F" w:rsidRPr="000D10E5" w:rsidRDefault="00D7074F" w:rsidP="009521BA">
            <w:pPr>
              <w:autoSpaceDE w:val="0"/>
              <w:autoSpaceDN w:val="0"/>
              <w:adjustRightInd w:val="0"/>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Odhadované objemy</w:t>
            </w:r>
          </w:p>
        </w:tc>
      </w:tr>
      <w:tr w:rsidR="00D7074F" w:rsidRPr="000D10E5" w:rsidTr="009521BA">
        <w:trPr>
          <w:cantSplit/>
          <w:trHeight w:val="70"/>
        </w:trPr>
        <w:tc>
          <w:tcPr>
            <w:tcW w:w="4530" w:type="dxa"/>
            <w:vMerge/>
            <w:shd w:val="clear" w:color="auto" w:fill="BFBFBF"/>
          </w:tcPr>
          <w:p w:rsidR="00D7074F" w:rsidRPr="000D10E5" w:rsidRDefault="00D7074F" w:rsidP="009521BA">
            <w:pPr>
              <w:autoSpaceDE w:val="0"/>
              <w:autoSpaceDN w:val="0"/>
              <w:adjustRightInd w:val="0"/>
              <w:spacing w:after="0" w:line="240" w:lineRule="auto"/>
              <w:jc w:val="center"/>
              <w:rPr>
                <w:rFonts w:ascii="Times New Roman" w:eastAsia="Times New Roman" w:hAnsi="Times New Roman"/>
                <w:b/>
                <w:bCs/>
                <w:sz w:val="24"/>
                <w:szCs w:val="24"/>
                <w:lang w:eastAsia="sk-SK"/>
              </w:rPr>
            </w:pPr>
          </w:p>
        </w:tc>
        <w:tc>
          <w:tcPr>
            <w:tcW w:w="1134" w:type="dxa"/>
            <w:shd w:val="clear" w:color="auto" w:fill="BFBFBF"/>
            <w:vAlign w:val="center"/>
          </w:tcPr>
          <w:p w:rsidR="00D7074F" w:rsidRPr="000D10E5" w:rsidRDefault="00D7074F" w:rsidP="009521BA">
            <w:pPr>
              <w:autoSpaceDE w:val="0"/>
              <w:autoSpaceDN w:val="0"/>
              <w:adjustRightInd w:val="0"/>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r</w:t>
            </w:r>
          </w:p>
        </w:tc>
        <w:tc>
          <w:tcPr>
            <w:tcW w:w="1134" w:type="dxa"/>
            <w:shd w:val="clear" w:color="auto" w:fill="BFBFBF"/>
            <w:vAlign w:val="center"/>
          </w:tcPr>
          <w:p w:rsidR="00D7074F" w:rsidRPr="000D10E5" w:rsidRDefault="00D7074F" w:rsidP="009521BA">
            <w:pPr>
              <w:autoSpaceDE w:val="0"/>
              <w:autoSpaceDN w:val="0"/>
              <w:adjustRightInd w:val="0"/>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r + 1</w:t>
            </w:r>
          </w:p>
        </w:tc>
        <w:tc>
          <w:tcPr>
            <w:tcW w:w="1134" w:type="dxa"/>
            <w:shd w:val="clear" w:color="auto" w:fill="BFBFBF"/>
            <w:vAlign w:val="center"/>
          </w:tcPr>
          <w:p w:rsidR="00D7074F" w:rsidRPr="000D10E5" w:rsidRDefault="00D7074F" w:rsidP="009521BA">
            <w:pPr>
              <w:autoSpaceDE w:val="0"/>
              <w:autoSpaceDN w:val="0"/>
              <w:adjustRightInd w:val="0"/>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r + 2</w:t>
            </w:r>
          </w:p>
        </w:tc>
        <w:tc>
          <w:tcPr>
            <w:tcW w:w="1134" w:type="dxa"/>
            <w:shd w:val="clear" w:color="auto" w:fill="BFBFBF"/>
            <w:vAlign w:val="center"/>
          </w:tcPr>
          <w:p w:rsidR="00D7074F" w:rsidRPr="000D10E5" w:rsidRDefault="00D7074F" w:rsidP="009521BA">
            <w:pPr>
              <w:autoSpaceDE w:val="0"/>
              <w:autoSpaceDN w:val="0"/>
              <w:adjustRightInd w:val="0"/>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r + 3</w:t>
            </w:r>
          </w:p>
        </w:tc>
      </w:tr>
      <w:tr w:rsidR="00D7074F" w:rsidRPr="000D10E5" w:rsidTr="009521BA">
        <w:trPr>
          <w:trHeight w:val="70"/>
        </w:trPr>
        <w:tc>
          <w:tcPr>
            <w:tcW w:w="4530" w:type="dxa"/>
          </w:tcPr>
          <w:p w:rsidR="00D7074F" w:rsidRPr="000D10E5" w:rsidRDefault="00D7074F" w:rsidP="009521BA">
            <w:pPr>
              <w:autoSpaceDE w:val="0"/>
              <w:autoSpaceDN w:val="0"/>
              <w:adjustRightInd w:val="0"/>
              <w:spacing w:after="0" w:line="240" w:lineRule="auto"/>
              <w:rPr>
                <w:rFonts w:ascii="Times New Roman" w:eastAsia="Times New Roman" w:hAnsi="Times New Roman"/>
                <w:color w:val="000000"/>
                <w:sz w:val="24"/>
                <w:szCs w:val="24"/>
                <w:lang w:eastAsia="sk-SK"/>
              </w:rPr>
            </w:pPr>
            <w:r w:rsidRPr="000D10E5">
              <w:rPr>
                <w:rFonts w:ascii="Times New Roman" w:eastAsia="Times New Roman" w:hAnsi="Times New Roman"/>
                <w:color w:val="000000"/>
                <w:sz w:val="24"/>
                <w:szCs w:val="24"/>
                <w:lang w:eastAsia="sk-SK"/>
              </w:rPr>
              <w:t>Indikátor ABC</w:t>
            </w:r>
          </w:p>
        </w:tc>
        <w:tc>
          <w:tcPr>
            <w:tcW w:w="1134" w:type="dxa"/>
          </w:tcPr>
          <w:p w:rsidR="00D7074F" w:rsidRPr="000D10E5" w:rsidRDefault="00D7074F" w:rsidP="009521BA">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rsidR="00D7074F" w:rsidRPr="000D10E5" w:rsidRDefault="00D7074F" w:rsidP="009521BA">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rsidR="00D7074F" w:rsidRPr="000D10E5" w:rsidRDefault="00D7074F" w:rsidP="009521BA">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rsidR="00D7074F" w:rsidRPr="000D10E5" w:rsidRDefault="00D7074F" w:rsidP="009521BA">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r>
      <w:tr w:rsidR="00D7074F" w:rsidRPr="000D10E5" w:rsidTr="009521BA">
        <w:trPr>
          <w:trHeight w:val="70"/>
        </w:trPr>
        <w:tc>
          <w:tcPr>
            <w:tcW w:w="4530" w:type="dxa"/>
          </w:tcPr>
          <w:p w:rsidR="00D7074F" w:rsidRPr="000D10E5" w:rsidRDefault="00D7074F" w:rsidP="009521BA">
            <w:pPr>
              <w:autoSpaceDE w:val="0"/>
              <w:autoSpaceDN w:val="0"/>
              <w:adjustRightInd w:val="0"/>
              <w:spacing w:after="0" w:line="240" w:lineRule="auto"/>
              <w:rPr>
                <w:rFonts w:ascii="Times New Roman" w:eastAsia="Times New Roman" w:hAnsi="Times New Roman"/>
                <w:color w:val="000000"/>
                <w:sz w:val="24"/>
                <w:szCs w:val="24"/>
                <w:lang w:eastAsia="sk-SK"/>
              </w:rPr>
            </w:pPr>
            <w:r w:rsidRPr="000D10E5">
              <w:rPr>
                <w:rFonts w:ascii="Times New Roman" w:eastAsia="Times New Roman" w:hAnsi="Times New Roman"/>
                <w:color w:val="000000"/>
                <w:sz w:val="24"/>
                <w:szCs w:val="24"/>
                <w:lang w:eastAsia="sk-SK"/>
              </w:rPr>
              <w:t>Indikátor KLM</w:t>
            </w:r>
          </w:p>
        </w:tc>
        <w:tc>
          <w:tcPr>
            <w:tcW w:w="1134" w:type="dxa"/>
          </w:tcPr>
          <w:p w:rsidR="00D7074F" w:rsidRPr="000D10E5" w:rsidRDefault="00D7074F" w:rsidP="009521BA">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rsidR="00D7074F" w:rsidRPr="000D10E5" w:rsidRDefault="00D7074F" w:rsidP="009521BA">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rsidR="00D7074F" w:rsidRPr="000D10E5" w:rsidRDefault="00D7074F" w:rsidP="009521BA">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rsidR="00D7074F" w:rsidRPr="000D10E5" w:rsidRDefault="00D7074F" w:rsidP="009521BA">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r>
      <w:tr w:rsidR="00D7074F" w:rsidRPr="000D10E5" w:rsidTr="009521BA">
        <w:trPr>
          <w:trHeight w:val="70"/>
        </w:trPr>
        <w:tc>
          <w:tcPr>
            <w:tcW w:w="4530" w:type="dxa"/>
          </w:tcPr>
          <w:p w:rsidR="00D7074F" w:rsidRPr="000D10E5" w:rsidRDefault="00D7074F" w:rsidP="009521BA">
            <w:pPr>
              <w:autoSpaceDE w:val="0"/>
              <w:autoSpaceDN w:val="0"/>
              <w:adjustRightInd w:val="0"/>
              <w:spacing w:after="0" w:line="240" w:lineRule="auto"/>
              <w:rPr>
                <w:rFonts w:ascii="Times New Roman" w:eastAsia="Times New Roman" w:hAnsi="Times New Roman"/>
                <w:color w:val="000000"/>
                <w:sz w:val="24"/>
                <w:szCs w:val="24"/>
                <w:lang w:eastAsia="sk-SK"/>
              </w:rPr>
            </w:pPr>
            <w:r w:rsidRPr="000D10E5">
              <w:rPr>
                <w:rFonts w:ascii="Times New Roman" w:eastAsia="Times New Roman" w:hAnsi="Times New Roman"/>
                <w:color w:val="000000"/>
                <w:sz w:val="24"/>
                <w:szCs w:val="24"/>
                <w:lang w:eastAsia="sk-SK"/>
              </w:rPr>
              <w:t>Indikátor XYZ</w:t>
            </w:r>
          </w:p>
        </w:tc>
        <w:tc>
          <w:tcPr>
            <w:tcW w:w="1134" w:type="dxa"/>
          </w:tcPr>
          <w:p w:rsidR="00D7074F" w:rsidRPr="000D10E5" w:rsidRDefault="00D7074F" w:rsidP="009521BA">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rsidR="00D7074F" w:rsidRPr="000D10E5" w:rsidRDefault="00D7074F" w:rsidP="009521BA">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rsidR="00D7074F" w:rsidRPr="000D10E5" w:rsidRDefault="00D7074F" w:rsidP="009521BA">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rsidR="00D7074F" w:rsidRPr="000D10E5" w:rsidRDefault="00D7074F" w:rsidP="009521BA">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r>
    </w:tbl>
    <w:p w:rsidR="00D7074F" w:rsidRPr="000D10E5" w:rsidRDefault="00D7074F" w:rsidP="00D7074F">
      <w:pPr>
        <w:spacing w:after="0" w:line="240" w:lineRule="auto"/>
        <w:rPr>
          <w:rFonts w:ascii="Times New Roman" w:eastAsia="Times New Roman" w:hAnsi="Times New Roman"/>
          <w:b/>
          <w:bCs/>
          <w:sz w:val="24"/>
          <w:szCs w:val="24"/>
          <w:lang w:eastAsia="sk-SK"/>
        </w:rPr>
      </w:pPr>
    </w:p>
    <w:p w:rsidR="00D7074F" w:rsidRPr="000D10E5" w:rsidRDefault="00D7074F" w:rsidP="00D7074F">
      <w:pPr>
        <w:spacing w:after="0" w:line="240" w:lineRule="auto"/>
        <w:rPr>
          <w:rFonts w:ascii="Times New Roman" w:eastAsia="Times New Roman" w:hAnsi="Times New Roman"/>
          <w:b/>
          <w:bCs/>
          <w:sz w:val="24"/>
          <w:szCs w:val="24"/>
          <w:lang w:eastAsia="sk-SK"/>
        </w:rPr>
      </w:pPr>
    </w:p>
    <w:p w:rsidR="00D7074F" w:rsidRPr="000D10E5" w:rsidRDefault="00D7074F" w:rsidP="00D7074F">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2.2.4. Výpočty vplyvov na verejné financie</w:t>
      </w:r>
    </w:p>
    <w:p w:rsidR="00D7074F" w:rsidRPr="000D10E5" w:rsidRDefault="00D7074F" w:rsidP="00D7074F">
      <w:pPr>
        <w:spacing w:after="0" w:line="240" w:lineRule="auto"/>
        <w:rPr>
          <w:rFonts w:ascii="Times New Roman" w:eastAsia="Times New Roman" w:hAnsi="Times New Roman"/>
          <w:sz w:val="24"/>
          <w:szCs w:val="24"/>
          <w:lang w:eastAsia="sk-SK"/>
        </w:rPr>
      </w:pPr>
    </w:p>
    <w:p w:rsidR="00D7074F" w:rsidRPr="000D10E5" w:rsidRDefault="00D7074F" w:rsidP="00D7074F">
      <w:pPr>
        <w:tabs>
          <w:tab w:val="num" w:pos="1080"/>
        </w:tabs>
        <w:spacing w:after="0" w:line="240" w:lineRule="auto"/>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Predpokladom pri výpočte vplyvov na verejné financie boli nasledujúce ukazovatele:</w:t>
      </w:r>
    </w:p>
    <w:p w:rsidR="00D7074F" w:rsidRPr="000D10E5" w:rsidRDefault="00D7074F" w:rsidP="00D7074F">
      <w:pPr>
        <w:numPr>
          <w:ilvl w:val="0"/>
          <w:numId w:val="2"/>
        </w:numPr>
        <w:tabs>
          <w:tab w:val="num" w:pos="1080"/>
        </w:tabs>
        <w:spacing w:after="0" w:line="240" w:lineRule="auto"/>
        <w:contextualSpacing/>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 xml:space="preserve">verejná sieť za definovanú skupinu 41 odborností špecializovaných ambulancií poskytovateľov špecializovanej </w:t>
      </w:r>
      <w:r>
        <w:rPr>
          <w:rFonts w:ascii="Times New Roman" w:eastAsia="Times New Roman" w:hAnsi="Times New Roman"/>
          <w:bCs/>
          <w:sz w:val="24"/>
          <w:szCs w:val="24"/>
          <w:lang w:eastAsia="sk-SK"/>
        </w:rPr>
        <w:t xml:space="preserve">inej </w:t>
      </w:r>
      <w:r w:rsidRPr="000D10E5">
        <w:rPr>
          <w:rFonts w:ascii="Times New Roman" w:eastAsia="Times New Roman" w:hAnsi="Times New Roman"/>
          <w:bCs/>
          <w:sz w:val="24"/>
          <w:szCs w:val="24"/>
          <w:lang w:eastAsia="sk-SK"/>
        </w:rPr>
        <w:t xml:space="preserve">ambulantnej starostlivosti </w:t>
      </w:r>
      <w:r>
        <w:rPr>
          <w:rFonts w:ascii="Times New Roman" w:eastAsia="Times New Roman" w:hAnsi="Times New Roman"/>
          <w:bCs/>
          <w:sz w:val="24"/>
          <w:szCs w:val="24"/>
          <w:lang w:eastAsia="sk-SK"/>
        </w:rPr>
        <w:t xml:space="preserve">poskytovanej v špecializovaných ambulanciách </w:t>
      </w:r>
      <w:r w:rsidRPr="000D10E5">
        <w:rPr>
          <w:rFonts w:ascii="Times New Roman" w:eastAsia="Times New Roman" w:hAnsi="Times New Roman"/>
          <w:bCs/>
          <w:sz w:val="24"/>
          <w:szCs w:val="24"/>
          <w:lang w:eastAsia="sk-SK"/>
        </w:rPr>
        <w:t>k júnu 2022 (6 682 lekárskych miest);</w:t>
      </w:r>
    </w:p>
    <w:p w:rsidR="00D7074F" w:rsidRPr="000D10E5" w:rsidRDefault="00D7074F" w:rsidP="00D7074F">
      <w:pPr>
        <w:numPr>
          <w:ilvl w:val="0"/>
          <w:numId w:val="2"/>
        </w:numPr>
        <w:tabs>
          <w:tab w:val="num" w:pos="1080"/>
        </w:tabs>
        <w:spacing w:after="0" w:line="240" w:lineRule="auto"/>
        <w:contextualSpacing/>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 xml:space="preserve">rozsah verejnej optimálnej siete poskytovateľov špecializovanej </w:t>
      </w:r>
      <w:r>
        <w:rPr>
          <w:rFonts w:ascii="Times New Roman" w:eastAsia="Times New Roman" w:hAnsi="Times New Roman"/>
          <w:bCs/>
          <w:sz w:val="24"/>
          <w:szCs w:val="24"/>
          <w:lang w:eastAsia="sk-SK"/>
        </w:rPr>
        <w:t xml:space="preserve">inej </w:t>
      </w:r>
      <w:r w:rsidRPr="000D10E5">
        <w:rPr>
          <w:rFonts w:ascii="Times New Roman" w:eastAsia="Times New Roman" w:hAnsi="Times New Roman"/>
          <w:bCs/>
          <w:sz w:val="24"/>
          <w:szCs w:val="24"/>
          <w:lang w:eastAsia="sk-SK"/>
        </w:rPr>
        <w:t xml:space="preserve">ambulantnej starostlivosti </w:t>
      </w:r>
      <w:r>
        <w:rPr>
          <w:rFonts w:ascii="Times New Roman" w:eastAsia="Times New Roman" w:hAnsi="Times New Roman"/>
          <w:bCs/>
          <w:sz w:val="24"/>
          <w:szCs w:val="24"/>
          <w:lang w:eastAsia="sk-SK"/>
        </w:rPr>
        <w:t>poskytovanej v špecializovaných ambulanciách</w:t>
      </w:r>
      <w:r w:rsidRPr="000D10E5">
        <w:rPr>
          <w:rFonts w:ascii="Times New Roman" w:eastAsia="Times New Roman" w:hAnsi="Times New Roman"/>
          <w:bCs/>
          <w:sz w:val="24"/>
          <w:szCs w:val="24"/>
          <w:lang w:eastAsia="sk-SK"/>
        </w:rPr>
        <w:t xml:space="preserve"> definovaný za rok 2024 podľa navrhovaného nového spôsobu;</w:t>
      </w:r>
    </w:p>
    <w:p w:rsidR="00D7074F" w:rsidRPr="000D10E5" w:rsidRDefault="00D7074F" w:rsidP="00D7074F">
      <w:pPr>
        <w:numPr>
          <w:ilvl w:val="0"/>
          <w:numId w:val="2"/>
        </w:numPr>
        <w:tabs>
          <w:tab w:val="num" w:pos="1080"/>
        </w:tabs>
        <w:spacing w:after="0" w:line="240" w:lineRule="auto"/>
        <w:contextualSpacing/>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vývoj počtu absolventov jednotlivých špecializačných odboro</w:t>
      </w:r>
      <w:r>
        <w:rPr>
          <w:rFonts w:ascii="Times New Roman" w:eastAsia="Times New Roman" w:hAnsi="Times New Roman"/>
          <w:bCs/>
          <w:sz w:val="24"/>
          <w:szCs w:val="24"/>
          <w:lang w:eastAsia="sk-SK"/>
        </w:rPr>
        <w:t>v</w:t>
      </w:r>
      <w:r w:rsidRPr="000D10E5">
        <w:rPr>
          <w:rFonts w:ascii="Times New Roman" w:eastAsia="Times New Roman" w:hAnsi="Times New Roman"/>
          <w:bCs/>
          <w:sz w:val="24"/>
          <w:szCs w:val="24"/>
          <w:lang w:eastAsia="sk-SK"/>
        </w:rPr>
        <w:t xml:space="preserve"> za roky 2019, 2020, 2022 (údaje za rok 2021 ovplyvnené pandémiou COVID 19);</w:t>
      </w:r>
    </w:p>
    <w:p w:rsidR="00D7074F" w:rsidRPr="000D10E5" w:rsidRDefault="00D7074F" w:rsidP="00D7074F">
      <w:pPr>
        <w:numPr>
          <w:ilvl w:val="0"/>
          <w:numId w:val="2"/>
        </w:numPr>
        <w:tabs>
          <w:tab w:val="num" w:pos="1080"/>
        </w:tabs>
        <w:spacing w:after="0" w:line="240" w:lineRule="auto"/>
        <w:contextualSpacing/>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 xml:space="preserve">úhrady z verejného zdravotného poistenia za skupinu 41 odborností špecializovaných ambulancií poskytovateľov špecializovanej </w:t>
      </w:r>
      <w:r>
        <w:rPr>
          <w:rFonts w:ascii="Times New Roman" w:eastAsia="Times New Roman" w:hAnsi="Times New Roman"/>
          <w:bCs/>
          <w:sz w:val="24"/>
          <w:szCs w:val="24"/>
          <w:lang w:eastAsia="sk-SK"/>
        </w:rPr>
        <w:t xml:space="preserve">inej </w:t>
      </w:r>
      <w:r w:rsidRPr="000D10E5">
        <w:rPr>
          <w:rFonts w:ascii="Times New Roman" w:eastAsia="Times New Roman" w:hAnsi="Times New Roman"/>
          <w:bCs/>
          <w:sz w:val="24"/>
          <w:szCs w:val="24"/>
          <w:lang w:eastAsia="sk-SK"/>
        </w:rPr>
        <w:t xml:space="preserve">ambulantnej starostlivosti </w:t>
      </w:r>
      <w:r>
        <w:rPr>
          <w:rFonts w:ascii="Times New Roman" w:eastAsia="Times New Roman" w:hAnsi="Times New Roman"/>
          <w:bCs/>
          <w:sz w:val="24"/>
          <w:szCs w:val="24"/>
          <w:lang w:eastAsia="sk-SK"/>
        </w:rPr>
        <w:t>poskytovanej v špecializovaných ambulanciách</w:t>
      </w:r>
      <w:r w:rsidRPr="000D10E5">
        <w:rPr>
          <w:rFonts w:ascii="Times New Roman" w:eastAsia="Times New Roman" w:hAnsi="Times New Roman"/>
          <w:bCs/>
          <w:sz w:val="24"/>
          <w:szCs w:val="24"/>
          <w:lang w:eastAsia="sk-SK"/>
        </w:rPr>
        <w:t xml:space="preserve"> za rok 2023 v sume 782 893 432 EUR </w:t>
      </w:r>
      <w:r w:rsidRPr="000D10E5">
        <w:rPr>
          <w:rFonts w:ascii="Times New Roman" w:eastAsia="Times New Roman" w:hAnsi="Times New Roman"/>
          <w:bCs/>
          <w:i/>
          <w:szCs w:val="24"/>
          <w:lang w:eastAsia="sk-SK"/>
        </w:rPr>
        <w:t>(zdroj: NCZI)</w:t>
      </w:r>
      <w:r w:rsidRPr="000D10E5">
        <w:rPr>
          <w:rFonts w:ascii="Times New Roman" w:eastAsia="Times New Roman" w:hAnsi="Times New Roman"/>
          <w:bCs/>
          <w:sz w:val="24"/>
          <w:szCs w:val="24"/>
          <w:lang w:eastAsia="sk-SK"/>
        </w:rPr>
        <w:t>.</w:t>
      </w:r>
    </w:p>
    <w:p w:rsidR="00D7074F" w:rsidRPr="000D10E5" w:rsidRDefault="00D7074F" w:rsidP="00D7074F">
      <w:pPr>
        <w:tabs>
          <w:tab w:val="num" w:pos="1080"/>
        </w:tabs>
        <w:spacing w:after="0" w:line="240" w:lineRule="auto"/>
        <w:jc w:val="both"/>
        <w:rPr>
          <w:rFonts w:ascii="Times New Roman" w:eastAsia="Times New Roman" w:hAnsi="Times New Roman"/>
          <w:bCs/>
          <w:sz w:val="24"/>
          <w:szCs w:val="24"/>
          <w:lang w:eastAsia="sk-SK"/>
        </w:rPr>
      </w:pPr>
    </w:p>
    <w:p w:rsidR="00D7074F" w:rsidRPr="000D10E5" w:rsidRDefault="00D7074F" w:rsidP="00D7074F">
      <w:pPr>
        <w:tabs>
          <w:tab w:val="num" w:pos="1080"/>
        </w:tabs>
        <w:spacing w:after="0" w:line="240" w:lineRule="auto"/>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Postup výpočtu vplyvu zahŕňa tri základné kroky:</w:t>
      </w:r>
    </w:p>
    <w:p w:rsidR="00D7074F" w:rsidRPr="000D10E5" w:rsidRDefault="00D7074F" w:rsidP="00D7074F">
      <w:pPr>
        <w:tabs>
          <w:tab w:val="num" w:pos="1080"/>
        </w:tabs>
        <w:spacing w:after="0" w:line="240" w:lineRule="auto"/>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1. výpočet veľkosti verejnej optimálnej siete (údaje platné k 1.1.2024) podľa navrhovaného nového spôsobu, ktorý bude definovaný vykonávacím predpisom k predkladanému návrhu zákona v sume 8 258 ambulancií (1 ambulancia = ambulancia s ordinačnými hodinami v rozsahu 30h týždenne);</w:t>
      </w:r>
    </w:p>
    <w:p w:rsidR="00D7074F" w:rsidRPr="000D10E5" w:rsidRDefault="00D7074F" w:rsidP="00D7074F">
      <w:pPr>
        <w:tabs>
          <w:tab w:val="num" w:pos="1080"/>
        </w:tabs>
        <w:spacing w:after="0" w:line="240" w:lineRule="auto"/>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2. výpočet dopadu pri 100%-</w:t>
      </w:r>
      <w:proofErr w:type="spellStart"/>
      <w:r w:rsidRPr="000D10E5">
        <w:rPr>
          <w:rFonts w:ascii="Times New Roman" w:eastAsia="Times New Roman" w:hAnsi="Times New Roman"/>
          <w:bCs/>
          <w:sz w:val="24"/>
          <w:szCs w:val="24"/>
          <w:lang w:eastAsia="sk-SK"/>
        </w:rPr>
        <w:t>tnom</w:t>
      </w:r>
      <w:proofErr w:type="spellEnd"/>
      <w:r w:rsidRPr="000D10E5">
        <w:rPr>
          <w:rFonts w:ascii="Times New Roman" w:eastAsia="Times New Roman" w:hAnsi="Times New Roman"/>
          <w:bCs/>
          <w:sz w:val="24"/>
          <w:szCs w:val="24"/>
          <w:lang w:eastAsia="sk-SK"/>
        </w:rPr>
        <w:t xml:space="preserve"> naplnení verejnej optimálnej siete (8 258 ambulancií) pri zohľadnení skutočných úhrad za rok 2023; </w:t>
      </w:r>
    </w:p>
    <w:p w:rsidR="00D7074F" w:rsidRPr="000D10E5" w:rsidRDefault="00D7074F" w:rsidP="00D7074F">
      <w:pPr>
        <w:tabs>
          <w:tab w:val="num" w:pos="1080"/>
        </w:tabs>
        <w:spacing w:after="0" w:line="240" w:lineRule="auto"/>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3. časové rozloženie 100%-</w:t>
      </w:r>
      <w:proofErr w:type="spellStart"/>
      <w:r w:rsidRPr="000D10E5">
        <w:rPr>
          <w:rFonts w:ascii="Times New Roman" w:eastAsia="Times New Roman" w:hAnsi="Times New Roman"/>
          <w:bCs/>
          <w:sz w:val="24"/>
          <w:szCs w:val="24"/>
          <w:lang w:eastAsia="sk-SK"/>
        </w:rPr>
        <w:t>tného</w:t>
      </w:r>
      <w:proofErr w:type="spellEnd"/>
      <w:r w:rsidRPr="000D10E5">
        <w:rPr>
          <w:rFonts w:ascii="Times New Roman" w:eastAsia="Times New Roman" w:hAnsi="Times New Roman"/>
          <w:bCs/>
          <w:sz w:val="24"/>
          <w:szCs w:val="24"/>
          <w:lang w:eastAsia="sk-SK"/>
        </w:rPr>
        <w:t xml:space="preserve"> naplnenia siete v horizonte 10 rokov. </w:t>
      </w:r>
    </w:p>
    <w:p w:rsidR="00D7074F" w:rsidRPr="000D10E5" w:rsidRDefault="00D7074F" w:rsidP="00D7074F">
      <w:pPr>
        <w:tabs>
          <w:tab w:val="num" w:pos="1080"/>
        </w:tabs>
        <w:spacing w:after="0" w:line="240" w:lineRule="auto"/>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Krivka časového rozloženia plnenia verejnej optimálnej siete do roku 2035 bola nastavená s ohľadom na dva faktory: priemerný ročný počet absolventov príslušných špecializačných odborov, ktorých absolventi sú odborne spôsobilí poskytovať zdravotnú starostlivosť v príslušných špecializovaných ambulanciách a odhad percenta absolventov (lekárov so špecializáciou), ktorí si vyberú svoje pracovné pôsobenie v ambulantnom sektore z celkového priemerného ročného počtu absolventov. Každému druhu špecializovanej ambulancie bol priradený jeden zo štyroch scenárov tempa časového rozloženia naplnenia verejnej optimálnej siete.</w:t>
      </w:r>
    </w:p>
    <w:p w:rsidR="00D7074F" w:rsidRPr="000D10E5" w:rsidRDefault="00D7074F" w:rsidP="00D7074F">
      <w:pPr>
        <w:tabs>
          <w:tab w:val="num" w:pos="1080"/>
        </w:tabs>
        <w:spacing w:after="0" w:line="240" w:lineRule="auto"/>
        <w:jc w:val="both"/>
        <w:rPr>
          <w:rFonts w:ascii="Times New Roman" w:eastAsia="Times New Roman" w:hAnsi="Times New Roman"/>
          <w:bCs/>
          <w:i/>
          <w:sz w:val="24"/>
          <w:szCs w:val="24"/>
          <w:lang w:eastAsia="sk-SK"/>
        </w:rPr>
      </w:pPr>
      <w:r w:rsidRPr="000D10E5">
        <w:rPr>
          <w:rFonts w:ascii="Times New Roman" w:eastAsia="Times New Roman" w:hAnsi="Times New Roman"/>
          <w:bCs/>
          <w:i/>
          <w:sz w:val="24"/>
          <w:szCs w:val="24"/>
          <w:lang w:eastAsia="sk-SK"/>
        </w:rPr>
        <w:t>Tabuľka: Scenáre tempa časového rozloženia naplnenia verejnej optimálnej siete</w:t>
      </w:r>
    </w:p>
    <w:p w:rsidR="00D7074F" w:rsidRPr="00A244E5" w:rsidRDefault="00D7074F" w:rsidP="00D7074F">
      <w:pPr>
        <w:tabs>
          <w:tab w:val="num" w:pos="1080"/>
        </w:tabs>
        <w:spacing w:after="0" w:line="240" w:lineRule="auto"/>
        <w:jc w:val="both"/>
        <w:rPr>
          <w:rFonts w:ascii="Times New Roman" w:eastAsia="Times New Roman" w:hAnsi="Times New Roman"/>
          <w:bCs/>
          <w:sz w:val="24"/>
          <w:szCs w:val="24"/>
          <w:lang w:eastAsia="sk-SK"/>
        </w:rPr>
      </w:pPr>
    </w:p>
    <w:p w:rsidR="00D7074F" w:rsidRPr="00A244E5" w:rsidRDefault="00D7074F" w:rsidP="00D7074F">
      <w:pPr>
        <w:tabs>
          <w:tab w:val="num" w:pos="1080"/>
        </w:tabs>
        <w:spacing w:after="0" w:line="240" w:lineRule="auto"/>
        <w:jc w:val="both"/>
        <w:rPr>
          <w:rFonts w:ascii="Times New Roman" w:eastAsia="Times New Roman" w:hAnsi="Times New Roman"/>
          <w:bCs/>
          <w:sz w:val="24"/>
          <w:szCs w:val="24"/>
          <w:highlight w:val="yellow"/>
          <w:lang w:eastAsia="sk-SK"/>
        </w:rPr>
      </w:pPr>
      <w:r w:rsidRPr="003A0508">
        <w:rPr>
          <w:noProof/>
          <w:lang w:eastAsia="sk-SK"/>
        </w:rPr>
        <w:drawing>
          <wp:inline distT="0" distB="0" distL="0" distR="0">
            <wp:extent cx="6159500" cy="810895"/>
            <wp:effectExtent l="0" t="0" r="0" b="825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9500" cy="810895"/>
                    </a:xfrm>
                    <a:prstGeom prst="rect">
                      <a:avLst/>
                    </a:prstGeom>
                    <a:noFill/>
                    <a:ln>
                      <a:noFill/>
                    </a:ln>
                  </pic:spPr>
                </pic:pic>
              </a:graphicData>
            </a:graphic>
          </wp:inline>
        </w:drawing>
      </w:r>
    </w:p>
    <w:p w:rsidR="00D7074F" w:rsidRPr="00A244E5" w:rsidRDefault="00D7074F" w:rsidP="00D7074F">
      <w:pPr>
        <w:tabs>
          <w:tab w:val="num" w:pos="1080"/>
        </w:tabs>
        <w:spacing w:after="0" w:line="240" w:lineRule="auto"/>
        <w:jc w:val="both"/>
        <w:rPr>
          <w:rFonts w:ascii="Times New Roman" w:eastAsia="Times New Roman" w:hAnsi="Times New Roman"/>
          <w:bCs/>
          <w:sz w:val="24"/>
          <w:szCs w:val="24"/>
          <w:highlight w:val="yellow"/>
          <w:lang w:eastAsia="sk-SK"/>
        </w:rPr>
      </w:pPr>
    </w:p>
    <w:p w:rsidR="00D7074F" w:rsidRDefault="00D7074F" w:rsidP="00D7074F">
      <w:pPr>
        <w:tabs>
          <w:tab w:val="num" w:pos="1080"/>
        </w:tabs>
        <w:spacing w:after="0" w:line="240" w:lineRule="auto"/>
        <w:jc w:val="both"/>
        <w:rPr>
          <w:rFonts w:ascii="Times New Roman" w:eastAsia="Times New Roman" w:hAnsi="Times New Roman"/>
          <w:bCs/>
          <w:sz w:val="24"/>
          <w:szCs w:val="24"/>
          <w:lang w:eastAsia="sk-SK"/>
        </w:rPr>
      </w:pPr>
      <w:r w:rsidRPr="00A244E5">
        <w:rPr>
          <w:rFonts w:ascii="Times New Roman" w:eastAsia="Times New Roman" w:hAnsi="Times New Roman"/>
          <w:bCs/>
          <w:sz w:val="24"/>
          <w:szCs w:val="24"/>
          <w:lang w:eastAsia="sk-SK"/>
        </w:rPr>
        <w:t xml:space="preserve">Tabuľka: Dopad vplyvu plnenia verejnej optimálnej siete na verejné financie </w:t>
      </w:r>
    </w:p>
    <w:p w:rsidR="00D7074F" w:rsidRDefault="00D7074F" w:rsidP="00D7074F">
      <w:pPr>
        <w:tabs>
          <w:tab w:val="num" w:pos="1080"/>
        </w:tabs>
        <w:spacing w:after="0" w:line="240" w:lineRule="auto"/>
        <w:jc w:val="both"/>
        <w:rPr>
          <w:rFonts w:ascii="Times New Roman" w:eastAsia="Times New Roman" w:hAnsi="Times New Roman"/>
          <w:bCs/>
          <w:sz w:val="24"/>
          <w:szCs w:val="24"/>
          <w:lang w:eastAsia="sk-SK"/>
        </w:rPr>
      </w:pPr>
    </w:p>
    <w:p w:rsidR="00D7074F" w:rsidRPr="00A244E5" w:rsidRDefault="00D7074F" w:rsidP="00D7074F">
      <w:pPr>
        <w:tabs>
          <w:tab w:val="num" w:pos="1080"/>
        </w:tabs>
        <w:spacing w:after="0" w:line="240" w:lineRule="auto"/>
        <w:jc w:val="both"/>
        <w:rPr>
          <w:rFonts w:ascii="Times New Roman" w:eastAsia="Times New Roman" w:hAnsi="Times New Roman"/>
          <w:bCs/>
          <w:sz w:val="24"/>
          <w:szCs w:val="24"/>
          <w:lang w:eastAsia="sk-SK"/>
        </w:rPr>
      </w:pPr>
      <w:r w:rsidRPr="00602F27">
        <w:rPr>
          <w:noProof/>
          <w:lang w:eastAsia="sk-SK"/>
        </w:rPr>
        <w:drawing>
          <wp:inline distT="0" distB="0" distL="0" distR="0">
            <wp:extent cx="6167755" cy="767715"/>
            <wp:effectExtent l="0" t="0" r="444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7755" cy="767715"/>
                    </a:xfrm>
                    <a:prstGeom prst="rect">
                      <a:avLst/>
                    </a:prstGeom>
                    <a:noFill/>
                    <a:ln>
                      <a:noFill/>
                    </a:ln>
                  </pic:spPr>
                </pic:pic>
              </a:graphicData>
            </a:graphic>
          </wp:inline>
        </w:drawing>
      </w:r>
    </w:p>
    <w:p w:rsidR="00D7074F" w:rsidRPr="00A244E5" w:rsidRDefault="00D7074F" w:rsidP="00D7074F">
      <w:pPr>
        <w:tabs>
          <w:tab w:val="num" w:pos="1080"/>
        </w:tabs>
        <w:spacing w:after="0" w:line="240" w:lineRule="auto"/>
        <w:jc w:val="both"/>
        <w:rPr>
          <w:rFonts w:ascii="Times New Roman" w:eastAsia="Times New Roman" w:hAnsi="Times New Roman"/>
          <w:bCs/>
          <w:sz w:val="24"/>
          <w:szCs w:val="24"/>
          <w:highlight w:val="yellow"/>
          <w:lang w:eastAsia="sk-SK"/>
        </w:rPr>
      </w:pPr>
    </w:p>
    <w:p w:rsidR="00D7074F" w:rsidRPr="000D10E5" w:rsidRDefault="00D7074F" w:rsidP="00D7074F">
      <w:pPr>
        <w:tabs>
          <w:tab w:val="num" w:pos="1080"/>
        </w:tabs>
        <w:spacing w:after="0" w:line="240" w:lineRule="auto"/>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lastRenderedPageBreak/>
        <w:t xml:space="preserve">Vzhľadom na navrhovanú účinnosť právneho predpisu a proces vyhodnocovania stavu verejnej optimálnej siete za rok 2025 (zverejnenie výsledkov stavu siete najneskôr 31.12.2025), nie je odhadovaný dopad na rozpočet verejnej správy za rok 2025. </w:t>
      </w:r>
    </w:p>
    <w:p w:rsidR="00D7074F" w:rsidRPr="000D10E5" w:rsidRDefault="00D7074F" w:rsidP="00D7074F">
      <w:pPr>
        <w:tabs>
          <w:tab w:val="num" w:pos="1080"/>
        </w:tabs>
        <w:spacing w:after="0" w:line="240" w:lineRule="auto"/>
        <w:jc w:val="both"/>
        <w:rPr>
          <w:rFonts w:ascii="Times New Roman" w:eastAsia="Times New Roman" w:hAnsi="Times New Roman"/>
          <w:bCs/>
          <w:sz w:val="24"/>
          <w:szCs w:val="24"/>
          <w:highlight w:val="yellow"/>
          <w:lang w:eastAsia="sk-SK"/>
        </w:rPr>
      </w:pPr>
    </w:p>
    <w:p w:rsidR="00D7074F" w:rsidRPr="000D10E5" w:rsidRDefault="00D7074F" w:rsidP="00D7074F">
      <w:pPr>
        <w:tabs>
          <w:tab w:val="num" w:pos="1080"/>
        </w:tabs>
        <w:spacing w:after="0" w:line="240" w:lineRule="auto"/>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Z pohľadu súčasných personálnych kapacít v ambulantnom sektore, vysokého priemerného veku lekárov v jednotlivých špecializačných odboroch, zastaraného zoznamu zdravotných výkonov, vysokej administratívnej záťaže, postavenia, statusu a mzdového ohodnotenia ambulantného lekára v porovnaní s nemocničným lekárom, postavenia ambulantného lekára ako podnikateľského subjektu v porovnaní s právami a možnosťami lekára zamestnanca, ide o ambiciózny plán.  Predpoklad nenaplnenia siete v prípade niektorých odborností je v horizonte 10 rokov reálny. Sú totiž špecializačné odbory, kde rezort zdravotníctva eviduje priemerný ročný počet absolventov v počte napríklad 3 lekári, pričom do 100%-</w:t>
      </w:r>
      <w:proofErr w:type="spellStart"/>
      <w:r w:rsidRPr="000D10E5">
        <w:rPr>
          <w:rFonts w:ascii="Times New Roman" w:eastAsia="Times New Roman" w:hAnsi="Times New Roman"/>
          <w:bCs/>
          <w:sz w:val="24"/>
          <w:szCs w:val="24"/>
          <w:lang w:eastAsia="sk-SK"/>
        </w:rPr>
        <w:t>tného</w:t>
      </w:r>
      <w:proofErr w:type="spellEnd"/>
      <w:r w:rsidRPr="000D10E5">
        <w:rPr>
          <w:rFonts w:ascii="Times New Roman" w:eastAsia="Times New Roman" w:hAnsi="Times New Roman"/>
          <w:bCs/>
          <w:sz w:val="24"/>
          <w:szCs w:val="24"/>
          <w:lang w:eastAsia="sk-SK"/>
        </w:rPr>
        <w:t xml:space="preserve"> naplnenia verejnej optimálnej siete v danom odbore chýba vyše 100 ambulancií s ordinačným časom 30 hodín týždenne.</w:t>
      </w:r>
    </w:p>
    <w:p w:rsidR="00D7074F" w:rsidRPr="000D10E5" w:rsidRDefault="00D7074F" w:rsidP="00D7074F">
      <w:pPr>
        <w:tabs>
          <w:tab w:val="num" w:pos="1080"/>
        </w:tabs>
        <w:spacing w:after="0" w:line="240" w:lineRule="auto"/>
        <w:jc w:val="both"/>
        <w:rPr>
          <w:rFonts w:ascii="Times New Roman" w:eastAsia="Times New Roman" w:hAnsi="Times New Roman"/>
          <w:bCs/>
          <w:sz w:val="24"/>
          <w:szCs w:val="24"/>
          <w:lang w:eastAsia="sk-SK"/>
        </w:rPr>
      </w:pPr>
    </w:p>
    <w:p w:rsidR="00D7074F" w:rsidRPr="000D10E5" w:rsidRDefault="00D7074F" w:rsidP="00D7074F">
      <w:pPr>
        <w:tabs>
          <w:tab w:val="num" w:pos="1080"/>
        </w:tabs>
        <w:spacing w:after="0" w:line="240" w:lineRule="auto"/>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Výpočet vplyvov na verejné financie zároveň abstrahuje od nasledujúcich faktorov:</w:t>
      </w:r>
    </w:p>
    <w:p w:rsidR="00D7074F" w:rsidRPr="000D10E5" w:rsidRDefault="00D7074F" w:rsidP="00D7074F">
      <w:pPr>
        <w:numPr>
          <w:ilvl w:val="0"/>
          <w:numId w:val="4"/>
        </w:numPr>
        <w:tabs>
          <w:tab w:val="num" w:pos="1080"/>
        </w:tabs>
        <w:spacing w:after="0" w:line="240" w:lineRule="auto"/>
        <w:contextualSpacing/>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každoročný prepočet veľkosti verejnej optimálnej siete; dopad je počítaný na 100%-</w:t>
      </w:r>
      <w:proofErr w:type="spellStart"/>
      <w:r w:rsidRPr="000D10E5">
        <w:rPr>
          <w:rFonts w:ascii="Times New Roman" w:eastAsia="Times New Roman" w:hAnsi="Times New Roman"/>
          <w:bCs/>
          <w:sz w:val="24"/>
          <w:szCs w:val="24"/>
          <w:lang w:eastAsia="sk-SK"/>
        </w:rPr>
        <w:t>tné</w:t>
      </w:r>
      <w:proofErr w:type="spellEnd"/>
      <w:r w:rsidRPr="000D10E5">
        <w:rPr>
          <w:rFonts w:ascii="Times New Roman" w:eastAsia="Times New Roman" w:hAnsi="Times New Roman"/>
          <w:bCs/>
          <w:sz w:val="24"/>
          <w:szCs w:val="24"/>
          <w:lang w:eastAsia="sk-SK"/>
        </w:rPr>
        <w:t xml:space="preserve"> naplnenie verejnej optimálnej siete za rok 2024, pričom každý rok sa jej veľkosť bude meniť v závislosti od výšky parametrov (napríklad počet a veková štruktúra poistencov v stanovených územných jednotkách) vstupujúcich do vzorca na výpočet verejnej optimálnej siete;</w:t>
      </w:r>
    </w:p>
    <w:p w:rsidR="00D7074F" w:rsidRPr="000D10E5" w:rsidRDefault="00D7074F" w:rsidP="00D7074F">
      <w:pPr>
        <w:numPr>
          <w:ilvl w:val="0"/>
          <w:numId w:val="4"/>
        </w:numPr>
        <w:spacing w:after="160" w:line="240" w:lineRule="auto"/>
        <w:contextualSpacing/>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do veľkosti verejnej siete, ktorá je jedným zo vstupných údajov, vstupujú všetky špecializované ambulancie bez zohľadňovania ich účelu v systéme poskytovania zdravotnej starostlivosti a cesty pacienta.  Pre účely výpočtu vplyvu nie je v súčasnosti možné zohľadniť tento vplyv, pretože počet verejne dostupných ambulancií, teda ambulancií, ktoré plnia účel prvého kontaktu v špecializovanej ambulancii na základe odporúčania, resp. výmenného lístka nie je k dispozícii. Proces identifikácie verejne dostupných ambulancií z celkovej skupiny špecializovaných ambulancií je nastavený ako prechodné obdobie pre poskytovateľov na oznámenie tohto údaju od januára 2025 do augusta 2025. Zohľadnením účelu je možné predpokladať zníženie veľkosti verejnej siete a zároveň zníženie naplnenia verejnej optimálnej siete.</w:t>
      </w:r>
    </w:p>
    <w:p w:rsidR="00D7074F" w:rsidRPr="000D10E5" w:rsidRDefault="00D7074F" w:rsidP="00D7074F">
      <w:pPr>
        <w:numPr>
          <w:ilvl w:val="0"/>
          <w:numId w:val="4"/>
        </w:numPr>
        <w:tabs>
          <w:tab w:val="num" w:pos="1080"/>
        </w:tabs>
        <w:spacing w:after="0" w:line="240" w:lineRule="auto"/>
        <w:contextualSpacing/>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nastavenie zmluvnej politiky zdravotných poisťovní v prípade, ak je verejná optimálna sieť už naplnená pre danú odbornosť špecializovaných ambulancií voči súčasným zmluvným poskytovateľom (predpoklad postupného ukončenia zmluvného vzťahu s dotknutou skupinou poskytovateľov); v kombinácii s faktorom nižšie je možné predpokladať netto efekt;</w:t>
      </w:r>
    </w:p>
    <w:p w:rsidR="00D7074F" w:rsidRPr="000D10E5" w:rsidRDefault="00D7074F" w:rsidP="00D7074F">
      <w:pPr>
        <w:numPr>
          <w:ilvl w:val="0"/>
          <w:numId w:val="4"/>
        </w:numPr>
        <w:tabs>
          <w:tab w:val="num" w:pos="1080"/>
        </w:tabs>
        <w:spacing w:after="0" w:line="240" w:lineRule="auto"/>
        <w:contextualSpacing/>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skončenie prevádzkovania ambulancie bez nástupcu zo strany posk</w:t>
      </w:r>
      <w:r>
        <w:rPr>
          <w:rFonts w:ascii="Times New Roman" w:eastAsia="Times New Roman" w:hAnsi="Times New Roman"/>
          <w:bCs/>
          <w:sz w:val="24"/>
          <w:szCs w:val="24"/>
          <w:lang w:eastAsia="sk-SK"/>
        </w:rPr>
        <w:t>ytovateľov (lekárov a iných zdravotníckych pracovníkov v špecializovaných ambulanciách</w:t>
      </w:r>
      <w:r w:rsidRPr="000D10E5">
        <w:rPr>
          <w:rFonts w:ascii="Times New Roman" w:eastAsia="Times New Roman" w:hAnsi="Times New Roman"/>
          <w:bCs/>
          <w:sz w:val="24"/>
          <w:szCs w:val="24"/>
          <w:lang w:eastAsia="sk-SK"/>
        </w:rPr>
        <w:t>) v odbornostiach s vysokým priemerným vekom lekárov</w:t>
      </w:r>
      <w:r>
        <w:rPr>
          <w:rFonts w:ascii="Times New Roman" w:eastAsia="Times New Roman" w:hAnsi="Times New Roman"/>
          <w:bCs/>
          <w:sz w:val="24"/>
          <w:szCs w:val="24"/>
          <w:lang w:eastAsia="sk-SK"/>
        </w:rPr>
        <w:t xml:space="preserve"> a iných zdravotníckych pracovníkov v špecializovaných ambulanciách </w:t>
      </w:r>
      <w:r w:rsidRPr="000D10E5">
        <w:rPr>
          <w:rFonts w:ascii="Times New Roman" w:eastAsia="Times New Roman" w:hAnsi="Times New Roman"/>
          <w:bCs/>
          <w:sz w:val="24"/>
          <w:szCs w:val="24"/>
          <w:lang w:eastAsia="sk-SK"/>
        </w:rPr>
        <w:t>počas doby 10-tich rokov; v kombinácii s faktorom vyššie je možné predpokladať netto efekt týchto dvoch faktorov;</w:t>
      </w:r>
    </w:p>
    <w:p w:rsidR="00D7074F" w:rsidRPr="000D10E5" w:rsidRDefault="00D7074F" w:rsidP="00D7074F">
      <w:pPr>
        <w:numPr>
          <w:ilvl w:val="0"/>
          <w:numId w:val="4"/>
        </w:numPr>
        <w:tabs>
          <w:tab w:val="num" w:pos="1080"/>
        </w:tabs>
        <w:spacing w:after="0" w:line="240" w:lineRule="auto"/>
        <w:contextualSpacing/>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implementácia nového zoznamu zdravotných výkonov v ambulantnom sektore; môže zvýšiť tempo plnenia siete z dôvodu zvýšenia atraktivity a stability segmentu s dopadom na potrebu vyššieho objemu verejných financií ako je prognózovaný v doložke vplyvov na jednotlivé roky;</w:t>
      </w:r>
    </w:p>
    <w:p w:rsidR="00D7074F" w:rsidRPr="000D10E5" w:rsidRDefault="00D7074F" w:rsidP="00D7074F">
      <w:pPr>
        <w:numPr>
          <w:ilvl w:val="0"/>
          <w:numId w:val="4"/>
        </w:numPr>
        <w:tabs>
          <w:tab w:val="num" w:pos="1080"/>
        </w:tabs>
        <w:spacing w:after="0" w:line="240" w:lineRule="auto"/>
        <w:contextualSpacing/>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riziko splnenia lehoty 10-tich rokov, v rámci ktorej je prognózované 100%-</w:t>
      </w:r>
      <w:proofErr w:type="spellStart"/>
      <w:r w:rsidRPr="000D10E5">
        <w:rPr>
          <w:rFonts w:ascii="Times New Roman" w:eastAsia="Times New Roman" w:hAnsi="Times New Roman"/>
          <w:bCs/>
          <w:sz w:val="24"/>
          <w:szCs w:val="24"/>
          <w:lang w:eastAsia="sk-SK"/>
        </w:rPr>
        <w:t>tné</w:t>
      </w:r>
      <w:proofErr w:type="spellEnd"/>
      <w:r w:rsidRPr="000D10E5">
        <w:rPr>
          <w:rFonts w:ascii="Times New Roman" w:eastAsia="Times New Roman" w:hAnsi="Times New Roman"/>
          <w:bCs/>
          <w:sz w:val="24"/>
          <w:szCs w:val="24"/>
          <w:lang w:eastAsia="sk-SK"/>
        </w:rPr>
        <w:t xml:space="preserve"> naplnenie siete v prípade niektorých špecializovaných ambulancií (napríklad paliatívna medicína, </w:t>
      </w:r>
      <w:proofErr w:type="spellStart"/>
      <w:r w:rsidRPr="000D10E5">
        <w:rPr>
          <w:rFonts w:ascii="Times New Roman" w:eastAsia="Times New Roman" w:hAnsi="Times New Roman"/>
          <w:bCs/>
          <w:sz w:val="24"/>
          <w:szCs w:val="24"/>
          <w:lang w:eastAsia="sk-SK"/>
        </w:rPr>
        <w:t>reumatológia</w:t>
      </w:r>
      <w:proofErr w:type="spellEnd"/>
      <w:r w:rsidRPr="000D10E5">
        <w:rPr>
          <w:rFonts w:ascii="Times New Roman" w:eastAsia="Times New Roman" w:hAnsi="Times New Roman"/>
          <w:bCs/>
          <w:sz w:val="24"/>
          <w:szCs w:val="24"/>
          <w:lang w:eastAsia="sk-SK"/>
        </w:rPr>
        <w:t xml:space="preserve">, endokrinológia a iné) z dôvodu minimálneho ročného počtu </w:t>
      </w:r>
      <w:r w:rsidRPr="000D10E5">
        <w:rPr>
          <w:rFonts w:ascii="Times New Roman" w:eastAsia="Times New Roman" w:hAnsi="Times New Roman"/>
          <w:bCs/>
          <w:sz w:val="24"/>
          <w:szCs w:val="24"/>
          <w:lang w:eastAsia="sk-SK"/>
        </w:rPr>
        <w:lastRenderedPageBreak/>
        <w:t>absolventov v daných špecializačných odboroch; predpoklad zníženia dopadu na verejné financie;</w:t>
      </w:r>
    </w:p>
    <w:p w:rsidR="00D7074F" w:rsidRPr="000D10E5" w:rsidRDefault="00D7074F" w:rsidP="00D7074F">
      <w:pPr>
        <w:numPr>
          <w:ilvl w:val="0"/>
          <w:numId w:val="5"/>
        </w:numPr>
        <w:tabs>
          <w:tab w:val="num" w:pos="1080"/>
        </w:tabs>
        <w:spacing w:after="0" w:line="240" w:lineRule="auto"/>
        <w:contextualSpacing/>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vývoj miery inflácie do roku 2035;</w:t>
      </w:r>
    </w:p>
    <w:p w:rsidR="00D7074F" w:rsidRPr="000D10E5" w:rsidRDefault="00D7074F" w:rsidP="00D7074F">
      <w:pPr>
        <w:numPr>
          <w:ilvl w:val="0"/>
          <w:numId w:val="5"/>
        </w:numPr>
        <w:tabs>
          <w:tab w:val="num" w:pos="1080"/>
        </w:tabs>
        <w:spacing w:after="0" w:line="240" w:lineRule="auto"/>
        <w:contextualSpacing/>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navrhovaná nová kompetencia samosprávnych krajov, ktoré podľa navrhovaného zákona budú mať kompetenciu navrhnúť úpravu formou zníženia aj zvýšenia veľkosti verejnej optimálnej siete za stanovených podmienok a potreby zdôvodnenia;</w:t>
      </w:r>
    </w:p>
    <w:p w:rsidR="00D7074F" w:rsidRPr="000D10E5" w:rsidRDefault="00D7074F" w:rsidP="00D7074F">
      <w:pPr>
        <w:numPr>
          <w:ilvl w:val="0"/>
          <w:numId w:val="5"/>
        </w:numPr>
        <w:tabs>
          <w:tab w:val="num" w:pos="1080"/>
        </w:tabs>
        <w:spacing w:after="0" w:line="240" w:lineRule="auto"/>
        <w:contextualSpacing/>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 xml:space="preserve">aktívny manažment a podpora vybraných špecializačných odborov rezidentskými miestami s regionálnou adresnosťou za účelom podpory získania odbornej spôsobilosti v najviac nedostatkových špecializačných odboroch; </w:t>
      </w:r>
    </w:p>
    <w:p w:rsidR="00D7074F" w:rsidRPr="000D10E5" w:rsidRDefault="00D7074F" w:rsidP="00D7074F">
      <w:pPr>
        <w:numPr>
          <w:ilvl w:val="0"/>
          <w:numId w:val="3"/>
        </w:numPr>
        <w:tabs>
          <w:tab w:val="num" w:pos="1080"/>
        </w:tabs>
        <w:spacing w:after="0" w:line="240" w:lineRule="auto"/>
        <w:contextualSpacing/>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implementácia nástrojov tele-medicíny, elektronizácie ako aj nástrojov umelej inteligencie;</w:t>
      </w:r>
    </w:p>
    <w:p w:rsidR="00D7074F" w:rsidRPr="000D10E5" w:rsidRDefault="00D7074F" w:rsidP="00D7074F">
      <w:pPr>
        <w:numPr>
          <w:ilvl w:val="0"/>
          <w:numId w:val="3"/>
        </w:numPr>
        <w:tabs>
          <w:tab w:val="num" w:pos="1080"/>
        </w:tabs>
        <w:spacing w:after="0" w:line="240" w:lineRule="auto"/>
        <w:contextualSpacing/>
        <w:jc w:val="both"/>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 xml:space="preserve">vysoký počet ambulantných návštev u lekára v rebríčku medzinárodných porovnaní.   </w:t>
      </w:r>
    </w:p>
    <w:p w:rsidR="00D7074F" w:rsidRPr="000D10E5" w:rsidRDefault="00D7074F" w:rsidP="00D7074F">
      <w:pPr>
        <w:tabs>
          <w:tab w:val="num" w:pos="1080"/>
        </w:tabs>
        <w:spacing w:after="0" w:line="240" w:lineRule="auto"/>
        <w:jc w:val="both"/>
        <w:rPr>
          <w:rFonts w:ascii="Times New Roman" w:eastAsia="Times New Roman" w:hAnsi="Times New Roman"/>
          <w:bCs/>
          <w:sz w:val="24"/>
          <w:szCs w:val="24"/>
          <w:lang w:eastAsia="sk-SK"/>
        </w:rPr>
      </w:pPr>
    </w:p>
    <w:p w:rsidR="00D7074F" w:rsidRDefault="00D7074F" w:rsidP="00D7074F">
      <w:pPr>
        <w:tabs>
          <w:tab w:val="num" w:pos="1080"/>
        </w:tabs>
        <w:spacing w:after="0" w:line="240" w:lineRule="auto"/>
        <w:jc w:val="both"/>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 xml:space="preserve">Vzhľadom na vyššie uvedené, </w:t>
      </w:r>
      <w:r w:rsidRPr="005A35BE">
        <w:rPr>
          <w:rFonts w:ascii="Times New Roman" w:eastAsia="Times New Roman" w:hAnsi="Times New Roman"/>
          <w:bCs/>
          <w:sz w:val="24"/>
          <w:szCs w:val="24"/>
          <w:lang w:eastAsia="sk-SK"/>
        </w:rPr>
        <w:t xml:space="preserve">očakáva </w:t>
      </w:r>
      <w:r>
        <w:rPr>
          <w:rFonts w:ascii="Times New Roman" w:eastAsia="Times New Roman" w:hAnsi="Times New Roman"/>
          <w:bCs/>
          <w:sz w:val="24"/>
          <w:szCs w:val="24"/>
          <w:lang w:eastAsia="sk-SK"/>
        </w:rPr>
        <w:t xml:space="preserve">sa možný </w:t>
      </w:r>
      <w:r w:rsidRPr="005A35BE">
        <w:rPr>
          <w:rFonts w:ascii="Times New Roman" w:eastAsia="Times New Roman" w:hAnsi="Times New Roman"/>
          <w:bCs/>
          <w:sz w:val="24"/>
          <w:szCs w:val="24"/>
          <w:lang w:eastAsia="sk-SK"/>
        </w:rPr>
        <w:t>nárast konečnej sumy.</w:t>
      </w:r>
    </w:p>
    <w:p w:rsidR="00D7074F" w:rsidRDefault="00D7074F" w:rsidP="00D7074F">
      <w:pPr>
        <w:tabs>
          <w:tab w:val="num" w:pos="1080"/>
        </w:tabs>
        <w:spacing w:after="0" w:line="240" w:lineRule="auto"/>
        <w:jc w:val="both"/>
        <w:rPr>
          <w:rFonts w:ascii="Times New Roman" w:eastAsia="Times New Roman" w:hAnsi="Times New Roman"/>
          <w:bCs/>
          <w:sz w:val="24"/>
          <w:szCs w:val="24"/>
          <w:lang w:eastAsia="sk-SK"/>
        </w:rPr>
      </w:pPr>
    </w:p>
    <w:p w:rsidR="00D7074F" w:rsidRPr="000D10E5" w:rsidRDefault="00D7074F" w:rsidP="00D7074F">
      <w:pPr>
        <w:tabs>
          <w:tab w:val="num" w:pos="1080"/>
        </w:tabs>
        <w:spacing w:after="0" w:line="240" w:lineRule="auto"/>
        <w:jc w:val="both"/>
        <w:rPr>
          <w:rFonts w:ascii="Times New Roman" w:eastAsia="Times New Roman" w:hAnsi="Times New Roman"/>
          <w:bCs/>
          <w:sz w:val="24"/>
          <w:szCs w:val="24"/>
          <w:lang w:eastAsia="sk-SK"/>
        </w:rPr>
      </w:pPr>
      <w:r w:rsidRPr="000B139B">
        <w:rPr>
          <w:rFonts w:ascii="Times New Roman" w:eastAsia="Times New Roman" w:hAnsi="Times New Roman"/>
          <w:bCs/>
          <w:sz w:val="24"/>
          <w:szCs w:val="24"/>
          <w:lang w:eastAsia="sk-SK"/>
        </w:rPr>
        <w:t>Slovenská republika má v medzinárodných porovnaniach zároveň najvyšší počet ambulantných návštev u lekára (11,1 návštev/1 obyvateľa, priemer OECD 6,7 návštev) a nerovnomernú distribúciu poskytovateľov špecializovanej inej ambulantnej starostlivosti poskytovanej v špecializovanej ambulancii v regiónoch. Nastavenie nového spôsobu definovania verejnej optimálnej siete poskytovateľov špecializovanej gynekologickej ambulantnej starostlivosti a poskytovateľov špecializovanej inej ambulantnej starostlivosti poskytovanej v špecializovanej ambulancii nie je nástrojom na znižovanie počtu ambulantných návštev na jedného lekára. Z tohto dôvodu je potrebné súčasne implementovať ďalšie systémové nástroje ako napríklad zvyšovanie kompetenčného statusu všeobecných lekárov</w:t>
      </w:r>
      <w:r>
        <w:rPr>
          <w:rFonts w:ascii="Times New Roman" w:eastAsia="Times New Roman" w:hAnsi="Times New Roman"/>
          <w:bCs/>
          <w:sz w:val="24"/>
          <w:szCs w:val="24"/>
          <w:lang w:eastAsia="sk-SK"/>
        </w:rPr>
        <w:t xml:space="preserve"> a pediatrov vo všeobecných ambulanciách</w:t>
      </w:r>
      <w:r w:rsidRPr="000B139B">
        <w:rPr>
          <w:rFonts w:ascii="Times New Roman" w:eastAsia="Times New Roman" w:hAnsi="Times New Roman"/>
          <w:bCs/>
          <w:sz w:val="24"/>
          <w:szCs w:val="24"/>
          <w:lang w:eastAsia="sk-SK"/>
        </w:rPr>
        <w:t xml:space="preserve">, presun kompetencií z lekára na sestru v ambulancii alebo aj opatrenia na uvoľnenie indikačných a </w:t>
      </w:r>
      <w:proofErr w:type="spellStart"/>
      <w:r w:rsidRPr="000B139B">
        <w:rPr>
          <w:rFonts w:ascii="Times New Roman" w:eastAsia="Times New Roman" w:hAnsi="Times New Roman"/>
          <w:bCs/>
          <w:sz w:val="24"/>
          <w:szCs w:val="24"/>
          <w:lang w:eastAsia="sk-SK"/>
        </w:rPr>
        <w:t>preskripčných</w:t>
      </w:r>
      <w:proofErr w:type="spellEnd"/>
      <w:r w:rsidRPr="000B139B">
        <w:rPr>
          <w:rFonts w:ascii="Times New Roman" w:eastAsia="Times New Roman" w:hAnsi="Times New Roman"/>
          <w:bCs/>
          <w:sz w:val="24"/>
          <w:szCs w:val="24"/>
          <w:lang w:eastAsia="sk-SK"/>
        </w:rPr>
        <w:t xml:space="preserve"> obmedzení pre všeobecných lekárov</w:t>
      </w:r>
      <w:r>
        <w:rPr>
          <w:rFonts w:ascii="Times New Roman" w:eastAsia="Times New Roman" w:hAnsi="Times New Roman"/>
          <w:bCs/>
          <w:sz w:val="24"/>
          <w:szCs w:val="24"/>
          <w:lang w:eastAsia="sk-SK"/>
        </w:rPr>
        <w:t xml:space="preserve"> a pediatrov vo všeobecných ambulanciách</w:t>
      </w:r>
      <w:r w:rsidRPr="000B139B">
        <w:rPr>
          <w:rFonts w:ascii="Times New Roman" w:eastAsia="Times New Roman" w:hAnsi="Times New Roman"/>
          <w:bCs/>
          <w:sz w:val="24"/>
          <w:szCs w:val="24"/>
          <w:lang w:eastAsia="sk-SK"/>
        </w:rPr>
        <w:t xml:space="preserve">. </w:t>
      </w:r>
    </w:p>
    <w:p w:rsidR="00D7074F" w:rsidRDefault="00D7074F" w:rsidP="00D7074F">
      <w:pPr>
        <w:pStyle w:val="Bezriadkovania"/>
        <w:rPr>
          <w:rFonts w:ascii="Times New Roman" w:hAnsi="Times New Roman"/>
          <w:sz w:val="24"/>
          <w:szCs w:val="24"/>
        </w:rPr>
      </w:pPr>
    </w:p>
    <w:p w:rsidR="00D7074F" w:rsidRPr="00D43732" w:rsidRDefault="00D7074F" w:rsidP="00D7074F">
      <w:pPr>
        <w:pStyle w:val="Bezriadkovania"/>
        <w:rPr>
          <w:rFonts w:ascii="Times New Roman" w:hAnsi="Times New Roman"/>
          <w:sz w:val="24"/>
          <w:szCs w:val="24"/>
        </w:rPr>
      </w:pPr>
      <w:r w:rsidRPr="00D43732">
        <w:rPr>
          <w:rFonts w:ascii="Times New Roman" w:hAnsi="Times New Roman"/>
          <w:sz w:val="24"/>
          <w:szCs w:val="24"/>
        </w:rPr>
        <w:t xml:space="preserve">Navrhovanej právnej úprave predchádzala </w:t>
      </w:r>
      <w:hyperlink r:id="rId9" w:history="1">
        <w:r w:rsidRPr="00D43732">
          <w:rPr>
            <w:rFonts w:ascii="Times New Roman" w:hAnsi="Times New Roman"/>
            <w:sz w:val="24"/>
            <w:szCs w:val="24"/>
          </w:rPr>
          <w:t xml:space="preserve">analýza stavu a základných ukazovateľov </w:t>
        </w:r>
        <w:r w:rsidRPr="00586594">
          <w:rPr>
            <w:rFonts w:ascii="Times New Roman" w:hAnsi="Times New Roman"/>
            <w:sz w:val="24"/>
            <w:szCs w:val="24"/>
          </w:rPr>
          <w:t xml:space="preserve">špecializovanej gynekologickej ambulantnej starostlivosti </w:t>
        </w:r>
        <w:r>
          <w:rPr>
            <w:rFonts w:ascii="Times New Roman" w:hAnsi="Times New Roman"/>
            <w:sz w:val="24"/>
            <w:szCs w:val="24"/>
          </w:rPr>
          <w:t xml:space="preserve">a </w:t>
        </w:r>
        <w:r w:rsidRPr="00D43732">
          <w:rPr>
            <w:rFonts w:ascii="Times New Roman" w:hAnsi="Times New Roman"/>
            <w:sz w:val="24"/>
            <w:szCs w:val="24"/>
          </w:rPr>
          <w:t xml:space="preserve">špecializovanej </w:t>
        </w:r>
        <w:r>
          <w:rPr>
            <w:rFonts w:ascii="Times New Roman" w:hAnsi="Times New Roman"/>
            <w:sz w:val="24"/>
            <w:szCs w:val="24"/>
          </w:rPr>
          <w:t xml:space="preserve">inej </w:t>
        </w:r>
        <w:r w:rsidRPr="00D43732">
          <w:rPr>
            <w:rFonts w:ascii="Times New Roman" w:hAnsi="Times New Roman"/>
            <w:sz w:val="24"/>
            <w:szCs w:val="24"/>
          </w:rPr>
          <w:t>ambulantnej starostlivosti</w:t>
        </w:r>
        <w:r>
          <w:rPr>
            <w:rFonts w:ascii="Times New Roman" w:hAnsi="Times New Roman"/>
            <w:sz w:val="24"/>
            <w:szCs w:val="24"/>
          </w:rPr>
          <w:t xml:space="preserve"> poskytovanej v špecializovaných ambulanciách</w:t>
        </w:r>
        <w:r w:rsidRPr="00D43732">
          <w:rPr>
            <w:rFonts w:ascii="Times New Roman" w:hAnsi="Times New Roman"/>
            <w:sz w:val="24"/>
            <w:szCs w:val="24"/>
          </w:rPr>
          <w:t>.</w:t>
        </w:r>
      </w:hyperlink>
      <w:r w:rsidRPr="00D43732">
        <w:rPr>
          <w:rFonts w:ascii="Times New Roman" w:hAnsi="Times New Roman"/>
          <w:sz w:val="24"/>
          <w:szCs w:val="24"/>
        </w:rPr>
        <w:t xml:space="preserve"> Zdrojové údaje poskytli samosprávne kraje, zdravotné poisťovne a Úrad pre dohľad nad zdravotnou starostlivosťou. Údaje o poskytovateľoch a personálnom zabezpečení </w:t>
      </w:r>
      <w:r>
        <w:rPr>
          <w:rFonts w:ascii="Times New Roman" w:hAnsi="Times New Roman"/>
          <w:sz w:val="24"/>
          <w:szCs w:val="24"/>
        </w:rPr>
        <w:t xml:space="preserve">špecializovaných </w:t>
      </w:r>
      <w:r w:rsidRPr="00D43732">
        <w:rPr>
          <w:rFonts w:ascii="Times New Roman" w:hAnsi="Times New Roman"/>
          <w:sz w:val="24"/>
          <w:szCs w:val="24"/>
        </w:rPr>
        <w:t xml:space="preserve">ambulancií boli analyzované k 1. 6. 2022. Pri ostatných ukazovateľoch bol sledovaným obdobím rok 2019, keďže v rokoch 2020 a 2021 bolo poskytovanie </w:t>
      </w:r>
      <w:r>
        <w:rPr>
          <w:rFonts w:ascii="Times New Roman" w:hAnsi="Times New Roman"/>
          <w:sz w:val="24"/>
          <w:szCs w:val="24"/>
        </w:rPr>
        <w:t xml:space="preserve">zdravotnej starostlivosti v </w:t>
      </w:r>
      <w:r w:rsidRPr="00D43732">
        <w:rPr>
          <w:rFonts w:ascii="Times New Roman" w:hAnsi="Times New Roman"/>
          <w:sz w:val="24"/>
          <w:szCs w:val="24"/>
        </w:rPr>
        <w:t>špecializovan</w:t>
      </w:r>
      <w:r>
        <w:rPr>
          <w:rFonts w:ascii="Times New Roman" w:hAnsi="Times New Roman"/>
          <w:sz w:val="24"/>
          <w:szCs w:val="24"/>
        </w:rPr>
        <w:t>ých</w:t>
      </w:r>
      <w:r w:rsidRPr="00D43732">
        <w:rPr>
          <w:rFonts w:ascii="Times New Roman" w:hAnsi="Times New Roman"/>
          <w:sz w:val="24"/>
          <w:szCs w:val="24"/>
        </w:rPr>
        <w:t xml:space="preserve"> ambula</w:t>
      </w:r>
      <w:r>
        <w:rPr>
          <w:rFonts w:ascii="Times New Roman" w:hAnsi="Times New Roman"/>
          <w:sz w:val="24"/>
          <w:szCs w:val="24"/>
        </w:rPr>
        <w:t>nciách</w:t>
      </w:r>
      <w:r w:rsidRPr="00D43732">
        <w:rPr>
          <w:rFonts w:ascii="Times New Roman" w:hAnsi="Times New Roman"/>
          <w:sz w:val="24"/>
          <w:szCs w:val="24"/>
        </w:rPr>
        <w:t xml:space="preserve"> ovplyvnené pandémiou COVID-19. </w:t>
      </w:r>
    </w:p>
    <w:p w:rsidR="00D7074F" w:rsidRPr="00D43732" w:rsidRDefault="00D7074F" w:rsidP="00D7074F">
      <w:pPr>
        <w:pStyle w:val="Bezriadkovania"/>
        <w:rPr>
          <w:rFonts w:ascii="Times New Roman" w:hAnsi="Times New Roman"/>
          <w:sz w:val="24"/>
          <w:szCs w:val="24"/>
        </w:rPr>
      </w:pPr>
    </w:p>
    <w:p w:rsidR="00D7074F" w:rsidRPr="00D43732" w:rsidRDefault="00D7074F" w:rsidP="00D7074F">
      <w:pPr>
        <w:pStyle w:val="Bezriadkovania"/>
        <w:rPr>
          <w:rFonts w:ascii="Times New Roman" w:hAnsi="Times New Roman"/>
          <w:sz w:val="24"/>
          <w:szCs w:val="24"/>
        </w:rPr>
      </w:pPr>
      <w:r w:rsidRPr="00D43732">
        <w:rPr>
          <w:rFonts w:ascii="Times New Roman" w:hAnsi="Times New Roman"/>
          <w:sz w:val="24"/>
          <w:szCs w:val="24"/>
        </w:rPr>
        <w:t xml:space="preserve">Z poskytnutých údajov bolo identifikovaných celkovo 143 odborností v segmente špecializovanej </w:t>
      </w:r>
      <w:r>
        <w:rPr>
          <w:rFonts w:ascii="Times New Roman" w:hAnsi="Times New Roman"/>
          <w:sz w:val="24"/>
          <w:szCs w:val="24"/>
        </w:rPr>
        <w:t xml:space="preserve">inej </w:t>
      </w:r>
      <w:r w:rsidRPr="00D43732">
        <w:rPr>
          <w:rFonts w:ascii="Times New Roman" w:hAnsi="Times New Roman"/>
          <w:sz w:val="24"/>
          <w:szCs w:val="24"/>
        </w:rPr>
        <w:t>ambulantnej starostlivosti</w:t>
      </w:r>
      <w:r>
        <w:rPr>
          <w:rFonts w:ascii="Times New Roman" w:hAnsi="Times New Roman"/>
          <w:sz w:val="24"/>
          <w:szCs w:val="24"/>
        </w:rPr>
        <w:t xml:space="preserve"> poskytovanej v špecializovaných ambulanciách</w:t>
      </w:r>
      <w:r w:rsidRPr="00D43732">
        <w:rPr>
          <w:rFonts w:ascii="Times New Roman" w:hAnsi="Times New Roman"/>
          <w:sz w:val="24"/>
          <w:szCs w:val="24"/>
        </w:rPr>
        <w:t xml:space="preserve">. Predmetom analýzy bolo 72 odborností, kde 34 najvýznamnejších odborností z pohľadu počtu návštev a výšky úhrad tvorilo spolu 87 % z celkových úhrad v segmente špecializovanej </w:t>
      </w:r>
      <w:r>
        <w:rPr>
          <w:rFonts w:ascii="Times New Roman" w:hAnsi="Times New Roman"/>
          <w:sz w:val="24"/>
          <w:szCs w:val="24"/>
        </w:rPr>
        <w:t xml:space="preserve">inej </w:t>
      </w:r>
      <w:r w:rsidRPr="00D43732">
        <w:rPr>
          <w:rFonts w:ascii="Times New Roman" w:hAnsi="Times New Roman"/>
          <w:sz w:val="24"/>
          <w:szCs w:val="24"/>
        </w:rPr>
        <w:t xml:space="preserve">ambulantnej starostlivosti </w:t>
      </w:r>
      <w:r>
        <w:rPr>
          <w:rFonts w:ascii="Times New Roman" w:hAnsi="Times New Roman"/>
          <w:sz w:val="24"/>
          <w:szCs w:val="24"/>
        </w:rPr>
        <w:t>poskytovanej v špecializovaných ambulanciách</w:t>
      </w:r>
      <w:r w:rsidRPr="00D43732">
        <w:rPr>
          <w:rFonts w:ascii="Times New Roman" w:hAnsi="Times New Roman"/>
          <w:sz w:val="24"/>
          <w:szCs w:val="24"/>
        </w:rPr>
        <w:t xml:space="preserve"> v roku 2019. </w:t>
      </w:r>
    </w:p>
    <w:p w:rsidR="00D7074F" w:rsidRPr="00D43732" w:rsidRDefault="00D7074F" w:rsidP="00D7074F">
      <w:pPr>
        <w:pStyle w:val="Bezriadkovania"/>
        <w:rPr>
          <w:rFonts w:ascii="Times New Roman" w:hAnsi="Times New Roman"/>
          <w:sz w:val="24"/>
          <w:szCs w:val="24"/>
        </w:rPr>
      </w:pPr>
      <w:r w:rsidRPr="00D43732">
        <w:rPr>
          <w:rFonts w:ascii="Times New Roman" w:hAnsi="Times New Roman"/>
          <w:sz w:val="24"/>
          <w:szCs w:val="24"/>
        </w:rPr>
        <w:t xml:space="preserve">Súčasťou analýzy sú ukazovatele o rozdelení počtu </w:t>
      </w:r>
      <w:r>
        <w:rPr>
          <w:rFonts w:ascii="Times New Roman" w:hAnsi="Times New Roman"/>
          <w:sz w:val="24"/>
          <w:szCs w:val="24"/>
        </w:rPr>
        <w:t xml:space="preserve">špecializovaných </w:t>
      </w:r>
      <w:r w:rsidRPr="00D43732">
        <w:rPr>
          <w:rFonts w:ascii="Times New Roman" w:hAnsi="Times New Roman"/>
          <w:sz w:val="24"/>
          <w:szCs w:val="24"/>
        </w:rPr>
        <w:t>ambulancií podľa typu poskytovateľa, počet a priemerný vek lekárov</w:t>
      </w:r>
      <w:r>
        <w:rPr>
          <w:rFonts w:ascii="Times New Roman" w:hAnsi="Times New Roman"/>
          <w:sz w:val="24"/>
          <w:szCs w:val="24"/>
        </w:rPr>
        <w:t xml:space="preserve"> v špecializovaných ambulanciách a </w:t>
      </w:r>
      <w:r w:rsidRPr="00D43732">
        <w:rPr>
          <w:rFonts w:ascii="Times New Roman" w:hAnsi="Times New Roman"/>
          <w:sz w:val="24"/>
          <w:szCs w:val="24"/>
        </w:rPr>
        <w:t xml:space="preserve"> </w:t>
      </w:r>
      <w:r w:rsidRPr="00BB589E">
        <w:rPr>
          <w:rFonts w:ascii="Times New Roman" w:hAnsi="Times New Roman"/>
          <w:sz w:val="24"/>
          <w:szCs w:val="24"/>
        </w:rPr>
        <w:t>iných zdravotníckych pracovníkov</w:t>
      </w:r>
      <w:r>
        <w:rPr>
          <w:rFonts w:ascii="Times New Roman" w:hAnsi="Times New Roman"/>
          <w:sz w:val="24"/>
          <w:szCs w:val="24"/>
        </w:rPr>
        <w:t xml:space="preserve"> v špecializovaných ambulanciách</w:t>
      </w:r>
      <w:r w:rsidRPr="00D43732">
        <w:rPr>
          <w:rFonts w:ascii="Times New Roman" w:hAnsi="Times New Roman"/>
          <w:sz w:val="24"/>
          <w:szCs w:val="24"/>
        </w:rPr>
        <w:t xml:space="preserve"> ako aj rozdelenie počtu návštev a </w:t>
      </w:r>
      <w:proofErr w:type="spellStart"/>
      <w:r w:rsidRPr="00D43732">
        <w:rPr>
          <w:rFonts w:ascii="Times New Roman" w:hAnsi="Times New Roman"/>
          <w:sz w:val="24"/>
          <w:szCs w:val="24"/>
        </w:rPr>
        <w:t>prvovyšetrení</w:t>
      </w:r>
      <w:proofErr w:type="spellEnd"/>
      <w:r w:rsidRPr="00D43732">
        <w:rPr>
          <w:rFonts w:ascii="Times New Roman" w:hAnsi="Times New Roman"/>
          <w:sz w:val="24"/>
          <w:szCs w:val="24"/>
        </w:rPr>
        <w:t xml:space="preserve">. Bližšie informácie sú uvedené </w:t>
      </w:r>
      <w:r>
        <w:rPr>
          <w:rFonts w:ascii="Times New Roman" w:hAnsi="Times New Roman"/>
          <w:sz w:val="24"/>
          <w:szCs w:val="24"/>
        </w:rPr>
        <w:t>v závere</w:t>
      </w:r>
      <w:r w:rsidRPr="00D43732">
        <w:rPr>
          <w:rFonts w:ascii="Times New Roman" w:hAnsi="Times New Roman"/>
          <w:sz w:val="24"/>
          <w:szCs w:val="24"/>
        </w:rPr>
        <w:t xml:space="preserve"> dôvodovej správy alebo na webovom sídle MZ SR: </w:t>
      </w:r>
      <w:hyperlink r:id="rId10" w:history="1">
        <w:r w:rsidRPr="00D43732">
          <w:rPr>
            <w:rStyle w:val="Hypertextovprepojenie"/>
            <w:rFonts w:ascii="Times New Roman" w:eastAsia="MS Gothic" w:hAnsi="Times New Roman"/>
            <w:sz w:val="24"/>
            <w:szCs w:val="24"/>
          </w:rPr>
          <w:t>https://www.health.gov.sk/?Analyza-stavu-SAS</w:t>
        </w:r>
      </w:hyperlink>
      <w:r w:rsidRPr="00D43732">
        <w:rPr>
          <w:rFonts w:ascii="Times New Roman" w:hAnsi="Times New Roman"/>
          <w:sz w:val="24"/>
          <w:szCs w:val="24"/>
        </w:rPr>
        <w:t xml:space="preserve">. </w:t>
      </w:r>
    </w:p>
    <w:p w:rsidR="00D7074F" w:rsidRPr="00D43732" w:rsidRDefault="00D7074F" w:rsidP="00D7074F">
      <w:pPr>
        <w:pStyle w:val="Bezriadkovania"/>
        <w:rPr>
          <w:rFonts w:ascii="Times New Roman" w:hAnsi="Times New Roman"/>
          <w:sz w:val="24"/>
          <w:szCs w:val="24"/>
        </w:rPr>
      </w:pPr>
    </w:p>
    <w:p w:rsidR="003905DB" w:rsidRPr="009521BA" w:rsidRDefault="003905DB" w:rsidP="003905DB">
      <w:pPr>
        <w:spacing w:line="240" w:lineRule="auto"/>
        <w:jc w:val="both"/>
        <w:rPr>
          <w:rFonts w:ascii="Times New Roman" w:hAnsi="Times New Roman"/>
          <w:i/>
          <w:shd w:val="clear" w:color="auto" w:fill="FFFFFF"/>
        </w:rPr>
      </w:pPr>
      <w:r w:rsidRPr="009521BA">
        <w:rPr>
          <w:rFonts w:ascii="Times New Roman" w:eastAsia="Times New Roman" w:hAnsi="Times New Roman"/>
          <w:bCs/>
          <w:i/>
          <w:sz w:val="24"/>
          <w:szCs w:val="24"/>
          <w:lang w:eastAsia="sk-SK"/>
        </w:rPr>
        <w:lastRenderedPageBreak/>
        <w:t xml:space="preserve">Výpočet v súvislosti s úhradou ošetrovateľskej intervencie dieťaťu, ktoré si vyžaduje </w:t>
      </w:r>
      <w:r w:rsidRPr="009521BA">
        <w:rPr>
          <w:rFonts w:ascii="Times New Roman" w:hAnsi="Times New Roman"/>
          <w:i/>
          <w:shd w:val="clear" w:color="auto" w:fill="FFFFFF"/>
        </w:rPr>
        <w:t>ktoré si vyžaduje ošetrovateľskú starostlivosť, najmä dieťaťu so zdravotným postihnutím a dieťaťu zo sociálne slabého prostredia, agentúrou domácej</w:t>
      </w:r>
      <w:r w:rsidR="009521BA" w:rsidRPr="009521BA">
        <w:rPr>
          <w:rFonts w:ascii="Times New Roman" w:hAnsi="Times New Roman"/>
          <w:i/>
          <w:shd w:val="clear" w:color="auto" w:fill="FFFFFF"/>
        </w:rPr>
        <w:t xml:space="preserve"> ošetrovateľskej starostlivosti:</w:t>
      </w:r>
      <w:r w:rsidRPr="009521BA">
        <w:rPr>
          <w:rFonts w:ascii="Times New Roman" w:hAnsi="Times New Roman"/>
          <w:i/>
          <w:shd w:val="clear" w:color="auto" w:fill="FFFFFF"/>
        </w:rPr>
        <w:t xml:space="preserve"> </w:t>
      </w:r>
    </w:p>
    <w:p w:rsidR="003905DB" w:rsidRPr="009521BA" w:rsidRDefault="003905DB" w:rsidP="003905DB">
      <w:pPr>
        <w:spacing w:line="240" w:lineRule="auto"/>
        <w:jc w:val="both"/>
        <w:rPr>
          <w:rFonts w:ascii="Times New Roman" w:hAnsi="Times New Roman"/>
          <w:i/>
        </w:rPr>
      </w:pPr>
      <w:r w:rsidRPr="009521BA">
        <w:rPr>
          <w:rFonts w:ascii="Times New Roman" w:hAnsi="Times New Roman"/>
          <w:i/>
        </w:rPr>
        <w:t xml:space="preserve">Priemerne zdravotné poisťovne za rok 2023 evidujú úhradu 19,318 € za 1 návštevu ADOS u dospelého poistenca. Vychádzajúc z tejto informácie celkový dopad na verejné zdravotné poistenie u jedného detského poistenca s potrebou ošetrovateľskej intervencie v domácom prostredí alebo v inom prirodzenom prostredí formou ADOS sa predpokladá vo výške 77, 272 € za 4 návštevy ADOS u dieťaťa. </w:t>
      </w:r>
    </w:p>
    <w:p w:rsidR="003905DB" w:rsidRPr="009521BA" w:rsidRDefault="003905DB" w:rsidP="003905DB">
      <w:pPr>
        <w:spacing w:line="240" w:lineRule="auto"/>
        <w:jc w:val="both"/>
        <w:rPr>
          <w:rFonts w:ascii="Times New Roman" w:hAnsi="Times New Roman"/>
          <w:i/>
        </w:rPr>
      </w:pPr>
      <w:r w:rsidRPr="009521BA">
        <w:rPr>
          <w:rFonts w:ascii="Times New Roman" w:hAnsi="Times New Roman"/>
          <w:i/>
        </w:rPr>
        <w:t xml:space="preserve">Na základe odhadu </w:t>
      </w:r>
      <w:proofErr w:type="spellStart"/>
      <w:r w:rsidRPr="009521BA">
        <w:rPr>
          <w:rFonts w:ascii="Times New Roman" w:hAnsi="Times New Roman"/>
          <w:i/>
        </w:rPr>
        <w:t>neonatológov</w:t>
      </w:r>
      <w:proofErr w:type="spellEnd"/>
      <w:r w:rsidRPr="009521BA">
        <w:rPr>
          <w:rFonts w:ascii="Times New Roman" w:hAnsi="Times New Roman"/>
          <w:i/>
        </w:rPr>
        <w:t xml:space="preserve"> ročne cca 700 detí vo veku približne do 3 mesiacov veku života dieťaťa po prepustení z nemocnice bude potrebovať ošetrovateľskú starostlivosť v domácom prostredí alebo v inom prirodzenom prostredí, čo znamená finančný vplyv na prostriedky z verejného zdravotného poistenia menej ako  54 090  € ročne. Táto suma je stanovená na základe súčasnej priemernej ceny za 1 návštevu ADOS pre dospelého. </w:t>
      </w:r>
    </w:p>
    <w:p w:rsidR="003905DB" w:rsidRPr="009521BA" w:rsidRDefault="003905DB" w:rsidP="003905DB">
      <w:pPr>
        <w:spacing w:line="240" w:lineRule="auto"/>
        <w:jc w:val="both"/>
        <w:rPr>
          <w:rFonts w:ascii="Times New Roman" w:hAnsi="Times New Roman"/>
          <w:i/>
        </w:rPr>
      </w:pPr>
      <w:r w:rsidRPr="009521BA">
        <w:rPr>
          <w:rFonts w:ascii="Times New Roman" w:hAnsi="Times New Roman"/>
          <w:i/>
        </w:rPr>
        <w:t>Na základe odhadu pediatrov bude potreba štyroch návštev ADOS pre cieľovú skupinu detí starších ako 3 mesiace veku života dieťaťa u 7 tisíc detí ročne. Finančný dopad na výdavky z verejného zdravotného poistenia sa odhadujú do výšky 540 904</w:t>
      </w:r>
      <w:r w:rsidRPr="009521BA">
        <w:rPr>
          <w:rFonts w:ascii="Times New Roman" w:hAnsi="Times New Roman"/>
          <w:i/>
        </w:rPr>
        <w:t xml:space="preserve">‬ €. </w:t>
      </w:r>
    </w:p>
    <w:p w:rsidR="003905DB" w:rsidRPr="009521BA" w:rsidRDefault="003905DB" w:rsidP="003905DB">
      <w:pPr>
        <w:spacing w:line="240" w:lineRule="auto"/>
        <w:jc w:val="both"/>
        <w:rPr>
          <w:rFonts w:ascii="Times New Roman" w:hAnsi="Times New Roman"/>
          <w:i/>
        </w:rPr>
      </w:pPr>
      <w:r w:rsidRPr="009521BA">
        <w:rPr>
          <w:rFonts w:ascii="Times New Roman" w:hAnsi="Times New Roman"/>
          <w:i/>
        </w:rPr>
        <w:t xml:space="preserve">Odhadovaný ročný finančný dopad na celkové výdavky z verejného zdravotného poistenia na poskytovanie zdravotnej starostlivosti formou ADOS pre cieľovú skupinu deti s potrebou ošetrovateľskej intervencie v domácom prostredí </w:t>
      </w:r>
      <w:r w:rsidRPr="009521BA">
        <w:rPr>
          <w:rFonts w:ascii="Times New Roman" w:hAnsi="Times New Roman"/>
          <w:i/>
          <w:sz w:val="24"/>
          <w:szCs w:val="24"/>
        </w:rPr>
        <w:t xml:space="preserve">alebo v inom prirodzenom prostredí dieťaťa </w:t>
      </w:r>
      <w:r w:rsidRPr="009521BA">
        <w:rPr>
          <w:rFonts w:ascii="Times New Roman" w:hAnsi="Times New Roman"/>
          <w:i/>
        </w:rPr>
        <w:t xml:space="preserve">sa predpokladá v hodnote </w:t>
      </w:r>
      <w:r w:rsidRPr="009521BA">
        <w:rPr>
          <w:rFonts w:ascii="Times New Roman" w:hAnsi="Times New Roman"/>
          <w:b/>
          <w:i/>
        </w:rPr>
        <w:t>594 994</w:t>
      </w:r>
      <w:r w:rsidRPr="009521BA">
        <w:rPr>
          <w:rFonts w:ascii="Times New Roman" w:hAnsi="Times New Roman"/>
          <w:b/>
          <w:i/>
        </w:rPr>
        <w:t>‬ € ročne.</w:t>
      </w:r>
    </w:p>
    <w:p w:rsidR="003905DB" w:rsidRPr="009521BA" w:rsidRDefault="003905DB" w:rsidP="003905DB">
      <w:pPr>
        <w:spacing w:after="0" w:line="240" w:lineRule="auto"/>
        <w:jc w:val="both"/>
        <w:rPr>
          <w:rFonts w:ascii="Times New Roman" w:hAnsi="Times New Roman"/>
          <w:i/>
        </w:rPr>
      </w:pPr>
      <w:r w:rsidRPr="009521BA">
        <w:rPr>
          <w:rFonts w:ascii="Times New Roman" w:hAnsi="Times New Roman"/>
          <w:i/>
        </w:rPr>
        <w:t>Ročná úhrada z verejného zdravotného poistenia zo Všeobecnej zdravotnej poisťovne, a. s. za sanáciu chrupu v celkovej anestézii v roku 2023 v rozsahu 60 zdravotných výkonov predstavovala 984,00 €.</w:t>
      </w:r>
    </w:p>
    <w:p w:rsidR="003905DB" w:rsidRPr="009521BA" w:rsidRDefault="003905DB" w:rsidP="003905DB">
      <w:pPr>
        <w:spacing w:after="0" w:line="240" w:lineRule="auto"/>
        <w:jc w:val="both"/>
        <w:rPr>
          <w:rFonts w:ascii="Times New Roman" w:hAnsi="Times New Roman"/>
          <w:i/>
        </w:rPr>
      </w:pPr>
      <w:r w:rsidRPr="009521BA">
        <w:rPr>
          <w:rFonts w:ascii="Times New Roman" w:hAnsi="Times New Roman"/>
          <w:i/>
        </w:rPr>
        <w:t xml:space="preserve">DÔVERA zdravotná poisťovňa, a. s. za rok 2023 neeviduje úhradu za tieto zdravotné výkony zubno-lekárskeho ošetrenia vykonané v celkovej anestézii: </w:t>
      </w:r>
    </w:p>
    <w:p w:rsidR="003905DB" w:rsidRPr="009521BA" w:rsidRDefault="003905DB" w:rsidP="003905DB">
      <w:pPr>
        <w:numPr>
          <w:ilvl w:val="0"/>
          <w:numId w:val="7"/>
        </w:numPr>
        <w:spacing w:after="0" w:line="240" w:lineRule="auto"/>
        <w:rPr>
          <w:rFonts w:ascii="Times New Roman" w:eastAsia="Times New Roman" w:hAnsi="Times New Roman"/>
          <w:bCs/>
          <w:i/>
          <w:iCs/>
        </w:rPr>
      </w:pPr>
      <w:r w:rsidRPr="009521BA">
        <w:rPr>
          <w:rFonts w:ascii="Times New Roman" w:eastAsia="Times New Roman" w:hAnsi="Times New Roman"/>
          <w:bCs/>
          <w:i/>
          <w:iCs/>
        </w:rPr>
        <w:t xml:space="preserve">Stomatologické ošetrenie v inhalačnej anestézii alebo celkovej anestézii, </w:t>
      </w:r>
    </w:p>
    <w:p w:rsidR="003905DB" w:rsidRPr="009521BA" w:rsidRDefault="003905DB" w:rsidP="003905DB">
      <w:pPr>
        <w:numPr>
          <w:ilvl w:val="0"/>
          <w:numId w:val="7"/>
        </w:numPr>
        <w:spacing w:after="0" w:line="240" w:lineRule="auto"/>
        <w:rPr>
          <w:rFonts w:ascii="Times New Roman" w:eastAsia="Times New Roman" w:hAnsi="Times New Roman"/>
          <w:bCs/>
          <w:i/>
          <w:iCs/>
        </w:rPr>
      </w:pPr>
      <w:r w:rsidRPr="009521BA">
        <w:rPr>
          <w:rFonts w:ascii="Times New Roman" w:eastAsia="Times New Roman" w:hAnsi="Times New Roman"/>
          <w:bCs/>
          <w:i/>
          <w:iCs/>
        </w:rPr>
        <w:t xml:space="preserve">Extrakcia viacerých zubov v celkovej anestézii, </w:t>
      </w:r>
    </w:p>
    <w:p w:rsidR="003905DB" w:rsidRPr="009521BA" w:rsidRDefault="003905DB" w:rsidP="003905DB">
      <w:pPr>
        <w:numPr>
          <w:ilvl w:val="0"/>
          <w:numId w:val="7"/>
        </w:numPr>
        <w:spacing w:after="0" w:line="240" w:lineRule="auto"/>
        <w:rPr>
          <w:rFonts w:ascii="Times New Roman" w:eastAsia="Times New Roman" w:hAnsi="Times New Roman"/>
          <w:bCs/>
          <w:i/>
          <w:iCs/>
        </w:rPr>
      </w:pPr>
      <w:r w:rsidRPr="009521BA">
        <w:rPr>
          <w:rFonts w:ascii="Times New Roman" w:eastAsia="Times New Roman" w:hAnsi="Times New Roman"/>
          <w:bCs/>
          <w:i/>
          <w:iCs/>
        </w:rPr>
        <w:t xml:space="preserve">Sanácia chrupu v celkovej anestézii u nespolupracujúcich pacientov so </w:t>
      </w:r>
      <w:proofErr w:type="spellStart"/>
      <w:r w:rsidRPr="009521BA">
        <w:rPr>
          <w:rFonts w:ascii="Times New Roman" w:eastAsia="Times New Roman" w:hAnsi="Times New Roman"/>
          <w:bCs/>
          <w:i/>
          <w:iCs/>
        </w:rPr>
        <w:t>stomatofóbiou</w:t>
      </w:r>
      <w:proofErr w:type="spellEnd"/>
      <w:r w:rsidRPr="009521BA">
        <w:rPr>
          <w:rFonts w:ascii="Times New Roman" w:eastAsia="Times New Roman" w:hAnsi="Times New Roman"/>
          <w:bCs/>
          <w:i/>
          <w:iCs/>
        </w:rPr>
        <w:t xml:space="preserve"> alebo u nespolupracujúcich pacientov s mentálnou retardáciou,</w:t>
      </w:r>
    </w:p>
    <w:p w:rsidR="003905DB" w:rsidRPr="009521BA" w:rsidRDefault="003905DB" w:rsidP="003905DB">
      <w:pPr>
        <w:numPr>
          <w:ilvl w:val="0"/>
          <w:numId w:val="7"/>
        </w:numPr>
        <w:spacing w:after="0" w:line="240" w:lineRule="auto"/>
        <w:rPr>
          <w:rFonts w:ascii="Times New Roman" w:eastAsia="Times New Roman" w:hAnsi="Times New Roman"/>
          <w:bCs/>
          <w:i/>
          <w:iCs/>
        </w:rPr>
      </w:pPr>
      <w:r w:rsidRPr="009521BA">
        <w:rPr>
          <w:rFonts w:ascii="Times New Roman" w:eastAsia="Times New Roman" w:hAnsi="Times New Roman"/>
          <w:bCs/>
          <w:i/>
          <w:iCs/>
        </w:rPr>
        <w:t xml:space="preserve">Vyšetrenie v celkovej anestézii. </w:t>
      </w:r>
    </w:p>
    <w:p w:rsidR="003905DB" w:rsidRPr="009521BA" w:rsidRDefault="003905DB" w:rsidP="003905DB">
      <w:pPr>
        <w:spacing w:after="0" w:line="240" w:lineRule="auto"/>
        <w:jc w:val="both"/>
        <w:rPr>
          <w:rFonts w:ascii="Times New Roman" w:eastAsia="Times New Roman" w:hAnsi="Times New Roman"/>
          <w:bCs/>
          <w:i/>
          <w:iCs/>
        </w:rPr>
      </w:pPr>
      <w:r w:rsidRPr="009521BA">
        <w:rPr>
          <w:rFonts w:ascii="Times New Roman" w:hAnsi="Times New Roman"/>
          <w:i/>
        </w:rPr>
        <w:t>DÔVERA zdravotná poisťovňa, a. s. n</w:t>
      </w:r>
      <w:r w:rsidRPr="009521BA">
        <w:rPr>
          <w:rFonts w:ascii="Times New Roman" w:eastAsia="Times New Roman" w:hAnsi="Times New Roman"/>
          <w:bCs/>
          <w:i/>
          <w:iCs/>
        </w:rPr>
        <w:t xml:space="preserve">eeviduje zdravotný výkon v celkovej anestézii v segmente  zubno-lekárskej špecializovanej starostlivosti, nakoľko celkovú anestéziu môže vykonávať len zdravotnícky pracovník so špecializáciou. </w:t>
      </w:r>
    </w:p>
    <w:p w:rsidR="003905DB" w:rsidRPr="009521BA" w:rsidRDefault="003905DB" w:rsidP="003905DB">
      <w:pPr>
        <w:spacing w:after="0" w:line="240" w:lineRule="auto"/>
        <w:jc w:val="both"/>
        <w:rPr>
          <w:rFonts w:ascii="Times New Roman" w:eastAsia="Times New Roman" w:hAnsi="Times New Roman"/>
          <w:bCs/>
          <w:i/>
          <w:iCs/>
        </w:rPr>
      </w:pPr>
      <w:r w:rsidRPr="009521BA">
        <w:rPr>
          <w:rFonts w:ascii="Times New Roman" w:eastAsia="Times New Roman" w:hAnsi="Times New Roman"/>
          <w:bCs/>
          <w:i/>
          <w:iCs/>
        </w:rPr>
        <w:t xml:space="preserve">Vyšetrenie v celkovej anestézii nevykázal žiadny poskytovateľ zdravotnej starostlivosti. </w:t>
      </w:r>
    </w:p>
    <w:p w:rsidR="003905DB" w:rsidRPr="009521BA" w:rsidRDefault="003905DB" w:rsidP="003905DB">
      <w:pPr>
        <w:spacing w:after="0" w:line="240" w:lineRule="auto"/>
        <w:jc w:val="both"/>
        <w:rPr>
          <w:rFonts w:ascii="Times New Roman" w:eastAsia="Times New Roman" w:hAnsi="Times New Roman"/>
          <w:bCs/>
          <w:i/>
          <w:iCs/>
        </w:rPr>
      </w:pPr>
      <w:r w:rsidRPr="009521BA">
        <w:rPr>
          <w:rFonts w:ascii="Times New Roman" w:hAnsi="Times New Roman"/>
          <w:i/>
        </w:rPr>
        <w:t xml:space="preserve">DÔVERA zdravotná poisťovňa, a. s. </w:t>
      </w:r>
      <w:r w:rsidRPr="009521BA">
        <w:rPr>
          <w:rFonts w:ascii="Times New Roman" w:eastAsia="Times New Roman" w:hAnsi="Times New Roman"/>
          <w:bCs/>
          <w:i/>
          <w:iCs/>
        </w:rPr>
        <w:t xml:space="preserve">mala </w:t>
      </w:r>
      <w:proofErr w:type="spellStart"/>
      <w:r w:rsidRPr="009521BA">
        <w:rPr>
          <w:rFonts w:ascii="Times New Roman" w:eastAsia="Times New Roman" w:hAnsi="Times New Roman"/>
          <w:bCs/>
          <w:i/>
          <w:iCs/>
        </w:rPr>
        <w:t>zazmluvnený</w:t>
      </w:r>
      <w:proofErr w:type="spellEnd"/>
      <w:r w:rsidRPr="009521BA">
        <w:rPr>
          <w:rFonts w:ascii="Times New Roman" w:eastAsia="Times New Roman" w:hAnsi="Times New Roman"/>
          <w:bCs/>
          <w:i/>
          <w:iCs/>
        </w:rPr>
        <w:t xml:space="preserve"> tzv. príplatkový výkon pri zubno-lekárskom ošetrení v celkovej anestézii s poskytovateľom zdravotnej starostlivosti Onkologický ústav sv. Alžbety, s. r. o. v hodnote 2 780,00 € za rok 2023.</w:t>
      </w:r>
    </w:p>
    <w:p w:rsidR="003905DB" w:rsidRPr="009521BA" w:rsidRDefault="003905DB" w:rsidP="003905DB">
      <w:pPr>
        <w:spacing w:after="0" w:line="240" w:lineRule="auto"/>
        <w:jc w:val="both"/>
        <w:rPr>
          <w:rFonts w:ascii="Times New Roman" w:eastAsia="Times New Roman" w:hAnsi="Times New Roman"/>
          <w:bCs/>
          <w:i/>
          <w:iCs/>
        </w:rPr>
      </w:pPr>
      <w:r w:rsidRPr="009521BA">
        <w:rPr>
          <w:rFonts w:ascii="Times New Roman" w:eastAsia="Times New Roman" w:hAnsi="Times New Roman"/>
          <w:bCs/>
          <w:i/>
          <w:iCs/>
        </w:rPr>
        <w:t xml:space="preserve">Táto suma nezahŕňa hospitalizačné prípady s úhradovým mechanizmom DRG (lôžkové oddelenia, nie ambulancie).  </w:t>
      </w:r>
    </w:p>
    <w:p w:rsidR="003905DB" w:rsidRPr="009521BA" w:rsidRDefault="003905DB" w:rsidP="003905DB">
      <w:pPr>
        <w:spacing w:after="0" w:line="240" w:lineRule="auto"/>
        <w:jc w:val="both"/>
        <w:rPr>
          <w:rFonts w:ascii="Times New Roman" w:eastAsia="Times New Roman" w:hAnsi="Times New Roman"/>
          <w:bCs/>
          <w:i/>
          <w:iCs/>
        </w:rPr>
      </w:pPr>
      <w:r w:rsidRPr="009521BA">
        <w:rPr>
          <w:rFonts w:ascii="Times New Roman" w:hAnsi="Times New Roman"/>
          <w:i/>
        </w:rPr>
        <w:t xml:space="preserve">UNION poisťovňa, a. s. mala v roku 2023 vykázané 4 výkony </w:t>
      </w:r>
      <w:proofErr w:type="spellStart"/>
      <w:r w:rsidRPr="009521BA">
        <w:rPr>
          <w:rFonts w:ascii="Times New Roman" w:hAnsi="Times New Roman"/>
          <w:i/>
        </w:rPr>
        <w:t>zubno</w:t>
      </w:r>
      <w:proofErr w:type="spellEnd"/>
      <w:r w:rsidRPr="009521BA">
        <w:rPr>
          <w:rFonts w:ascii="Times New Roman" w:hAnsi="Times New Roman"/>
          <w:i/>
        </w:rPr>
        <w:t xml:space="preserve"> – lekárskeho ošetrenia v celkovej anestézii  </w:t>
      </w:r>
      <w:r w:rsidRPr="009521BA">
        <w:rPr>
          <w:rFonts w:ascii="Times New Roman" w:eastAsia="Times New Roman" w:hAnsi="Times New Roman"/>
          <w:bCs/>
          <w:i/>
          <w:iCs/>
        </w:rPr>
        <w:t xml:space="preserve">Stomatologické ošetrenie v inhalačnej anestézii alebo celkovej anestézii. Žiaden poskytovateľ zdravotnej starostlivosti nevykázal výkony Extrakcia viacerých zubov v celkovej anestézii, Sanácia chrupu v celkovej anestézii u nespolupracujúcich pacientov so </w:t>
      </w:r>
      <w:proofErr w:type="spellStart"/>
      <w:r w:rsidRPr="009521BA">
        <w:rPr>
          <w:rFonts w:ascii="Times New Roman" w:eastAsia="Times New Roman" w:hAnsi="Times New Roman"/>
          <w:bCs/>
          <w:i/>
          <w:iCs/>
        </w:rPr>
        <w:t>stomatofóbiou</w:t>
      </w:r>
      <w:proofErr w:type="spellEnd"/>
      <w:r w:rsidRPr="009521BA">
        <w:rPr>
          <w:rFonts w:ascii="Times New Roman" w:eastAsia="Times New Roman" w:hAnsi="Times New Roman"/>
          <w:bCs/>
          <w:i/>
          <w:iCs/>
        </w:rPr>
        <w:t xml:space="preserve"> alebo u nespolupracujúcich pacientov s mentálnou retardáciou a Vyšetrenie v celkovej anestézii. </w:t>
      </w:r>
    </w:p>
    <w:p w:rsidR="003905DB" w:rsidRPr="009521BA" w:rsidRDefault="003905DB" w:rsidP="003905DB">
      <w:pPr>
        <w:spacing w:after="0" w:line="240" w:lineRule="auto"/>
        <w:jc w:val="both"/>
        <w:rPr>
          <w:rFonts w:ascii="Times New Roman" w:hAnsi="Times New Roman"/>
          <w:i/>
        </w:rPr>
      </w:pPr>
      <w:r w:rsidRPr="009521BA">
        <w:rPr>
          <w:rFonts w:ascii="Times New Roman" w:hAnsi="Times New Roman"/>
          <w:i/>
        </w:rPr>
        <w:t xml:space="preserve">S ohľadom na skutočnosť, že nie je možné odhadnúť počet poistencov, a ani stanoviť počet poistencov, ktorým vznikne potreba zubno-lekárskeho ošetrenia v celkovej anestézii, nie je možné stanoviť kvantifikovaný finančný vplyv na verejné zdravotné poistenie. </w:t>
      </w:r>
    </w:p>
    <w:p w:rsidR="00D7074F" w:rsidRDefault="00D7074F" w:rsidP="00D7074F">
      <w:pPr>
        <w:tabs>
          <w:tab w:val="num" w:pos="1080"/>
        </w:tabs>
        <w:spacing w:after="0" w:line="240" w:lineRule="auto"/>
        <w:jc w:val="both"/>
        <w:rPr>
          <w:rFonts w:ascii="Times New Roman" w:hAnsi="Times New Roman"/>
          <w:i/>
          <w:shd w:val="clear" w:color="auto" w:fill="FFFFFF"/>
        </w:rPr>
      </w:pPr>
    </w:p>
    <w:p w:rsidR="00D7074F" w:rsidRPr="000D10E5" w:rsidRDefault="00D7074F" w:rsidP="00D7074F">
      <w:pPr>
        <w:tabs>
          <w:tab w:val="num" w:pos="1080"/>
        </w:tabs>
        <w:spacing w:after="0" w:line="240" w:lineRule="auto"/>
        <w:jc w:val="both"/>
        <w:rPr>
          <w:rFonts w:ascii="Times New Roman" w:eastAsia="Times New Roman" w:hAnsi="Times New Roman"/>
          <w:bCs/>
          <w:sz w:val="24"/>
          <w:szCs w:val="24"/>
          <w:lang w:eastAsia="sk-SK"/>
        </w:rPr>
      </w:pPr>
    </w:p>
    <w:p w:rsidR="00D7074F" w:rsidRPr="00A244E5" w:rsidRDefault="00D7074F" w:rsidP="00D7074F">
      <w:pPr>
        <w:tabs>
          <w:tab w:val="num" w:pos="1080"/>
        </w:tabs>
        <w:spacing w:after="0" w:line="240" w:lineRule="auto"/>
        <w:jc w:val="both"/>
        <w:rPr>
          <w:rFonts w:ascii="Times New Roman" w:eastAsia="Times New Roman" w:hAnsi="Times New Roman"/>
          <w:bCs/>
          <w:sz w:val="24"/>
          <w:szCs w:val="20"/>
          <w:lang w:eastAsia="sk-SK"/>
        </w:rPr>
        <w:sectPr w:rsidR="00D7074F" w:rsidRPr="00A244E5" w:rsidSect="001A0B8D">
          <w:footerReference w:type="default" r:id="rId11"/>
          <w:pgSz w:w="11906" w:h="16838"/>
          <w:pgMar w:top="1417" w:right="1417" w:bottom="1276" w:left="1417" w:header="708" w:footer="708" w:gutter="0"/>
          <w:cols w:space="708"/>
          <w:docGrid w:linePitch="360"/>
        </w:sectPr>
      </w:pPr>
    </w:p>
    <w:p w:rsidR="00D7074F" w:rsidRPr="000D10E5" w:rsidRDefault="00D7074F" w:rsidP="00D7074F">
      <w:pPr>
        <w:tabs>
          <w:tab w:val="num" w:pos="1080"/>
        </w:tabs>
        <w:spacing w:after="0" w:line="240" w:lineRule="auto"/>
        <w:jc w:val="center"/>
        <w:rPr>
          <w:rFonts w:ascii="Times New Roman" w:eastAsia="Times New Roman" w:hAnsi="Times New Roman"/>
          <w:bCs/>
          <w:sz w:val="20"/>
          <w:szCs w:val="20"/>
          <w:lang w:eastAsia="sk-SK"/>
        </w:rPr>
      </w:pPr>
      <w:r w:rsidRPr="00291C55">
        <w:rPr>
          <w:rFonts w:ascii="Arial" w:eastAsia="Times New Roman" w:hAnsi="Arial" w:cs="Arial"/>
          <w:bCs/>
          <w:sz w:val="20"/>
          <w:szCs w:val="20"/>
          <w:lang w:eastAsia="sk-SK"/>
        </w:rPr>
        <w:lastRenderedPageBreak/>
        <w:t xml:space="preserve">                                                                                                     </w:t>
      </w:r>
      <w:r>
        <w:rPr>
          <w:rFonts w:ascii="Arial" w:eastAsia="Times New Roman" w:hAnsi="Arial" w:cs="Arial"/>
          <w:bCs/>
          <w:sz w:val="20"/>
          <w:szCs w:val="20"/>
          <w:lang w:eastAsia="sk-SK"/>
        </w:rPr>
        <w:tab/>
      </w:r>
      <w:r>
        <w:rPr>
          <w:rFonts w:ascii="Arial" w:eastAsia="Times New Roman" w:hAnsi="Arial" w:cs="Arial"/>
          <w:bCs/>
          <w:sz w:val="20"/>
          <w:szCs w:val="20"/>
          <w:lang w:eastAsia="sk-SK"/>
        </w:rPr>
        <w:tab/>
      </w:r>
      <w:r>
        <w:rPr>
          <w:rFonts w:ascii="Arial" w:eastAsia="Times New Roman" w:hAnsi="Arial" w:cs="Arial"/>
          <w:bCs/>
          <w:sz w:val="20"/>
          <w:szCs w:val="20"/>
          <w:lang w:eastAsia="sk-SK"/>
        </w:rPr>
        <w:tab/>
      </w:r>
      <w:r>
        <w:rPr>
          <w:rFonts w:ascii="Arial" w:eastAsia="Times New Roman" w:hAnsi="Arial" w:cs="Arial"/>
          <w:bCs/>
          <w:sz w:val="20"/>
          <w:szCs w:val="20"/>
          <w:lang w:eastAsia="sk-SK"/>
        </w:rPr>
        <w:tab/>
      </w:r>
      <w:r>
        <w:rPr>
          <w:rFonts w:ascii="Arial" w:eastAsia="Times New Roman" w:hAnsi="Arial" w:cs="Arial"/>
          <w:bCs/>
          <w:sz w:val="20"/>
          <w:szCs w:val="20"/>
          <w:lang w:eastAsia="sk-SK"/>
        </w:rPr>
        <w:tab/>
      </w:r>
      <w:r>
        <w:rPr>
          <w:rFonts w:ascii="Arial" w:eastAsia="Times New Roman" w:hAnsi="Arial" w:cs="Arial"/>
          <w:bCs/>
          <w:sz w:val="20"/>
          <w:szCs w:val="20"/>
          <w:lang w:eastAsia="sk-SK"/>
        </w:rPr>
        <w:tab/>
      </w:r>
      <w:r>
        <w:rPr>
          <w:rFonts w:ascii="Arial" w:eastAsia="Times New Roman" w:hAnsi="Arial" w:cs="Arial"/>
          <w:bCs/>
          <w:sz w:val="20"/>
          <w:szCs w:val="20"/>
          <w:lang w:eastAsia="sk-SK"/>
        </w:rPr>
        <w:tab/>
      </w:r>
      <w:r>
        <w:rPr>
          <w:rFonts w:ascii="Arial" w:eastAsia="Times New Roman" w:hAnsi="Arial" w:cs="Arial"/>
          <w:bCs/>
          <w:sz w:val="20"/>
          <w:szCs w:val="20"/>
          <w:lang w:eastAsia="sk-SK"/>
        </w:rPr>
        <w:tab/>
      </w:r>
      <w:r>
        <w:rPr>
          <w:rFonts w:ascii="Arial" w:eastAsia="Times New Roman" w:hAnsi="Arial" w:cs="Arial"/>
          <w:bCs/>
          <w:sz w:val="20"/>
          <w:szCs w:val="20"/>
          <w:lang w:eastAsia="sk-SK"/>
        </w:rPr>
        <w:tab/>
      </w:r>
      <w:r w:rsidRPr="00291C55">
        <w:rPr>
          <w:rFonts w:ascii="Arial" w:eastAsia="Times New Roman" w:hAnsi="Arial" w:cs="Arial"/>
          <w:bCs/>
          <w:sz w:val="20"/>
          <w:szCs w:val="20"/>
          <w:lang w:eastAsia="sk-SK"/>
        </w:rPr>
        <w:t xml:space="preserve">   </w:t>
      </w:r>
      <w:r w:rsidRPr="000D10E5">
        <w:rPr>
          <w:rFonts w:ascii="Times New Roman" w:eastAsia="Times New Roman" w:hAnsi="Times New Roman"/>
          <w:bCs/>
          <w:sz w:val="20"/>
          <w:szCs w:val="20"/>
          <w:lang w:eastAsia="sk-SK"/>
        </w:rPr>
        <w:t>Tabuľka č. 3</w:t>
      </w:r>
      <w:r w:rsidRPr="00291C55">
        <w:rPr>
          <w:rFonts w:ascii="Arial" w:eastAsia="Times New Roman" w:hAnsi="Arial" w:cs="Arial"/>
          <w:bCs/>
          <w:sz w:val="20"/>
          <w:szCs w:val="20"/>
          <w:lang w:eastAsia="sk-SK"/>
        </w:rPr>
        <w:t xml:space="preserve">                                                                                                                                               </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D7074F" w:rsidRPr="000D10E5" w:rsidTr="009521BA">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poznámka</w:t>
            </w:r>
          </w:p>
        </w:tc>
      </w:tr>
      <w:tr w:rsidR="00D7074F" w:rsidRPr="000D10E5" w:rsidTr="009521BA">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D7074F" w:rsidRPr="000D10E5" w:rsidRDefault="00D7074F" w:rsidP="009521BA">
            <w:pPr>
              <w:spacing w:after="0" w:line="240" w:lineRule="auto"/>
              <w:rPr>
                <w:rFonts w:ascii="Times New Roman" w:eastAsia="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D7074F" w:rsidRPr="000D10E5" w:rsidRDefault="00D7074F" w:rsidP="009521BA">
            <w:pPr>
              <w:spacing w:after="0" w:line="240" w:lineRule="auto"/>
              <w:rPr>
                <w:rFonts w:ascii="Times New Roman" w:eastAsia="Times New Roman" w:hAnsi="Times New Roman"/>
                <w:b/>
                <w:bCs/>
                <w:color w:val="FFFFFF"/>
                <w:sz w:val="24"/>
                <w:szCs w:val="24"/>
                <w:lang w:eastAsia="sk-SK"/>
              </w:rPr>
            </w:pPr>
          </w:p>
        </w:tc>
      </w:tr>
      <w:tr w:rsidR="00D7074F" w:rsidRPr="000D10E5" w:rsidTr="009521BA">
        <w:trPr>
          <w:trHeight w:val="255"/>
        </w:trPr>
        <w:tc>
          <w:tcPr>
            <w:tcW w:w="4950"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b/>
                <w:bCs/>
                <w:sz w:val="24"/>
                <w:szCs w:val="24"/>
                <w:vertAlign w:val="superscript"/>
                <w:lang w:eastAsia="sk-SK"/>
              </w:rPr>
            </w:pPr>
            <w:r w:rsidRPr="000D10E5">
              <w:rPr>
                <w:rFonts w:ascii="Times New Roman" w:eastAsia="Times New Roman" w:hAnsi="Times New Roman"/>
                <w:b/>
                <w:bCs/>
                <w:sz w:val="24"/>
                <w:szCs w:val="24"/>
                <w:lang w:eastAsia="sk-SK"/>
              </w:rPr>
              <w:t>Daňové príjmy (100)</w:t>
            </w:r>
            <w:r w:rsidRPr="000D10E5">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r>
      <w:tr w:rsidR="00D7074F" w:rsidRPr="000D10E5" w:rsidTr="009521BA">
        <w:trPr>
          <w:trHeight w:val="255"/>
        </w:trPr>
        <w:tc>
          <w:tcPr>
            <w:tcW w:w="4950"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Nedaňové príjmy (200)</w:t>
            </w:r>
            <w:r w:rsidRPr="000D10E5">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r>
      <w:tr w:rsidR="00D7074F" w:rsidRPr="000D10E5" w:rsidTr="009521BA">
        <w:trPr>
          <w:trHeight w:val="255"/>
        </w:trPr>
        <w:tc>
          <w:tcPr>
            <w:tcW w:w="4950"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Granty a transfery (300)</w:t>
            </w:r>
            <w:r w:rsidRPr="000D10E5">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r>
      <w:tr w:rsidR="00D7074F" w:rsidRPr="000D10E5" w:rsidTr="009521BA">
        <w:trPr>
          <w:trHeight w:val="255"/>
        </w:trPr>
        <w:tc>
          <w:tcPr>
            <w:tcW w:w="4950"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r>
      <w:tr w:rsidR="00D7074F" w:rsidRPr="000D10E5" w:rsidTr="009521BA">
        <w:trPr>
          <w:trHeight w:val="255"/>
        </w:trPr>
        <w:tc>
          <w:tcPr>
            <w:tcW w:w="4950"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r>
      <w:tr w:rsidR="00D7074F" w:rsidRPr="000D10E5" w:rsidTr="009521BA">
        <w:trPr>
          <w:trHeight w:val="255"/>
        </w:trPr>
        <w:tc>
          <w:tcPr>
            <w:tcW w:w="4950" w:type="dxa"/>
            <w:tcBorders>
              <w:top w:val="nil"/>
              <w:left w:val="single" w:sz="4" w:space="0" w:color="auto"/>
              <w:bottom w:val="single" w:sz="4" w:space="0" w:color="auto"/>
              <w:right w:val="single" w:sz="4" w:space="0" w:color="auto"/>
            </w:tcBorders>
            <w:shd w:val="clear" w:color="auto" w:fill="BFBFBF"/>
          </w:tcPr>
          <w:p w:rsidR="00D7074F" w:rsidRPr="000D10E5" w:rsidRDefault="00D7074F" w:rsidP="009521BA">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r>
    </w:tbl>
    <w:p w:rsidR="00D7074F" w:rsidRPr="000D10E5" w:rsidRDefault="00D7074F" w:rsidP="00D7074F">
      <w:pPr>
        <w:tabs>
          <w:tab w:val="num" w:pos="1080"/>
        </w:tabs>
        <w:spacing w:after="0" w:line="240" w:lineRule="auto"/>
        <w:jc w:val="both"/>
        <w:rPr>
          <w:rFonts w:ascii="Times New Roman" w:eastAsia="Times New Roman" w:hAnsi="Times New Roman"/>
          <w:bCs/>
          <w:sz w:val="20"/>
          <w:szCs w:val="20"/>
          <w:lang w:eastAsia="sk-SK"/>
        </w:rPr>
      </w:pPr>
      <w:r w:rsidRPr="000D10E5">
        <w:rPr>
          <w:rFonts w:ascii="Times New Roman" w:eastAsia="Times New Roman" w:hAnsi="Times New Roman"/>
          <w:bCs/>
          <w:sz w:val="20"/>
          <w:szCs w:val="20"/>
          <w:lang w:eastAsia="sk-SK"/>
        </w:rPr>
        <w:t>1 –  príjmy rozpísať až do položiek platnej ekonomickej klasifikácie</w:t>
      </w:r>
    </w:p>
    <w:p w:rsidR="00D7074F" w:rsidRPr="000D10E5" w:rsidRDefault="00D7074F" w:rsidP="00D7074F">
      <w:pPr>
        <w:tabs>
          <w:tab w:val="num" w:pos="1080"/>
        </w:tabs>
        <w:spacing w:after="0" w:line="240" w:lineRule="auto"/>
        <w:jc w:val="both"/>
        <w:rPr>
          <w:rFonts w:ascii="Times New Roman" w:eastAsia="Times New Roman" w:hAnsi="Times New Roman"/>
          <w:bCs/>
          <w:sz w:val="24"/>
          <w:szCs w:val="20"/>
          <w:lang w:eastAsia="sk-SK"/>
        </w:rPr>
      </w:pPr>
    </w:p>
    <w:p w:rsidR="00D7074F" w:rsidRPr="000D10E5" w:rsidRDefault="00D7074F" w:rsidP="00D7074F">
      <w:pPr>
        <w:tabs>
          <w:tab w:val="num" w:pos="1080"/>
        </w:tabs>
        <w:spacing w:after="0" w:line="240" w:lineRule="auto"/>
        <w:jc w:val="both"/>
        <w:rPr>
          <w:rFonts w:ascii="Times New Roman" w:eastAsia="Times New Roman" w:hAnsi="Times New Roman"/>
          <w:b/>
          <w:bCs/>
          <w:sz w:val="24"/>
          <w:szCs w:val="20"/>
          <w:lang w:eastAsia="sk-SK"/>
        </w:rPr>
      </w:pPr>
      <w:r w:rsidRPr="000D10E5">
        <w:rPr>
          <w:rFonts w:ascii="Times New Roman" w:eastAsia="Times New Roman" w:hAnsi="Times New Roman"/>
          <w:b/>
          <w:bCs/>
          <w:sz w:val="24"/>
          <w:szCs w:val="20"/>
          <w:lang w:eastAsia="sk-SK"/>
        </w:rPr>
        <w:t>Poznámka:</w:t>
      </w:r>
    </w:p>
    <w:p w:rsidR="00D7074F" w:rsidRPr="000D10E5" w:rsidRDefault="00D7074F" w:rsidP="00D7074F">
      <w:pPr>
        <w:tabs>
          <w:tab w:val="num" w:pos="1080"/>
        </w:tabs>
        <w:spacing w:after="0" w:line="240" w:lineRule="auto"/>
        <w:jc w:val="both"/>
        <w:rPr>
          <w:rFonts w:ascii="Times New Roman" w:eastAsia="Times New Roman" w:hAnsi="Times New Roman"/>
          <w:bCs/>
          <w:sz w:val="24"/>
          <w:szCs w:val="20"/>
          <w:lang w:eastAsia="sk-SK"/>
        </w:rPr>
      </w:pPr>
      <w:r w:rsidRPr="000D10E5">
        <w:rPr>
          <w:rFonts w:ascii="Times New Roman" w:eastAsia="Times New Roman" w:hAnsi="Times New Roman"/>
          <w:bCs/>
          <w:sz w:val="24"/>
          <w:szCs w:val="20"/>
          <w:lang w:eastAsia="sk-SK"/>
        </w:rPr>
        <w:t>Ak sa vplyv týka viacerých subjektov verejnej správy, vypĺňa sa samostatná tabuľka za každý subjekt.</w:t>
      </w:r>
    </w:p>
    <w:p w:rsidR="00D7074F" w:rsidRPr="000D10E5" w:rsidRDefault="00D7074F" w:rsidP="00D7074F">
      <w:pPr>
        <w:tabs>
          <w:tab w:val="num" w:pos="1080"/>
        </w:tabs>
        <w:spacing w:after="0" w:line="240" w:lineRule="auto"/>
        <w:ind w:right="-578"/>
        <w:jc w:val="right"/>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 xml:space="preserve"> </w:t>
      </w:r>
    </w:p>
    <w:p w:rsidR="00D7074F" w:rsidRPr="000D10E5" w:rsidRDefault="00D7074F" w:rsidP="00D7074F">
      <w:pPr>
        <w:tabs>
          <w:tab w:val="num" w:pos="1080"/>
        </w:tabs>
        <w:spacing w:after="0" w:line="240" w:lineRule="auto"/>
        <w:ind w:right="-578"/>
        <w:jc w:val="right"/>
        <w:rPr>
          <w:rFonts w:ascii="Times New Roman" w:eastAsia="Times New Roman" w:hAnsi="Times New Roman"/>
          <w:bCs/>
          <w:sz w:val="24"/>
          <w:szCs w:val="24"/>
          <w:lang w:eastAsia="sk-SK"/>
        </w:rPr>
      </w:pPr>
    </w:p>
    <w:p w:rsidR="00D7074F" w:rsidRPr="000D10E5" w:rsidRDefault="00D7074F" w:rsidP="00D7074F">
      <w:pPr>
        <w:tabs>
          <w:tab w:val="num" w:pos="1080"/>
        </w:tabs>
        <w:spacing w:after="0" w:line="240" w:lineRule="auto"/>
        <w:ind w:right="-578"/>
        <w:jc w:val="right"/>
        <w:rPr>
          <w:rFonts w:ascii="Times New Roman" w:eastAsia="Times New Roman" w:hAnsi="Times New Roman"/>
          <w:bCs/>
          <w:sz w:val="24"/>
          <w:szCs w:val="24"/>
          <w:lang w:eastAsia="sk-SK"/>
        </w:rPr>
      </w:pPr>
    </w:p>
    <w:p w:rsidR="00D7074F" w:rsidRPr="000D10E5" w:rsidRDefault="00D7074F" w:rsidP="00D7074F">
      <w:pPr>
        <w:tabs>
          <w:tab w:val="num" w:pos="1080"/>
        </w:tabs>
        <w:spacing w:after="0" w:line="240" w:lineRule="auto"/>
        <w:ind w:right="-578"/>
        <w:jc w:val="right"/>
        <w:rPr>
          <w:rFonts w:ascii="Times New Roman" w:eastAsia="Times New Roman" w:hAnsi="Times New Roman"/>
          <w:bCs/>
          <w:sz w:val="24"/>
          <w:szCs w:val="24"/>
          <w:lang w:eastAsia="sk-SK"/>
        </w:rPr>
      </w:pPr>
    </w:p>
    <w:p w:rsidR="00D7074F" w:rsidRPr="000D10E5" w:rsidRDefault="00D7074F" w:rsidP="00D7074F">
      <w:pPr>
        <w:tabs>
          <w:tab w:val="num" w:pos="1080"/>
        </w:tabs>
        <w:spacing w:after="0" w:line="240" w:lineRule="auto"/>
        <w:ind w:right="-578"/>
        <w:jc w:val="right"/>
        <w:rPr>
          <w:rFonts w:ascii="Times New Roman" w:eastAsia="Times New Roman" w:hAnsi="Times New Roman"/>
          <w:bCs/>
          <w:sz w:val="24"/>
          <w:szCs w:val="24"/>
          <w:lang w:eastAsia="sk-SK"/>
        </w:rPr>
      </w:pPr>
    </w:p>
    <w:p w:rsidR="00D7074F" w:rsidRPr="000D10E5" w:rsidRDefault="00D7074F" w:rsidP="00D7074F">
      <w:pPr>
        <w:tabs>
          <w:tab w:val="num" w:pos="1080"/>
        </w:tabs>
        <w:spacing w:after="0" w:line="240" w:lineRule="auto"/>
        <w:ind w:right="-578"/>
        <w:jc w:val="right"/>
        <w:rPr>
          <w:rFonts w:ascii="Times New Roman" w:eastAsia="Times New Roman" w:hAnsi="Times New Roman"/>
          <w:bCs/>
          <w:sz w:val="24"/>
          <w:szCs w:val="24"/>
          <w:lang w:eastAsia="sk-SK"/>
        </w:rPr>
      </w:pPr>
    </w:p>
    <w:p w:rsidR="00D7074F" w:rsidRPr="000D10E5" w:rsidRDefault="00D7074F" w:rsidP="00D7074F">
      <w:pPr>
        <w:tabs>
          <w:tab w:val="num" w:pos="1080"/>
        </w:tabs>
        <w:spacing w:after="0" w:line="240" w:lineRule="auto"/>
        <w:ind w:right="-578"/>
        <w:jc w:val="right"/>
        <w:rPr>
          <w:rFonts w:ascii="Times New Roman" w:eastAsia="Times New Roman" w:hAnsi="Times New Roman"/>
          <w:bCs/>
          <w:sz w:val="24"/>
          <w:szCs w:val="24"/>
          <w:lang w:eastAsia="sk-SK"/>
        </w:rPr>
      </w:pPr>
    </w:p>
    <w:p w:rsidR="00D7074F" w:rsidRPr="000D10E5" w:rsidRDefault="00D7074F" w:rsidP="00D7074F">
      <w:pPr>
        <w:tabs>
          <w:tab w:val="num" w:pos="1080"/>
        </w:tabs>
        <w:spacing w:after="0" w:line="240" w:lineRule="auto"/>
        <w:ind w:right="-578"/>
        <w:jc w:val="right"/>
        <w:rPr>
          <w:rFonts w:ascii="Times New Roman" w:eastAsia="Times New Roman" w:hAnsi="Times New Roman"/>
          <w:bCs/>
          <w:sz w:val="24"/>
          <w:szCs w:val="24"/>
          <w:lang w:eastAsia="sk-SK"/>
        </w:rPr>
      </w:pPr>
    </w:p>
    <w:p w:rsidR="00D7074F" w:rsidRPr="000D10E5" w:rsidRDefault="00D7074F" w:rsidP="00D7074F">
      <w:pPr>
        <w:tabs>
          <w:tab w:val="num" w:pos="1080"/>
        </w:tabs>
        <w:spacing w:after="0" w:line="240" w:lineRule="auto"/>
        <w:ind w:right="-578"/>
        <w:jc w:val="right"/>
        <w:rPr>
          <w:rFonts w:ascii="Times New Roman" w:eastAsia="Times New Roman" w:hAnsi="Times New Roman"/>
          <w:bCs/>
          <w:sz w:val="24"/>
          <w:szCs w:val="24"/>
          <w:lang w:eastAsia="sk-SK"/>
        </w:rPr>
      </w:pPr>
    </w:p>
    <w:p w:rsidR="00D7074F" w:rsidRPr="000D10E5" w:rsidRDefault="00D7074F" w:rsidP="00D7074F">
      <w:pPr>
        <w:tabs>
          <w:tab w:val="num" w:pos="1080"/>
        </w:tabs>
        <w:spacing w:after="0" w:line="240" w:lineRule="auto"/>
        <w:ind w:right="-578"/>
        <w:jc w:val="right"/>
        <w:rPr>
          <w:rFonts w:ascii="Times New Roman" w:eastAsia="Times New Roman" w:hAnsi="Times New Roman"/>
          <w:bCs/>
          <w:sz w:val="24"/>
          <w:szCs w:val="24"/>
          <w:lang w:eastAsia="sk-SK"/>
        </w:rPr>
      </w:pPr>
    </w:p>
    <w:p w:rsidR="00D7074F" w:rsidRPr="000D10E5" w:rsidRDefault="00D7074F" w:rsidP="00D7074F">
      <w:pPr>
        <w:tabs>
          <w:tab w:val="num" w:pos="1080"/>
        </w:tabs>
        <w:spacing w:after="0" w:line="240" w:lineRule="auto"/>
        <w:ind w:right="-578"/>
        <w:jc w:val="right"/>
        <w:rPr>
          <w:rFonts w:ascii="Times New Roman" w:eastAsia="Times New Roman" w:hAnsi="Times New Roman"/>
          <w:bCs/>
          <w:sz w:val="24"/>
          <w:szCs w:val="24"/>
          <w:lang w:eastAsia="sk-SK"/>
        </w:rPr>
      </w:pPr>
    </w:p>
    <w:p w:rsidR="00D7074F" w:rsidRPr="000D10E5" w:rsidRDefault="00D7074F" w:rsidP="00D7074F">
      <w:pPr>
        <w:tabs>
          <w:tab w:val="num" w:pos="1080"/>
        </w:tabs>
        <w:spacing w:after="0" w:line="240" w:lineRule="auto"/>
        <w:ind w:right="-578"/>
        <w:jc w:val="right"/>
        <w:rPr>
          <w:rFonts w:ascii="Times New Roman" w:eastAsia="Times New Roman" w:hAnsi="Times New Roman"/>
          <w:bCs/>
          <w:sz w:val="24"/>
          <w:szCs w:val="24"/>
          <w:lang w:eastAsia="sk-SK"/>
        </w:rPr>
      </w:pPr>
    </w:p>
    <w:p w:rsidR="00D7074F" w:rsidRPr="000D10E5" w:rsidRDefault="00D7074F" w:rsidP="00D7074F">
      <w:pPr>
        <w:tabs>
          <w:tab w:val="num" w:pos="1080"/>
        </w:tabs>
        <w:spacing w:after="0" w:line="240" w:lineRule="auto"/>
        <w:ind w:right="-578"/>
        <w:jc w:val="right"/>
        <w:rPr>
          <w:rFonts w:ascii="Times New Roman" w:eastAsia="Times New Roman" w:hAnsi="Times New Roman"/>
          <w:bCs/>
          <w:sz w:val="24"/>
          <w:szCs w:val="24"/>
          <w:lang w:eastAsia="sk-SK"/>
        </w:rPr>
      </w:pPr>
    </w:p>
    <w:p w:rsidR="00D7074F" w:rsidRPr="000D10E5" w:rsidRDefault="00D7074F" w:rsidP="00D7074F">
      <w:pPr>
        <w:tabs>
          <w:tab w:val="num" w:pos="1080"/>
        </w:tabs>
        <w:spacing w:after="0" w:line="240" w:lineRule="auto"/>
        <w:ind w:right="-578"/>
        <w:jc w:val="right"/>
        <w:rPr>
          <w:rFonts w:ascii="Times New Roman" w:eastAsia="Times New Roman" w:hAnsi="Times New Roman"/>
          <w:bCs/>
          <w:sz w:val="24"/>
          <w:szCs w:val="24"/>
          <w:lang w:eastAsia="sk-SK"/>
        </w:rPr>
      </w:pPr>
    </w:p>
    <w:p w:rsidR="00D7074F" w:rsidRPr="000D10E5" w:rsidRDefault="00D7074F" w:rsidP="00D7074F">
      <w:pPr>
        <w:tabs>
          <w:tab w:val="num" w:pos="1080"/>
        </w:tabs>
        <w:spacing w:after="0" w:line="240" w:lineRule="auto"/>
        <w:ind w:right="-578"/>
        <w:jc w:val="right"/>
        <w:rPr>
          <w:rFonts w:ascii="Times New Roman" w:eastAsia="Times New Roman" w:hAnsi="Times New Roman"/>
          <w:bCs/>
          <w:sz w:val="24"/>
          <w:szCs w:val="24"/>
          <w:lang w:eastAsia="sk-SK"/>
        </w:rPr>
      </w:pPr>
    </w:p>
    <w:p w:rsidR="00D7074F" w:rsidRPr="000D10E5" w:rsidRDefault="00D7074F" w:rsidP="00D7074F">
      <w:pPr>
        <w:tabs>
          <w:tab w:val="num" w:pos="1080"/>
        </w:tabs>
        <w:spacing w:after="0" w:line="240" w:lineRule="auto"/>
        <w:ind w:right="-578"/>
        <w:jc w:val="right"/>
        <w:rPr>
          <w:rFonts w:ascii="Times New Roman" w:eastAsia="Times New Roman" w:hAnsi="Times New Roman"/>
          <w:bCs/>
          <w:sz w:val="24"/>
          <w:szCs w:val="24"/>
          <w:lang w:eastAsia="sk-SK"/>
        </w:rPr>
      </w:pPr>
    </w:p>
    <w:p w:rsidR="00D7074F" w:rsidRPr="000D10E5" w:rsidRDefault="00D7074F" w:rsidP="00D7074F">
      <w:pPr>
        <w:tabs>
          <w:tab w:val="num" w:pos="1080"/>
        </w:tabs>
        <w:spacing w:after="0" w:line="240" w:lineRule="auto"/>
        <w:ind w:right="-578"/>
        <w:jc w:val="right"/>
        <w:rPr>
          <w:rFonts w:ascii="Times New Roman" w:eastAsia="Times New Roman" w:hAnsi="Times New Roman"/>
          <w:bCs/>
          <w:sz w:val="24"/>
          <w:szCs w:val="24"/>
          <w:lang w:eastAsia="sk-SK"/>
        </w:rPr>
      </w:pPr>
    </w:p>
    <w:p w:rsidR="00D7074F" w:rsidRPr="000D10E5" w:rsidRDefault="00D7074F" w:rsidP="00D7074F">
      <w:pPr>
        <w:tabs>
          <w:tab w:val="num" w:pos="1080"/>
        </w:tabs>
        <w:spacing w:after="0" w:line="240" w:lineRule="auto"/>
        <w:jc w:val="both"/>
        <w:rPr>
          <w:rFonts w:ascii="Times New Roman" w:eastAsia="Times New Roman" w:hAnsi="Times New Roman"/>
          <w:bCs/>
          <w:sz w:val="20"/>
          <w:szCs w:val="20"/>
          <w:lang w:eastAsia="sk-SK"/>
        </w:rPr>
      </w:pPr>
      <w:r w:rsidRPr="000D10E5">
        <w:rPr>
          <w:rFonts w:ascii="Times New Roman" w:eastAsia="Times New Roman" w:hAnsi="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59"/>
        <w:gridCol w:w="1428"/>
        <w:gridCol w:w="1648"/>
        <w:gridCol w:w="1538"/>
        <w:gridCol w:w="1538"/>
        <w:gridCol w:w="1668"/>
      </w:tblGrid>
      <w:tr w:rsidR="00D7074F" w:rsidRPr="000D10E5" w:rsidTr="009521BA">
        <w:trPr>
          <w:cantSplit/>
          <w:trHeight w:val="255"/>
        </w:trPr>
        <w:tc>
          <w:tcPr>
            <w:tcW w:w="7059"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D7074F" w:rsidRPr="000D10E5" w:rsidRDefault="00D7074F" w:rsidP="009521BA">
            <w:pPr>
              <w:spacing w:after="0" w:line="240" w:lineRule="auto"/>
              <w:jc w:val="center"/>
              <w:rPr>
                <w:rFonts w:ascii="Times New Roman" w:eastAsia="Times New Roman" w:hAnsi="Times New Roman"/>
                <w:b/>
                <w:bCs/>
                <w:sz w:val="20"/>
                <w:szCs w:val="20"/>
                <w:lang w:eastAsia="sk-SK"/>
              </w:rPr>
            </w:pPr>
            <w:r w:rsidRPr="000D10E5">
              <w:rPr>
                <w:rFonts w:ascii="Times New Roman" w:eastAsia="Times New Roman" w:hAnsi="Times New Roman"/>
                <w:b/>
                <w:bCs/>
                <w:sz w:val="20"/>
                <w:szCs w:val="20"/>
                <w:lang w:eastAsia="sk-SK"/>
              </w:rPr>
              <w:t>Výdavky (v eurách)</w:t>
            </w:r>
          </w:p>
        </w:tc>
        <w:tc>
          <w:tcPr>
            <w:tcW w:w="6152" w:type="dxa"/>
            <w:gridSpan w:val="4"/>
            <w:tcBorders>
              <w:top w:val="single" w:sz="4" w:space="0" w:color="auto"/>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sz w:val="20"/>
                <w:szCs w:val="20"/>
                <w:lang w:eastAsia="sk-SK"/>
              </w:rPr>
            </w:pPr>
            <w:r w:rsidRPr="000D10E5">
              <w:rPr>
                <w:rFonts w:ascii="Times New Roman" w:eastAsia="Times New Roman" w:hAnsi="Times New Roman"/>
                <w:b/>
                <w:bCs/>
                <w:sz w:val="20"/>
                <w:szCs w:val="20"/>
                <w:lang w:eastAsia="sk-SK"/>
              </w:rPr>
              <w:t>Vplyv na rozpočet verejnej správy</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poznámka</w:t>
            </w:r>
          </w:p>
        </w:tc>
      </w:tr>
      <w:tr w:rsidR="00D7074F" w:rsidRPr="000D10E5" w:rsidTr="009521BA">
        <w:trPr>
          <w:cantSplit/>
          <w:trHeight w:val="255"/>
        </w:trPr>
        <w:tc>
          <w:tcPr>
            <w:tcW w:w="7059" w:type="dxa"/>
            <w:vMerge/>
            <w:tcBorders>
              <w:top w:val="single" w:sz="4" w:space="0" w:color="auto"/>
              <w:left w:val="single" w:sz="4" w:space="0" w:color="auto"/>
              <w:bottom w:val="single" w:sz="4" w:space="0" w:color="000000"/>
              <w:right w:val="single" w:sz="4" w:space="0" w:color="auto"/>
            </w:tcBorders>
            <w:vAlign w:val="center"/>
          </w:tcPr>
          <w:p w:rsidR="00D7074F" w:rsidRPr="000D10E5" w:rsidRDefault="00D7074F" w:rsidP="009521BA">
            <w:pPr>
              <w:spacing w:after="0" w:line="240" w:lineRule="auto"/>
              <w:rPr>
                <w:rFonts w:ascii="Times New Roman" w:eastAsia="Times New Roman" w:hAnsi="Times New Roman"/>
                <w:b/>
                <w:bCs/>
                <w:color w:val="FFFFFF"/>
                <w:sz w:val="20"/>
                <w:szCs w:val="20"/>
                <w:lang w:eastAsia="sk-SK"/>
              </w:rPr>
            </w:pPr>
          </w:p>
        </w:tc>
        <w:tc>
          <w:tcPr>
            <w:tcW w:w="1428" w:type="dxa"/>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sz w:val="20"/>
                <w:szCs w:val="20"/>
                <w:lang w:eastAsia="sk-SK"/>
              </w:rPr>
            </w:pPr>
            <w:r w:rsidRPr="000D10E5">
              <w:rPr>
                <w:rFonts w:ascii="Times New Roman" w:eastAsia="Times New Roman" w:hAnsi="Times New Roman"/>
                <w:b/>
                <w:bCs/>
                <w:sz w:val="20"/>
                <w:szCs w:val="20"/>
                <w:lang w:eastAsia="sk-SK"/>
              </w:rPr>
              <w:t>2025</w:t>
            </w:r>
          </w:p>
        </w:tc>
        <w:tc>
          <w:tcPr>
            <w:tcW w:w="1648" w:type="dxa"/>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sz w:val="20"/>
                <w:szCs w:val="20"/>
                <w:lang w:eastAsia="sk-SK"/>
              </w:rPr>
            </w:pPr>
            <w:r w:rsidRPr="000D10E5">
              <w:rPr>
                <w:rFonts w:ascii="Times New Roman" w:eastAsia="Times New Roman" w:hAnsi="Times New Roman"/>
                <w:b/>
                <w:bCs/>
                <w:sz w:val="20"/>
                <w:szCs w:val="20"/>
                <w:lang w:eastAsia="sk-SK"/>
              </w:rPr>
              <w:t>2026</w:t>
            </w:r>
          </w:p>
        </w:tc>
        <w:tc>
          <w:tcPr>
            <w:tcW w:w="1538" w:type="dxa"/>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sz w:val="20"/>
                <w:szCs w:val="20"/>
                <w:lang w:eastAsia="sk-SK"/>
              </w:rPr>
            </w:pPr>
            <w:r w:rsidRPr="000D10E5">
              <w:rPr>
                <w:rFonts w:ascii="Times New Roman" w:eastAsia="Times New Roman" w:hAnsi="Times New Roman"/>
                <w:b/>
                <w:bCs/>
                <w:sz w:val="20"/>
                <w:szCs w:val="20"/>
                <w:lang w:eastAsia="sk-SK"/>
              </w:rPr>
              <w:t>2027</w:t>
            </w:r>
          </w:p>
        </w:tc>
        <w:tc>
          <w:tcPr>
            <w:tcW w:w="1538" w:type="dxa"/>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2028</w:t>
            </w:r>
          </w:p>
        </w:tc>
        <w:tc>
          <w:tcPr>
            <w:tcW w:w="1668" w:type="dxa"/>
            <w:vMerge/>
            <w:tcBorders>
              <w:top w:val="single" w:sz="4" w:space="0" w:color="auto"/>
              <w:left w:val="single" w:sz="4" w:space="0" w:color="auto"/>
              <w:bottom w:val="single" w:sz="4" w:space="0" w:color="auto"/>
              <w:right w:val="single" w:sz="4" w:space="0" w:color="auto"/>
            </w:tcBorders>
            <w:vAlign w:val="center"/>
          </w:tcPr>
          <w:p w:rsidR="00D7074F" w:rsidRPr="000D10E5" w:rsidRDefault="00D7074F" w:rsidP="009521BA">
            <w:pPr>
              <w:spacing w:after="0" w:line="240" w:lineRule="auto"/>
              <w:rPr>
                <w:rFonts w:ascii="Times New Roman" w:eastAsia="Times New Roman" w:hAnsi="Times New Roman"/>
                <w:b/>
                <w:bCs/>
                <w:color w:val="FFFFFF"/>
                <w:sz w:val="24"/>
                <w:szCs w:val="24"/>
                <w:lang w:eastAsia="sk-SK"/>
              </w:rPr>
            </w:pPr>
          </w:p>
        </w:tc>
      </w:tr>
      <w:tr w:rsidR="00D7074F" w:rsidRPr="000D10E5" w:rsidTr="009521BA">
        <w:trPr>
          <w:trHeight w:val="255"/>
        </w:trPr>
        <w:tc>
          <w:tcPr>
            <w:tcW w:w="7059"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b/>
                <w:bCs/>
                <w:sz w:val="20"/>
                <w:szCs w:val="20"/>
                <w:lang w:eastAsia="sk-SK"/>
              </w:rPr>
            </w:pPr>
            <w:r w:rsidRPr="000D10E5">
              <w:rPr>
                <w:rFonts w:ascii="Times New Roman" w:eastAsia="Times New Roman" w:hAnsi="Times New Roman"/>
                <w:b/>
                <w:bCs/>
                <w:sz w:val="20"/>
                <w:szCs w:val="20"/>
                <w:lang w:eastAsia="sk-SK"/>
              </w:rPr>
              <w:t>Bežné výdavky (600)</w:t>
            </w:r>
          </w:p>
        </w:tc>
        <w:tc>
          <w:tcPr>
            <w:tcW w:w="142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0"/>
                <w:szCs w:val="20"/>
                <w:lang w:eastAsia="sk-SK"/>
              </w:rPr>
            </w:pPr>
          </w:p>
        </w:tc>
        <w:tc>
          <w:tcPr>
            <w:tcW w:w="164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0"/>
                <w:szCs w:val="20"/>
                <w:lang w:eastAsia="sk-SK"/>
              </w:rPr>
            </w:pPr>
          </w:p>
        </w:tc>
        <w:tc>
          <w:tcPr>
            <w:tcW w:w="153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0"/>
                <w:szCs w:val="20"/>
                <w:lang w:eastAsia="sk-SK"/>
              </w:rPr>
            </w:pPr>
          </w:p>
        </w:tc>
        <w:tc>
          <w:tcPr>
            <w:tcW w:w="153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668"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r>
      <w:tr w:rsidR="00D7074F" w:rsidRPr="000D10E5" w:rsidTr="009521BA">
        <w:trPr>
          <w:trHeight w:val="255"/>
        </w:trPr>
        <w:tc>
          <w:tcPr>
            <w:tcW w:w="7059"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sz w:val="20"/>
                <w:szCs w:val="20"/>
                <w:lang w:eastAsia="sk-SK"/>
              </w:rPr>
            </w:pPr>
            <w:r w:rsidRPr="000D10E5">
              <w:rPr>
                <w:rFonts w:ascii="Times New Roman" w:eastAsia="Times New Roman" w:hAnsi="Times New Roman"/>
                <w:sz w:val="20"/>
                <w:szCs w:val="20"/>
                <w:lang w:eastAsia="sk-SK"/>
              </w:rPr>
              <w:t xml:space="preserve">  Mzdy, platy, služobné príjmy a ostatné osobné vyrovnania (610)</w:t>
            </w:r>
          </w:p>
        </w:tc>
        <w:tc>
          <w:tcPr>
            <w:tcW w:w="142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0"/>
                <w:szCs w:val="20"/>
                <w:lang w:eastAsia="sk-SK"/>
              </w:rPr>
            </w:pPr>
          </w:p>
        </w:tc>
        <w:tc>
          <w:tcPr>
            <w:tcW w:w="164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0"/>
                <w:szCs w:val="20"/>
                <w:lang w:eastAsia="sk-SK"/>
              </w:rPr>
            </w:pPr>
          </w:p>
        </w:tc>
        <w:tc>
          <w:tcPr>
            <w:tcW w:w="153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0"/>
                <w:szCs w:val="20"/>
                <w:lang w:eastAsia="sk-SK"/>
              </w:rPr>
            </w:pPr>
          </w:p>
        </w:tc>
        <w:tc>
          <w:tcPr>
            <w:tcW w:w="153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4"/>
                <w:szCs w:val="24"/>
                <w:lang w:eastAsia="sk-SK"/>
              </w:rPr>
            </w:pPr>
          </w:p>
        </w:tc>
        <w:tc>
          <w:tcPr>
            <w:tcW w:w="1668"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r>
      <w:tr w:rsidR="00D7074F" w:rsidRPr="000D10E5" w:rsidTr="009521BA">
        <w:trPr>
          <w:trHeight w:val="255"/>
        </w:trPr>
        <w:tc>
          <w:tcPr>
            <w:tcW w:w="7059"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sz w:val="20"/>
                <w:szCs w:val="20"/>
                <w:vertAlign w:val="superscript"/>
                <w:lang w:eastAsia="sk-SK"/>
              </w:rPr>
            </w:pPr>
            <w:r w:rsidRPr="000D10E5">
              <w:rPr>
                <w:rFonts w:ascii="Times New Roman" w:eastAsia="Times New Roman" w:hAnsi="Times New Roman"/>
                <w:sz w:val="20"/>
                <w:szCs w:val="20"/>
                <w:lang w:eastAsia="sk-SK"/>
              </w:rPr>
              <w:t xml:space="preserve">  Poistné a príspevok do poisťovní (620)</w:t>
            </w:r>
          </w:p>
        </w:tc>
        <w:tc>
          <w:tcPr>
            <w:tcW w:w="142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0"/>
                <w:szCs w:val="20"/>
                <w:lang w:eastAsia="sk-SK"/>
              </w:rPr>
            </w:pPr>
          </w:p>
        </w:tc>
        <w:tc>
          <w:tcPr>
            <w:tcW w:w="164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0"/>
                <w:szCs w:val="20"/>
                <w:lang w:eastAsia="sk-SK"/>
              </w:rPr>
            </w:pPr>
          </w:p>
        </w:tc>
        <w:tc>
          <w:tcPr>
            <w:tcW w:w="153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0"/>
                <w:szCs w:val="20"/>
                <w:lang w:eastAsia="sk-SK"/>
              </w:rPr>
            </w:pPr>
          </w:p>
        </w:tc>
        <w:tc>
          <w:tcPr>
            <w:tcW w:w="153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4"/>
                <w:szCs w:val="24"/>
                <w:lang w:eastAsia="sk-SK"/>
              </w:rPr>
            </w:pPr>
          </w:p>
        </w:tc>
        <w:tc>
          <w:tcPr>
            <w:tcW w:w="1668"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r>
      <w:tr w:rsidR="00CB6DDB" w:rsidRPr="000D10E5" w:rsidTr="00D24D2F">
        <w:trPr>
          <w:trHeight w:val="255"/>
        </w:trPr>
        <w:tc>
          <w:tcPr>
            <w:tcW w:w="7059" w:type="dxa"/>
            <w:tcBorders>
              <w:top w:val="nil"/>
              <w:left w:val="single" w:sz="4" w:space="0" w:color="auto"/>
              <w:bottom w:val="single" w:sz="4" w:space="0" w:color="auto"/>
              <w:right w:val="single" w:sz="4" w:space="0" w:color="auto"/>
            </w:tcBorders>
          </w:tcPr>
          <w:p w:rsidR="00CB6DDB" w:rsidRPr="000D10E5" w:rsidRDefault="00CB6DDB" w:rsidP="00CB6DDB">
            <w:pPr>
              <w:spacing w:after="0" w:line="240" w:lineRule="auto"/>
              <w:rPr>
                <w:rFonts w:ascii="Times New Roman" w:eastAsia="Times New Roman" w:hAnsi="Times New Roman"/>
                <w:sz w:val="20"/>
                <w:szCs w:val="20"/>
                <w:vertAlign w:val="superscript"/>
                <w:lang w:eastAsia="sk-SK"/>
              </w:rPr>
            </w:pPr>
            <w:r w:rsidRPr="000D10E5">
              <w:rPr>
                <w:rFonts w:ascii="Times New Roman" w:eastAsia="Times New Roman" w:hAnsi="Times New Roman"/>
                <w:sz w:val="20"/>
                <w:szCs w:val="20"/>
                <w:lang w:eastAsia="sk-SK"/>
              </w:rPr>
              <w:t xml:space="preserve">  Tovary a služby (630)</w:t>
            </w:r>
            <w:r w:rsidRPr="000D10E5">
              <w:rPr>
                <w:rFonts w:ascii="Times New Roman" w:eastAsia="Times New Roman" w:hAnsi="Times New Roman"/>
                <w:sz w:val="20"/>
                <w:szCs w:val="20"/>
                <w:vertAlign w:val="superscript"/>
                <w:lang w:eastAsia="sk-SK"/>
              </w:rPr>
              <w:t>2</w:t>
            </w:r>
          </w:p>
        </w:tc>
        <w:tc>
          <w:tcPr>
            <w:tcW w:w="1428" w:type="dxa"/>
            <w:tcBorders>
              <w:top w:val="nil"/>
              <w:left w:val="nil"/>
              <w:bottom w:val="single" w:sz="4" w:space="0" w:color="auto"/>
              <w:right w:val="single" w:sz="4" w:space="0" w:color="auto"/>
            </w:tcBorders>
            <w:vAlign w:val="center"/>
          </w:tcPr>
          <w:p w:rsidR="00CB6DDB" w:rsidRPr="000D10E5" w:rsidRDefault="00CB6DDB" w:rsidP="00CB6DDB">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594 994</w:t>
            </w:r>
          </w:p>
        </w:tc>
        <w:tc>
          <w:tcPr>
            <w:tcW w:w="1648" w:type="dxa"/>
            <w:tcBorders>
              <w:top w:val="nil"/>
              <w:left w:val="nil"/>
              <w:bottom w:val="single" w:sz="4" w:space="0" w:color="auto"/>
              <w:right w:val="single" w:sz="4" w:space="0" w:color="auto"/>
            </w:tcBorders>
            <w:vAlign w:val="center"/>
          </w:tcPr>
          <w:p w:rsidR="00CB6DDB" w:rsidRPr="000D10E5" w:rsidRDefault="00CB6DDB" w:rsidP="00CB6DDB">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9 760 857</w:t>
            </w:r>
          </w:p>
        </w:tc>
        <w:tc>
          <w:tcPr>
            <w:tcW w:w="1538" w:type="dxa"/>
            <w:tcBorders>
              <w:top w:val="nil"/>
              <w:left w:val="nil"/>
              <w:bottom w:val="single" w:sz="4" w:space="0" w:color="auto"/>
              <w:right w:val="single" w:sz="4" w:space="0" w:color="auto"/>
            </w:tcBorders>
            <w:vAlign w:val="center"/>
          </w:tcPr>
          <w:p w:rsidR="00CB6DDB" w:rsidRPr="000D10E5" w:rsidRDefault="00CB6DDB" w:rsidP="00CB6DDB">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22 821 577</w:t>
            </w:r>
          </w:p>
        </w:tc>
        <w:tc>
          <w:tcPr>
            <w:tcW w:w="1538" w:type="dxa"/>
            <w:tcBorders>
              <w:top w:val="nil"/>
              <w:left w:val="nil"/>
              <w:bottom w:val="single" w:sz="4" w:space="0" w:color="auto"/>
              <w:right w:val="single" w:sz="4" w:space="0" w:color="auto"/>
            </w:tcBorders>
            <w:vAlign w:val="center"/>
          </w:tcPr>
          <w:p w:rsidR="00CB6DDB" w:rsidRPr="000D10E5" w:rsidRDefault="00CB6DDB" w:rsidP="00CB6DDB">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41 517 679</w:t>
            </w:r>
          </w:p>
        </w:tc>
        <w:tc>
          <w:tcPr>
            <w:tcW w:w="1668" w:type="dxa"/>
            <w:tcBorders>
              <w:top w:val="nil"/>
              <w:left w:val="nil"/>
              <w:bottom w:val="single" w:sz="4" w:space="0" w:color="auto"/>
              <w:right w:val="single" w:sz="4" w:space="0" w:color="auto"/>
            </w:tcBorders>
            <w:noWrap/>
            <w:vAlign w:val="bottom"/>
          </w:tcPr>
          <w:p w:rsidR="00CB6DDB" w:rsidRPr="000D10E5" w:rsidRDefault="00CB6DDB" w:rsidP="00CB6DDB">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r w:rsidRPr="000D10E5">
              <w:rPr>
                <w:rFonts w:ascii="Times New Roman" w:hAnsi="Times New Roman"/>
              </w:rPr>
              <w:t xml:space="preserve"> </w:t>
            </w:r>
            <w:r w:rsidRPr="000D10E5">
              <w:rPr>
                <w:rFonts w:ascii="Times New Roman" w:eastAsia="Times New Roman" w:hAnsi="Times New Roman"/>
                <w:sz w:val="20"/>
                <w:szCs w:val="24"/>
                <w:lang w:eastAsia="sk-SK"/>
              </w:rPr>
              <w:t xml:space="preserve">úhrady zdravotných poisťovní za služby - poskytovanie zdravotnej starostlivosti poskytovateľmi v špecializovaných ambulanciách </w:t>
            </w:r>
          </w:p>
        </w:tc>
      </w:tr>
      <w:tr w:rsidR="00D7074F" w:rsidRPr="000D10E5" w:rsidTr="009521BA">
        <w:trPr>
          <w:trHeight w:val="255"/>
        </w:trPr>
        <w:tc>
          <w:tcPr>
            <w:tcW w:w="7059"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sz w:val="20"/>
                <w:szCs w:val="20"/>
                <w:lang w:eastAsia="sk-SK"/>
              </w:rPr>
            </w:pPr>
            <w:r w:rsidRPr="000D10E5">
              <w:rPr>
                <w:rFonts w:ascii="Times New Roman" w:eastAsia="Times New Roman" w:hAnsi="Times New Roman"/>
                <w:sz w:val="20"/>
                <w:szCs w:val="20"/>
                <w:lang w:eastAsia="sk-SK"/>
              </w:rPr>
              <w:t xml:space="preserve">  Bežné transfery (640)</w:t>
            </w:r>
            <w:r w:rsidRPr="000D10E5">
              <w:rPr>
                <w:rFonts w:ascii="Times New Roman" w:eastAsia="Times New Roman" w:hAnsi="Times New Roman"/>
                <w:sz w:val="20"/>
                <w:szCs w:val="20"/>
                <w:vertAlign w:val="superscript"/>
                <w:lang w:eastAsia="sk-SK"/>
              </w:rPr>
              <w:t>2</w:t>
            </w:r>
          </w:p>
        </w:tc>
        <w:tc>
          <w:tcPr>
            <w:tcW w:w="142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0"/>
                <w:szCs w:val="20"/>
                <w:lang w:eastAsia="sk-SK"/>
              </w:rPr>
            </w:pPr>
          </w:p>
        </w:tc>
        <w:tc>
          <w:tcPr>
            <w:tcW w:w="164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0"/>
                <w:szCs w:val="20"/>
                <w:lang w:eastAsia="sk-SK"/>
              </w:rPr>
            </w:pPr>
          </w:p>
        </w:tc>
        <w:tc>
          <w:tcPr>
            <w:tcW w:w="153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0"/>
                <w:szCs w:val="20"/>
                <w:lang w:eastAsia="sk-SK"/>
              </w:rPr>
            </w:pPr>
          </w:p>
        </w:tc>
        <w:tc>
          <w:tcPr>
            <w:tcW w:w="153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4"/>
                <w:szCs w:val="24"/>
                <w:lang w:eastAsia="sk-SK"/>
              </w:rPr>
            </w:pPr>
          </w:p>
        </w:tc>
        <w:tc>
          <w:tcPr>
            <w:tcW w:w="1668"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r>
      <w:tr w:rsidR="00D7074F" w:rsidRPr="000D10E5" w:rsidTr="009521BA">
        <w:trPr>
          <w:trHeight w:val="255"/>
        </w:trPr>
        <w:tc>
          <w:tcPr>
            <w:tcW w:w="7059" w:type="dxa"/>
            <w:tcBorders>
              <w:top w:val="nil"/>
              <w:left w:val="single" w:sz="4" w:space="0" w:color="auto"/>
              <w:bottom w:val="single" w:sz="4" w:space="0" w:color="auto"/>
              <w:right w:val="single" w:sz="4" w:space="0" w:color="auto"/>
            </w:tcBorders>
            <w:vAlign w:val="center"/>
          </w:tcPr>
          <w:p w:rsidR="00D7074F" w:rsidRPr="000D10E5" w:rsidRDefault="00D7074F" w:rsidP="009521BA">
            <w:pPr>
              <w:spacing w:after="0" w:line="240" w:lineRule="auto"/>
              <w:rPr>
                <w:rFonts w:ascii="Times New Roman" w:eastAsia="Times New Roman" w:hAnsi="Times New Roman"/>
                <w:sz w:val="20"/>
                <w:szCs w:val="20"/>
                <w:lang w:eastAsia="sk-SK"/>
              </w:rPr>
            </w:pPr>
            <w:r w:rsidRPr="000D10E5">
              <w:rPr>
                <w:rFonts w:ascii="Times New Roman" w:eastAsia="Times New Roman" w:hAnsi="Times New Roman"/>
                <w:sz w:val="20"/>
                <w:szCs w:val="20"/>
                <w:lang w:eastAsia="sk-SK"/>
              </w:rPr>
              <w:t xml:space="preserve">  Splácanie úrokov a ostatné platby súvisiace s </w:t>
            </w:r>
            <w:r w:rsidRPr="000D10E5">
              <w:rPr>
                <w:rFonts w:ascii="Times New Roman" w:hAnsi="Times New Roman"/>
              </w:rPr>
              <w:t xml:space="preserve"> </w:t>
            </w:r>
            <w:r w:rsidRPr="000D10E5">
              <w:rPr>
                <w:rFonts w:ascii="Times New Roman" w:eastAsia="Times New Roman" w:hAnsi="Times New Roman"/>
                <w:sz w:val="20"/>
                <w:szCs w:val="20"/>
                <w:lang w:eastAsia="sk-SK"/>
              </w:rPr>
              <w:t>úverom, pôžičkou, návratnou finančnou výpomocou a finančným prenájmom (650)</w:t>
            </w:r>
            <w:r w:rsidRPr="000D10E5">
              <w:rPr>
                <w:rFonts w:ascii="Times New Roman" w:eastAsia="Times New Roman" w:hAnsi="Times New Roman"/>
                <w:sz w:val="20"/>
                <w:szCs w:val="20"/>
                <w:vertAlign w:val="superscript"/>
                <w:lang w:eastAsia="sk-SK"/>
              </w:rPr>
              <w:t>2</w:t>
            </w:r>
          </w:p>
        </w:tc>
        <w:tc>
          <w:tcPr>
            <w:tcW w:w="142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0"/>
                <w:szCs w:val="20"/>
                <w:lang w:eastAsia="sk-SK"/>
              </w:rPr>
            </w:pPr>
          </w:p>
        </w:tc>
        <w:tc>
          <w:tcPr>
            <w:tcW w:w="164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0"/>
                <w:szCs w:val="20"/>
                <w:lang w:eastAsia="sk-SK"/>
              </w:rPr>
            </w:pPr>
          </w:p>
        </w:tc>
        <w:tc>
          <w:tcPr>
            <w:tcW w:w="153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0"/>
                <w:szCs w:val="20"/>
                <w:lang w:eastAsia="sk-SK"/>
              </w:rPr>
            </w:pPr>
          </w:p>
        </w:tc>
        <w:tc>
          <w:tcPr>
            <w:tcW w:w="153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4"/>
                <w:szCs w:val="24"/>
                <w:lang w:eastAsia="sk-SK"/>
              </w:rPr>
            </w:pPr>
          </w:p>
        </w:tc>
        <w:tc>
          <w:tcPr>
            <w:tcW w:w="1668"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p>
        </w:tc>
      </w:tr>
      <w:tr w:rsidR="00D7074F" w:rsidRPr="000D10E5" w:rsidTr="009521BA">
        <w:trPr>
          <w:trHeight w:val="255"/>
        </w:trPr>
        <w:tc>
          <w:tcPr>
            <w:tcW w:w="7059"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b/>
                <w:bCs/>
                <w:sz w:val="20"/>
                <w:szCs w:val="20"/>
                <w:lang w:eastAsia="sk-SK"/>
              </w:rPr>
            </w:pPr>
            <w:r w:rsidRPr="000D10E5">
              <w:rPr>
                <w:rFonts w:ascii="Times New Roman" w:eastAsia="Times New Roman" w:hAnsi="Times New Roman"/>
                <w:b/>
                <w:bCs/>
                <w:sz w:val="20"/>
                <w:szCs w:val="20"/>
                <w:lang w:eastAsia="sk-SK"/>
              </w:rPr>
              <w:t>Kapitálové výdavky (700)</w:t>
            </w:r>
          </w:p>
        </w:tc>
        <w:tc>
          <w:tcPr>
            <w:tcW w:w="142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0"/>
                <w:szCs w:val="20"/>
                <w:lang w:eastAsia="sk-SK"/>
              </w:rPr>
            </w:pPr>
          </w:p>
        </w:tc>
        <w:tc>
          <w:tcPr>
            <w:tcW w:w="164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0"/>
                <w:szCs w:val="20"/>
                <w:lang w:eastAsia="sk-SK"/>
              </w:rPr>
            </w:pPr>
          </w:p>
        </w:tc>
        <w:tc>
          <w:tcPr>
            <w:tcW w:w="153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0"/>
                <w:szCs w:val="20"/>
                <w:lang w:eastAsia="sk-SK"/>
              </w:rPr>
            </w:pPr>
          </w:p>
        </w:tc>
        <w:tc>
          <w:tcPr>
            <w:tcW w:w="153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668"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r>
      <w:tr w:rsidR="00D7074F" w:rsidRPr="000D10E5" w:rsidTr="009521BA">
        <w:trPr>
          <w:trHeight w:val="255"/>
        </w:trPr>
        <w:tc>
          <w:tcPr>
            <w:tcW w:w="7059"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sz w:val="20"/>
                <w:szCs w:val="20"/>
                <w:lang w:eastAsia="sk-SK"/>
              </w:rPr>
            </w:pPr>
            <w:r w:rsidRPr="000D10E5">
              <w:rPr>
                <w:rFonts w:ascii="Times New Roman" w:eastAsia="Times New Roman" w:hAnsi="Times New Roman"/>
                <w:sz w:val="20"/>
                <w:szCs w:val="20"/>
                <w:lang w:eastAsia="sk-SK"/>
              </w:rPr>
              <w:t xml:space="preserve">  Obstarávanie kapitálových aktív (710)</w:t>
            </w:r>
            <w:r w:rsidRPr="000D10E5">
              <w:rPr>
                <w:rFonts w:ascii="Times New Roman" w:eastAsia="Times New Roman" w:hAnsi="Times New Roman"/>
                <w:sz w:val="20"/>
                <w:szCs w:val="20"/>
                <w:vertAlign w:val="superscript"/>
                <w:lang w:eastAsia="sk-SK"/>
              </w:rPr>
              <w:t>2</w:t>
            </w:r>
          </w:p>
        </w:tc>
        <w:tc>
          <w:tcPr>
            <w:tcW w:w="142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0"/>
                <w:szCs w:val="20"/>
                <w:lang w:eastAsia="sk-SK"/>
              </w:rPr>
            </w:pPr>
          </w:p>
        </w:tc>
        <w:tc>
          <w:tcPr>
            <w:tcW w:w="164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0"/>
                <w:szCs w:val="20"/>
                <w:lang w:eastAsia="sk-SK"/>
              </w:rPr>
            </w:pPr>
          </w:p>
        </w:tc>
        <w:tc>
          <w:tcPr>
            <w:tcW w:w="153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0"/>
                <w:szCs w:val="20"/>
                <w:lang w:eastAsia="sk-SK"/>
              </w:rPr>
            </w:pPr>
          </w:p>
        </w:tc>
        <w:tc>
          <w:tcPr>
            <w:tcW w:w="153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4"/>
                <w:szCs w:val="24"/>
                <w:lang w:eastAsia="sk-SK"/>
              </w:rPr>
            </w:pPr>
          </w:p>
        </w:tc>
        <w:tc>
          <w:tcPr>
            <w:tcW w:w="1668"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r>
      <w:tr w:rsidR="00D7074F" w:rsidRPr="000D10E5" w:rsidTr="009521BA">
        <w:trPr>
          <w:trHeight w:val="255"/>
        </w:trPr>
        <w:tc>
          <w:tcPr>
            <w:tcW w:w="7059"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sz w:val="20"/>
                <w:szCs w:val="20"/>
                <w:lang w:eastAsia="sk-SK"/>
              </w:rPr>
            </w:pPr>
            <w:r w:rsidRPr="000D10E5">
              <w:rPr>
                <w:rFonts w:ascii="Times New Roman" w:eastAsia="Times New Roman" w:hAnsi="Times New Roman"/>
                <w:sz w:val="20"/>
                <w:szCs w:val="20"/>
                <w:lang w:eastAsia="sk-SK"/>
              </w:rPr>
              <w:t xml:space="preserve">  Kapitálové transfery (720)</w:t>
            </w:r>
            <w:r w:rsidRPr="000D10E5">
              <w:rPr>
                <w:rFonts w:ascii="Times New Roman" w:eastAsia="Times New Roman" w:hAnsi="Times New Roman"/>
                <w:sz w:val="20"/>
                <w:szCs w:val="20"/>
                <w:vertAlign w:val="superscript"/>
                <w:lang w:eastAsia="sk-SK"/>
              </w:rPr>
              <w:t>2</w:t>
            </w:r>
          </w:p>
        </w:tc>
        <w:tc>
          <w:tcPr>
            <w:tcW w:w="142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0"/>
                <w:szCs w:val="20"/>
                <w:lang w:eastAsia="sk-SK"/>
              </w:rPr>
            </w:pPr>
          </w:p>
        </w:tc>
        <w:tc>
          <w:tcPr>
            <w:tcW w:w="164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0"/>
                <w:szCs w:val="20"/>
                <w:lang w:eastAsia="sk-SK"/>
              </w:rPr>
            </w:pPr>
          </w:p>
        </w:tc>
        <w:tc>
          <w:tcPr>
            <w:tcW w:w="153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0"/>
                <w:szCs w:val="20"/>
                <w:lang w:eastAsia="sk-SK"/>
              </w:rPr>
            </w:pPr>
          </w:p>
        </w:tc>
        <w:tc>
          <w:tcPr>
            <w:tcW w:w="153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4"/>
                <w:szCs w:val="24"/>
                <w:lang w:eastAsia="sk-SK"/>
              </w:rPr>
            </w:pPr>
          </w:p>
        </w:tc>
        <w:tc>
          <w:tcPr>
            <w:tcW w:w="1668"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r>
      <w:tr w:rsidR="00D7074F" w:rsidRPr="000D10E5" w:rsidTr="009521BA">
        <w:trPr>
          <w:trHeight w:val="255"/>
        </w:trPr>
        <w:tc>
          <w:tcPr>
            <w:tcW w:w="7059"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b/>
                <w:bCs/>
                <w:sz w:val="20"/>
                <w:szCs w:val="20"/>
                <w:lang w:eastAsia="sk-SK"/>
              </w:rPr>
            </w:pPr>
            <w:r w:rsidRPr="000D10E5">
              <w:rPr>
                <w:rFonts w:ascii="Times New Roman" w:eastAsia="Times New Roman" w:hAnsi="Times New Roman"/>
                <w:b/>
                <w:bCs/>
                <w:sz w:val="20"/>
                <w:szCs w:val="20"/>
                <w:lang w:eastAsia="sk-SK"/>
              </w:rPr>
              <w:t>Výdavky z transakcií s finančnými aktívami a finančnými pasívami (800)</w:t>
            </w:r>
          </w:p>
        </w:tc>
        <w:tc>
          <w:tcPr>
            <w:tcW w:w="1428" w:type="dxa"/>
            <w:tcBorders>
              <w:top w:val="nil"/>
              <w:left w:val="nil"/>
              <w:bottom w:val="single" w:sz="4" w:space="0" w:color="auto"/>
              <w:right w:val="single" w:sz="4" w:space="0" w:color="auto"/>
            </w:tcBorders>
            <w:shd w:val="clear" w:color="auto" w:fill="auto"/>
          </w:tcPr>
          <w:p w:rsidR="00D7074F" w:rsidRPr="000D10E5" w:rsidRDefault="00D7074F" w:rsidP="009521BA">
            <w:pPr>
              <w:spacing w:after="0" w:line="240" w:lineRule="auto"/>
              <w:jc w:val="center"/>
              <w:rPr>
                <w:rFonts w:ascii="Times New Roman" w:eastAsia="Times New Roman" w:hAnsi="Times New Roman"/>
                <w:b/>
                <w:bCs/>
                <w:sz w:val="20"/>
                <w:szCs w:val="20"/>
                <w:lang w:eastAsia="sk-SK"/>
              </w:rPr>
            </w:pPr>
            <w:r w:rsidRPr="000D10E5">
              <w:rPr>
                <w:rFonts w:ascii="Times New Roman" w:eastAsia="Times New Roman" w:hAnsi="Times New Roman"/>
                <w:b/>
                <w:bCs/>
                <w:sz w:val="20"/>
                <w:szCs w:val="20"/>
                <w:lang w:eastAsia="sk-SK"/>
              </w:rPr>
              <w:t> </w:t>
            </w:r>
          </w:p>
        </w:tc>
        <w:tc>
          <w:tcPr>
            <w:tcW w:w="1648" w:type="dxa"/>
            <w:tcBorders>
              <w:top w:val="nil"/>
              <w:left w:val="nil"/>
              <w:bottom w:val="single" w:sz="4" w:space="0" w:color="auto"/>
              <w:right w:val="single" w:sz="4" w:space="0" w:color="auto"/>
            </w:tcBorders>
            <w:shd w:val="clear" w:color="auto" w:fill="auto"/>
          </w:tcPr>
          <w:p w:rsidR="00D7074F" w:rsidRPr="000D10E5" w:rsidRDefault="00D7074F" w:rsidP="009521BA">
            <w:pPr>
              <w:spacing w:after="0" w:line="240" w:lineRule="auto"/>
              <w:jc w:val="center"/>
              <w:rPr>
                <w:rFonts w:ascii="Times New Roman" w:eastAsia="Times New Roman" w:hAnsi="Times New Roman"/>
                <w:b/>
                <w:bCs/>
                <w:sz w:val="20"/>
                <w:szCs w:val="20"/>
                <w:lang w:eastAsia="sk-SK"/>
              </w:rPr>
            </w:pPr>
            <w:r w:rsidRPr="000D10E5">
              <w:rPr>
                <w:rFonts w:ascii="Times New Roman" w:eastAsia="Times New Roman" w:hAnsi="Times New Roman"/>
                <w:b/>
                <w:bCs/>
                <w:sz w:val="20"/>
                <w:szCs w:val="20"/>
                <w:lang w:eastAsia="sk-SK"/>
              </w:rPr>
              <w:t> </w:t>
            </w:r>
          </w:p>
        </w:tc>
        <w:tc>
          <w:tcPr>
            <w:tcW w:w="1538" w:type="dxa"/>
            <w:tcBorders>
              <w:top w:val="nil"/>
              <w:left w:val="nil"/>
              <w:bottom w:val="single" w:sz="4" w:space="0" w:color="auto"/>
              <w:right w:val="single" w:sz="4" w:space="0" w:color="auto"/>
            </w:tcBorders>
            <w:shd w:val="clear" w:color="auto" w:fill="auto"/>
          </w:tcPr>
          <w:p w:rsidR="00D7074F" w:rsidRPr="000D10E5" w:rsidRDefault="00D7074F" w:rsidP="009521BA">
            <w:pPr>
              <w:spacing w:after="0" w:line="240" w:lineRule="auto"/>
              <w:jc w:val="center"/>
              <w:rPr>
                <w:rFonts w:ascii="Times New Roman" w:eastAsia="Times New Roman" w:hAnsi="Times New Roman"/>
                <w:b/>
                <w:bCs/>
                <w:sz w:val="20"/>
                <w:szCs w:val="20"/>
                <w:lang w:eastAsia="sk-SK"/>
              </w:rPr>
            </w:pPr>
            <w:r w:rsidRPr="000D10E5">
              <w:rPr>
                <w:rFonts w:ascii="Times New Roman" w:eastAsia="Times New Roman" w:hAnsi="Times New Roman"/>
                <w:b/>
                <w:bCs/>
                <w:sz w:val="20"/>
                <w:szCs w:val="20"/>
                <w:lang w:eastAsia="sk-SK"/>
              </w:rPr>
              <w:t> </w:t>
            </w:r>
          </w:p>
        </w:tc>
        <w:tc>
          <w:tcPr>
            <w:tcW w:w="1538" w:type="dxa"/>
            <w:tcBorders>
              <w:top w:val="nil"/>
              <w:left w:val="nil"/>
              <w:bottom w:val="single" w:sz="4" w:space="0" w:color="auto"/>
              <w:right w:val="single" w:sz="4" w:space="0" w:color="auto"/>
            </w:tcBorders>
            <w:shd w:val="clear" w:color="auto" w:fill="auto"/>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 </w:t>
            </w:r>
          </w:p>
        </w:tc>
        <w:tc>
          <w:tcPr>
            <w:tcW w:w="1668"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r>
      <w:tr w:rsidR="00CB6DDB" w:rsidRPr="000D10E5" w:rsidTr="00CD699D">
        <w:trPr>
          <w:trHeight w:val="255"/>
        </w:trPr>
        <w:tc>
          <w:tcPr>
            <w:tcW w:w="7059" w:type="dxa"/>
            <w:tcBorders>
              <w:top w:val="single" w:sz="4" w:space="0" w:color="auto"/>
              <w:left w:val="single" w:sz="4" w:space="0" w:color="auto"/>
              <w:bottom w:val="single" w:sz="4" w:space="0" w:color="auto"/>
              <w:right w:val="single" w:sz="4" w:space="0" w:color="auto"/>
            </w:tcBorders>
            <w:shd w:val="clear" w:color="auto" w:fill="BFBFBF"/>
          </w:tcPr>
          <w:p w:rsidR="00CB6DDB" w:rsidRPr="000D10E5" w:rsidRDefault="00CB6DDB" w:rsidP="00CB6DDB">
            <w:pPr>
              <w:spacing w:after="0" w:line="240" w:lineRule="auto"/>
              <w:rPr>
                <w:rFonts w:ascii="Times New Roman" w:eastAsia="Times New Roman" w:hAnsi="Times New Roman"/>
                <w:b/>
                <w:bCs/>
                <w:sz w:val="20"/>
                <w:szCs w:val="20"/>
                <w:lang w:eastAsia="sk-SK"/>
              </w:rPr>
            </w:pPr>
            <w:bookmarkStart w:id="1" w:name="_GoBack" w:colFirst="1" w:colLast="4"/>
            <w:r w:rsidRPr="000D10E5">
              <w:rPr>
                <w:rFonts w:ascii="Times New Roman" w:eastAsia="Times New Roman" w:hAnsi="Times New Roman"/>
                <w:b/>
                <w:bCs/>
                <w:sz w:val="20"/>
                <w:szCs w:val="20"/>
                <w:lang w:eastAsia="sk-SK"/>
              </w:rPr>
              <w:t>Vplyv na výdavky verejnej správy celkom</w:t>
            </w:r>
          </w:p>
        </w:tc>
        <w:tc>
          <w:tcPr>
            <w:tcW w:w="1428" w:type="dxa"/>
            <w:tcBorders>
              <w:top w:val="single" w:sz="4" w:space="0" w:color="auto"/>
              <w:left w:val="nil"/>
              <w:bottom w:val="single" w:sz="4" w:space="0" w:color="auto"/>
              <w:right w:val="single" w:sz="4" w:space="0" w:color="auto"/>
            </w:tcBorders>
            <w:shd w:val="clear" w:color="auto" w:fill="BFBFBF"/>
            <w:vAlign w:val="center"/>
          </w:tcPr>
          <w:p w:rsidR="00CB6DDB" w:rsidRPr="000D10E5" w:rsidRDefault="00CB6DDB" w:rsidP="00CB6DDB">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594 994</w:t>
            </w:r>
          </w:p>
        </w:tc>
        <w:tc>
          <w:tcPr>
            <w:tcW w:w="1648" w:type="dxa"/>
            <w:tcBorders>
              <w:top w:val="single" w:sz="4" w:space="0" w:color="auto"/>
              <w:left w:val="nil"/>
              <w:bottom w:val="single" w:sz="4" w:space="0" w:color="auto"/>
              <w:right w:val="single" w:sz="4" w:space="0" w:color="auto"/>
            </w:tcBorders>
            <w:shd w:val="clear" w:color="auto" w:fill="BFBFBF"/>
            <w:vAlign w:val="center"/>
          </w:tcPr>
          <w:p w:rsidR="00CB6DDB" w:rsidRPr="000D10E5" w:rsidRDefault="00CB6DDB" w:rsidP="00CB6DDB">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9 760 857</w:t>
            </w:r>
          </w:p>
        </w:tc>
        <w:tc>
          <w:tcPr>
            <w:tcW w:w="1538" w:type="dxa"/>
            <w:tcBorders>
              <w:top w:val="single" w:sz="4" w:space="0" w:color="auto"/>
              <w:left w:val="nil"/>
              <w:bottom w:val="single" w:sz="4" w:space="0" w:color="auto"/>
              <w:right w:val="single" w:sz="4" w:space="0" w:color="auto"/>
            </w:tcBorders>
            <w:shd w:val="clear" w:color="auto" w:fill="BFBFBF"/>
            <w:vAlign w:val="center"/>
          </w:tcPr>
          <w:p w:rsidR="00CB6DDB" w:rsidRPr="000D10E5" w:rsidRDefault="00CB6DDB" w:rsidP="00CB6DDB">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22 821 577</w:t>
            </w:r>
          </w:p>
        </w:tc>
        <w:tc>
          <w:tcPr>
            <w:tcW w:w="1538" w:type="dxa"/>
            <w:tcBorders>
              <w:top w:val="single" w:sz="4" w:space="0" w:color="auto"/>
              <w:left w:val="nil"/>
              <w:bottom w:val="single" w:sz="4" w:space="0" w:color="auto"/>
              <w:right w:val="single" w:sz="4" w:space="0" w:color="auto"/>
            </w:tcBorders>
            <w:shd w:val="clear" w:color="auto" w:fill="BFBFBF"/>
            <w:vAlign w:val="center"/>
          </w:tcPr>
          <w:p w:rsidR="00CB6DDB" w:rsidRPr="000D10E5" w:rsidRDefault="00CB6DDB" w:rsidP="00CB6DDB">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41 517 679</w:t>
            </w:r>
          </w:p>
        </w:tc>
        <w:tc>
          <w:tcPr>
            <w:tcW w:w="1668" w:type="dxa"/>
            <w:tcBorders>
              <w:top w:val="single" w:sz="4" w:space="0" w:color="auto"/>
              <w:left w:val="nil"/>
              <w:bottom w:val="single" w:sz="4" w:space="0" w:color="auto"/>
              <w:right w:val="single" w:sz="4" w:space="0" w:color="auto"/>
            </w:tcBorders>
            <w:shd w:val="clear" w:color="auto" w:fill="BFBFBF"/>
            <w:noWrap/>
            <w:vAlign w:val="bottom"/>
          </w:tcPr>
          <w:p w:rsidR="00CB6DDB" w:rsidRPr="000D10E5" w:rsidRDefault="00CB6DDB" w:rsidP="00CB6DDB">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r>
    </w:tbl>
    <w:bookmarkEnd w:id="1"/>
    <w:p w:rsidR="00D7074F" w:rsidRPr="000D10E5" w:rsidRDefault="00D7074F" w:rsidP="00D7074F">
      <w:pPr>
        <w:tabs>
          <w:tab w:val="num" w:pos="1080"/>
        </w:tabs>
        <w:spacing w:after="0" w:line="240" w:lineRule="auto"/>
        <w:ind w:left="-900"/>
        <w:jc w:val="both"/>
        <w:rPr>
          <w:rFonts w:ascii="Times New Roman" w:eastAsia="Times New Roman" w:hAnsi="Times New Roman"/>
          <w:bCs/>
          <w:sz w:val="20"/>
          <w:szCs w:val="20"/>
          <w:lang w:eastAsia="sk-SK"/>
        </w:rPr>
      </w:pPr>
      <w:r w:rsidRPr="000D10E5">
        <w:rPr>
          <w:rFonts w:ascii="Times New Roman" w:eastAsia="Times New Roman" w:hAnsi="Times New Roman"/>
          <w:bCs/>
          <w:sz w:val="20"/>
          <w:szCs w:val="20"/>
          <w:lang w:eastAsia="sk-SK"/>
        </w:rPr>
        <w:t xml:space="preserve">  2 –  výdavky rozpísať až do položiek platnej ekonomickej klasifikácie</w:t>
      </w:r>
    </w:p>
    <w:p w:rsidR="00D7074F" w:rsidRPr="000D10E5" w:rsidRDefault="00D7074F" w:rsidP="00D7074F">
      <w:pPr>
        <w:tabs>
          <w:tab w:val="num" w:pos="1080"/>
        </w:tabs>
        <w:spacing w:after="0" w:line="240" w:lineRule="auto"/>
        <w:ind w:left="-900"/>
        <w:jc w:val="both"/>
        <w:rPr>
          <w:rFonts w:ascii="Times New Roman" w:eastAsia="Times New Roman" w:hAnsi="Times New Roman"/>
          <w:bCs/>
          <w:sz w:val="24"/>
          <w:szCs w:val="20"/>
          <w:lang w:eastAsia="sk-SK"/>
        </w:rPr>
      </w:pPr>
    </w:p>
    <w:p w:rsidR="00D7074F" w:rsidRPr="000D10E5" w:rsidRDefault="00D7074F" w:rsidP="00D7074F">
      <w:pPr>
        <w:tabs>
          <w:tab w:val="num" w:pos="1080"/>
        </w:tabs>
        <w:spacing w:after="0" w:line="240" w:lineRule="auto"/>
        <w:ind w:left="-900"/>
        <w:jc w:val="both"/>
        <w:rPr>
          <w:rFonts w:ascii="Times New Roman" w:eastAsia="Times New Roman" w:hAnsi="Times New Roman"/>
          <w:b/>
          <w:bCs/>
          <w:sz w:val="20"/>
          <w:szCs w:val="20"/>
          <w:lang w:eastAsia="sk-SK"/>
        </w:rPr>
      </w:pPr>
      <w:r w:rsidRPr="000D10E5">
        <w:rPr>
          <w:rFonts w:ascii="Times New Roman" w:eastAsia="Times New Roman" w:hAnsi="Times New Roman"/>
          <w:b/>
          <w:bCs/>
          <w:sz w:val="24"/>
          <w:szCs w:val="20"/>
          <w:lang w:eastAsia="sk-SK"/>
        </w:rPr>
        <w:t xml:space="preserve">  Poznámka:</w:t>
      </w:r>
    </w:p>
    <w:p w:rsidR="00D7074F" w:rsidRPr="000D10E5" w:rsidRDefault="00D7074F" w:rsidP="00D7074F">
      <w:pPr>
        <w:tabs>
          <w:tab w:val="num" w:pos="1080"/>
        </w:tabs>
        <w:spacing w:after="0" w:line="240" w:lineRule="auto"/>
        <w:ind w:left="-900"/>
        <w:jc w:val="both"/>
        <w:rPr>
          <w:rFonts w:ascii="Times New Roman" w:eastAsia="Times New Roman" w:hAnsi="Times New Roman"/>
          <w:bCs/>
          <w:sz w:val="20"/>
          <w:szCs w:val="20"/>
          <w:lang w:eastAsia="sk-SK"/>
        </w:rPr>
      </w:pPr>
      <w:r w:rsidRPr="000D10E5">
        <w:rPr>
          <w:rFonts w:ascii="Times New Roman" w:eastAsia="Times New Roman" w:hAnsi="Times New Roman"/>
          <w:bCs/>
          <w:sz w:val="24"/>
          <w:szCs w:val="20"/>
          <w:lang w:eastAsia="sk-SK"/>
        </w:rPr>
        <w:t xml:space="preserve">  Ak sa vplyv týka viacerých subjektov verejnej správy, vypĺňa sa samostatná tabuľka za každý subjekt.</w:t>
      </w:r>
    </w:p>
    <w:p w:rsidR="00D7074F" w:rsidRPr="000D10E5" w:rsidRDefault="00D7074F" w:rsidP="00D7074F">
      <w:pPr>
        <w:tabs>
          <w:tab w:val="num" w:pos="1080"/>
        </w:tabs>
        <w:spacing w:after="0" w:line="240" w:lineRule="auto"/>
        <w:jc w:val="both"/>
        <w:rPr>
          <w:rFonts w:ascii="Times New Roman" w:eastAsia="Times New Roman" w:hAnsi="Times New Roman"/>
          <w:bCs/>
          <w:sz w:val="20"/>
          <w:szCs w:val="20"/>
          <w:lang w:eastAsia="sk-SK"/>
        </w:rPr>
      </w:pPr>
    </w:p>
    <w:p w:rsidR="00D7074F" w:rsidRDefault="00D7074F" w:rsidP="00D7074F">
      <w:pPr>
        <w:tabs>
          <w:tab w:val="num" w:pos="1080"/>
        </w:tabs>
        <w:spacing w:after="0" w:line="240" w:lineRule="auto"/>
        <w:jc w:val="both"/>
        <w:rPr>
          <w:rFonts w:ascii="Times New Roman" w:eastAsia="Times New Roman" w:hAnsi="Times New Roman"/>
          <w:bCs/>
          <w:sz w:val="20"/>
          <w:szCs w:val="20"/>
          <w:lang w:eastAsia="sk-SK"/>
        </w:rPr>
      </w:pPr>
    </w:p>
    <w:p w:rsidR="00D7074F" w:rsidRDefault="00D7074F" w:rsidP="00D7074F">
      <w:pPr>
        <w:tabs>
          <w:tab w:val="num" w:pos="1080"/>
        </w:tabs>
        <w:spacing w:after="0" w:line="240" w:lineRule="auto"/>
        <w:jc w:val="both"/>
        <w:rPr>
          <w:rFonts w:ascii="Times New Roman" w:eastAsia="Times New Roman" w:hAnsi="Times New Roman"/>
          <w:bCs/>
          <w:sz w:val="20"/>
          <w:szCs w:val="20"/>
          <w:lang w:eastAsia="sk-SK"/>
        </w:rPr>
      </w:pPr>
    </w:p>
    <w:p w:rsidR="00D7074F" w:rsidRDefault="00D7074F" w:rsidP="00D7074F">
      <w:pPr>
        <w:tabs>
          <w:tab w:val="num" w:pos="1080"/>
        </w:tabs>
        <w:spacing w:after="0" w:line="240" w:lineRule="auto"/>
        <w:jc w:val="both"/>
        <w:rPr>
          <w:rFonts w:ascii="Times New Roman" w:eastAsia="Times New Roman" w:hAnsi="Times New Roman"/>
          <w:bCs/>
          <w:sz w:val="20"/>
          <w:szCs w:val="20"/>
          <w:lang w:eastAsia="sk-SK"/>
        </w:rPr>
      </w:pPr>
    </w:p>
    <w:p w:rsidR="00D7074F" w:rsidRDefault="00D7074F" w:rsidP="00D7074F">
      <w:pPr>
        <w:tabs>
          <w:tab w:val="num" w:pos="1080"/>
        </w:tabs>
        <w:spacing w:after="0" w:line="240" w:lineRule="auto"/>
        <w:jc w:val="both"/>
        <w:rPr>
          <w:rFonts w:ascii="Times New Roman" w:eastAsia="Times New Roman" w:hAnsi="Times New Roman"/>
          <w:bCs/>
          <w:sz w:val="20"/>
          <w:szCs w:val="20"/>
          <w:lang w:eastAsia="sk-SK"/>
        </w:rPr>
      </w:pPr>
    </w:p>
    <w:p w:rsidR="00D7074F" w:rsidRPr="000D10E5" w:rsidRDefault="00D7074F" w:rsidP="00D7074F">
      <w:pPr>
        <w:tabs>
          <w:tab w:val="num" w:pos="1080"/>
        </w:tabs>
        <w:spacing w:after="0" w:line="240" w:lineRule="auto"/>
        <w:jc w:val="both"/>
        <w:rPr>
          <w:rFonts w:ascii="Times New Roman" w:eastAsia="Times New Roman" w:hAnsi="Times New Roman"/>
          <w:bCs/>
          <w:sz w:val="20"/>
          <w:szCs w:val="20"/>
          <w:lang w:eastAsia="sk-SK"/>
        </w:rPr>
      </w:pPr>
    </w:p>
    <w:p w:rsidR="00D7074F" w:rsidRDefault="00D7074F" w:rsidP="00D7074F">
      <w:pPr>
        <w:tabs>
          <w:tab w:val="num" w:pos="1080"/>
        </w:tabs>
        <w:spacing w:after="0" w:line="240" w:lineRule="auto"/>
        <w:ind w:left="-900"/>
        <w:jc w:val="both"/>
        <w:rPr>
          <w:rFonts w:ascii="Times New Roman" w:eastAsia="Times New Roman" w:hAnsi="Times New Roman"/>
          <w:bCs/>
          <w:sz w:val="20"/>
          <w:szCs w:val="20"/>
          <w:lang w:eastAsia="sk-SK"/>
        </w:rPr>
      </w:pPr>
    </w:p>
    <w:p w:rsidR="00D7074F" w:rsidRPr="000D10E5" w:rsidRDefault="00D7074F" w:rsidP="00D7074F">
      <w:pPr>
        <w:tabs>
          <w:tab w:val="num" w:pos="1080"/>
        </w:tabs>
        <w:spacing w:after="0" w:line="240" w:lineRule="auto"/>
        <w:ind w:left="-900"/>
        <w:jc w:val="both"/>
        <w:rPr>
          <w:rFonts w:ascii="Times New Roman" w:eastAsia="Times New Roman" w:hAnsi="Times New Roman"/>
          <w:bCs/>
          <w:sz w:val="20"/>
          <w:szCs w:val="20"/>
          <w:lang w:eastAsia="sk-SK"/>
        </w:rPr>
      </w:pPr>
      <w:r w:rsidRPr="000D10E5">
        <w:rPr>
          <w:rFonts w:ascii="Times New Roman" w:eastAsia="Times New Roman" w:hAnsi="Times New Roman"/>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D7074F" w:rsidRPr="000D10E5" w:rsidTr="009521BA">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D7074F" w:rsidRPr="000D10E5" w:rsidRDefault="00D7074F" w:rsidP="009521B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D7074F" w:rsidRPr="000D10E5" w:rsidRDefault="00D7074F" w:rsidP="009521BA">
            <w:pPr>
              <w:spacing w:after="0" w:line="240" w:lineRule="auto"/>
              <w:jc w:val="center"/>
              <w:rPr>
                <w:rFonts w:ascii="Times New Roman" w:eastAsia="Times New Roman" w:hAnsi="Times New Roman"/>
                <w:b/>
                <w:bCs/>
                <w:color w:val="000000"/>
                <w:sz w:val="24"/>
                <w:szCs w:val="24"/>
                <w:lang w:eastAsia="sk-SK"/>
              </w:rPr>
            </w:pPr>
            <w:r w:rsidRPr="000D10E5">
              <w:rPr>
                <w:rFonts w:ascii="Times New Roman" w:eastAsia="Times New Roman" w:hAnsi="Times New Roman"/>
                <w:b/>
                <w:bCs/>
                <w:color w:val="000000"/>
                <w:sz w:val="24"/>
                <w:szCs w:val="24"/>
                <w:lang w:eastAsia="sk-SK"/>
              </w:rPr>
              <w:t>poznámka</w:t>
            </w:r>
          </w:p>
        </w:tc>
      </w:tr>
      <w:tr w:rsidR="00D7074F" w:rsidRPr="000D10E5" w:rsidTr="009521BA">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D7074F" w:rsidRPr="000D10E5" w:rsidRDefault="00D7074F" w:rsidP="009521BA">
            <w:pPr>
              <w:spacing w:after="0" w:line="240" w:lineRule="auto"/>
              <w:rPr>
                <w:rFonts w:ascii="Times New Roman" w:eastAsia="Times New Roman" w:hAnsi="Times New Roman"/>
                <w:b/>
                <w:bCs/>
                <w:color w:val="000000"/>
                <w:sz w:val="20"/>
                <w:szCs w:val="20"/>
                <w:lang w:eastAsia="sk-SK"/>
              </w:rPr>
            </w:pPr>
          </w:p>
        </w:tc>
        <w:tc>
          <w:tcPr>
            <w:tcW w:w="1430" w:type="dxa"/>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r</w:t>
            </w:r>
          </w:p>
        </w:tc>
        <w:tc>
          <w:tcPr>
            <w:tcW w:w="1650" w:type="dxa"/>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r + 1</w:t>
            </w:r>
          </w:p>
        </w:tc>
        <w:tc>
          <w:tcPr>
            <w:tcW w:w="1540" w:type="dxa"/>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r + 2</w:t>
            </w:r>
          </w:p>
        </w:tc>
        <w:tc>
          <w:tcPr>
            <w:tcW w:w="1540" w:type="dxa"/>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color w:val="000000"/>
                <w:sz w:val="24"/>
                <w:szCs w:val="24"/>
                <w:lang w:eastAsia="sk-SK"/>
              </w:rPr>
            </w:pPr>
            <w:r w:rsidRPr="000D10E5">
              <w:rPr>
                <w:rFonts w:ascii="Times New Roman" w:eastAsia="Times New Roman" w:hAnsi="Times New Roman"/>
                <w:b/>
                <w:bCs/>
                <w:color w:val="000000"/>
                <w:sz w:val="24"/>
                <w:szCs w:val="24"/>
                <w:lang w:eastAsia="sk-SK"/>
              </w:rPr>
              <w:t>r + 3</w:t>
            </w:r>
          </w:p>
        </w:tc>
        <w:tc>
          <w:tcPr>
            <w:tcW w:w="1649" w:type="dxa"/>
            <w:vMerge/>
            <w:tcBorders>
              <w:top w:val="single" w:sz="4" w:space="0" w:color="auto"/>
              <w:left w:val="single" w:sz="4" w:space="0" w:color="auto"/>
              <w:bottom w:val="single" w:sz="4" w:space="0" w:color="auto"/>
              <w:right w:val="single" w:sz="4" w:space="0" w:color="auto"/>
            </w:tcBorders>
            <w:vAlign w:val="center"/>
          </w:tcPr>
          <w:p w:rsidR="00D7074F" w:rsidRPr="000D10E5" w:rsidRDefault="00D7074F" w:rsidP="009521BA">
            <w:pPr>
              <w:spacing w:after="0" w:line="240" w:lineRule="auto"/>
              <w:rPr>
                <w:rFonts w:ascii="Times New Roman" w:eastAsia="Times New Roman" w:hAnsi="Times New Roman"/>
                <w:b/>
                <w:bCs/>
                <w:color w:val="000000"/>
                <w:sz w:val="24"/>
                <w:szCs w:val="24"/>
                <w:lang w:eastAsia="sk-SK"/>
              </w:rPr>
            </w:pPr>
          </w:p>
        </w:tc>
      </w:tr>
      <w:tr w:rsidR="00D7074F" w:rsidRPr="000D10E5" w:rsidTr="009521BA">
        <w:trPr>
          <w:trHeight w:val="255"/>
        </w:trPr>
        <w:tc>
          <w:tcPr>
            <w:tcW w:w="7070"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Kapitálové príjmy (230)</w:t>
            </w:r>
          </w:p>
        </w:tc>
        <w:tc>
          <w:tcPr>
            <w:tcW w:w="143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color w:val="000000"/>
                <w:sz w:val="20"/>
                <w:szCs w:val="20"/>
                <w:lang w:eastAsia="sk-SK"/>
              </w:rPr>
            </w:pPr>
          </w:p>
        </w:tc>
        <w:tc>
          <w:tcPr>
            <w:tcW w:w="165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color w:val="000000"/>
                <w:sz w:val="20"/>
                <w:szCs w:val="20"/>
                <w:lang w:eastAsia="sk-SK"/>
              </w:rPr>
            </w:pPr>
          </w:p>
        </w:tc>
        <w:tc>
          <w:tcPr>
            <w:tcW w:w="154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color w:val="000000"/>
                <w:sz w:val="20"/>
                <w:szCs w:val="20"/>
                <w:lang w:eastAsia="sk-SK"/>
              </w:rPr>
            </w:pPr>
          </w:p>
        </w:tc>
        <w:tc>
          <w:tcPr>
            <w:tcW w:w="154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color w:val="000000"/>
                <w:sz w:val="24"/>
                <w:szCs w:val="24"/>
                <w:lang w:eastAsia="sk-SK"/>
              </w:rPr>
            </w:pPr>
          </w:p>
        </w:tc>
        <w:tc>
          <w:tcPr>
            <w:tcW w:w="1649"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color w:val="000000"/>
                <w:sz w:val="24"/>
                <w:szCs w:val="24"/>
                <w:lang w:eastAsia="sk-SK"/>
              </w:rPr>
            </w:pPr>
          </w:p>
        </w:tc>
      </w:tr>
      <w:tr w:rsidR="00D7074F" w:rsidRPr="000D10E5" w:rsidTr="009521BA">
        <w:trPr>
          <w:trHeight w:val="255"/>
        </w:trPr>
        <w:tc>
          <w:tcPr>
            <w:tcW w:w="7070"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Bežné výdavky (600)</w:t>
            </w:r>
          </w:p>
        </w:tc>
        <w:tc>
          <w:tcPr>
            <w:tcW w:w="143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color w:val="000000"/>
                <w:sz w:val="20"/>
                <w:szCs w:val="20"/>
                <w:lang w:eastAsia="sk-SK"/>
              </w:rPr>
            </w:pPr>
          </w:p>
        </w:tc>
        <w:tc>
          <w:tcPr>
            <w:tcW w:w="165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color w:val="000000"/>
                <w:sz w:val="20"/>
                <w:szCs w:val="20"/>
                <w:lang w:eastAsia="sk-SK"/>
              </w:rPr>
            </w:pPr>
          </w:p>
        </w:tc>
        <w:tc>
          <w:tcPr>
            <w:tcW w:w="154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color w:val="000000"/>
                <w:sz w:val="20"/>
                <w:szCs w:val="20"/>
                <w:lang w:eastAsia="sk-SK"/>
              </w:rPr>
            </w:pPr>
          </w:p>
        </w:tc>
        <w:tc>
          <w:tcPr>
            <w:tcW w:w="154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color w:val="000000"/>
                <w:sz w:val="24"/>
                <w:szCs w:val="24"/>
                <w:lang w:eastAsia="sk-SK"/>
              </w:rPr>
            </w:pPr>
          </w:p>
        </w:tc>
        <w:tc>
          <w:tcPr>
            <w:tcW w:w="1649"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color w:val="000000"/>
                <w:sz w:val="24"/>
                <w:szCs w:val="24"/>
                <w:lang w:eastAsia="sk-SK"/>
              </w:rPr>
            </w:pPr>
            <w:r w:rsidRPr="000D10E5">
              <w:rPr>
                <w:rFonts w:ascii="Times New Roman" w:eastAsia="Times New Roman" w:hAnsi="Times New Roman"/>
                <w:color w:val="000000"/>
                <w:sz w:val="24"/>
                <w:szCs w:val="24"/>
                <w:lang w:eastAsia="sk-SK"/>
              </w:rPr>
              <w:t> </w:t>
            </w:r>
          </w:p>
        </w:tc>
      </w:tr>
      <w:tr w:rsidR="00D7074F" w:rsidRPr="000D10E5" w:rsidTr="009521BA">
        <w:trPr>
          <w:trHeight w:val="255"/>
        </w:trPr>
        <w:tc>
          <w:tcPr>
            <w:tcW w:w="7070"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4"/>
                <w:szCs w:val="24"/>
                <w:lang w:eastAsia="sk-SK"/>
              </w:rPr>
            </w:pPr>
          </w:p>
        </w:tc>
        <w:tc>
          <w:tcPr>
            <w:tcW w:w="1649"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color w:val="000000"/>
                <w:sz w:val="24"/>
                <w:szCs w:val="24"/>
                <w:lang w:eastAsia="sk-SK"/>
              </w:rPr>
            </w:pPr>
            <w:r w:rsidRPr="000D10E5">
              <w:rPr>
                <w:rFonts w:ascii="Times New Roman" w:eastAsia="Times New Roman" w:hAnsi="Times New Roman"/>
                <w:color w:val="000000"/>
                <w:sz w:val="24"/>
                <w:szCs w:val="24"/>
                <w:lang w:eastAsia="sk-SK"/>
              </w:rPr>
              <w:t> </w:t>
            </w:r>
          </w:p>
        </w:tc>
      </w:tr>
      <w:tr w:rsidR="00D7074F" w:rsidRPr="000D10E5" w:rsidTr="009521BA">
        <w:trPr>
          <w:trHeight w:val="255"/>
        </w:trPr>
        <w:tc>
          <w:tcPr>
            <w:tcW w:w="7070"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color w:val="000000"/>
                <w:sz w:val="20"/>
                <w:szCs w:val="20"/>
                <w:vertAlign w:val="superscript"/>
                <w:lang w:eastAsia="sk-SK"/>
              </w:rPr>
            </w:pPr>
            <w:r w:rsidRPr="000D10E5">
              <w:rPr>
                <w:rFonts w:ascii="Times New Roman" w:eastAsia="Times New Roman" w:hAnsi="Times New Roman"/>
                <w:color w:val="000000"/>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4"/>
                <w:szCs w:val="24"/>
                <w:lang w:eastAsia="sk-SK"/>
              </w:rPr>
            </w:pPr>
          </w:p>
        </w:tc>
        <w:tc>
          <w:tcPr>
            <w:tcW w:w="1649"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color w:val="000000"/>
                <w:sz w:val="24"/>
                <w:szCs w:val="24"/>
                <w:lang w:eastAsia="sk-SK"/>
              </w:rPr>
            </w:pPr>
            <w:r w:rsidRPr="000D10E5">
              <w:rPr>
                <w:rFonts w:ascii="Times New Roman" w:eastAsia="Times New Roman" w:hAnsi="Times New Roman"/>
                <w:color w:val="000000"/>
                <w:sz w:val="24"/>
                <w:szCs w:val="24"/>
                <w:lang w:eastAsia="sk-SK"/>
              </w:rPr>
              <w:t> </w:t>
            </w:r>
          </w:p>
        </w:tc>
      </w:tr>
      <w:tr w:rsidR="00D7074F" w:rsidRPr="000D10E5" w:rsidTr="009521BA">
        <w:trPr>
          <w:trHeight w:val="255"/>
        </w:trPr>
        <w:tc>
          <w:tcPr>
            <w:tcW w:w="7070"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color w:val="000000"/>
                <w:sz w:val="20"/>
                <w:szCs w:val="20"/>
                <w:vertAlign w:val="superscript"/>
                <w:lang w:eastAsia="sk-SK"/>
              </w:rPr>
            </w:pPr>
            <w:r w:rsidRPr="000D10E5">
              <w:rPr>
                <w:rFonts w:ascii="Times New Roman" w:eastAsia="Times New Roman" w:hAnsi="Times New Roman"/>
                <w:color w:val="000000"/>
                <w:sz w:val="20"/>
                <w:szCs w:val="20"/>
                <w:lang w:eastAsia="sk-SK"/>
              </w:rPr>
              <w:t xml:space="preserve">  Tovary a služby (630)</w:t>
            </w:r>
            <w:r w:rsidRPr="000D10E5">
              <w:rPr>
                <w:rFonts w:ascii="Times New Roman" w:eastAsia="Times New Roman" w:hAnsi="Times New Roman"/>
                <w:color w:val="000000"/>
                <w:sz w:val="20"/>
                <w:szCs w:val="20"/>
                <w:vertAlign w:val="superscript"/>
                <w:lang w:eastAsia="sk-SK"/>
              </w:rPr>
              <w:t>2</w:t>
            </w:r>
          </w:p>
        </w:tc>
        <w:tc>
          <w:tcPr>
            <w:tcW w:w="143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4"/>
                <w:szCs w:val="24"/>
                <w:lang w:eastAsia="sk-SK"/>
              </w:rPr>
            </w:pPr>
          </w:p>
        </w:tc>
        <w:tc>
          <w:tcPr>
            <w:tcW w:w="1649"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color w:val="000000"/>
                <w:sz w:val="24"/>
                <w:szCs w:val="24"/>
                <w:lang w:eastAsia="sk-SK"/>
              </w:rPr>
            </w:pPr>
            <w:r w:rsidRPr="000D10E5">
              <w:rPr>
                <w:rFonts w:ascii="Times New Roman" w:eastAsia="Times New Roman" w:hAnsi="Times New Roman"/>
                <w:color w:val="000000"/>
                <w:sz w:val="24"/>
                <w:szCs w:val="24"/>
                <w:lang w:eastAsia="sk-SK"/>
              </w:rPr>
              <w:t> </w:t>
            </w:r>
          </w:p>
        </w:tc>
      </w:tr>
      <w:tr w:rsidR="00D7074F" w:rsidRPr="000D10E5" w:rsidTr="009521BA">
        <w:trPr>
          <w:trHeight w:val="255"/>
        </w:trPr>
        <w:tc>
          <w:tcPr>
            <w:tcW w:w="7070"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 xml:space="preserve">  Bežné transfery (640)</w:t>
            </w:r>
            <w:r w:rsidRPr="000D10E5">
              <w:rPr>
                <w:rFonts w:ascii="Times New Roman" w:eastAsia="Times New Roman" w:hAnsi="Times New Roman"/>
                <w:color w:val="000000"/>
                <w:sz w:val="20"/>
                <w:szCs w:val="20"/>
                <w:vertAlign w:val="superscript"/>
                <w:lang w:eastAsia="sk-SK"/>
              </w:rPr>
              <w:t>2</w:t>
            </w:r>
          </w:p>
        </w:tc>
        <w:tc>
          <w:tcPr>
            <w:tcW w:w="143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4"/>
                <w:szCs w:val="24"/>
                <w:lang w:eastAsia="sk-SK"/>
              </w:rPr>
            </w:pPr>
          </w:p>
        </w:tc>
        <w:tc>
          <w:tcPr>
            <w:tcW w:w="1649"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color w:val="000000"/>
                <w:sz w:val="24"/>
                <w:szCs w:val="24"/>
                <w:lang w:eastAsia="sk-SK"/>
              </w:rPr>
            </w:pPr>
            <w:r w:rsidRPr="000D10E5">
              <w:rPr>
                <w:rFonts w:ascii="Times New Roman" w:eastAsia="Times New Roman" w:hAnsi="Times New Roman"/>
                <w:color w:val="000000"/>
                <w:sz w:val="24"/>
                <w:szCs w:val="24"/>
                <w:lang w:eastAsia="sk-SK"/>
              </w:rPr>
              <w:t> </w:t>
            </w:r>
          </w:p>
        </w:tc>
      </w:tr>
      <w:tr w:rsidR="00D7074F" w:rsidRPr="000D10E5" w:rsidTr="009521BA">
        <w:trPr>
          <w:trHeight w:val="255"/>
        </w:trPr>
        <w:tc>
          <w:tcPr>
            <w:tcW w:w="7070" w:type="dxa"/>
            <w:tcBorders>
              <w:top w:val="nil"/>
              <w:left w:val="single" w:sz="4" w:space="0" w:color="auto"/>
              <w:bottom w:val="single" w:sz="4" w:space="0" w:color="auto"/>
              <w:right w:val="single" w:sz="4" w:space="0" w:color="auto"/>
            </w:tcBorders>
            <w:vAlign w:val="center"/>
          </w:tcPr>
          <w:p w:rsidR="00D7074F" w:rsidRPr="000D10E5" w:rsidRDefault="00D7074F" w:rsidP="009521BA">
            <w:pPr>
              <w:spacing w:after="0" w:line="240" w:lineRule="auto"/>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 xml:space="preserve">  Splácanie úrokov a ostatné platby súvisiace s </w:t>
            </w:r>
            <w:r w:rsidRPr="000D10E5">
              <w:rPr>
                <w:rFonts w:ascii="Times New Roman" w:hAnsi="Times New Roman"/>
                <w:color w:val="000000"/>
              </w:rPr>
              <w:t xml:space="preserve"> </w:t>
            </w:r>
            <w:r w:rsidRPr="000D10E5">
              <w:rPr>
                <w:rFonts w:ascii="Times New Roman" w:eastAsia="Times New Roman" w:hAnsi="Times New Roman"/>
                <w:color w:val="000000"/>
                <w:sz w:val="20"/>
                <w:szCs w:val="20"/>
                <w:lang w:eastAsia="sk-SK"/>
              </w:rPr>
              <w:t>úverom, pôžičkou, návratnou finančnou výpomocou a finančným prenájmom (650)</w:t>
            </w:r>
            <w:r w:rsidRPr="000D10E5">
              <w:rPr>
                <w:rFonts w:ascii="Times New Roman" w:eastAsia="Times New Roman" w:hAnsi="Times New Roman"/>
                <w:color w:val="000000"/>
                <w:sz w:val="20"/>
                <w:szCs w:val="20"/>
                <w:vertAlign w:val="superscript"/>
                <w:lang w:eastAsia="sk-SK"/>
              </w:rPr>
              <w:t>2</w:t>
            </w:r>
          </w:p>
        </w:tc>
        <w:tc>
          <w:tcPr>
            <w:tcW w:w="143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4"/>
                <w:szCs w:val="24"/>
                <w:lang w:eastAsia="sk-SK"/>
              </w:rPr>
            </w:pPr>
          </w:p>
        </w:tc>
        <w:tc>
          <w:tcPr>
            <w:tcW w:w="1649"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color w:val="000000"/>
                <w:sz w:val="24"/>
                <w:szCs w:val="24"/>
                <w:lang w:eastAsia="sk-SK"/>
              </w:rPr>
            </w:pPr>
          </w:p>
        </w:tc>
      </w:tr>
      <w:tr w:rsidR="00D7074F" w:rsidRPr="000D10E5" w:rsidTr="009521BA">
        <w:trPr>
          <w:trHeight w:val="255"/>
        </w:trPr>
        <w:tc>
          <w:tcPr>
            <w:tcW w:w="7070"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Kapitálové výdavky (700)</w:t>
            </w:r>
          </w:p>
        </w:tc>
        <w:tc>
          <w:tcPr>
            <w:tcW w:w="143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color w:val="000000"/>
                <w:sz w:val="20"/>
                <w:szCs w:val="20"/>
                <w:lang w:eastAsia="sk-SK"/>
              </w:rPr>
            </w:pPr>
          </w:p>
        </w:tc>
        <w:tc>
          <w:tcPr>
            <w:tcW w:w="165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color w:val="000000"/>
                <w:sz w:val="20"/>
                <w:szCs w:val="20"/>
                <w:lang w:eastAsia="sk-SK"/>
              </w:rPr>
            </w:pPr>
          </w:p>
        </w:tc>
        <w:tc>
          <w:tcPr>
            <w:tcW w:w="154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color w:val="000000"/>
                <w:sz w:val="20"/>
                <w:szCs w:val="20"/>
                <w:lang w:eastAsia="sk-SK"/>
              </w:rPr>
            </w:pPr>
          </w:p>
        </w:tc>
        <w:tc>
          <w:tcPr>
            <w:tcW w:w="154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color w:val="000000"/>
                <w:sz w:val="24"/>
                <w:szCs w:val="24"/>
                <w:lang w:eastAsia="sk-SK"/>
              </w:rPr>
            </w:pPr>
          </w:p>
        </w:tc>
        <w:tc>
          <w:tcPr>
            <w:tcW w:w="1649"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color w:val="000000"/>
                <w:sz w:val="24"/>
                <w:szCs w:val="24"/>
                <w:lang w:eastAsia="sk-SK"/>
              </w:rPr>
            </w:pPr>
            <w:r w:rsidRPr="000D10E5">
              <w:rPr>
                <w:rFonts w:ascii="Times New Roman" w:eastAsia="Times New Roman" w:hAnsi="Times New Roman"/>
                <w:color w:val="000000"/>
                <w:sz w:val="24"/>
                <w:szCs w:val="24"/>
                <w:lang w:eastAsia="sk-SK"/>
              </w:rPr>
              <w:t> </w:t>
            </w:r>
          </w:p>
        </w:tc>
      </w:tr>
      <w:tr w:rsidR="00D7074F" w:rsidRPr="000D10E5" w:rsidTr="009521BA">
        <w:trPr>
          <w:trHeight w:val="255"/>
        </w:trPr>
        <w:tc>
          <w:tcPr>
            <w:tcW w:w="7070"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 xml:space="preserve">  Obstarávanie kapitálových aktív (710)</w:t>
            </w:r>
            <w:r w:rsidRPr="000D10E5">
              <w:rPr>
                <w:rFonts w:ascii="Times New Roman" w:eastAsia="Times New Roman" w:hAnsi="Times New Roman"/>
                <w:color w:val="000000"/>
                <w:sz w:val="20"/>
                <w:szCs w:val="20"/>
                <w:vertAlign w:val="superscript"/>
                <w:lang w:eastAsia="sk-SK"/>
              </w:rPr>
              <w:t>2</w:t>
            </w:r>
          </w:p>
        </w:tc>
        <w:tc>
          <w:tcPr>
            <w:tcW w:w="143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4"/>
                <w:szCs w:val="24"/>
                <w:lang w:eastAsia="sk-SK"/>
              </w:rPr>
            </w:pPr>
          </w:p>
        </w:tc>
        <w:tc>
          <w:tcPr>
            <w:tcW w:w="1649"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color w:val="000000"/>
                <w:sz w:val="24"/>
                <w:szCs w:val="24"/>
                <w:lang w:eastAsia="sk-SK"/>
              </w:rPr>
            </w:pPr>
            <w:r w:rsidRPr="000D10E5">
              <w:rPr>
                <w:rFonts w:ascii="Times New Roman" w:eastAsia="Times New Roman" w:hAnsi="Times New Roman"/>
                <w:color w:val="000000"/>
                <w:sz w:val="24"/>
                <w:szCs w:val="24"/>
                <w:lang w:eastAsia="sk-SK"/>
              </w:rPr>
              <w:t> </w:t>
            </w:r>
          </w:p>
        </w:tc>
      </w:tr>
      <w:tr w:rsidR="00D7074F" w:rsidRPr="000D10E5" w:rsidTr="009521BA">
        <w:trPr>
          <w:trHeight w:val="255"/>
        </w:trPr>
        <w:tc>
          <w:tcPr>
            <w:tcW w:w="7070"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 xml:space="preserve">  Kapitálové transfery (720)</w:t>
            </w:r>
            <w:r w:rsidRPr="000D10E5">
              <w:rPr>
                <w:rFonts w:ascii="Times New Roman" w:eastAsia="Times New Roman" w:hAnsi="Times New Roman"/>
                <w:color w:val="000000"/>
                <w:sz w:val="20"/>
                <w:szCs w:val="20"/>
                <w:vertAlign w:val="superscript"/>
                <w:lang w:eastAsia="sk-SK"/>
              </w:rPr>
              <w:t>2</w:t>
            </w:r>
          </w:p>
        </w:tc>
        <w:tc>
          <w:tcPr>
            <w:tcW w:w="143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color w:val="000000"/>
                <w:sz w:val="24"/>
                <w:szCs w:val="24"/>
                <w:lang w:eastAsia="sk-SK"/>
              </w:rPr>
            </w:pPr>
          </w:p>
        </w:tc>
        <w:tc>
          <w:tcPr>
            <w:tcW w:w="1649" w:type="dxa"/>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color w:val="000000"/>
                <w:sz w:val="24"/>
                <w:szCs w:val="24"/>
                <w:lang w:eastAsia="sk-SK"/>
              </w:rPr>
            </w:pPr>
            <w:r w:rsidRPr="000D10E5">
              <w:rPr>
                <w:rFonts w:ascii="Times New Roman" w:eastAsia="Times New Roman" w:hAnsi="Times New Roman"/>
                <w:color w:val="000000"/>
                <w:sz w:val="24"/>
                <w:szCs w:val="24"/>
                <w:lang w:eastAsia="sk-SK"/>
              </w:rPr>
              <w:t> </w:t>
            </w:r>
          </w:p>
        </w:tc>
      </w:tr>
      <w:tr w:rsidR="00D7074F" w:rsidRPr="000D10E5" w:rsidTr="009521BA">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D7074F" w:rsidRPr="000D10E5" w:rsidRDefault="00D7074F" w:rsidP="009521BA">
            <w:pPr>
              <w:spacing w:after="0" w:line="240" w:lineRule="auto"/>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color w:val="000000"/>
                <w:sz w:val="24"/>
                <w:szCs w:val="24"/>
                <w:lang w:eastAsia="sk-SK"/>
              </w:rPr>
            </w:pPr>
            <w:r w:rsidRPr="000D10E5">
              <w:rPr>
                <w:rFonts w:ascii="Times New Roman" w:eastAsia="Times New Roman" w:hAnsi="Times New Roman"/>
                <w:b/>
                <w:bCs/>
                <w:color w:val="000000"/>
                <w:sz w:val="20"/>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noWrap/>
            <w:vAlign w:val="bottom"/>
          </w:tcPr>
          <w:p w:rsidR="00D7074F" w:rsidRPr="000D10E5" w:rsidRDefault="00D7074F" w:rsidP="009521BA">
            <w:pPr>
              <w:spacing w:after="0" w:line="240" w:lineRule="auto"/>
              <w:rPr>
                <w:rFonts w:ascii="Times New Roman" w:eastAsia="Times New Roman" w:hAnsi="Times New Roman"/>
                <w:color w:val="000000"/>
                <w:sz w:val="24"/>
                <w:szCs w:val="24"/>
                <w:lang w:eastAsia="sk-SK"/>
              </w:rPr>
            </w:pPr>
            <w:r w:rsidRPr="000D10E5">
              <w:rPr>
                <w:rFonts w:ascii="Times New Roman" w:eastAsia="Times New Roman" w:hAnsi="Times New Roman"/>
                <w:color w:val="000000"/>
                <w:sz w:val="24"/>
                <w:szCs w:val="24"/>
                <w:lang w:eastAsia="sk-SK"/>
              </w:rPr>
              <w:t> </w:t>
            </w:r>
          </w:p>
        </w:tc>
      </w:tr>
    </w:tbl>
    <w:p w:rsidR="00D7074F" w:rsidRPr="000D10E5" w:rsidRDefault="00D7074F" w:rsidP="00D7074F">
      <w:pPr>
        <w:tabs>
          <w:tab w:val="num" w:pos="1080"/>
        </w:tabs>
        <w:spacing w:after="0" w:line="240" w:lineRule="auto"/>
        <w:ind w:left="-900"/>
        <w:jc w:val="both"/>
        <w:rPr>
          <w:rFonts w:ascii="Times New Roman" w:eastAsia="Times New Roman" w:hAnsi="Times New Roman"/>
          <w:bCs/>
          <w:sz w:val="20"/>
          <w:szCs w:val="20"/>
          <w:lang w:eastAsia="sk-SK"/>
        </w:rPr>
      </w:pPr>
      <w:r w:rsidRPr="000D10E5">
        <w:rPr>
          <w:rFonts w:ascii="Times New Roman" w:eastAsia="Times New Roman" w:hAnsi="Times New Roman"/>
          <w:bCs/>
          <w:color w:val="000000"/>
          <w:sz w:val="20"/>
          <w:szCs w:val="20"/>
          <w:lang w:eastAsia="sk-SK"/>
        </w:rPr>
        <w:t xml:space="preserve">  2 –  výdavky rozpísať až do podpo</w:t>
      </w:r>
      <w:r w:rsidRPr="000D10E5">
        <w:rPr>
          <w:rFonts w:ascii="Times New Roman" w:eastAsia="Times New Roman" w:hAnsi="Times New Roman"/>
          <w:bCs/>
          <w:sz w:val="20"/>
          <w:szCs w:val="20"/>
          <w:lang w:eastAsia="sk-SK"/>
        </w:rPr>
        <w:t>ložiek platnej ekonomickej klasifikácie</w:t>
      </w:r>
    </w:p>
    <w:p w:rsidR="00D7074F" w:rsidRPr="000D10E5" w:rsidRDefault="00D7074F" w:rsidP="00D7074F">
      <w:pPr>
        <w:tabs>
          <w:tab w:val="num" w:pos="1080"/>
        </w:tabs>
        <w:spacing w:after="0" w:line="240" w:lineRule="auto"/>
        <w:ind w:left="-900"/>
        <w:jc w:val="both"/>
        <w:rPr>
          <w:rFonts w:ascii="Times New Roman" w:eastAsia="Times New Roman" w:hAnsi="Times New Roman"/>
          <w:bCs/>
          <w:sz w:val="24"/>
          <w:szCs w:val="20"/>
          <w:lang w:eastAsia="sk-SK"/>
        </w:rPr>
      </w:pPr>
    </w:p>
    <w:p w:rsidR="00D7074F" w:rsidRPr="000D10E5" w:rsidRDefault="00D7074F" w:rsidP="00D7074F">
      <w:pPr>
        <w:tabs>
          <w:tab w:val="num" w:pos="1080"/>
        </w:tabs>
        <w:spacing w:after="0" w:line="240" w:lineRule="auto"/>
        <w:ind w:left="-900"/>
        <w:jc w:val="both"/>
        <w:rPr>
          <w:rFonts w:ascii="Times New Roman" w:eastAsia="Times New Roman" w:hAnsi="Times New Roman"/>
          <w:b/>
          <w:bCs/>
          <w:sz w:val="20"/>
          <w:szCs w:val="20"/>
          <w:lang w:eastAsia="sk-SK"/>
        </w:rPr>
      </w:pPr>
      <w:r w:rsidRPr="000D10E5">
        <w:rPr>
          <w:rFonts w:ascii="Times New Roman" w:eastAsia="Times New Roman" w:hAnsi="Times New Roman"/>
          <w:b/>
          <w:bCs/>
          <w:sz w:val="24"/>
          <w:szCs w:val="20"/>
          <w:lang w:eastAsia="sk-SK"/>
        </w:rPr>
        <w:t xml:space="preserve">  Poznámka:</w:t>
      </w:r>
    </w:p>
    <w:p w:rsidR="00D7074F" w:rsidRPr="000D10E5" w:rsidRDefault="00D7074F" w:rsidP="00D7074F">
      <w:pPr>
        <w:tabs>
          <w:tab w:val="num" w:pos="1080"/>
        </w:tabs>
        <w:spacing w:after="0" w:line="240" w:lineRule="auto"/>
        <w:ind w:left="-900"/>
        <w:jc w:val="both"/>
        <w:rPr>
          <w:rFonts w:ascii="Times New Roman" w:eastAsia="Times New Roman" w:hAnsi="Times New Roman"/>
          <w:bCs/>
          <w:sz w:val="20"/>
          <w:szCs w:val="20"/>
          <w:lang w:eastAsia="sk-SK"/>
        </w:rPr>
      </w:pPr>
      <w:r w:rsidRPr="000D10E5">
        <w:rPr>
          <w:rFonts w:ascii="Times New Roman" w:eastAsia="Times New Roman" w:hAnsi="Times New Roman"/>
          <w:bCs/>
          <w:sz w:val="24"/>
          <w:szCs w:val="20"/>
          <w:lang w:eastAsia="sk-SK"/>
        </w:rPr>
        <w:t xml:space="preserve">  Ak sa vplyv týka viacerých subjektov verejnej správy, vypĺňa sa samostatná tabuľka za každý subjekt.</w:t>
      </w:r>
    </w:p>
    <w:p w:rsidR="00D7074F" w:rsidRPr="000D10E5" w:rsidRDefault="00D7074F" w:rsidP="00D7074F">
      <w:pPr>
        <w:tabs>
          <w:tab w:val="num" w:pos="1080"/>
        </w:tabs>
        <w:spacing w:after="0" w:line="240" w:lineRule="auto"/>
        <w:ind w:left="-900"/>
        <w:jc w:val="both"/>
        <w:rPr>
          <w:rFonts w:ascii="Times New Roman" w:eastAsia="Times New Roman" w:hAnsi="Times New Roman"/>
          <w:bCs/>
          <w:sz w:val="20"/>
          <w:szCs w:val="20"/>
          <w:lang w:eastAsia="sk-SK"/>
        </w:rPr>
      </w:pPr>
    </w:p>
    <w:p w:rsidR="00D7074F" w:rsidRPr="000D10E5" w:rsidRDefault="00D7074F" w:rsidP="00D7074F">
      <w:pPr>
        <w:tabs>
          <w:tab w:val="num" w:pos="1080"/>
        </w:tabs>
        <w:spacing w:after="0" w:line="240" w:lineRule="auto"/>
        <w:ind w:left="-900"/>
        <w:jc w:val="both"/>
        <w:rPr>
          <w:rFonts w:ascii="Times New Roman" w:eastAsia="Times New Roman" w:hAnsi="Times New Roman"/>
          <w:bCs/>
          <w:sz w:val="20"/>
          <w:szCs w:val="20"/>
          <w:lang w:eastAsia="sk-SK"/>
        </w:rPr>
      </w:pPr>
    </w:p>
    <w:p w:rsidR="00D7074F" w:rsidRPr="000D10E5" w:rsidRDefault="00D7074F" w:rsidP="00D7074F">
      <w:pPr>
        <w:tabs>
          <w:tab w:val="num" w:pos="1080"/>
        </w:tabs>
        <w:spacing w:after="0" w:line="240" w:lineRule="auto"/>
        <w:ind w:left="-900"/>
        <w:jc w:val="both"/>
        <w:rPr>
          <w:rFonts w:ascii="Times New Roman" w:eastAsia="Times New Roman" w:hAnsi="Times New Roman"/>
          <w:bCs/>
          <w:sz w:val="20"/>
          <w:szCs w:val="20"/>
          <w:lang w:eastAsia="sk-SK"/>
        </w:rPr>
      </w:pPr>
    </w:p>
    <w:p w:rsidR="00D7074F" w:rsidRPr="000D10E5" w:rsidRDefault="00D7074F" w:rsidP="00D7074F">
      <w:pPr>
        <w:tabs>
          <w:tab w:val="num" w:pos="1080"/>
        </w:tabs>
        <w:spacing w:after="0" w:line="240" w:lineRule="auto"/>
        <w:ind w:left="-900"/>
        <w:jc w:val="both"/>
        <w:rPr>
          <w:rFonts w:ascii="Times New Roman" w:eastAsia="Times New Roman" w:hAnsi="Times New Roman"/>
          <w:bCs/>
          <w:sz w:val="20"/>
          <w:szCs w:val="20"/>
          <w:lang w:eastAsia="sk-SK"/>
        </w:rPr>
      </w:pPr>
    </w:p>
    <w:p w:rsidR="00D7074F" w:rsidRPr="000D10E5" w:rsidRDefault="00D7074F" w:rsidP="00D7074F">
      <w:pPr>
        <w:tabs>
          <w:tab w:val="num" w:pos="1080"/>
        </w:tabs>
        <w:spacing w:after="0" w:line="240" w:lineRule="auto"/>
        <w:ind w:left="-900"/>
        <w:jc w:val="both"/>
        <w:rPr>
          <w:rFonts w:ascii="Times New Roman" w:eastAsia="Times New Roman" w:hAnsi="Times New Roman"/>
          <w:bCs/>
          <w:sz w:val="20"/>
          <w:szCs w:val="20"/>
          <w:lang w:eastAsia="sk-SK"/>
        </w:rPr>
      </w:pPr>
    </w:p>
    <w:p w:rsidR="00D7074F" w:rsidRPr="000D10E5" w:rsidRDefault="00D7074F" w:rsidP="00D7074F">
      <w:pPr>
        <w:tabs>
          <w:tab w:val="num" w:pos="1080"/>
        </w:tabs>
        <w:spacing w:after="0" w:line="240" w:lineRule="auto"/>
        <w:ind w:left="-900"/>
        <w:jc w:val="both"/>
        <w:rPr>
          <w:rFonts w:ascii="Times New Roman" w:eastAsia="Times New Roman" w:hAnsi="Times New Roman"/>
          <w:bCs/>
          <w:sz w:val="20"/>
          <w:szCs w:val="20"/>
          <w:lang w:eastAsia="sk-SK"/>
        </w:rPr>
      </w:pPr>
    </w:p>
    <w:p w:rsidR="00D7074F" w:rsidRPr="000D10E5" w:rsidRDefault="00D7074F" w:rsidP="00D7074F">
      <w:pPr>
        <w:tabs>
          <w:tab w:val="num" w:pos="1080"/>
        </w:tabs>
        <w:spacing w:after="0" w:line="240" w:lineRule="auto"/>
        <w:ind w:left="-900"/>
        <w:jc w:val="both"/>
        <w:rPr>
          <w:rFonts w:ascii="Times New Roman" w:eastAsia="Times New Roman" w:hAnsi="Times New Roman"/>
          <w:bCs/>
          <w:sz w:val="20"/>
          <w:szCs w:val="20"/>
          <w:lang w:eastAsia="sk-SK"/>
        </w:rPr>
      </w:pPr>
    </w:p>
    <w:p w:rsidR="00D7074F" w:rsidRPr="000D10E5" w:rsidRDefault="00D7074F" w:rsidP="00D7074F">
      <w:pPr>
        <w:tabs>
          <w:tab w:val="num" w:pos="1080"/>
        </w:tabs>
        <w:spacing w:after="0" w:line="240" w:lineRule="auto"/>
        <w:ind w:left="-900"/>
        <w:jc w:val="both"/>
        <w:rPr>
          <w:rFonts w:ascii="Times New Roman" w:eastAsia="Times New Roman" w:hAnsi="Times New Roman"/>
          <w:bCs/>
          <w:sz w:val="20"/>
          <w:szCs w:val="20"/>
          <w:lang w:eastAsia="sk-SK"/>
        </w:rPr>
      </w:pPr>
    </w:p>
    <w:p w:rsidR="00D7074F" w:rsidRPr="000D10E5" w:rsidRDefault="00D7074F" w:rsidP="00D7074F">
      <w:pPr>
        <w:tabs>
          <w:tab w:val="num" w:pos="1080"/>
        </w:tabs>
        <w:spacing w:after="0" w:line="240" w:lineRule="auto"/>
        <w:ind w:left="-900"/>
        <w:jc w:val="both"/>
        <w:rPr>
          <w:rFonts w:ascii="Times New Roman" w:eastAsia="Times New Roman" w:hAnsi="Times New Roman"/>
          <w:bCs/>
          <w:sz w:val="20"/>
          <w:szCs w:val="20"/>
          <w:lang w:eastAsia="sk-SK"/>
        </w:rPr>
      </w:pPr>
    </w:p>
    <w:p w:rsidR="00D7074F" w:rsidRPr="000D10E5" w:rsidRDefault="00D7074F" w:rsidP="00D7074F">
      <w:pPr>
        <w:tabs>
          <w:tab w:val="num" w:pos="1080"/>
        </w:tabs>
        <w:spacing w:after="0" w:line="240" w:lineRule="auto"/>
        <w:ind w:left="-900"/>
        <w:jc w:val="both"/>
        <w:rPr>
          <w:rFonts w:ascii="Times New Roman" w:eastAsia="Times New Roman" w:hAnsi="Times New Roman"/>
          <w:bCs/>
          <w:sz w:val="20"/>
          <w:szCs w:val="20"/>
          <w:lang w:eastAsia="sk-SK"/>
        </w:rPr>
      </w:pPr>
    </w:p>
    <w:p w:rsidR="00D7074F" w:rsidRPr="000D10E5" w:rsidRDefault="00D7074F" w:rsidP="00D7074F">
      <w:pPr>
        <w:tabs>
          <w:tab w:val="num" w:pos="1080"/>
        </w:tabs>
        <w:spacing w:after="0" w:line="240" w:lineRule="auto"/>
        <w:ind w:left="-900"/>
        <w:jc w:val="both"/>
        <w:rPr>
          <w:rFonts w:ascii="Times New Roman" w:eastAsia="Times New Roman" w:hAnsi="Times New Roman"/>
          <w:bCs/>
          <w:sz w:val="20"/>
          <w:szCs w:val="20"/>
          <w:lang w:eastAsia="sk-SK"/>
        </w:rPr>
      </w:pPr>
    </w:p>
    <w:p w:rsidR="00D7074F" w:rsidRDefault="00D7074F" w:rsidP="00D7074F">
      <w:pPr>
        <w:tabs>
          <w:tab w:val="num" w:pos="1080"/>
        </w:tabs>
        <w:spacing w:after="0" w:line="240" w:lineRule="auto"/>
        <w:jc w:val="both"/>
        <w:rPr>
          <w:rFonts w:ascii="Times New Roman" w:eastAsia="Times New Roman" w:hAnsi="Times New Roman"/>
          <w:bCs/>
          <w:sz w:val="20"/>
          <w:szCs w:val="20"/>
          <w:lang w:eastAsia="sk-SK"/>
        </w:rPr>
      </w:pPr>
    </w:p>
    <w:p w:rsidR="00D7074F" w:rsidRDefault="00D7074F" w:rsidP="00D7074F">
      <w:pPr>
        <w:tabs>
          <w:tab w:val="num" w:pos="1080"/>
        </w:tabs>
        <w:spacing w:after="0" w:line="240" w:lineRule="auto"/>
        <w:jc w:val="both"/>
        <w:rPr>
          <w:rFonts w:ascii="Times New Roman" w:eastAsia="Times New Roman" w:hAnsi="Times New Roman"/>
          <w:bCs/>
          <w:sz w:val="20"/>
          <w:szCs w:val="20"/>
          <w:lang w:eastAsia="sk-SK"/>
        </w:rPr>
      </w:pPr>
    </w:p>
    <w:p w:rsidR="00D7074F" w:rsidRPr="000D10E5" w:rsidRDefault="00D7074F" w:rsidP="00D7074F">
      <w:pPr>
        <w:tabs>
          <w:tab w:val="num" w:pos="1080"/>
        </w:tabs>
        <w:spacing w:after="0" w:line="240" w:lineRule="auto"/>
        <w:jc w:val="both"/>
        <w:rPr>
          <w:rFonts w:ascii="Times New Roman" w:eastAsia="Times New Roman" w:hAnsi="Times New Roman"/>
          <w:bCs/>
          <w:sz w:val="20"/>
          <w:szCs w:val="20"/>
          <w:lang w:eastAsia="sk-SK"/>
        </w:rPr>
      </w:pPr>
    </w:p>
    <w:p w:rsidR="00D7074F" w:rsidRPr="000D10E5" w:rsidRDefault="00D7074F" w:rsidP="00D7074F">
      <w:pPr>
        <w:tabs>
          <w:tab w:val="num" w:pos="1080"/>
        </w:tabs>
        <w:spacing w:after="0" w:line="240" w:lineRule="auto"/>
        <w:jc w:val="right"/>
        <w:rPr>
          <w:rFonts w:ascii="Times New Roman" w:eastAsia="Times New Roman" w:hAnsi="Times New Roman"/>
          <w:bCs/>
          <w:sz w:val="24"/>
          <w:szCs w:val="24"/>
          <w:lang w:eastAsia="sk-SK"/>
        </w:rPr>
      </w:pPr>
      <w:r w:rsidRPr="000D10E5">
        <w:rPr>
          <w:rFonts w:ascii="Times New Roman" w:eastAsia="Times New Roman" w:hAnsi="Times New Roman"/>
          <w:bCs/>
          <w:sz w:val="24"/>
          <w:szCs w:val="24"/>
          <w:lang w:eastAsia="sk-SK"/>
        </w:rPr>
        <w:t xml:space="preserve">                 </w:t>
      </w:r>
    </w:p>
    <w:p w:rsidR="00D7074F" w:rsidRDefault="00D7074F" w:rsidP="00D7074F">
      <w:pPr>
        <w:tabs>
          <w:tab w:val="num" w:pos="1080"/>
        </w:tabs>
        <w:spacing w:after="0" w:line="240" w:lineRule="auto"/>
        <w:jc w:val="both"/>
        <w:rPr>
          <w:rFonts w:ascii="Times New Roman" w:eastAsia="Times New Roman" w:hAnsi="Times New Roman"/>
          <w:bCs/>
          <w:sz w:val="20"/>
          <w:szCs w:val="20"/>
          <w:lang w:eastAsia="sk-SK"/>
        </w:rPr>
      </w:pPr>
      <w:r w:rsidRPr="000D10E5">
        <w:rPr>
          <w:rFonts w:ascii="Times New Roman" w:eastAsia="Times New Roman" w:hAnsi="Times New Roman"/>
          <w:bCs/>
          <w:sz w:val="20"/>
          <w:szCs w:val="20"/>
          <w:lang w:eastAsia="sk-SK"/>
        </w:rPr>
        <w:t xml:space="preserve">                                                                                                                                                                                                                                                                 </w:t>
      </w:r>
    </w:p>
    <w:p w:rsidR="00D7074F" w:rsidRPr="000D10E5" w:rsidRDefault="00D7074F" w:rsidP="00D7074F">
      <w:pPr>
        <w:tabs>
          <w:tab w:val="num" w:pos="1080"/>
        </w:tabs>
        <w:spacing w:after="0" w:line="240" w:lineRule="auto"/>
        <w:jc w:val="both"/>
        <w:rPr>
          <w:rFonts w:ascii="Times New Roman" w:eastAsia="Times New Roman" w:hAnsi="Times New Roman"/>
          <w:bCs/>
          <w:sz w:val="20"/>
          <w:szCs w:val="20"/>
          <w:lang w:eastAsia="sk-SK"/>
        </w:rPr>
      </w:pPr>
      <w:r>
        <w:rPr>
          <w:rFonts w:ascii="Times New Roman" w:eastAsia="Times New Roman" w:hAnsi="Times New Roman"/>
          <w:bCs/>
          <w:sz w:val="20"/>
          <w:szCs w:val="20"/>
          <w:lang w:eastAsia="sk-SK"/>
        </w:rPr>
        <w:tab/>
      </w:r>
      <w:r>
        <w:rPr>
          <w:rFonts w:ascii="Times New Roman" w:eastAsia="Times New Roman" w:hAnsi="Times New Roman"/>
          <w:bCs/>
          <w:sz w:val="20"/>
          <w:szCs w:val="20"/>
          <w:lang w:eastAsia="sk-SK"/>
        </w:rPr>
        <w:tab/>
      </w:r>
      <w:r>
        <w:rPr>
          <w:rFonts w:ascii="Times New Roman" w:eastAsia="Times New Roman" w:hAnsi="Times New Roman"/>
          <w:bCs/>
          <w:sz w:val="20"/>
          <w:szCs w:val="20"/>
          <w:lang w:eastAsia="sk-SK"/>
        </w:rPr>
        <w:tab/>
      </w:r>
      <w:r>
        <w:rPr>
          <w:rFonts w:ascii="Times New Roman" w:eastAsia="Times New Roman" w:hAnsi="Times New Roman"/>
          <w:bCs/>
          <w:sz w:val="20"/>
          <w:szCs w:val="20"/>
          <w:lang w:eastAsia="sk-SK"/>
        </w:rPr>
        <w:tab/>
      </w:r>
      <w:r>
        <w:rPr>
          <w:rFonts w:ascii="Times New Roman" w:eastAsia="Times New Roman" w:hAnsi="Times New Roman"/>
          <w:bCs/>
          <w:sz w:val="20"/>
          <w:szCs w:val="20"/>
          <w:lang w:eastAsia="sk-SK"/>
        </w:rPr>
        <w:tab/>
      </w:r>
      <w:r>
        <w:rPr>
          <w:rFonts w:ascii="Times New Roman" w:eastAsia="Times New Roman" w:hAnsi="Times New Roman"/>
          <w:bCs/>
          <w:sz w:val="20"/>
          <w:szCs w:val="20"/>
          <w:lang w:eastAsia="sk-SK"/>
        </w:rPr>
        <w:tab/>
      </w:r>
      <w:r>
        <w:rPr>
          <w:rFonts w:ascii="Times New Roman" w:eastAsia="Times New Roman" w:hAnsi="Times New Roman"/>
          <w:bCs/>
          <w:sz w:val="20"/>
          <w:szCs w:val="20"/>
          <w:lang w:eastAsia="sk-SK"/>
        </w:rPr>
        <w:tab/>
      </w:r>
      <w:r>
        <w:rPr>
          <w:rFonts w:ascii="Times New Roman" w:eastAsia="Times New Roman" w:hAnsi="Times New Roman"/>
          <w:bCs/>
          <w:sz w:val="20"/>
          <w:szCs w:val="20"/>
          <w:lang w:eastAsia="sk-SK"/>
        </w:rPr>
        <w:tab/>
      </w:r>
      <w:r>
        <w:rPr>
          <w:rFonts w:ascii="Times New Roman" w:eastAsia="Times New Roman" w:hAnsi="Times New Roman"/>
          <w:bCs/>
          <w:sz w:val="20"/>
          <w:szCs w:val="20"/>
          <w:lang w:eastAsia="sk-SK"/>
        </w:rPr>
        <w:tab/>
      </w:r>
      <w:r>
        <w:rPr>
          <w:rFonts w:ascii="Times New Roman" w:eastAsia="Times New Roman" w:hAnsi="Times New Roman"/>
          <w:bCs/>
          <w:sz w:val="20"/>
          <w:szCs w:val="20"/>
          <w:lang w:eastAsia="sk-SK"/>
        </w:rPr>
        <w:tab/>
      </w:r>
      <w:r>
        <w:rPr>
          <w:rFonts w:ascii="Times New Roman" w:eastAsia="Times New Roman" w:hAnsi="Times New Roman"/>
          <w:bCs/>
          <w:sz w:val="20"/>
          <w:szCs w:val="20"/>
          <w:lang w:eastAsia="sk-SK"/>
        </w:rPr>
        <w:tab/>
      </w:r>
      <w:r>
        <w:rPr>
          <w:rFonts w:ascii="Times New Roman" w:eastAsia="Times New Roman" w:hAnsi="Times New Roman"/>
          <w:bCs/>
          <w:sz w:val="20"/>
          <w:szCs w:val="20"/>
          <w:lang w:eastAsia="sk-SK"/>
        </w:rPr>
        <w:tab/>
      </w:r>
      <w:r>
        <w:rPr>
          <w:rFonts w:ascii="Times New Roman" w:eastAsia="Times New Roman" w:hAnsi="Times New Roman"/>
          <w:bCs/>
          <w:sz w:val="20"/>
          <w:szCs w:val="20"/>
          <w:lang w:eastAsia="sk-SK"/>
        </w:rPr>
        <w:tab/>
      </w:r>
      <w:r>
        <w:rPr>
          <w:rFonts w:ascii="Times New Roman" w:eastAsia="Times New Roman" w:hAnsi="Times New Roman"/>
          <w:bCs/>
          <w:sz w:val="20"/>
          <w:szCs w:val="20"/>
          <w:lang w:eastAsia="sk-SK"/>
        </w:rPr>
        <w:tab/>
      </w:r>
      <w:r>
        <w:rPr>
          <w:rFonts w:ascii="Times New Roman" w:eastAsia="Times New Roman" w:hAnsi="Times New Roman"/>
          <w:bCs/>
          <w:sz w:val="20"/>
          <w:szCs w:val="20"/>
          <w:lang w:eastAsia="sk-SK"/>
        </w:rPr>
        <w:tab/>
      </w:r>
      <w:r>
        <w:rPr>
          <w:rFonts w:ascii="Times New Roman" w:eastAsia="Times New Roman" w:hAnsi="Times New Roman"/>
          <w:bCs/>
          <w:sz w:val="20"/>
          <w:szCs w:val="20"/>
          <w:lang w:eastAsia="sk-SK"/>
        </w:rPr>
        <w:tab/>
      </w:r>
      <w:r>
        <w:rPr>
          <w:rFonts w:ascii="Times New Roman" w:eastAsia="Times New Roman" w:hAnsi="Times New Roman"/>
          <w:bCs/>
          <w:sz w:val="20"/>
          <w:szCs w:val="20"/>
          <w:lang w:eastAsia="sk-SK"/>
        </w:rPr>
        <w:tab/>
      </w:r>
      <w:r>
        <w:rPr>
          <w:rFonts w:ascii="Times New Roman" w:eastAsia="Times New Roman" w:hAnsi="Times New Roman"/>
          <w:bCs/>
          <w:sz w:val="20"/>
          <w:szCs w:val="20"/>
          <w:lang w:eastAsia="sk-SK"/>
        </w:rPr>
        <w:tab/>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D7074F" w:rsidRPr="000D10E5" w:rsidTr="009521BA">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poznámka</w:t>
            </w:r>
          </w:p>
        </w:tc>
      </w:tr>
      <w:tr w:rsidR="00D7074F" w:rsidRPr="000D10E5" w:rsidTr="009521BA">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D7074F" w:rsidRPr="000D10E5" w:rsidRDefault="00D7074F" w:rsidP="009521BA">
            <w:pPr>
              <w:spacing w:after="0" w:line="240" w:lineRule="auto"/>
              <w:rPr>
                <w:rFonts w:ascii="Times New Roman" w:eastAsia="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r + 1</w:t>
            </w:r>
          </w:p>
        </w:tc>
        <w:tc>
          <w:tcPr>
            <w:tcW w:w="1878" w:type="dxa"/>
            <w:gridSpan w:val="2"/>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r + 2</w:t>
            </w:r>
          </w:p>
        </w:tc>
        <w:tc>
          <w:tcPr>
            <w:tcW w:w="1560" w:type="dxa"/>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r + 3</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rsidR="00D7074F" w:rsidRPr="000D10E5" w:rsidRDefault="00D7074F" w:rsidP="009521BA">
            <w:pPr>
              <w:spacing w:after="0" w:line="240" w:lineRule="auto"/>
              <w:rPr>
                <w:rFonts w:ascii="Times New Roman" w:eastAsia="Times New Roman" w:hAnsi="Times New Roman"/>
                <w:b/>
                <w:bCs/>
                <w:color w:val="FFFFFF"/>
                <w:sz w:val="24"/>
                <w:szCs w:val="24"/>
                <w:lang w:eastAsia="sk-SK"/>
              </w:rPr>
            </w:pPr>
          </w:p>
        </w:tc>
      </w:tr>
      <w:tr w:rsidR="00D7074F" w:rsidRPr="000D10E5" w:rsidTr="009521BA">
        <w:trPr>
          <w:trHeight w:val="255"/>
        </w:trPr>
        <w:tc>
          <w:tcPr>
            <w:tcW w:w="6188"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56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r>
      <w:tr w:rsidR="00D7074F" w:rsidRPr="000D10E5" w:rsidTr="009521BA">
        <w:trPr>
          <w:trHeight w:val="255"/>
        </w:trPr>
        <w:tc>
          <w:tcPr>
            <w:tcW w:w="6188"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p>
        </w:tc>
      </w:tr>
      <w:tr w:rsidR="00D7074F" w:rsidRPr="000D10E5" w:rsidTr="009521BA">
        <w:trPr>
          <w:trHeight w:val="255"/>
        </w:trPr>
        <w:tc>
          <w:tcPr>
            <w:tcW w:w="6188"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r>
      <w:tr w:rsidR="00D7074F" w:rsidRPr="000D10E5" w:rsidTr="009521BA">
        <w:trPr>
          <w:trHeight w:val="255"/>
        </w:trPr>
        <w:tc>
          <w:tcPr>
            <w:tcW w:w="6188"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r>
      <w:tr w:rsidR="00D7074F" w:rsidRPr="000D10E5" w:rsidTr="009521BA">
        <w:trPr>
          <w:trHeight w:val="255"/>
        </w:trPr>
        <w:tc>
          <w:tcPr>
            <w:tcW w:w="6188" w:type="dxa"/>
            <w:tcBorders>
              <w:top w:val="nil"/>
              <w:left w:val="single" w:sz="4" w:space="0" w:color="auto"/>
              <w:bottom w:val="single" w:sz="4" w:space="0" w:color="auto"/>
              <w:right w:val="single" w:sz="4" w:space="0" w:color="auto"/>
            </w:tcBorders>
            <w:shd w:val="clear" w:color="auto" w:fill="BFBFBF"/>
          </w:tcPr>
          <w:p w:rsidR="00D7074F" w:rsidRPr="000D10E5" w:rsidRDefault="00D7074F" w:rsidP="009521BA">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noWrap/>
            <w:vAlign w:val="bottom"/>
          </w:tcPr>
          <w:p w:rsidR="00D7074F" w:rsidRPr="000D10E5" w:rsidRDefault="00D7074F" w:rsidP="009521BA">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 </w:t>
            </w:r>
          </w:p>
        </w:tc>
      </w:tr>
      <w:tr w:rsidR="00D7074F" w:rsidRPr="000D10E5" w:rsidTr="009521BA">
        <w:trPr>
          <w:trHeight w:val="255"/>
        </w:trPr>
        <w:tc>
          <w:tcPr>
            <w:tcW w:w="6188"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56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 </w:t>
            </w:r>
          </w:p>
        </w:tc>
      </w:tr>
      <w:tr w:rsidR="00D7074F" w:rsidRPr="000D10E5" w:rsidTr="009521BA">
        <w:trPr>
          <w:trHeight w:val="255"/>
        </w:trPr>
        <w:tc>
          <w:tcPr>
            <w:tcW w:w="6188"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4"/>
                <w:szCs w:val="24"/>
                <w:lang w:eastAsia="sk-SK"/>
              </w:rPr>
            </w:pPr>
          </w:p>
        </w:tc>
        <w:tc>
          <w:tcPr>
            <w:tcW w:w="1878" w:type="dxa"/>
            <w:gridSpan w:val="2"/>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4"/>
                <w:szCs w:val="24"/>
                <w:lang w:eastAsia="sk-SK"/>
              </w:rPr>
            </w:pPr>
          </w:p>
        </w:tc>
        <w:tc>
          <w:tcPr>
            <w:tcW w:w="156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r>
      <w:tr w:rsidR="00D7074F" w:rsidRPr="000D10E5" w:rsidTr="009521BA">
        <w:trPr>
          <w:trHeight w:val="255"/>
        </w:trPr>
        <w:tc>
          <w:tcPr>
            <w:tcW w:w="6188"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56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 </w:t>
            </w:r>
          </w:p>
        </w:tc>
      </w:tr>
      <w:tr w:rsidR="00D7074F" w:rsidRPr="000D10E5" w:rsidTr="009521BA">
        <w:trPr>
          <w:trHeight w:val="255"/>
        </w:trPr>
        <w:tc>
          <w:tcPr>
            <w:tcW w:w="6188" w:type="dxa"/>
            <w:tcBorders>
              <w:top w:val="nil"/>
              <w:left w:val="single" w:sz="4" w:space="0" w:color="auto"/>
              <w:bottom w:val="single" w:sz="4" w:space="0" w:color="auto"/>
              <w:right w:val="single" w:sz="4" w:space="0" w:color="auto"/>
            </w:tcBorders>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4"/>
                <w:szCs w:val="24"/>
                <w:lang w:eastAsia="sk-SK"/>
              </w:rPr>
            </w:pPr>
          </w:p>
        </w:tc>
        <w:tc>
          <w:tcPr>
            <w:tcW w:w="1878" w:type="dxa"/>
            <w:gridSpan w:val="2"/>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4"/>
                <w:szCs w:val="24"/>
                <w:lang w:eastAsia="sk-SK"/>
              </w:rPr>
            </w:pPr>
          </w:p>
        </w:tc>
        <w:tc>
          <w:tcPr>
            <w:tcW w:w="1560" w:type="dxa"/>
            <w:tcBorders>
              <w:top w:val="nil"/>
              <w:left w:val="nil"/>
              <w:bottom w:val="single" w:sz="4" w:space="0" w:color="auto"/>
              <w:right w:val="single" w:sz="4" w:space="0" w:color="auto"/>
            </w:tcBorders>
          </w:tcPr>
          <w:p w:rsidR="00D7074F" w:rsidRPr="000D10E5" w:rsidRDefault="00D7074F" w:rsidP="009521BA">
            <w:pPr>
              <w:spacing w:after="0" w:line="240" w:lineRule="auto"/>
              <w:jc w:val="center"/>
              <w:rPr>
                <w:rFonts w:ascii="Times New Roman" w:eastAsia="Times New Roman" w:hAnsi="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w:t>
            </w:r>
          </w:p>
        </w:tc>
      </w:tr>
      <w:tr w:rsidR="00D7074F" w:rsidRPr="000D10E5" w:rsidTr="009521BA">
        <w:trPr>
          <w:trHeight w:val="255"/>
        </w:trPr>
        <w:tc>
          <w:tcPr>
            <w:tcW w:w="6188" w:type="dxa"/>
            <w:tcBorders>
              <w:top w:val="nil"/>
              <w:left w:val="nil"/>
              <w:bottom w:val="nil"/>
              <w:right w:val="nil"/>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p>
        </w:tc>
        <w:tc>
          <w:tcPr>
            <w:tcW w:w="1698" w:type="dxa"/>
            <w:tcBorders>
              <w:top w:val="nil"/>
              <w:left w:val="nil"/>
              <w:bottom w:val="nil"/>
              <w:right w:val="nil"/>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p>
        </w:tc>
        <w:tc>
          <w:tcPr>
            <w:tcW w:w="1788" w:type="dxa"/>
            <w:tcBorders>
              <w:top w:val="nil"/>
              <w:left w:val="nil"/>
              <w:bottom w:val="nil"/>
              <w:right w:val="nil"/>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p>
        </w:tc>
        <w:tc>
          <w:tcPr>
            <w:tcW w:w="1878" w:type="dxa"/>
            <w:gridSpan w:val="2"/>
            <w:tcBorders>
              <w:top w:val="nil"/>
              <w:left w:val="nil"/>
              <w:bottom w:val="nil"/>
              <w:right w:val="nil"/>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p>
        </w:tc>
        <w:tc>
          <w:tcPr>
            <w:tcW w:w="1560" w:type="dxa"/>
            <w:tcBorders>
              <w:top w:val="nil"/>
              <w:left w:val="nil"/>
              <w:bottom w:val="nil"/>
              <w:right w:val="nil"/>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p>
        </w:tc>
        <w:tc>
          <w:tcPr>
            <w:tcW w:w="1842" w:type="dxa"/>
            <w:gridSpan w:val="2"/>
            <w:tcBorders>
              <w:top w:val="nil"/>
              <w:left w:val="nil"/>
              <w:bottom w:val="nil"/>
              <w:right w:val="nil"/>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p>
        </w:tc>
      </w:tr>
      <w:tr w:rsidR="00D7074F" w:rsidRPr="000D10E5" w:rsidTr="009521BA">
        <w:trPr>
          <w:trHeight w:val="255"/>
        </w:trPr>
        <w:tc>
          <w:tcPr>
            <w:tcW w:w="6188" w:type="dxa"/>
            <w:tcBorders>
              <w:top w:val="nil"/>
              <w:left w:val="nil"/>
              <w:bottom w:val="nil"/>
              <w:right w:val="nil"/>
            </w:tcBorders>
          </w:tcPr>
          <w:p w:rsidR="00D7074F" w:rsidRPr="000D10E5" w:rsidRDefault="00D7074F" w:rsidP="009521BA">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Poznámka:</w:t>
            </w:r>
          </w:p>
        </w:tc>
        <w:tc>
          <w:tcPr>
            <w:tcW w:w="1698" w:type="dxa"/>
            <w:tcBorders>
              <w:top w:val="nil"/>
              <w:left w:val="nil"/>
              <w:bottom w:val="nil"/>
              <w:right w:val="nil"/>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p>
        </w:tc>
        <w:tc>
          <w:tcPr>
            <w:tcW w:w="1788" w:type="dxa"/>
            <w:tcBorders>
              <w:top w:val="nil"/>
              <w:left w:val="nil"/>
              <w:bottom w:val="nil"/>
              <w:right w:val="nil"/>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p>
        </w:tc>
        <w:tc>
          <w:tcPr>
            <w:tcW w:w="1878" w:type="dxa"/>
            <w:gridSpan w:val="2"/>
            <w:tcBorders>
              <w:top w:val="nil"/>
              <w:left w:val="nil"/>
              <w:bottom w:val="nil"/>
              <w:right w:val="nil"/>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p>
        </w:tc>
        <w:tc>
          <w:tcPr>
            <w:tcW w:w="1560" w:type="dxa"/>
            <w:tcBorders>
              <w:top w:val="nil"/>
              <w:left w:val="nil"/>
              <w:bottom w:val="nil"/>
              <w:right w:val="nil"/>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p>
        </w:tc>
        <w:tc>
          <w:tcPr>
            <w:tcW w:w="1842" w:type="dxa"/>
            <w:gridSpan w:val="2"/>
            <w:tcBorders>
              <w:top w:val="nil"/>
              <w:left w:val="nil"/>
              <w:bottom w:val="nil"/>
              <w:right w:val="nil"/>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p>
        </w:tc>
      </w:tr>
      <w:tr w:rsidR="00D7074F" w:rsidRPr="000D10E5" w:rsidTr="009521BA">
        <w:trPr>
          <w:trHeight w:val="255"/>
        </w:trPr>
        <w:tc>
          <w:tcPr>
            <w:tcW w:w="13112" w:type="dxa"/>
            <w:gridSpan w:val="6"/>
            <w:tcBorders>
              <w:top w:val="nil"/>
              <w:left w:val="nil"/>
              <w:bottom w:val="nil"/>
              <w:right w:val="nil"/>
            </w:tcBorders>
            <w:noWrap/>
          </w:tcPr>
          <w:p w:rsidR="00D7074F" w:rsidRPr="000D10E5" w:rsidRDefault="00D7074F" w:rsidP="009521BA">
            <w:pPr>
              <w:tabs>
                <w:tab w:val="num" w:pos="1080"/>
              </w:tabs>
              <w:spacing w:after="0" w:line="240" w:lineRule="auto"/>
              <w:jc w:val="both"/>
              <w:rPr>
                <w:rFonts w:ascii="Times New Roman" w:eastAsia="Times New Roman" w:hAnsi="Times New Roman"/>
                <w:bCs/>
                <w:sz w:val="24"/>
                <w:szCs w:val="20"/>
                <w:lang w:eastAsia="sk-SK"/>
              </w:rPr>
            </w:pPr>
            <w:r w:rsidRPr="000D10E5">
              <w:rPr>
                <w:rFonts w:ascii="Times New Roman" w:eastAsia="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p>
        </w:tc>
      </w:tr>
      <w:tr w:rsidR="00D7074F" w:rsidRPr="000D10E5" w:rsidTr="009521BA">
        <w:trPr>
          <w:trHeight w:val="255"/>
        </w:trPr>
        <w:tc>
          <w:tcPr>
            <w:tcW w:w="10394" w:type="dxa"/>
            <w:gridSpan w:val="4"/>
            <w:tcBorders>
              <w:top w:val="nil"/>
              <w:left w:val="nil"/>
              <w:bottom w:val="nil"/>
              <w:right w:val="nil"/>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p>
        </w:tc>
        <w:tc>
          <w:tcPr>
            <w:tcW w:w="2892" w:type="dxa"/>
            <w:gridSpan w:val="2"/>
            <w:tcBorders>
              <w:top w:val="nil"/>
              <w:left w:val="nil"/>
              <w:bottom w:val="nil"/>
              <w:right w:val="nil"/>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p>
        </w:tc>
        <w:tc>
          <w:tcPr>
            <w:tcW w:w="510" w:type="dxa"/>
            <w:tcBorders>
              <w:top w:val="nil"/>
              <w:left w:val="nil"/>
              <w:bottom w:val="nil"/>
              <w:right w:val="nil"/>
            </w:tcBorders>
            <w:noWrap/>
            <w:vAlign w:val="bottom"/>
          </w:tcPr>
          <w:p w:rsidR="00D7074F" w:rsidRPr="000D10E5" w:rsidRDefault="00D7074F" w:rsidP="009521BA">
            <w:pPr>
              <w:spacing w:after="0" w:line="240" w:lineRule="auto"/>
              <w:rPr>
                <w:rFonts w:ascii="Times New Roman" w:eastAsia="Times New Roman" w:hAnsi="Times New Roman"/>
                <w:sz w:val="24"/>
                <w:szCs w:val="24"/>
                <w:lang w:eastAsia="sk-SK"/>
              </w:rPr>
            </w:pPr>
          </w:p>
        </w:tc>
      </w:tr>
    </w:tbl>
    <w:p w:rsidR="00D7074F" w:rsidRPr="000D10E5" w:rsidRDefault="00D7074F" w:rsidP="00D7074F">
      <w:pPr>
        <w:spacing w:after="0" w:line="240" w:lineRule="auto"/>
        <w:rPr>
          <w:rFonts w:ascii="Times New Roman" w:eastAsia="Times New Roman" w:hAnsi="Times New Roman"/>
          <w:b/>
          <w:bCs/>
          <w:sz w:val="24"/>
          <w:szCs w:val="24"/>
          <w:lang w:eastAsia="sk-SK"/>
        </w:rPr>
      </w:pPr>
    </w:p>
    <w:p w:rsidR="00D7074F" w:rsidRPr="000D10E5" w:rsidRDefault="00D7074F" w:rsidP="00D7074F">
      <w:pPr>
        <w:spacing w:after="0" w:line="240" w:lineRule="auto"/>
        <w:rPr>
          <w:rFonts w:ascii="Times New Roman" w:eastAsia="Times New Roman" w:hAnsi="Times New Roman"/>
          <w:b/>
          <w:bCs/>
          <w:sz w:val="24"/>
          <w:szCs w:val="24"/>
          <w:lang w:eastAsia="sk-SK"/>
        </w:rPr>
      </w:pPr>
    </w:p>
    <w:p w:rsidR="00D7074F" w:rsidRPr="000D10E5" w:rsidRDefault="00D7074F" w:rsidP="00D7074F">
      <w:pPr>
        <w:spacing w:after="0" w:line="240" w:lineRule="auto"/>
        <w:rPr>
          <w:rFonts w:ascii="Times New Roman" w:eastAsia="Times New Roman" w:hAnsi="Times New Roman"/>
          <w:b/>
          <w:bCs/>
          <w:sz w:val="24"/>
          <w:szCs w:val="24"/>
          <w:lang w:eastAsia="sk-SK"/>
        </w:rPr>
      </w:pPr>
    </w:p>
    <w:p w:rsidR="00D7074F" w:rsidRPr="000D10E5" w:rsidRDefault="00D7074F" w:rsidP="00D7074F">
      <w:pPr>
        <w:spacing w:after="0" w:line="240" w:lineRule="auto"/>
        <w:rPr>
          <w:rFonts w:ascii="Times New Roman" w:eastAsia="Times New Roman" w:hAnsi="Times New Roman"/>
          <w:b/>
          <w:bCs/>
          <w:sz w:val="24"/>
          <w:szCs w:val="24"/>
          <w:lang w:eastAsia="sk-SK"/>
        </w:rPr>
      </w:pPr>
    </w:p>
    <w:p w:rsidR="00D7074F" w:rsidRPr="000D10E5" w:rsidRDefault="00D7074F" w:rsidP="00D7074F">
      <w:pPr>
        <w:spacing w:after="0" w:line="240" w:lineRule="auto"/>
        <w:rPr>
          <w:rFonts w:ascii="Times New Roman" w:eastAsia="Times New Roman" w:hAnsi="Times New Roman"/>
          <w:b/>
          <w:bCs/>
          <w:sz w:val="24"/>
          <w:szCs w:val="24"/>
          <w:lang w:eastAsia="sk-SK"/>
        </w:rPr>
      </w:pPr>
    </w:p>
    <w:p w:rsidR="00D7074F" w:rsidRDefault="00D7074F" w:rsidP="00D7074F">
      <w:pPr>
        <w:spacing w:after="0" w:line="240" w:lineRule="auto"/>
        <w:rPr>
          <w:rFonts w:ascii="Times New Roman" w:eastAsia="Times New Roman" w:hAnsi="Times New Roman"/>
          <w:b/>
          <w:bCs/>
          <w:sz w:val="24"/>
          <w:szCs w:val="24"/>
          <w:lang w:eastAsia="sk-SK"/>
        </w:rPr>
      </w:pPr>
    </w:p>
    <w:p w:rsidR="00D7074F" w:rsidRPr="000D10E5" w:rsidRDefault="00D7074F" w:rsidP="00D7074F">
      <w:pPr>
        <w:spacing w:after="0" w:line="240" w:lineRule="auto"/>
        <w:rPr>
          <w:rFonts w:ascii="Times New Roman" w:eastAsia="Times New Roman" w:hAnsi="Times New Roman"/>
          <w:b/>
          <w:bCs/>
          <w:sz w:val="24"/>
          <w:szCs w:val="24"/>
          <w:lang w:eastAsia="sk-SK"/>
        </w:rPr>
      </w:pPr>
    </w:p>
    <w:p w:rsidR="00D7074F" w:rsidRDefault="00D7074F" w:rsidP="00D7074F">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 xml:space="preserve">    </w:t>
      </w:r>
    </w:p>
    <w:p w:rsidR="00D7074F" w:rsidRDefault="00D7074F" w:rsidP="00D7074F">
      <w:pPr>
        <w:spacing w:after="0" w:line="240" w:lineRule="auto"/>
        <w:rPr>
          <w:rFonts w:ascii="Times New Roman" w:eastAsia="Times New Roman" w:hAnsi="Times New Roman"/>
          <w:b/>
          <w:bCs/>
          <w:sz w:val="24"/>
          <w:szCs w:val="24"/>
          <w:lang w:eastAsia="sk-SK"/>
        </w:rPr>
      </w:pPr>
    </w:p>
    <w:p w:rsidR="00D7074F" w:rsidRDefault="00D7074F" w:rsidP="00D7074F">
      <w:pPr>
        <w:spacing w:after="0" w:line="240" w:lineRule="auto"/>
        <w:rPr>
          <w:rFonts w:ascii="Times New Roman" w:eastAsia="Times New Roman" w:hAnsi="Times New Roman"/>
          <w:b/>
          <w:bCs/>
          <w:sz w:val="24"/>
          <w:szCs w:val="24"/>
          <w:lang w:eastAsia="sk-SK"/>
        </w:rPr>
      </w:pPr>
    </w:p>
    <w:p w:rsidR="00D7074F" w:rsidRDefault="00D7074F" w:rsidP="00D7074F">
      <w:pPr>
        <w:spacing w:after="0" w:line="240" w:lineRule="auto"/>
        <w:rPr>
          <w:rFonts w:ascii="Times New Roman" w:eastAsia="Times New Roman" w:hAnsi="Times New Roman"/>
          <w:b/>
          <w:bCs/>
          <w:sz w:val="24"/>
          <w:szCs w:val="24"/>
          <w:lang w:eastAsia="sk-SK"/>
        </w:rPr>
      </w:pPr>
    </w:p>
    <w:p w:rsidR="00D7074F" w:rsidRPr="000D10E5" w:rsidRDefault="00D7074F" w:rsidP="00D7074F">
      <w:pPr>
        <w:spacing w:after="0" w:line="240" w:lineRule="auto"/>
        <w:rPr>
          <w:rFonts w:ascii="Times New Roman" w:eastAsia="Times New Roman" w:hAnsi="Times New Roman"/>
          <w:b/>
          <w:bCs/>
          <w:sz w:val="24"/>
          <w:szCs w:val="24"/>
          <w:lang w:eastAsia="sk-SK"/>
        </w:rPr>
      </w:pPr>
      <w:r w:rsidRPr="000D10E5">
        <w:rPr>
          <w:rFonts w:ascii="Times New Roman" w:eastAsia="Times New Roman" w:hAnsi="Times New Roman"/>
          <w:b/>
          <w:bCs/>
          <w:sz w:val="24"/>
          <w:szCs w:val="24"/>
          <w:lang w:eastAsia="sk-SK"/>
        </w:rPr>
        <w:t xml:space="preserve">                                                             </w:t>
      </w:r>
    </w:p>
    <w:p w:rsidR="00D7074F" w:rsidRPr="000D10E5" w:rsidRDefault="00D7074F" w:rsidP="00D7074F">
      <w:pPr>
        <w:spacing w:after="0" w:line="240" w:lineRule="auto"/>
        <w:jc w:val="both"/>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 xml:space="preserve">2.2.5. Výpočet vplyvov na dlhodobú udržateľnosť verejných financií </w:t>
      </w:r>
    </w:p>
    <w:p w:rsidR="00D7074F" w:rsidRPr="000D10E5" w:rsidRDefault="00D7074F" w:rsidP="00D7074F">
      <w:pPr>
        <w:spacing w:after="0" w:line="240" w:lineRule="auto"/>
        <w:jc w:val="both"/>
        <w:rPr>
          <w:rFonts w:ascii="Times New Roman" w:eastAsia="Times New Roman" w:hAnsi="Times New Roman"/>
          <w:sz w:val="24"/>
          <w:szCs w:val="24"/>
          <w:lang w:eastAsia="sk-SK"/>
        </w:rPr>
      </w:pPr>
    </w:p>
    <w:p w:rsidR="00D7074F" w:rsidRPr="000D10E5" w:rsidRDefault="00D7074F" w:rsidP="00D7074F">
      <w:pPr>
        <w:spacing w:after="0" w:line="240" w:lineRule="auto"/>
        <w:ind w:firstLine="708"/>
        <w:jc w:val="both"/>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D7074F" w:rsidRPr="000D10E5" w:rsidRDefault="00D7074F" w:rsidP="00D7074F">
      <w:pPr>
        <w:spacing w:after="0" w:line="240" w:lineRule="auto"/>
        <w:jc w:val="both"/>
        <w:rPr>
          <w:rFonts w:ascii="Times New Roman" w:eastAsia="Times New Roman" w:hAnsi="Times New Roman"/>
          <w:sz w:val="24"/>
          <w:szCs w:val="24"/>
          <w:lang w:eastAsia="sk-SK"/>
        </w:rPr>
      </w:pPr>
    </w:p>
    <w:p w:rsidR="00D7074F" w:rsidRPr="000D10E5" w:rsidRDefault="00D7074F" w:rsidP="00D7074F">
      <w:pPr>
        <w:spacing w:after="0" w:line="240" w:lineRule="auto"/>
        <w:jc w:val="both"/>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xml:space="preserve">                                                                                                                                </w:t>
      </w:r>
      <w:r w:rsidRPr="000D10E5">
        <w:rPr>
          <w:rFonts w:ascii="Times New Roman" w:eastAsia="Times New Roman" w:hAnsi="Times New Roman"/>
          <w:sz w:val="24"/>
          <w:szCs w:val="24"/>
          <w:lang w:eastAsia="sk-SK"/>
        </w:rPr>
        <w:tab/>
      </w:r>
      <w:r w:rsidRPr="000D10E5">
        <w:rPr>
          <w:rFonts w:ascii="Times New Roman" w:eastAsia="Times New Roman" w:hAnsi="Times New Roman"/>
          <w:sz w:val="24"/>
          <w:szCs w:val="24"/>
          <w:lang w:eastAsia="sk-SK"/>
        </w:rPr>
        <w:tab/>
      </w:r>
      <w:r w:rsidRPr="000D10E5">
        <w:rPr>
          <w:rFonts w:ascii="Times New Roman" w:eastAsia="Times New Roman" w:hAnsi="Times New Roman"/>
          <w:sz w:val="24"/>
          <w:szCs w:val="24"/>
          <w:lang w:eastAsia="sk-SK"/>
        </w:rPr>
        <w:tab/>
      </w:r>
      <w:r w:rsidRPr="000D10E5">
        <w:rPr>
          <w:rFonts w:ascii="Times New Roman" w:eastAsia="Times New Roman" w:hAnsi="Times New Roman"/>
          <w:sz w:val="24"/>
          <w:szCs w:val="24"/>
          <w:lang w:eastAsia="sk-SK"/>
        </w:rPr>
        <w:tab/>
      </w:r>
      <w:r w:rsidRPr="000D10E5">
        <w:rPr>
          <w:rFonts w:ascii="Times New Roman" w:eastAsia="Times New Roman" w:hAnsi="Times New Roman"/>
          <w:sz w:val="24"/>
          <w:szCs w:val="24"/>
          <w:lang w:eastAsia="sk-SK"/>
        </w:rPr>
        <w:tab/>
      </w:r>
      <w:r w:rsidRPr="000D10E5">
        <w:rPr>
          <w:rFonts w:ascii="Times New Roman" w:eastAsia="Times New Roman" w:hAnsi="Times New Roman"/>
          <w:sz w:val="24"/>
          <w:szCs w:val="24"/>
          <w:lang w:eastAsia="sk-SK"/>
        </w:rPr>
        <w:tab/>
      </w:r>
      <w:r w:rsidRPr="000D10E5">
        <w:rPr>
          <w:rFonts w:ascii="Times New Roman" w:eastAsia="Times New Roman" w:hAnsi="Times New Roman"/>
          <w:sz w:val="24"/>
          <w:szCs w:val="24"/>
          <w:lang w:eastAsia="sk-SK"/>
        </w:rPr>
        <w:tab/>
      </w:r>
      <w:r w:rsidRPr="000D10E5">
        <w:rPr>
          <w:rFonts w:ascii="Times New Roman" w:eastAsia="Times New Roman" w:hAnsi="Times New Roman"/>
          <w:sz w:val="24"/>
          <w:szCs w:val="24"/>
          <w:lang w:eastAsia="sk-SK"/>
        </w:rPr>
        <w:tab/>
      </w:r>
    </w:p>
    <w:p w:rsidR="00D7074F" w:rsidRPr="000D10E5" w:rsidRDefault="00D7074F" w:rsidP="00D7074F">
      <w:pPr>
        <w:spacing w:after="0" w:line="240" w:lineRule="auto"/>
        <w:jc w:val="both"/>
        <w:rPr>
          <w:rFonts w:ascii="Times New Roman" w:eastAsia="Times New Roman" w:hAnsi="Times New Roman"/>
          <w:sz w:val="20"/>
          <w:szCs w:val="20"/>
          <w:lang w:eastAsia="sk-SK"/>
        </w:rPr>
      </w:pPr>
      <w:r w:rsidRPr="000D10E5">
        <w:rPr>
          <w:rFonts w:ascii="Times New Roman" w:eastAsia="Times New Roman" w:hAnsi="Times New Roman"/>
          <w:sz w:val="20"/>
          <w:szCs w:val="20"/>
          <w:lang w:eastAsia="sk-SK"/>
        </w:rPr>
        <w:t xml:space="preserve">                                                                                                                                                                                                                                            </w:t>
      </w:r>
      <w:r w:rsidR="00A409C1">
        <w:rPr>
          <w:rFonts w:ascii="Times New Roman" w:eastAsia="Times New Roman" w:hAnsi="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D7074F" w:rsidRPr="000D10E5" w:rsidTr="009521BA">
        <w:trPr>
          <w:trHeight w:val="284"/>
        </w:trPr>
        <w:tc>
          <w:tcPr>
            <w:tcW w:w="2943" w:type="dxa"/>
            <w:vMerge w:val="restart"/>
            <w:shd w:val="clear" w:color="auto" w:fill="BFBFBF"/>
            <w:vAlign w:val="center"/>
          </w:tcPr>
          <w:p w:rsidR="00D7074F" w:rsidRPr="000D10E5" w:rsidRDefault="00D7074F" w:rsidP="009521BA">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Dlhodobá udržateľnosť</w:t>
            </w:r>
          </w:p>
        </w:tc>
        <w:tc>
          <w:tcPr>
            <w:tcW w:w="7967" w:type="dxa"/>
            <w:gridSpan w:val="5"/>
            <w:shd w:val="clear" w:color="auto" w:fill="BFBFBF"/>
          </w:tcPr>
          <w:p w:rsidR="00D7074F" w:rsidRPr="000D10E5" w:rsidRDefault="00D7074F" w:rsidP="009521BA">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Vplyv na verejné financie</w:t>
            </w:r>
          </w:p>
        </w:tc>
        <w:tc>
          <w:tcPr>
            <w:tcW w:w="3119" w:type="dxa"/>
            <w:vMerge w:val="restart"/>
            <w:shd w:val="clear" w:color="auto" w:fill="BFBFBF"/>
            <w:vAlign w:val="center"/>
          </w:tcPr>
          <w:p w:rsidR="00D7074F" w:rsidRPr="000D10E5" w:rsidRDefault="00D7074F" w:rsidP="009521BA">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Poznámka</w:t>
            </w:r>
          </w:p>
        </w:tc>
      </w:tr>
      <w:tr w:rsidR="00D7074F" w:rsidRPr="000D10E5" w:rsidTr="009521BA">
        <w:trPr>
          <w:trHeight w:val="284"/>
        </w:trPr>
        <w:tc>
          <w:tcPr>
            <w:tcW w:w="2943" w:type="dxa"/>
            <w:vMerge/>
            <w:shd w:val="clear" w:color="auto" w:fill="BFBFBF"/>
          </w:tcPr>
          <w:p w:rsidR="00D7074F" w:rsidRPr="000D10E5" w:rsidRDefault="00D7074F" w:rsidP="009521BA">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447" w:type="dxa"/>
            <w:shd w:val="clear" w:color="auto" w:fill="BFBFBF"/>
          </w:tcPr>
          <w:p w:rsidR="00D7074F" w:rsidRPr="000D10E5" w:rsidRDefault="00D7074F" w:rsidP="009521BA">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d</w:t>
            </w:r>
          </w:p>
        </w:tc>
        <w:tc>
          <w:tcPr>
            <w:tcW w:w="1559" w:type="dxa"/>
            <w:shd w:val="clear" w:color="auto" w:fill="BFBFBF"/>
          </w:tcPr>
          <w:p w:rsidR="00D7074F" w:rsidRPr="000D10E5" w:rsidRDefault="00D7074F" w:rsidP="009521BA">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d + 10</w:t>
            </w:r>
          </w:p>
        </w:tc>
        <w:tc>
          <w:tcPr>
            <w:tcW w:w="1559" w:type="dxa"/>
            <w:shd w:val="clear" w:color="auto" w:fill="BFBFBF"/>
          </w:tcPr>
          <w:p w:rsidR="00D7074F" w:rsidRPr="000D10E5" w:rsidRDefault="00D7074F" w:rsidP="009521BA">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d + 20</w:t>
            </w:r>
          </w:p>
        </w:tc>
        <w:tc>
          <w:tcPr>
            <w:tcW w:w="1418" w:type="dxa"/>
            <w:shd w:val="clear" w:color="auto" w:fill="BFBFBF"/>
          </w:tcPr>
          <w:p w:rsidR="00D7074F" w:rsidRPr="000D10E5" w:rsidRDefault="00D7074F" w:rsidP="009521BA">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d + 30</w:t>
            </w:r>
          </w:p>
        </w:tc>
        <w:tc>
          <w:tcPr>
            <w:tcW w:w="1984" w:type="dxa"/>
            <w:shd w:val="clear" w:color="auto" w:fill="BFBFBF"/>
          </w:tcPr>
          <w:p w:rsidR="00D7074F" w:rsidRPr="000D10E5" w:rsidRDefault="00D7074F" w:rsidP="009521BA">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d + 40</w:t>
            </w:r>
          </w:p>
        </w:tc>
        <w:tc>
          <w:tcPr>
            <w:tcW w:w="3119" w:type="dxa"/>
            <w:vMerge/>
            <w:shd w:val="clear" w:color="auto" w:fill="BFBFBF"/>
          </w:tcPr>
          <w:p w:rsidR="00D7074F" w:rsidRPr="000D10E5" w:rsidRDefault="00D7074F" w:rsidP="009521BA">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r>
      <w:tr w:rsidR="00D7074F" w:rsidRPr="000D10E5" w:rsidTr="009521BA">
        <w:trPr>
          <w:trHeight w:val="284"/>
        </w:trPr>
        <w:tc>
          <w:tcPr>
            <w:tcW w:w="2943" w:type="dxa"/>
            <w:shd w:val="clear" w:color="auto" w:fill="auto"/>
            <w:vAlign w:val="bottom"/>
          </w:tcPr>
          <w:p w:rsidR="00D7074F" w:rsidRPr="000D10E5" w:rsidRDefault="00D7074F" w:rsidP="009521BA">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Vplyv na výdavky v p. b. HDP</w:t>
            </w:r>
          </w:p>
        </w:tc>
        <w:tc>
          <w:tcPr>
            <w:tcW w:w="1447" w:type="dxa"/>
            <w:shd w:val="clear" w:color="auto" w:fill="auto"/>
          </w:tcPr>
          <w:p w:rsidR="00D7074F" w:rsidRPr="000D10E5" w:rsidRDefault="00D7074F" w:rsidP="009521BA">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rsidR="00D7074F" w:rsidRPr="000D10E5" w:rsidRDefault="00D7074F" w:rsidP="009521BA">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rsidR="00D7074F" w:rsidRPr="000D10E5" w:rsidRDefault="00D7074F" w:rsidP="009521BA">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418" w:type="dxa"/>
            <w:shd w:val="clear" w:color="auto" w:fill="auto"/>
          </w:tcPr>
          <w:p w:rsidR="00D7074F" w:rsidRPr="000D10E5" w:rsidRDefault="00D7074F" w:rsidP="009521BA">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984" w:type="dxa"/>
            <w:shd w:val="clear" w:color="auto" w:fill="auto"/>
          </w:tcPr>
          <w:p w:rsidR="00D7074F" w:rsidRPr="000D10E5" w:rsidRDefault="00D7074F" w:rsidP="009521BA">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3119" w:type="dxa"/>
            <w:shd w:val="clear" w:color="auto" w:fill="auto"/>
          </w:tcPr>
          <w:p w:rsidR="00D7074F" w:rsidRPr="000D10E5" w:rsidRDefault="00D7074F" w:rsidP="009521BA">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r>
      <w:tr w:rsidR="00D7074F" w:rsidRPr="000D10E5" w:rsidTr="009521BA">
        <w:trPr>
          <w:trHeight w:val="284"/>
        </w:trPr>
        <w:tc>
          <w:tcPr>
            <w:tcW w:w="2943" w:type="dxa"/>
            <w:shd w:val="clear" w:color="auto" w:fill="auto"/>
          </w:tcPr>
          <w:p w:rsidR="00D7074F" w:rsidRPr="000D10E5" w:rsidRDefault="00D7074F" w:rsidP="009521BA">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Vplyv na príjmy v p. b. HDP</w:t>
            </w:r>
          </w:p>
        </w:tc>
        <w:tc>
          <w:tcPr>
            <w:tcW w:w="1447" w:type="dxa"/>
            <w:shd w:val="clear" w:color="auto" w:fill="auto"/>
          </w:tcPr>
          <w:p w:rsidR="00D7074F" w:rsidRPr="000D10E5" w:rsidRDefault="00D7074F" w:rsidP="009521BA">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rsidR="00D7074F" w:rsidRPr="000D10E5" w:rsidRDefault="00D7074F" w:rsidP="009521BA">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rsidR="00D7074F" w:rsidRPr="000D10E5" w:rsidRDefault="00D7074F" w:rsidP="009521BA">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418" w:type="dxa"/>
            <w:shd w:val="clear" w:color="auto" w:fill="auto"/>
          </w:tcPr>
          <w:p w:rsidR="00D7074F" w:rsidRPr="000D10E5" w:rsidRDefault="00D7074F" w:rsidP="009521BA">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984" w:type="dxa"/>
            <w:shd w:val="clear" w:color="auto" w:fill="auto"/>
          </w:tcPr>
          <w:p w:rsidR="00D7074F" w:rsidRPr="000D10E5" w:rsidRDefault="00D7074F" w:rsidP="009521BA">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3119" w:type="dxa"/>
            <w:shd w:val="clear" w:color="auto" w:fill="auto"/>
          </w:tcPr>
          <w:p w:rsidR="00D7074F" w:rsidRPr="000D10E5" w:rsidRDefault="00D7074F" w:rsidP="009521BA">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r>
      <w:tr w:rsidR="00D7074F" w:rsidRPr="000D10E5" w:rsidTr="009521BA">
        <w:trPr>
          <w:trHeight w:val="284"/>
        </w:trPr>
        <w:tc>
          <w:tcPr>
            <w:tcW w:w="2943" w:type="dxa"/>
            <w:shd w:val="clear" w:color="auto" w:fill="auto"/>
          </w:tcPr>
          <w:p w:rsidR="00D7074F" w:rsidRPr="000D10E5" w:rsidRDefault="00D7074F" w:rsidP="009521BA">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Vplyv na bilanciu  v p. b. HDP</w:t>
            </w:r>
          </w:p>
        </w:tc>
        <w:tc>
          <w:tcPr>
            <w:tcW w:w="1447" w:type="dxa"/>
            <w:shd w:val="clear" w:color="auto" w:fill="auto"/>
          </w:tcPr>
          <w:p w:rsidR="00D7074F" w:rsidRPr="000D10E5" w:rsidRDefault="00D7074F" w:rsidP="009521BA">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rsidR="00D7074F" w:rsidRPr="000D10E5" w:rsidRDefault="00D7074F" w:rsidP="009521BA">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rsidR="00D7074F" w:rsidRPr="000D10E5" w:rsidRDefault="00D7074F" w:rsidP="009521BA">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418" w:type="dxa"/>
            <w:shd w:val="clear" w:color="auto" w:fill="auto"/>
          </w:tcPr>
          <w:p w:rsidR="00D7074F" w:rsidRPr="000D10E5" w:rsidRDefault="00D7074F" w:rsidP="009521BA">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984" w:type="dxa"/>
            <w:shd w:val="clear" w:color="auto" w:fill="auto"/>
          </w:tcPr>
          <w:p w:rsidR="00D7074F" w:rsidRPr="000D10E5" w:rsidRDefault="00D7074F" w:rsidP="009521BA">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3119" w:type="dxa"/>
            <w:shd w:val="clear" w:color="auto" w:fill="auto"/>
          </w:tcPr>
          <w:p w:rsidR="00D7074F" w:rsidRPr="000D10E5" w:rsidRDefault="00D7074F" w:rsidP="009521BA">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r>
    </w:tbl>
    <w:p w:rsidR="00D7074F" w:rsidRPr="000D10E5" w:rsidRDefault="00D7074F" w:rsidP="00D7074F">
      <w:pPr>
        <w:spacing w:after="0" w:line="240" w:lineRule="auto"/>
        <w:jc w:val="both"/>
        <w:rPr>
          <w:rFonts w:ascii="Times New Roman" w:eastAsia="Times New Roman" w:hAnsi="Times New Roman"/>
          <w:sz w:val="24"/>
          <w:szCs w:val="24"/>
          <w:lang w:eastAsia="sk-SK"/>
        </w:rPr>
      </w:pPr>
    </w:p>
    <w:p w:rsidR="00D7074F" w:rsidRPr="000D10E5" w:rsidRDefault="00D7074F" w:rsidP="00D7074F">
      <w:pPr>
        <w:spacing w:after="0" w:line="240" w:lineRule="auto"/>
        <w:jc w:val="both"/>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 xml:space="preserve">Poznámka: </w:t>
      </w:r>
    </w:p>
    <w:p w:rsidR="00D7074F" w:rsidRPr="000D10E5" w:rsidRDefault="00D7074F" w:rsidP="00D7074F">
      <w:pPr>
        <w:spacing w:after="0" w:line="240" w:lineRule="auto"/>
        <w:jc w:val="both"/>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xml:space="preserve">Písmeno „d“ označuje prvý rok nasledujúcej dekády. </w:t>
      </w:r>
    </w:p>
    <w:p w:rsidR="00D7074F" w:rsidRPr="000D10E5" w:rsidRDefault="00D7074F" w:rsidP="00D7074F">
      <w:pPr>
        <w:spacing w:after="0" w:line="240" w:lineRule="auto"/>
        <w:jc w:val="both"/>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w:rsidR="00D7074F" w:rsidRPr="000D10E5" w:rsidRDefault="00D7074F" w:rsidP="00D7074F">
      <w:pPr>
        <w:tabs>
          <w:tab w:val="num" w:pos="1080"/>
        </w:tabs>
        <w:spacing w:after="0" w:line="240" w:lineRule="auto"/>
        <w:jc w:val="both"/>
        <w:rPr>
          <w:rFonts w:ascii="Times New Roman" w:eastAsia="Times New Roman" w:hAnsi="Times New Roman"/>
          <w:bCs/>
          <w:sz w:val="24"/>
          <w:szCs w:val="24"/>
          <w:lang w:eastAsia="sk-SK"/>
        </w:rPr>
      </w:pPr>
    </w:p>
    <w:p w:rsidR="00D7074F" w:rsidRPr="000D10E5" w:rsidRDefault="00D7074F" w:rsidP="00D7074F">
      <w:pPr>
        <w:tabs>
          <w:tab w:val="num" w:pos="1080"/>
        </w:tabs>
        <w:spacing w:after="0" w:line="240" w:lineRule="auto"/>
        <w:jc w:val="both"/>
        <w:rPr>
          <w:rFonts w:ascii="Times New Roman" w:eastAsia="Times New Roman" w:hAnsi="Times New Roman"/>
          <w:bCs/>
          <w:sz w:val="24"/>
          <w:szCs w:val="24"/>
          <w:lang w:eastAsia="sk-SK"/>
        </w:rPr>
      </w:pPr>
    </w:p>
    <w:p w:rsidR="00D7074F" w:rsidRPr="000D10E5" w:rsidRDefault="00D7074F" w:rsidP="00D7074F">
      <w:pPr>
        <w:tabs>
          <w:tab w:val="num" w:pos="1080"/>
        </w:tabs>
        <w:spacing w:after="0" w:line="240" w:lineRule="auto"/>
        <w:jc w:val="both"/>
        <w:rPr>
          <w:rFonts w:ascii="Times New Roman" w:eastAsia="Times New Roman" w:hAnsi="Times New Roman"/>
          <w:bCs/>
          <w:sz w:val="24"/>
          <w:szCs w:val="24"/>
          <w:lang w:eastAsia="sk-SK"/>
        </w:rPr>
      </w:pPr>
    </w:p>
    <w:p w:rsidR="00D7074F" w:rsidRPr="000D10E5" w:rsidRDefault="00D7074F" w:rsidP="00D7074F">
      <w:pPr>
        <w:tabs>
          <w:tab w:val="num" w:pos="1080"/>
        </w:tabs>
        <w:spacing w:after="0" w:line="240" w:lineRule="auto"/>
        <w:jc w:val="both"/>
        <w:rPr>
          <w:rFonts w:ascii="Times New Roman" w:eastAsia="Times New Roman" w:hAnsi="Times New Roman"/>
          <w:bCs/>
          <w:sz w:val="24"/>
          <w:szCs w:val="24"/>
          <w:lang w:eastAsia="sk-SK"/>
        </w:rPr>
      </w:pPr>
    </w:p>
    <w:p w:rsidR="00E50350" w:rsidRDefault="00E50350"/>
    <w:sectPr w:rsidR="00E50350" w:rsidSect="00F71FE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21A" w:rsidRDefault="00D5421A" w:rsidP="00D7074F">
      <w:pPr>
        <w:spacing w:after="0" w:line="240" w:lineRule="auto"/>
      </w:pPr>
      <w:r>
        <w:separator/>
      </w:r>
    </w:p>
  </w:endnote>
  <w:endnote w:type="continuationSeparator" w:id="0">
    <w:p w:rsidR="00D5421A" w:rsidRDefault="00D5421A" w:rsidP="00D7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069237"/>
      <w:docPartObj>
        <w:docPartGallery w:val="Page Numbers (Bottom of Page)"/>
        <w:docPartUnique/>
      </w:docPartObj>
    </w:sdtPr>
    <w:sdtContent>
      <w:p w:rsidR="009521BA" w:rsidRDefault="009521BA">
        <w:pPr>
          <w:pStyle w:val="Pta"/>
          <w:jc w:val="right"/>
        </w:pPr>
        <w:r>
          <w:fldChar w:fldCharType="begin"/>
        </w:r>
        <w:r>
          <w:instrText>PAGE   \* MERGEFORMAT</w:instrText>
        </w:r>
        <w:r>
          <w:fldChar w:fldCharType="separate"/>
        </w:r>
        <w:r w:rsidR="00CB6DDB">
          <w:rPr>
            <w:noProof/>
          </w:rPr>
          <w:t>14</w:t>
        </w:r>
        <w:r>
          <w:fldChar w:fldCharType="end"/>
        </w:r>
      </w:p>
    </w:sdtContent>
  </w:sdt>
  <w:p w:rsidR="009521BA" w:rsidRDefault="009521BA">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21A" w:rsidRDefault="00D5421A" w:rsidP="00D7074F">
      <w:pPr>
        <w:spacing w:after="0" w:line="240" w:lineRule="auto"/>
      </w:pPr>
      <w:r>
        <w:separator/>
      </w:r>
    </w:p>
  </w:footnote>
  <w:footnote w:type="continuationSeparator" w:id="0">
    <w:p w:rsidR="00D5421A" w:rsidRDefault="00D5421A" w:rsidP="00D7074F">
      <w:pPr>
        <w:spacing w:after="0" w:line="240" w:lineRule="auto"/>
      </w:pPr>
      <w:r>
        <w:continuationSeparator/>
      </w:r>
    </w:p>
  </w:footnote>
  <w:footnote w:id="1">
    <w:p w:rsidR="009521BA" w:rsidRDefault="009521BA" w:rsidP="00D7074F">
      <w:pPr>
        <w:pStyle w:val="Textpoznmkypodiarou"/>
      </w:pPr>
      <w:r>
        <w:rPr>
          <w:rStyle w:val="Odkaznapoznmkupodiarou"/>
        </w:rPr>
        <w:footnoteRef/>
      </w:r>
      <w:r>
        <w:t xml:space="preserve"> </w:t>
      </w:r>
      <w:r w:rsidRPr="00217DAD">
        <w:rPr>
          <w:rFonts w:ascii="Times New Roman" w:hAnsi="Times New Roman"/>
        </w:rPr>
        <w:t>Dôvodová správa (všeobecná časť), Tabuľka 1: Veková štruktúra pacientov v špecializovaných ambulanciách (rok 2023, zdravotné poisťovne)</w:t>
      </w:r>
    </w:p>
  </w:footnote>
  <w:footnote w:id="2">
    <w:p w:rsidR="009521BA" w:rsidRDefault="009521BA" w:rsidP="00D7074F">
      <w:pPr>
        <w:pStyle w:val="Textpoznmkypodiarou"/>
      </w:pPr>
      <w:r>
        <w:rPr>
          <w:rStyle w:val="Odkaznapoznmkupodiarou"/>
        </w:rPr>
        <w:footnoteRef/>
      </w:r>
      <w:r>
        <w:t xml:space="preserve"> Príloha č. 1a (zoznam špecializovaných ambulancií) Zákona č. 578/2004 </w:t>
      </w:r>
      <w:proofErr w:type="spellStart"/>
      <w:r>
        <w:t>Z.z</w:t>
      </w:r>
      <w:proofErr w:type="spellEnd"/>
      <w:r>
        <w:t>. o</w:t>
      </w:r>
      <w:r w:rsidRPr="0069343C">
        <w:t xml:space="preserve"> poskytovateľoch zdravotnej starostlivosti, zdravotníckych pracovníkoch, stavovských organizáciách v zdravotníctve a o zmene a doplnení niektorých zákonov</w:t>
      </w:r>
      <w:r>
        <w:t xml:space="preserve"> </w:t>
      </w:r>
    </w:p>
  </w:footnote>
  <w:footnote w:id="3">
    <w:p w:rsidR="009521BA" w:rsidRDefault="009521BA" w:rsidP="00D7074F">
      <w:pPr>
        <w:pStyle w:val="Textpoznmkypodiarou"/>
      </w:pPr>
      <w:r>
        <w:rPr>
          <w:rStyle w:val="Odkaznapoznmkupodiarou"/>
        </w:rPr>
        <w:footnoteRef/>
      </w:r>
      <w:r>
        <w:t xml:space="preserve"> Príloha č. 3 nariadenia vlády SR č. 640/2008 </w:t>
      </w:r>
      <w:proofErr w:type="spellStart"/>
      <w:r>
        <w:t>Z.z</w:t>
      </w:r>
      <w:proofErr w:type="spellEnd"/>
      <w:r>
        <w:t xml:space="preserve">. </w:t>
      </w:r>
      <w:r w:rsidRPr="0069343C">
        <w:t>o verejnej minimálnej sieti poskytovateľov zdravotnej starostlivosti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73DEF"/>
    <w:multiLevelType w:val="hybridMultilevel"/>
    <w:tmpl w:val="D420669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5B24C76"/>
    <w:multiLevelType w:val="hybridMultilevel"/>
    <w:tmpl w:val="0F069E3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7E91A5F"/>
    <w:multiLevelType w:val="hybridMultilevel"/>
    <w:tmpl w:val="D5B0757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44B10B1"/>
    <w:multiLevelType w:val="hybridMultilevel"/>
    <w:tmpl w:val="25B263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583D5472"/>
    <w:multiLevelType w:val="hybridMultilevel"/>
    <w:tmpl w:val="E838577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2F80FB0"/>
    <w:multiLevelType w:val="hybridMultilevel"/>
    <w:tmpl w:val="C0C626E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72D57D8"/>
    <w:multiLevelType w:val="hybridMultilevel"/>
    <w:tmpl w:val="F0AA3E9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4F"/>
    <w:rsid w:val="001A0B8D"/>
    <w:rsid w:val="003905DB"/>
    <w:rsid w:val="00856E7B"/>
    <w:rsid w:val="009521BA"/>
    <w:rsid w:val="00A409C1"/>
    <w:rsid w:val="00AB210B"/>
    <w:rsid w:val="00C2171B"/>
    <w:rsid w:val="00CB6DDB"/>
    <w:rsid w:val="00CB7C24"/>
    <w:rsid w:val="00D5421A"/>
    <w:rsid w:val="00D7074F"/>
    <w:rsid w:val="00E50350"/>
    <w:rsid w:val="00F71F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FAB4B"/>
  <w15:chartTrackingRefBased/>
  <w15:docId w15:val="{554D8432-94E7-48DE-B797-60DCC1A8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074F"/>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D7074F"/>
    <w:pPr>
      <w:tabs>
        <w:tab w:val="center" w:pos="4536"/>
        <w:tab w:val="right" w:pos="9072"/>
      </w:tabs>
    </w:pPr>
  </w:style>
  <w:style w:type="character" w:customStyle="1" w:styleId="PtaChar">
    <w:name w:val="Päta Char"/>
    <w:basedOn w:val="Predvolenpsmoodseku"/>
    <w:link w:val="Pta"/>
    <w:uiPriority w:val="99"/>
    <w:rsid w:val="00D7074F"/>
    <w:rPr>
      <w:rFonts w:ascii="Calibri" w:eastAsia="Calibri" w:hAnsi="Calibri" w:cs="Times New Roman"/>
    </w:rPr>
  </w:style>
  <w:style w:type="paragraph" w:styleId="Textpoznmkypodiarou">
    <w:name w:val="footnote text"/>
    <w:basedOn w:val="Normlny"/>
    <w:link w:val="TextpoznmkypodiarouChar"/>
    <w:uiPriority w:val="99"/>
    <w:semiHidden/>
    <w:rsid w:val="00D7074F"/>
    <w:pPr>
      <w:spacing w:after="0" w:line="240" w:lineRule="auto"/>
    </w:pPr>
    <w:rPr>
      <w:rFonts w:ascii="Arial Narrow" w:eastAsia="Times New Roman" w:hAnsi="Arial Narrow"/>
      <w:sz w:val="20"/>
      <w:szCs w:val="20"/>
    </w:rPr>
  </w:style>
  <w:style w:type="character" w:customStyle="1" w:styleId="TextpoznmkypodiarouChar">
    <w:name w:val="Text poznámky pod čiarou Char"/>
    <w:basedOn w:val="Predvolenpsmoodseku"/>
    <w:link w:val="Textpoznmkypodiarou"/>
    <w:uiPriority w:val="99"/>
    <w:semiHidden/>
    <w:rsid w:val="00D7074F"/>
    <w:rPr>
      <w:rFonts w:ascii="Arial Narrow" w:eastAsia="Times New Roman" w:hAnsi="Arial Narrow" w:cs="Times New Roman"/>
      <w:sz w:val="20"/>
      <w:szCs w:val="20"/>
    </w:rPr>
  </w:style>
  <w:style w:type="character" w:styleId="Hypertextovprepojenie">
    <w:name w:val="Hyperlink"/>
    <w:uiPriority w:val="99"/>
    <w:rsid w:val="00D7074F"/>
    <w:rPr>
      <w:color w:val="0000FF"/>
      <w:u w:val="single"/>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
    <w:basedOn w:val="Normlny"/>
    <w:link w:val="OdsekzoznamuChar"/>
    <w:uiPriority w:val="34"/>
    <w:qFormat/>
    <w:rsid w:val="00D7074F"/>
    <w:pPr>
      <w:spacing w:after="0" w:line="240" w:lineRule="auto"/>
      <w:ind w:left="708"/>
    </w:pPr>
    <w:rPr>
      <w:rFonts w:ascii="Times New Roman" w:eastAsia="Times New Roman" w:hAnsi="Times New Roman"/>
      <w:sz w:val="24"/>
      <w:szCs w:val="24"/>
      <w:lang w:eastAsia="cs-CZ"/>
    </w:rPr>
  </w:style>
  <w:style w:type="paragraph" w:styleId="Bezriadkovania">
    <w:name w:val="No Spacing"/>
    <w:uiPriority w:val="1"/>
    <w:qFormat/>
    <w:rsid w:val="00D7074F"/>
    <w:pPr>
      <w:spacing w:after="0" w:line="240" w:lineRule="auto"/>
      <w:jc w:val="both"/>
    </w:pPr>
    <w:rPr>
      <w:rFonts w:ascii="Calibri" w:eastAsia="Times New Roman" w:hAnsi="Calibri" w:cs="Times New Roman"/>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D7074F"/>
    <w:rPr>
      <w:rFonts w:ascii="Times New Roman" w:eastAsia="Times New Roman" w:hAnsi="Times New Roman" w:cs="Times New Roman"/>
      <w:sz w:val="24"/>
      <w:szCs w:val="24"/>
      <w:lang w:eastAsia="cs-CZ"/>
    </w:rPr>
  </w:style>
  <w:style w:type="character" w:styleId="Odkaznapoznmkupodiarou">
    <w:name w:val="footnote reference"/>
    <w:uiPriority w:val="99"/>
    <w:unhideWhenUsed/>
    <w:rsid w:val="00D7074F"/>
    <w:rPr>
      <w:vertAlign w:val="superscript"/>
    </w:rPr>
  </w:style>
  <w:style w:type="paragraph" w:styleId="Hlavika">
    <w:name w:val="header"/>
    <w:basedOn w:val="Normlny"/>
    <w:link w:val="HlavikaChar"/>
    <w:uiPriority w:val="99"/>
    <w:unhideWhenUsed/>
    <w:rsid w:val="00D7074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7074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health.gov.sk/?Analyza-stavu-SAS" TargetMode="External"/><Relationship Id="rId4" Type="http://schemas.openxmlformats.org/officeDocument/2006/relationships/webSettings" Target="webSettings.xml"/><Relationship Id="rId9" Type="http://schemas.openxmlformats.org/officeDocument/2006/relationships/hyperlink" Target="https://www.health.gov.sk/?Analyza-stavu-SA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4786</Words>
  <Characters>27283</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Povalová Lucia</dc:creator>
  <cp:keywords/>
  <dc:description/>
  <cp:lastModifiedBy>Čvapek Peter</cp:lastModifiedBy>
  <cp:revision>3</cp:revision>
  <dcterms:created xsi:type="dcterms:W3CDTF">2024-07-27T11:45:00Z</dcterms:created>
  <dcterms:modified xsi:type="dcterms:W3CDTF">2024-07-27T12:35:00Z</dcterms:modified>
</cp:coreProperties>
</file>