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EC" w:rsidRPr="00B4234F" w:rsidRDefault="003313EC" w:rsidP="003313EC">
      <w:pPr>
        <w:jc w:val="center"/>
        <w:rPr>
          <w:b/>
          <w:lang w:eastAsia="en-US"/>
        </w:rPr>
      </w:pPr>
      <w:r w:rsidRPr="00B4234F">
        <w:rPr>
          <w:b/>
          <w:lang w:eastAsia="en-US"/>
        </w:rPr>
        <w:t>Doložka</w:t>
      </w:r>
    </w:p>
    <w:p w:rsidR="003313EC" w:rsidRPr="00B4234F" w:rsidRDefault="003313EC" w:rsidP="003313EC">
      <w:pPr>
        <w:jc w:val="center"/>
        <w:rPr>
          <w:b/>
          <w:lang w:eastAsia="en-US"/>
        </w:rPr>
      </w:pPr>
      <w:r w:rsidRPr="00B4234F">
        <w:rPr>
          <w:b/>
          <w:lang w:eastAsia="en-US"/>
        </w:rPr>
        <w:t>vybraných vplyvov</w:t>
      </w:r>
    </w:p>
    <w:p w:rsidR="003313EC" w:rsidRPr="00B4234F" w:rsidRDefault="003313EC" w:rsidP="003313EC">
      <w:pPr>
        <w:spacing w:after="200"/>
        <w:jc w:val="both"/>
        <w:rPr>
          <w:lang w:eastAsia="en-US"/>
        </w:rPr>
      </w:pPr>
      <w:r w:rsidRPr="00B4234F">
        <w:rPr>
          <w:lang w:eastAsia="en-US"/>
        </w:rPr>
        <w:t xml:space="preserve"> </w:t>
      </w:r>
    </w:p>
    <w:p w:rsidR="003313EC" w:rsidRPr="00B4234F" w:rsidRDefault="003313EC" w:rsidP="003313EC">
      <w:pPr>
        <w:spacing w:after="200"/>
        <w:jc w:val="both"/>
        <w:rPr>
          <w:b/>
          <w:lang w:eastAsia="en-US"/>
        </w:rPr>
      </w:pPr>
      <w:r w:rsidRPr="00B4234F">
        <w:rPr>
          <w:b/>
          <w:lang w:eastAsia="en-US"/>
        </w:rPr>
        <w:t xml:space="preserve">A.1. Názov materiálu: </w:t>
      </w:r>
    </w:p>
    <w:p w:rsidR="003313EC" w:rsidRPr="00B4234F" w:rsidRDefault="003313EC" w:rsidP="003313EC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>Návrh zákona, ktorým sa mení a dopĺňa zákon č. 265/2022 Z. z. o vydavateľoch publikácií a o registri v oblasti médií a audiovízie a o zmene a doplnení niektorých zákonov (zákon o publikáciách)</w:t>
      </w:r>
    </w:p>
    <w:p w:rsidR="003313EC" w:rsidRPr="00B4234F" w:rsidRDefault="003313EC" w:rsidP="003313EC">
      <w:pPr>
        <w:spacing w:after="200" w:line="276" w:lineRule="auto"/>
        <w:jc w:val="both"/>
        <w:rPr>
          <w:lang w:eastAsia="en-US"/>
        </w:rPr>
      </w:pPr>
    </w:p>
    <w:p w:rsidR="003313EC" w:rsidRPr="00B4234F" w:rsidRDefault="003313EC" w:rsidP="003313EC">
      <w:pPr>
        <w:spacing w:after="200"/>
        <w:jc w:val="both"/>
        <w:rPr>
          <w:b/>
          <w:lang w:eastAsia="en-US"/>
        </w:rPr>
      </w:pPr>
      <w:r w:rsidRPr="00B4234F">
        <w:rPr>
          <w:b/>
          <w:lang w:eastAsia="en-US"/>
        </w:rPr>
        <w:t xml:space="preserve">A.2. Vplyvy: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3313EC" w:rsidRPr="00B4234F" w:rsidTr="00B73FB9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Negatívne</w:t>
            </w:r>
          </w:p>
        </w:tc>
      </w:tr>
      <w:tr w:rsidR="003313EC" w:rsidRPr="00B4234F" w:rsidTr="00B73FB9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</w:p>
        </w:tc>
      </w:tr>
      <w:tr w:rsidR="003313EC" w:rsidRPr="00B4234F" w:rsidTr="00B73FB9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313EC" w:rsidRPr="00B4234F" w:rsidTr="00B73FB9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313EC" w:rsidRPr="00B4234F" w:rsidTr="00B73FB9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313EC" w:rsidRPr="00B4234F" w:rsidTr="00B73FB9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– sociálnu </w:t>
            </w:r>
            <w:proofErr w:type="spellStart"/>
            <w:r w:rsidRPr="00B4234F">
              <w:rPr>
                <w:lang w:eastAsia="en-US"/>
              </w:rPr>
              <w:t>exklúziu</w:t>
            </w:r>
            <w:proofErr w:type="spellEnd"/>
            <w:r w:rsidRPr="00B4234F">
              <w:rPr>
                <w:lang w:eastAsia="en-US"/>
              </w:rPr>
              <w:t>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313EC" w:rsidRPr="00B4234F" w:rsidTr="00B73FB9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313EC" w:rsidRPr="00B4234F" w:rsidTr="00B73FB9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313EC" w:rsidRPr="00B4234F" w:rsidTr="00B73FB9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3313EC" w:rsidRPr="00B4234F" w:rsidTr="00B73FB9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</w:p>
        </w:tc>
      </w:tr>
      <w:tr w:rsidR="003313EC" w:rsidRPr="00B4234F" w:rsidTr="00B73FB9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3EC" w:rsidRPr="00B4234F" w:rsidRDefault="003313EC" w:rsidP="00B73FB9">
            <w:pPr>
              <w:spacing w:after="200"/>
              <w:jc w:val="center"/>
              <w:rPr>
                <w:lang w:eastAsia="en-US"/>
              </w:rPr>
            </w:pPr>
          </w:p>
        </w:tc>
      </w:tr>
    </w:tbl>
    <w:p w:rsidR="003313EC" w:rsidRPr="00B4234F" w:rsidRDefault="003313EC" w:rsidP="003313EC">
      <w:pPr>
        <w:spacing w:after="200"/>
        <w:jc w:val="both"/>
        <w:rPr>
          <w:lang w:eastAsia="en-US"/>
        </w:rPr>
      </w:pPr>
      <w:r w:rsidRPr="00B4234F">
        <w:rPr>
          <w:lang w:eastAsia="en-US"/>
        </w:rPr>
        <w:t xml:space="preserve"> </w:t>
      </w:r>
    </w:p>
    <w:p w:rsidR="003313EC" w:rsidRPr="00B4234F" w:rsidRDefault="003313EC" w:rsidP="003313EC">
      <w:pPr>
        <w:jc w:val="both"/>
        <w:rPr>
          <w:b/>
          <w:lang w:eastAsia="en-US"/>
        </w:rPr>
      </w:pPr>
      <w:r w:rsidRPr="00B4234F">
        <w:rPr>
          <w:b/>
          <w:lang w:eastAsia="en-US"/>
        </w:rPr>
        <w:t>A.3. Poznámky</w:t>
      </w:r>
    </w:p>
    <w:p w:rsidR="003313EC" w:rsidRPr="00B4234F" w:rsidRDefault="003313EC" w:rsidP="003313EC">
      <w:pPr>
        <w:jc w:val="both"/>
        <w:rPr>
          <w:b/>
          <w:lang w:eastAsia="en-US"/>
        </w:rPr>
      </w:pPr>
    </w:p>
    <w:p w:rsidR="003313EC" w:rsidRPr="00B4234F" w:rsidRDefault="003313EC" w:rsidP="003313EC">
      <w:pPr>
        <w:jc w:val="both"/>
        <w:rPr>
          <w:lang w:eastAsia="en-US"/>
        </w:rPr>
      </w:pPr>
      <w:r w:rsidRPr="00B4234F">
        <w:rPr>
          <w:lang w:eastAsia="en-US"/>
        </w:rPr>
        <w:t>Bezpredmetné</w:t>
      </w:r>
    </w:p>
    <w:p w:rsidR="003313EC" w:rsidRPr="00B4234F" w:rsidRDefault="003313EC" w:rsidP="003313EC">
      <w:pPr>
        <w:jc w:val="both"/>
        <w:rPr>
          <w:lang w:eastAsia="en-US"/>
        </w:rPr>
      </w:pPr>
    </w:p>
    <w:p w:rsidR="003313EC" w:rsidRPr="00B4234F" w:rsidRDefault="003313EC" w:rsidP="003313EC">
      <w:pPr>
        <w:jc w:val="both"/>
        <w:rPr>
          <w:b/>
          <w:lang w:eastAsia="en-US"/>
        </w:rPr>
      </w:pPr>
      <w:r w:rsidRPr="00B4234F">
        <w:rPr>
          <w:b/>
          <w:lang w:eastAsia="en-US"/>
        </w:rPr>
        <w:t>A.4. Alternatívne riešenia</w:t>
      </w:r>
    </w:p>
    <w:p w:rsidR="003313EC" w:rsidRPr="00B4234F" w:rsidRDefault="003313EC" w:rsidP="003313EC">
      <w:pPr>
        <w:jc w:val="both"/>
        <w:rPr>
          <w:b/>
          <w:lang w:eastAsia="en-US"/>
        </w:rPr>
      </w:pPr>
    </w:p>
    <w:p w:rsidR="003313EC" w:rsidRPr="00B4234F" w:rsidRDefault="003313EC" w:rsidP="003313EC">
      <w:pPr>
        <w:jc w:val="both"/>
        <w:rPr>
          <w:lang w:eastAsia="en-US"/>
        </w:rPr>
      </w:pPr>
      <w:r w:rsidRPr="00B4234F">
        <w:rPr>
          <w:lang w:eastAsia="en-US"/>
        </w:rPr>
        <w:t>Nepredkladajú sa</w:t>
      </w:r>
    </w:p>
    <w:p w:rsidR="003313EC" w:rsidRPr="00B4234F" w:rsidRDefault="003313EC" w:rsidP="003313EC">
      <w:pPr>
        <w:jc w:val="both"/>
        <w:rPr>
          <w:lang w:eastAsia="en-US"/>
        </w:rPr>
      </w:pPr>
    </w:p>
    <w:p w:rsidR="003313EC" w:rsidRPr="00B4234F" w:rsidRDefault="003313EC" w:rsidP="003313EC">
      <w:pPr>
        <w:jc w:val="both"/>
        <w:rPr>
          <w:b/>
          <w:lang w:eastAsia="en-US"/>
        </w:rPr>
      </w:pPr>
      <w:r w:rsidRPr="00B4234F">
        <w:rPr>
          <w:b/>
          <w:lang w:eastAsia="en-US"/>
        </w:rPr>
        <w:t>A.5. Stanovisko gestorov</w:t>
      </w:r>
    </w:p>
    <w:p w:rsidR="003313EC" w:rsidRPr="00B4234F" w:rsidRDefault="003313EC" w:rsidP="003313EC">
      <w:pPr>
        <w:jc w:val="both"/>
        <w:rPr>
          <w:b/>
          <w:lang w:eastAsia="en-US"/>
        </w:rPr>
      </w:pPr>
    </w:p>
    <w:p w:rsidR="00F43017" w:rsidRPr="003313EC" w:rsidRDefault="003313EC" w:rsidP="00F43017">
      <w:pPr>
        <w:jc w:val="both"/>
        <w:rPr>
          <w:rFonts w:eastAsia="Calibri"/>
          <w:b/>
          <w:lang w:eastAsia="en-US"/>
        </w:rPr>
      </w:pPr>
      <w:r w:rsidRPr="00B4234F">
        <w:rPr>
          <w:lang w:eastAsia="en-US"/>
        </w:rPr>
        <w:t>Bezpredmetné</w:t>
      </w:r>
      <w:bookmarkStart w:id="0" w:name="_GoBack"/>
      <w:bookmarkEnd w:id="0"/>
    </w:p>
    <w:sectPr w:rsidR="00F43017" w:rsidRPr="00331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17"/>
    <w:rsid w:val="003313EC"/>
    <w:rsid w:val="006F63DE"/>
    <w:rsid w:val="00F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DDDA"/>
  <w15:chartTrackingRefBased/>
  <w15:docId w15:val="{28188FDD-C692-417A-A293-346ACD47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3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webSettings" Target="webSettings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5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tlac_0344-Doložka_vybraných_vplyvov"/>
    <f:field ref="objsubject" par="" edit="true" text=""/>
    <f:field ref="objcreatedby" par="" text="Posch, Viliam, Mgr."/>
    <f:field ref="objcreatedat" par="" text="12.7.2024 10:44:05"/>
    <f:field ref="objchangedby" par="" text="Administrator, System"/>
    <f:field ref="objmodifiedat" par="" text="12.7.2024 10:44:0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Posch Viliam</dc:creator>
  <cp:keywords/>
  <dc:description/>
  <cp:lastModifiedBy>Posch Viliam</cp:lastModifiedBy>
  <cp:revision>2</cp:revision>
  <dcterms:created xsi:type="dcterms:W3CDTF">2024-07-12T08:42:00Z</dcterms:created>
  <dcterms:modified xsi:type="dcterms:W3CDTF">2024-07-12T08:42:00Z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Nevypracúva sa.</vt:lpwstr>
  </property>
  <property name="FSC#SKEDITIONSLOVLEX@103.510:typpredpis" pid="3" fmtid="{D5CDD505-2E9C-101B-9397-08002B2CF9AE}">
    <vt:lpwstr>Poslanecký návrh - zákon</vt:lpwstr>
  </property>
  <property name="FSC#SKEDITIONSLOVLEX@103.510:aktualnyrok" pid="4" fmtid="{D5CDD505-2E9C-101B-9397-08002B2CF9AE}">
    <vt:lpwstr>2024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Príprava materiálu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Kultúra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Viliam Posch</vt:lpwstr>
  </property>
  <property name="FSC#SKEDITIONSLOVLEX@103.510:zodppredkladatel" pid="12" fmtid="{D5CDD505-2E9C-101B-9397-08002B2CF9AE}">
    <vt:lpwstr>Martina Šimkovičová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name="FSC#SKEDITIONSLOVLEX@103.510:nazovpredpis1" pid="15" fmtid="{D5CDD505-2E9C-101B-9397-08002B2CF9AE}">
    <vt:lpwstr> o zmene a doplnení niektorých zákonov (zákon o publikáciách) (tlač 344)</vt:lpwstr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kultúry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§ 70 ods. 2 zákona Národnej rady Slovenskej republiky č. 350/1996 Z. z. o rokovacom poriadku Národnej rady Slovenskej republiky v znení zákona č. 399/2015 Z. z.</vt:lpwstr>
  </property>
  <property name="FSC#SKEDITIONSLOVLEX@103.510:plnynazovpredpis" pid="23" fmtid="{D5CDD505-2E9C-101B-9397-08002B2CF9AE}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name="FSC#SKEDITIONSLOVLEX@103.510:plnynazovpredpis1" pid="24" fmtid="{D5CDD505-2E9C-101B-9397-08002B2CF9AE}">
    <vt:lpwstr> o zmene a doplnení niektorých zákonov (zákon o publikáciách) (tlač 344)</vt:lpwstr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MK-5228/2024-480/12780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LP/2024/369</vt:lpwstr>
  </property>
  <property name="FSC#SKEDITIONSLOVLEX@103.510:typsprievdok" pid="37" fmtid="{D5CDD505-2E9C-101B-9397-08002B2CF9AE}">
    <vt:lpwstr>Doložka vplyvov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ministerka kultúry</vt:lpwstr>
  </property>
  <property name="FSC#SKEDITIONSLOVLEX@103.510:funkciaZodpPredAkuzativ" pid="142" fmtid="{D5CDD505-2E9C-101B-9397-08002B2CF9AE}">
    <vt:lpwstr>ministerky kultúry</vt:lpwstr>
  </property>
  <property name="FSC#SKEDITIONSLOVLEX@103.510:funkciaZodpPredDativ" pid="143" fmtid="{D5CDD505-2E9C-101B-9397-08002B2CF9AE}">
    <vt:lpwstr>ministerke kultúry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Martina Šimkovičová_x000d__x000a_ministerka kultúry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/>
  </property>
  <property name="FSC#SKEDITIONSLOVLEX@103.510:vytvorenedna" pid="150" fmtid="{D5CDD505-2E9C-101B-9397-08002B2CF9AE}">
    <vt:lpwstr>12. 7. 2024</vt:lpwstr>
  </property>
  <property name="FSC#COOSYSTEM@1.1:Container" pid="151" fmtid="{D5CDD505-2E9C-101B-9397-08002B2CF9AE}">
    <vt:lpwstr>COO.2145.1000.3.6267173</vt:lpwstr>
  </property>
  <property name="FSC#FSCFOLIO@1.1001:docpropproject" pid="152" fmtid="{D5CDD505-2E9C-101B-9397-08002B2CF9AE}">
    <vt:lpwstr/>
  </property>
</Properties>
</file>