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130716" w14:textId="77777777" w:rsidR="00C244AC" w:rsidRPr="00EE143A" w:rsidRDefault="00C244AC" w:rsidP="00C244AC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NÁRODNÁ RADA SLOVENSKEJ REPUBLIKY</w:t>
      </w:r>
    </w:p>
    <w:p w14:paraId="3203C1D7" w14:textId="77777777" w:rsidR="00C244AC" w:rsidRPr="00EE143A" w:rsidRDefault="00C244AC" w:rsidP="00C244AC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IX</w:t>
      </w:r>
      <w:r w:rsidRPr="00EE143A">
        <w:rPr>
          <w:bCs/>
          <w:kern w:val="32"/>
          <w:sz w:val="32"/>
          <w:szCs w:val="32"/>
        </w:rPr>
        <w:t>. volebné obdobie</w:t>
      </w:r>
    </w:p>
    <w:p w14:paraId="55302FB1" w14:textId="77777777" w:rsidR="00C244AC" w:rsidRPr="00EE143A" w:rsidRDefault="00C244AC" w:rsidP="00C244AC">
      <w:pPr>
        <w:keepNext/>
        <w:keepLines/>
        <w:rPr>
          <w:spacing w:val="20"/>
        </w:rPr>
      </w:pPr>
    </w:p>
    <w:p w14:paraId="34A28A4B" w14:textId="77777777" w:rsidR="00C244AC" w:rsidRPr="00EE143A" w:rsidRDefault="00C244AC" w:rsidP="00C244AC">
      <w:pPr>
        <w:autoSpaceDE w:val="0"/>
        <w:autoSpaceDN w:val="0"/>
        <w:jc w:val="center"/>
        <w:rPr>
          <w:b/>
          <w:bCs/>
          <w:spacing w:val="20"/>
          <w:lang w:eastAsia="en-US"/>
        </w:rPr>
      </w:pPr>
      <w:r w:rsidRPr="00EE143A">
        <w:rPr>
          <w:b/>
          <w:noProof/>
          <w:spacing w:val="20"/>
        </w:rPr>
        <w:drawing>
          <wp:inline distT="0" distB="0" distL="0" distR="0" wp14:anchorId="20619709" wp14:editId="677BD2A4">
            <wp:extent cx="695325" cy="819150"/>
            <wp:effectExtent l="0" t="0" r="9525" b="0"/>
            <wp:docPr id="2" name="Obrázok 2" descr="Obrázok, na ktorom je náčrt, kresba, symbol, kreslený obrázok&#10;&#10;Automaticky generovaný p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náčrt, kresba, symbol, kreslený obrázok&#10;&#10;Automaticky generovaný popi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035C9" w14:textId="77777777" w:rsidR="00C244AC" w:rsidRPr="00EE143A" w:rsidRDefault="00C244AC" w:rsidP="00C244AC">
      <w:pPr>
        <w:keepNext/>
        <w:keepLines/>
        <w:jc w:val="center"/>
        <w:outlineLvl w:val="0"/>
        <w:rPr>
          <w:b/>
          <w:bCs/>
          <w:kern w:val="28"/>
        </w:rPr>
      </w:pPr>
    </w:p>
    <w:p w14:paraId="591669F5" w14:textId="38798A4E" w:rsidR="00C244AC" w:rsidRDefault="00C244AC" w:rsidP="00B242EB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 w:rsidRPr="00EE143A">
        <w:rPr>
          <w:b/>
          <w:bCs/>
          <w:kern w:val="28"/>
          <w:sz w:val="40"/>
          <w:szCs w:val="40"/>
        </w:rPr>
        <w:t>č......</w:t>
      </w:r>
    </w:p>
    <w:p w14:paraId="091BB456" w14:textId="77777777" w:rsidR="00B242EB" w:rsidRPr="00B242EB" w:rsidRDefault="00B242EB" w:rsidP="00B242EB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</w:p>
    <w:p w14:paraId="4BEBC01C" w14:textId="77777777" w:rsidR="00C244AC" w:rsidRPr="00EE143A" w:rsidRDefault="00C244AC" w:rsidP="00C244AC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UZNESENIE</w:t>
      </w:r>
    </w:p>
    <w:p w14:paraId="2E35BF6D" w14:textId="77777777" w:rsidR="00C244AC" w:rsidRPr="00EE143A" w:rsidRDefault="00C244AC" w:rsidP="00C244AC">
      <w:pPr>
        <w:keepNext/>
        <w:spacing w:after="0"/>
        <w:ind w:left="567"/>
        <w:jc w:val="center"/>
        <w:outlineLvl w:val="0"/>
        <w:rPr>
          <w:bCs/>
          <w:kern w:val="32"/>
          <w:sz w:val="32"/>
          <w:szCs w:val="32"/>
        </w:rPr>
      </w:pPr>
      <w:r w:rsidRPr="00EE143A">
        <w:rPr>
          <w:bCs/>
          <w:kern w:val="32"/>
          <w:sz w:val="32"/>
          <w:szCs w:val="32"/>
        </w:rPr>
        <w:t>NÁRODNEJ RADY SLOVENSKEJ REPUBLIKY</w:t>
      </w:r>
    </w:p>
    <w:p w14:paraId="5EFD767D" w14:textId="77777777" w:rsidR="00C244AC" w:rsidRDefault="00C244AC" w:rsidP="00C244AC">
      <w:pPr>
        <w:autoSpaceDE w:val="0"/>
        <w:autoSpaceDN w:val="0"/>
        <w:jc w:val="center"/>
        <w:rPr>
          <w:lang w:eastAsia="en-US"/>
        </w:rPr>
      </w:pPr>
    </w:p>
    <w:p w14:paraId="3CB77499" w14:textId="77777777" w:rsidR="00C244AC" w:rsidRPr="00EE143A" w:rsidRDefault="00C244AC" w:rsidP="00C244AC">
      <w:pPr>
        <w:autoSpaceDE w:val="0"/>
        <w:autoSpaceDN w:val="0"/>
        <w:jc w:val="center"/>
        <w:rPr>
          <w:lang w:eastAsia="en-US"/>
        </w:rPr>
      </w:pPr>
      <w:r w:rsidRPr="00EE143A">
        <w:rPr>
          <w:lang w:eastAsia="en-US"/>
        </w:rPr>
        <w:t>z ...............</w:t>
      </w:r>
    </w:p>
    <w:p w14:paraId="6500ED98" w14:textId="77777777" w:rsidR="00C244AC" w:rsidRDefault="00C244AC" w:rsidP="00C244AC">
      <w:pPr>
        <w:spacing w:line="276" w:lineRule="auto"/>
      </w:pPr>
      <w:r w:rsidRPr="00EE143A">
        <w:rPr>
          <w:lang w:eastAsia="en-US"/>
        </w:rPr>
        <w:t xml:space="preserve">k návrhu </w:t>
      </w:r>
      <w:r w:rsidRPr="00EE143A">
        <w:rPr>
          <w:bCs/>
          <w:kern w:val="32"/>
          <w:lang w:eastAsia="en-US"/>
        </w:rPr>
        <w:t>na vyslovenie súhlasu Národnej rady Slovenskej republiky s</w:t>
      </w:r>
      <w:r>
        <w:rPr>
          <w:bCs/>
          <w:kern w:val="32"/>
          <w:lang w:eastAsia="en-US"/>
        </w:rPr>
        <w:t> Rozšírenou rámcovou d</w:t>
      </w:r>
      <w:r w:rsidRPr="00EE143A">
        <w:rPr>
          <w:bCs/>
          <w:kern w:val="32"/>
          <w:lang w:eastAsia="en-US"/>
        </w:rPr>
        <w:t xml:space="preserve">ohodou medzi Európskou úniou a jej členskými štátmi na jednej strane a </w:t>
      </w:r>
      <w:r w:rsidRPr="00EE6B14">
        <w:rPr>
          <w:szCs w:val="24"/>
        </w:rPr>
        <w:t>Čilskou republikou</w:t>
      </w:r>
      <w:r w:rsidRPr="00EE6B14">
        <w:rPr>
          <w:sz w:val="22"/>
          <w:szCs w:val="20"/>
        </w:rPr>
        <w:t xml:space="preserve"> </w:t>
      </w:r>
      <w:r w:rsidRPr="00593BA0">
        <w:t>na strane druhej</w:t>
      </w:r>
    </w:p>
    <w:p w14:paraId="6FA7BC27" w14:textId="77777777" w:rsidR="00C244AC" w:rsidRPr="001514AD" w:rsidRDefault="00C244AC" w:rsidP="00C244AC">
      <w:pPr>
        <w:spacing w:line="276" w:lineRule="auto"/>
      </w:pPr>
    </w:p>
    <w:p w14:paraId="10EA1F81" w14:textId="77777777" w:rsidR="00C244AC" w:rsidRPr="00EE143A" w:rsidRDefault="00C244AC" w:rsidP="00C244AC">
      <w:pPr>
        <w:widowControl w:val="0"/>
        <w:autoSpaceDE w:val="0"/>
        <w:autoSpaceDN w:val="0"/>
        <w:rPr>
          <w:sz w:val="32"/>
          <w:szCs w:val="32"/>
          <w:lang w:eastAsia="en-US"/>
        </w:rPr>
      </w:pPr>
      <w:r w:rsidRPr="00EE143A">
        <w:rPr>
          <w:b/>
          <w:bCs/>
          <w:sz w:val="32"/>
          <w:szCs w:val="32"/>
          <w:lang w:eastAsia="en-US"/>
        </w:rPr>
        <w:t>Národná rada Slovenskej republiky</w:t>
      </w:r>
    </w:p>
    <w:p w14:paraId="00C74ABE" w14:textId="77777777" w:rsidR="00C244AC" w:rsidRPr="00EE143A" w:rsidRDefault="00C244AC" w:rsidP="00C244AC">
      <w:pPr>
        <w:widowControl w:val="0"/>
        <w:autoSpaceDE w:val="0"/>
        <w:autoSpaceDN w:val="0"/>
        <w:rPr>
          <w:lang w:eastAsia="en-US"/>
        </w:rPr>
      </w:pPr>
    </w:p>
    <w:p w14:paraId="788B1B4F" w14:textId="77777777" w:rsidR="00C244AC" w:rsidRPr="00EE143A" w:rsidRDefault="00C244AC" w:rsidP="00C244AC">
      <w:pPr>
        <w:widowControl w:val="0"/>
        <w:autoSpaceDE w:val="0"/>
        <w:autoSpaceDN w:val="0"/>
        <w:ind w:firstLine="708"/>
        <w:rPr>
          <w:lang w:eastAsia="en-US"/>
        </w:rPr>
      </w:pPr>
      <w:r w:rsidRPr="0064747F">
        <w:rPr>
          <w:lang w:eastAsia="en-US"/>
        </w:rPr>
        <w:t>podľa čl. 86 písm. d) Ústavy</w:t>
      </w:r>
      <w:r w:rsidRPr="00EE143A">
        <w:rPr>
          <w:lang w:eastAsia="en-US"/>
        </w:rPr>
        <w:t xml:space="preserve"> Slovenskej republiky</w:t>
      </w:r>
    </w:p>
    <w:p w14:paraId="0BA3A010" w14:textId="77777777" w:rsidR="00C244AC" w:rsidRPr="00EE143A" w:rsidRDefault="00C244AC" w:rsidP="00C244AC">
      <w:pPr>
        <w:widowControl w:val="0"/>
        <w:autoSpaceDE w:val="0"/>
        <w:autoSpaceDN w:val="0"/>
        <w:rPr>
          <w:lang w:eastAsia="en-US"/>
        </w:rPr>
      </w:pPr>
    </w:p>
    <w:p w14:paraId="1F40364B" w14:textId="77777777" w:rsidR="00C244AC" w:rsidRPr="00EE143A" w:rsidRDefault="00C244AC" w:rsidP="00C244AC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>A.  v y s l o v u j e  s ú h l a s</w:t>
      </w:r>
    </w:p>
    <w:p w14:paraId="7D6FA2B9" w14:textId="77777777" w:rsidR="00C244AC" w:rsidRPr="00EE143A" w:rsidRDefault="00C244AC" w:rsidP="00C244AC">
      <w:pPr>
        <w:widowControl w:val="0"/>
        <w:autoSpaceDE w:val="0"/>
        <w:autoSpaceDN w:val="0"/>
        <w:rPr>
          <w:b/>
          <w:bCs/>
          <w:lang w:eastAsia="en-US"/>
        </w:rPr>
      </w:pPr>
    </w:p>
    <w:p w14:paraId="3EC29E59" w14:textId="77777777" w:rsidR="00C244AC" w:rsidRPr="00EE143A" w:rsidRDefault="00C244AC" w:rsidP="00C244AC">
      <w:pPr>
        <w:spacing w:line="276" w:lineRule="auto"/>
        <w:ind w:left="709"/>
        <w:rPr>
          <w:bCs/>
          <w:lang w:eastAsia="en-US"/>
        </w:rPr>
      </w:pPr>
      <w:r w:rsidRPr="00EE143A">
        <w:rPr>
          <w:lang w:eastAsia="en-US"/>
        </w:rPr>
        <w:t>s</w:t>
      </w:r>
      <w:r>
        <w:rPr>
          <w:lang w:eastAsia="en-US"/>
        </w:rPr>
        <w:t> Rozšírenou rámcovou d</w:t>
      </w:r>
      <w:r w:rsidRPr="00EE143A">
        <w:rPr>
          <w:lang w:eastAsia="en-US"/>
        </w:rPr>
        <w:t>ohodou medzi Európskou úniou a jej členskými štátmi na jednej strane a</w:t>
      </w:r>
      <w:r w:rsidRPr="002E6FBF">
        <w:t xml:space="preserve"> </w:t>
      </w:r>
      <w:r w:rsidRPr="00EE6B14">
        <w:rPr>
          <w:szCs w:val="24"/>
        </w:rPr>
        <w:t>Čilskou republi</w:t>
      </w:r>
      <w:r>
        <w:rPr>
          <w:szCs w:val="24"/>
        </w:rPr>
        <w:t xml:space="preserve">kou </w:t>
      </w:r>
      <w:r w:rsidRPr="00593BA0">
        <w:t>na strane druhej</w:t>
      </w:r>
      <w:r w:rsidRPr="00EE143A">
        <w:rPr>
          <w:lang w:eastAsia="en-US"/>
        </w:rPr>
        <w:t>;</w:t>
      </w:r>
    </w:p>
    <w:p w14:paraId="4B41A202" w14:textId="77777777" w:rsidR="00C244AC" w:rsidRPr="00EE143A" w:rsidRDefault="00C244AC" w:rsidP="00C244AC">
      <w:pPr>
        <w:widowControl w:val="0"/>
        <w:autoSpaceDE w:val="0"/>
        <w:autoSpaceDN w:val="0"/>
        <w:rPr>
          <w:b/>
          <w:bCs/>
          <w:lang w:eastAsia="en-US"/>
        </w:rPr>
      </w:pPr>
    </w:p>
    <w:p w14:paraId="2FF11339" w14:textId="77777777" w:rsidR="00C244AC" w:rsidRPr="00EE143A" w:rsidRDefault="00C244AC" w:rsidP="00C244AC">
      <w:pPr>
        <w:widowControl w:val="0"/>
        <w:autoSpaceDE w:val="0"/>
        <w:autoSpaceDN w:val="0"/>
        <w:rPr>
          <w:b/>
          <w:bCs/>
          <w:sz w:val="28"/>
          <w:szCs w:val="28"/>
          <w:lang w:eastAsia="en-US"/>
        </w:rPr>
      </w:pPr>
      <w:r w:rsidRPr="00EE143A">
        <w:rPr>
          <w:b/>
          <w:bCs/>
          <w:sz w:val="28"/>
          <w:szCs w:val="28"/>
          <w:lang w:eastAsia="en-US"/>
        </w:rPr>
        <w:t xml:space="preserve">B.  r o z h o d l a, </w:t>
      </w:r>
      <w:r>
        <w:rPr>
          <w:b/>
          <w:bCs/>
          <w:sz w:val="28"/>
          <w:szCs w:val="28"/>
          <w:lang w:eastAsia="en-US"/>
        </w:rPr>
        <w:t xml:space="preserve"> </w:t>
      </w:r>
      <w:r w:rsidRPr="00EE143A">
        <w:rPr>
          <w:b/>
          <w:bCs/>
          <w:sz w:val="28"/>
          <w:szCs w:val="28"/>
          <w:lang w:eastAsia="en-US"/>
        </w:rPr>
        <w:t>že</w:t>
      </w:r>
    </w:p>
    <w:p w14:paraId="4E7B4C25" w14:textId="77777777" w:rsidR="00C244AC" w:rsidRPr="00EE143A" w:rsidRDefault="00C244AC" w:rsidP="00C244AC">
      <w:pPr>
        <w:widowControl w:val="0"/>
        <w:autoSpaceDE w:val="0"/>
        <w:autoSpaceDN w:val="0"/>
        <w:rPr>
          <w:lang w:eastAsia="en-US"/>
        </w:rPr>
      </w:pPr>
    </w:p>
    <w:p w14:paraId="15F394C4" w14:textId="06E1F673" w:rsidR="00C244AC" w:rsidRDefault="00C244AC" w:rsidP="00B242EB">
      <w:pPr>
        <w:spacing w:line="276" w:lineRule="auto"/>
        <w:ind w:left="709"/>
        <w:rPr>
          <w:lang w:eastAsia="en-US"/>
        </w:rPr>
      </w:pPr>
      <w:r>
        <w:rPr>
          <w:bCs/>
          <w:kern w:val="32"/>
          <w:lang w:eastAsia="en-US"/>
        </w:rPr>
        <w:t>Rozšírená rámcová d</w:t>
      </w:r>
      <w:r w:rsidRPr="00EE143A">
        <w:rPr>
          <w:bCs/>
          <w:kern w:val="32"/>
          <w:lang w:eastAsia="en-US"/>
        </w:rPr>
        <w:t>ohoda medzi Európskou úniou a jej členskými štátmi na jednej strane</w:t>
      </w:r>
      <w:r w:rsidR="00B242EB">
        <w:rPr>
          <w:bCs/>
          <w:kern w:val="32"/>
          <w:lang w:eastAsia="en-US"/>
        </w:rPr>
        <w:t xml:space="preserve"> </w:t>
      </w:r>
      <w:r w:rsidRPr="00EE143A">
        <w:rPr>
          <w:bCs/>
          <w:kern w:val="32"/>
          <w:lang w:eastAsia="en-US"/>
        </w:rPr>
        <w:t xml:space="preserve">a </w:t>
      </w:r>
      <w:r w:rsidRPr="00EE6B14">
        <w:rPr>
          <w:szCs w:val="24"/>
        </w:rPr>
        <w:t>Čilskou republi</w:t>
      </w:r>
      <w:r>
        <w:rPr>
          <w:szCs w:val="24"/>
        </w:rPr>
        <w:t>kou</w:t>
      </w:r>
      <w:r>
        <w:t xml:space="preserve"> </w:t>
      </w:r>
      <w:r w:rsidRPr="00593BA0">
        <w:t>na strane druhej</w:t>
      </w:r>
      <w:r>
        <w:t xml:space="preserve"> </w:t>
      </w:r>
      <w:r w:rsidRPr="00EE143A">
        <w:rPr>
          <w:lang w:eastAsia="en-US"/>
        </w:rPr>
        <w:t xml:space="preserve">je medzinárodnou zmluvou </w:t>
      </w:r>
      <w:r w:rsidRPr="0064747F">
        <w:rPr>
          <w:lang w:eastAsia="en-US"/>
        </w:rPr>
        <w:t>podľa čl. 7 ods. 5 Ústavy</w:t>
      </w:r>
      <w:r w:rsidRPr="00EE143A">
        <w:rPr>
          <w:lang w:eastAsia="en-US"/>
        </w:rPr>
        <w:t xml:space="preserve"> Slovenskej republiky, ktorá má prednosť pred zákonmi.</w:t>
      </w:r>
    </w:p>
    <w:sectPr w:rsidR="00C244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4AC"/>
    <w:rsid w:val="00096325"/>
    <w:rsid w:val="003C0C6F"/>
    <w:rsid w:val="00B242EB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24948"/>
  <w15:chartTrackingRefBased/>
  <w15:docId w15:val="{FCCC6D22-D172-480D-B013-64A19433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244AC"/>
    <w:pPr>
      <w:spacing w:line="252" w:lineRule="auto"/>
      <w:jc w:val="both"/>
    </w:pPr>
    <w:rPr>
      <w:rFonts w:ascii="Times New Roman" w:eastAsia="Times New Roman" w:hAnsi="Times New Roman" w:cs="Calibri"/>
      <w:color w:val="000000"/>
      <w:kern w:val="0"/>
      <w:szCs w:val="22"/>
      <w:lang w:eastAsia="sk-SK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244A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244A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244A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244A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244A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244AC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244AC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244AC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244AC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244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244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244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244A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244A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244A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244A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244A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244A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244AC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C2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244AC"/>
    <w:pPr>
      <w:numPr>
        <w:ilvl w:val="1"/>
      </w:numPr>
      <w:spacing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C244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244AC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C244A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244AC"/>
    <w:pPr>
      <w:spacing w:line="278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C244AC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244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244AC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244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Brencic Marek /MEPO/MZV</dc:creator>
  <cp:keywords/>
  <dc:description/>
  <cp:lastModifiedBy>Brencic Marek /MEPO/MZV</cp:lastModifiedBy>
  <cp:revision>2</cp:revision>
  <dcterms:created xsi:type="dcterms:W3CDTF">2024-07-08T06:55:00Z</dcterms:created>
  <dcterms:modified xsi:type="dcterms:W3CDTF">2024-08-14T08:05:00Z</dcterms:modified>
</cp:coreProperties>
</file>