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E5" w:rsidRPr="00EA12BB" w:rsidRDefault="00B628E5" w:rsidP="00B628E5">
      <w:pPr>
        <w:jc w:val="center"/>
        <w:rPr>
          <w:b/>
          <w:bCs/>
          <w:spacing w:val="30"/>
          <w:lang w:val="sk-SK"/>
        </w:rPr>
      </w:pPr>
      <w:bookmarkStart w:id="0" w:name="_GoBack"/>
      <w:bookmarkEnd w:id="0"/>
      <w:r w:rsidRPr="00EA12BB">
        <w:rPr>
          <w:b/>
          <w:bCs/>
          <w:spacing w:val="30"/>
          <w:lang w:val="sk-SK"/>
        </w:rPr>
        <w:t>DOLOŽKA ZLUČITEĽNOSTI</w:t>
      </w:r>
    </w:p>
    <w:p w:rsidR="00B628E5" w:rsidRPr="00EA12BB" w:rsidRDefault="00B628E5" w:rsidP="006E48D1">
      <w:pPr>
        <w:jc w:val="center"/>
        <w:rPr>
          <w:lang w:val="sk-SK"/>
        </w:rPr>
      </w:pPr>
      <w:r w:rsidRPr="00EA12BB">
        <w:rPr>
          <w:b/>
          <w:bCs/>
          <w:lang w:val="sk-SK"/>
        </w:rPr>
        <w:t xml:space="preserve">návrhu </w:t>
      </w:r>
      <w:r w:rsidR="000669E6">
        <w:rPr>
          <w:b/>
          <w:bCs/>
          <w:lang w:val="sk-SK"/>
        </w:rPr>
        <w:t>zákona</w:t>
      </w:r>
      <w:r w:rsidR="006E48D1">
        <w:rPr>
          <w:b/>
          <w:bCs/>
          <w:lang w:val="sk-SK"/>
        </w:rPr>
        <w:t xml:space="preserve"> </w:t>
      </w:r>
      <w:r w:rsidRPr="006E48D1">
        <w:rPr>
          <w:b/>
          <w:lang w:val="sk-SK"/>
        </w:rPr>
        <w:t>s právom Európskej únie</w:t>
      </w:r>
    </w:p>
    <w:p w:rsidR="00B628E5" w:rsidRPr="00EA12BB" w:rsidRDefault="00B628E5" w:rsidP="00B628E5">
      <w:pPr>
        <w:jc w:val="both"/>
        <w:rPr>
          <w:b/>
          <w:bCs/>
          <w:lang w:val="sk-SK"/>
        </w:rPr>
      </w:pPr>
    </w:p>
    <w:p w:rsidR="00B628E5" w:rsidRPr="00EA12BB" w:rsidRDefault="00B628E5" w:rsidP="00B628E5">
      <w:pPr>
        <w:jc w:val="both"/>
        <w:rPr>
          <w:lang w:val="sk-SK"/>
        </w:rPr>
      </w:pPr>
      <w:r w:rsidRPr="00EA12BB">
        <w:rPr>
          <w:b/>
          <w:bCs/>
          <w:lang w:val="sk-SK"/>
        </w:rPr>
        <w:t xml:space="preserve">1. </w:t>
      </w:r>
      <w:r w:rsidR="000669E6">
        <w:rPr>
          <w:b/>
          <w:bCs/>
          <w:lang w:val="sk-SK"/>
        </w:rPr>
        <w:t>Navrhovateľ zákona</w:t>
      </w:r>
      <w:r w:rsidRPr="00EA12BB">
        <w:rPr>
          <w:b/>
          <w:bCs/>
          <w:lang w:val="sk-SK"/>
        </w:rPr>
        <w:t>:</w:t>
      </w:r>
      <w:r w:rsidR="001467D0">
        <w:rPr>
          <w:b/>
          <w:bCs/>
          <w:lang w:val="sk-SK"/>
        </w:rPr>
        <w:t xml:space="preserve"> </w:t>
      </w:r>
      <w:r w:rsidR="00C74D0F">
        <w:rPr>
          <w:lang w:val="sk-SK"/>
        </w:rPr>
        <w:t>Ministerstvo spravodlivosti</w:t>
      </w:r>
      <w:r w:rsidR="00994810">
        <w:rPr>
          <w:lang w:val="sk-SK"/>
        </w:rPr>
        <w:t xml:space="preserve"> </w:t>
      </w:r>
      <w:r w:rsidRPr="00EA12BB">
        <w:rPr>
          <w:lang w:val="sk-SK"/>
        </w:rPr>
        <w:t>Slovenskej republiky</w:t>
      </w:r>
    </w:p>
    <w:p w:rsidR="00B628E5" w:rsidRDefault="00B628E5" w:rsidP="00B628E5">
      <w:pPr>
        <w:jc w:val="both"/>
        <w:rPr>
          <w:lang w:val="sk-SK"/>
        </w:rPr>
      </w:pPr>
    </w:p>
    <w:p w:rsidR="000A596A" w:rsidRPr="00EA12BB" w:rsidRDefault="000A596A" w:rsidP="00B628E5">
      <w:pPr>
        <w:jc w:val="both"/>
        <w:rPr>
          <w:lang w:val="sk-SK"/>
        </w:rPr>
      </w:pPr>
    </w:p>
    <w:p w:rsidR="00B628E5" w:rsidRDefault="00B628E5" w:rsidP="00B628E5">
      <w:pPr>
        <w:jc w:val="both"/>
        <w:rPr>
          <w:lang w:val="sk-SK"/>
        </w:rPr>
      </w:pPr>
      <w:r w:rsidRPr="00EA12BB">
        <w:rPr>
          <w:b/>
          <w:bCs/>
          <w:lang w:val="sk-SK"/>
        </w:rPr>
        <w:t xml:space="preserve">2. Názov návrhu </w:t>
      </w:r>
      <w:r w:rsidR="000669E6">
        <w:rPr>
          <w:b/>
          <w:bCs/>
          <w:lang w:val="sk-SK"/>
        </w:rPr>
        <w:t>zákona</w:t>
      </w:r>
      <w:r w:rsidRPr="00EA12BB">
        <w:rPr>
          <w:b/>
          <w:bCs/>
          <w:lang w:val="sk-SK"/>
        </w:rPr>
        <w:t>:</w:t>
      </w:r>
      <w:r w:rsidR="001467D0">
        <w:rPr>
          <w:b/>
          <w:bCs/>
          <w:lang w:val="sk-SK"/>
        </w:rPr>
        <w:t xml:space="preserve"> </w:t>
      </w:r>
      <w:r w:rsidR="00C74D0F">
        <w:rPr>
          <w:lang w:val="sk-SK"/>
        </w:rPr>
        <w:t>N</w:t>
      </w:r>
      <w:r w:rsidR="000669E6">
        <w:rPr>
          <w:lang w:val="sk-SK"/>
        </w:rPr>
        <w:t>ávrh z</w:t>
      </w:r>
      <w:r w:rsidRPr="00EA12BB">
        <w:rPr>
          <w:lang w:val="sk-SK"/>
        </w:rPr>
        <w:t>ákon</w:t>
      </w:r>
      <w:r w:rsidR="000669E6">
        <w:rPr>
          <w:lang w:val="sk-SK"/>
        </w:rPr>
        <w:t>a</w:t>
      </w:r>
      <w:r w:rsidR="003F7932">
        <w:rPr>
          <w:lang w:val="sk-SK"/>
        </w:rPr>
        <w:t>,</w:t>
      </w:r>
      <w:r w:rsidR="003F7932" w:rsidRPr="003F7932">
        <w:t xml:space="preserve"> </w:t>
      </w:r>
      <w:r w:rsidR="003F7932" w:rsidRPr="003F7932">
        <w:rPr>
          <w:lang w:val="sk-SK"/>
        </w:rPr>
        <w:t>ktorým sa mení a dopĺňa zákon č. 40/1964 Zb. Občiansky zákonník v znení neskorších predpisov</w:t>
      </w:r>
    </w:p>
    <w:p w:rsidR="00B628E5" w:rsidRDefault="00B628E5" w:rsidP="00B628E5">
      <w:pPr>
        <w:jc w:val="both"/>
        <w:rPr>
          <w:lang w:val="sk-SK"/>
        </w:rPr>
      </w:pPr>
    </w:p>
    <w:p w:rsidR="000A596A" w:rsidRPr="00EA12BB" w:rsidRDefault="000A596A" w:rsidP="00B628E5">
      <w:pPr>
        <w:jc w:val="both"/>
        <w:rPr>
          <w:lang w:val="sk-SK"/>
        </w:rPr>
      </w:pPr>
    </w:p>
    <w:p w:rsidR="00B628E5" w:rsidRPr="0095304D" w:rsidRDefault="00B628E5" w:rsidP="00B628E5">
      <w:pPr>
        <w:jc w:val="both"/>
        <w:rPr>
          <w:b/>
          <w:bCs/>
          <w:lang w:val="sk-SK"/>
        </w:rPr>
      </w:pPr>
      <w:r w:rsidRPr="00EA12BB">
        <w:rPr>
          <w:b/>
          <w:bCs/>
          <w:lang w:val="sk-SK"/>
        </w:rPr>
        <w:t>3. </w:t>
      </w:r>
      <w:r w:rsidRPr="0095304D">
        <w:rPr>
          <w:b/>
          <w:bCs/>
          <w:lang w:val="sk-SK"/>
        </w:rPr>
        <w:t>Pr</w:t>
      </w:r>
      <w:r w:rsidR="000669E6" w:rsidRPr="0095304D">
        <w:rPr>
          <w:b/>
          <w:bCs/>
          <w:lang w:val="sk-SK"/>
        </w:rPr>
        <w:t>edmet</w:t>
      </w:r>
      <w:r w:rsidRPr="0095304D">
        <w:rPr>
          <w:b/>
          <w:bCs/>
          <w:lang w:val="sk-SK"/>
        </w:rPr>
        <w:t xml:space="preserve"> návrhu </w:t>
      </w:r>
      <w:r w:rsidR="000669E6" w:rsidRPr="0095304D">
        <w:rPr>
          <w:b/>
          <w:bCs/>
          <w:lang w:val="sk-SK"/>
        </w:rPr>
        <w:t>zákona</w:t>
      </w:r>
      <w:r w:rsidRPr="0095304D">
        <w:rPr>
          <w:b/>
          <w:bCs/>
          <w:lang w:val="sk-SK"/>
        </w:rPr>
        <w:t>:</w:t>
      </w:r>
    </w:p>
    <w:p w:rsidR="00B628E5" w:rsidRPr="0095304D" w:rsidRDefault="00B628E5" w:rsidP="00B628E5">
      <w:pPr>
        <w:jc w:val="both"/>
        <w:rPr>
          <w:b/>
          <w:bCs/>
          <w:lang w:val="sk-SK"/>
        </w:rPr>
      </w:pPr>
    </w:p>
    <w:p w:rsidR="00B628E5" w:rsidRPr="0095304D" w:rsidRDefault="0095304D" w:rsidP="0095304D">
      <w:pPr>
        <w:pStyle w:val="Standard"/>
        <w:widowControl w:val="0"/>
        <w:suppressAutoHyphens w:val="0"/>
        <w:spacing w:after="0" w:line="240" w:lineRule="auto"/>
        <w:ind w:left="720" w:hanging="360"/>
        <w:jc w:val="both"/>
        <w:rPr>
          <w:rFonts w:ascii="Times New Roman" w:hAnsi="Times New Roman" w:cs="Times New Roman"/>
          <w:iCs/>
        </w:rPr>
      </w:pPr>
      <w:r w:rsidRPr="0095304D">
        <w:rPr>
          <w:rFonts w:ascii="Times New Roman" w:hAnsi="Times New Roman" w:cs="Times New Roman"/>
          <w:iCs/>
        </w:rPr>
        <w:t>a)</w:t>
      </w:r>
      <w:r w:rsidRPr="0095304D">
        <w:rPr>
          <w:rFonts w:ascii="Times New Roman" w:hAnsi="Times New Roman" w:cs="Times New Roman"/>
          <w:iCs/>
        </w:rPr>
        <w:tab/>
        <w:t>v primárnom práve Európskej únie</w:t>
      </w:r>
    </w:p>
    <w:p w:rsidR="0095304D" w:rsidRPr="0095304D" w:rsidRDefault="0095304D" w:rsidP="00B628E5">
      <w:pPr>
        <w:jc w:val="both"/>
        <w:rPr>
          <w:lang w:val="sk-SK"/>
        </w:rPr>
      </w:pPr>
    </w:p>
    <w:p w:rsidR="003F7932" w:rsidRDefault="003F7932" w:rsidP="003F7932">
      <w:pPr>
        <w:ind w:firstLine="360"/>
        <w:jc w:val="both"/>
        <w:rPr>
          <w:sz w:val="23"/>
          <w:szCs w:val="23"/>
        </w:rPr>
      </w:pPr>
      <w:r w:rsidRPr="00635B0E">
        <w:rPr>
          <w:sz w:val="23"/>
          <w:szCs w:val="23"/>
        </w:rPr>
        <w:t>-</w:t>
      </w:r>
      <w:r w:rsidRPr="00635B0E">
        <w:rPr>
          <w:i/>
          <w:sz w:val="23"/>
          <w:szCs w:val="23"/>
        </w:rPr>
        <w:t xml:space="preserve">    </w:t>
      </w:r>
      <w:r w:rsidRPr="00635B0E">
        <w:rPr>
          <w:sz w:val="23"/>
          <w:szCs w:val="23"/>
        </w:rPr>
        <w:t>článok 169 Zmluvy o fungovaní Európskej únie</w:t>
      </w:r>
      <w:r>
        <w:rPr>
          <w:sz w:val="23"/>
          <w:szCs w:val="23"/>
        </w:rPr>
        <w:t xml:space="preserve"> </w:t>
      </w:r>
    </w:p>
    <w:p w:rsidR="003F7932" w:rsidRDefault="003F7932" w:rsidP="003F7932">
      <w:pPr>
        <w:ind w:firstLine="360"/>
        <w:jc w:val="both"/>
        <w:rPr>
          <w:sz w:val="23"/>
          <w:szCs w:val="23"/>
        </w:rPr>
      </w:pPr>
    </w:p>
    <w:p w:rsidR="0095304D" w:rsidRPr="0095304D" w:rsidRDefault="0095304D" w:rsidP="003F7932">
      <w:pPr>
        <w:ind w:firstLine="360"/>
        <w:jc w:val="both"/>
      </w:pPr>
      <w:r w:rsidRPr="0095304D">
        <w:t xml:space="preserve">b) </w:t>
      </w:r>
      <w:r w:rsidRPr="0095304D">
        <w:rPr>
          <w:iCs/>
        </w:rPr>
        <w:t>v sekundárnom práve Európskej únie</w:t>
      </w:r>
    </w:p>
    <w:p w:rsidR="00B628E5" w:rsidRPr="0095304D" w:rsidRDefault="00B628E5" w:rsidP="00B628E5">
      <w:pPr>
        <w:jc w:val="both"/>
        <w:rPr>
          <w:lang w:val="sk-SK"/>
        </w:rPr>
      </w:pPr>
    </w:p>
    <w:p w:rsidR="003033E5" w:rsidRDefault="003033E5" w:rsidP="003F7932">
      <w:pPr>
        <w:pStyle w:val="Odsekzoznamu"/>
        <w:numPr>
          <w:ilvl w:val="0"/>
          <w:numId w:val="8"/>
        </w:numPr>
        <w:jc w:val="both"/>
      </w:pPr>
      <w:r w:rsidRPr="00846D82">
        <w:t xml:space="preserve">Smernica </w:t>
      </w:r>
      <w:r w:rsidR="003F7932" w:rsidRPr="003F7932">
        <w:t xml:space="preserve">Rady 93/13/EHS z 5. apríla 1993 o nekalých podmienkach v spotrebiteľských zmluvách </w:t>
      </w:r>
      <w:r w:rsidR="00BE33BD">
        <w:rPr>
          <w:rFonts w:ascii="Times" w:hAnsi="Times" w:cs="Times"/>
          <w:sz w:val="25"/>
          <w:szCs w:val="25"/>
        </w:rPr>
        <w:t>v platnom znení</w:t>
      </w:r>
      <w:r w:rsidR="00BE33BD">
        <w:t xml:space="preserve"> </w:t>
      </w:r>
      <w:r>
        <w:t>(</w:t>
      </w:r>
      <w:r w:rsidR="003F7932" w:rsidRPr="003F7932">
        <w:t>Ú. v. ES L 95, 21.4.1993, s. 29 – 34</w:t>
      </w:r>
      <w:r>
        <w:t xml:space="preserve">) - Ministerstvo </w:t>
      </w:r>
      <w:r w:rsidR="003F7932">
        <w:t>hospodárstva</w:t>
      </w:r>
      <w:r>
        <w:t xml:space="preserve"> Slovenskej republiky (gestor)</w:t>
      </w:r>
    </w:p>
    <w:p w:rsidR="003033E5" w:rsidRDefault="003033E5" w:rsidP="003033E5">
      <w:pPr>
        <w:jc w:val="both"/>
      </w:pPr>
    </w:p>
    <w:p w:rsidR="00B628E5" w:rsidRPr="0095304D" w:rsidRDefault="00B628E5" w:rsidP="0095304D">
      <w:pPr>
        <w:numPr>
          <w:ilvl w:val="0"/>
          <w:numId w:val="3"/>
        </w:numPr>
        <w:jc w:val="both"/>
        <w:rPr>
          <w:lang w:val="sk-SK"/>
        </w:rPr>
      </w:pPr>
      <w:r w:rsidRPr="0095304D">
        <w:rPr>
          <w:lang w:val="sk-SK"/>
        </w:rPr>
        <w:t>v judikatúre Súdneho dvora Európsk</w:t>
      </w:r>
      <w:r w:rsidR="000B1E60" w:rsidRPr="0095304D">
        <w:rPr>
          <w:lang w:val="sk-SK"/>
        </w:rPr>
        <w:t>ej únie</w:t>
      </w:r>
    </w:p>
    <w:p w:rsidR="00B628E5" w:rsidRPr="0095304D" w:rsidRDefault="00B628E5" w:rsidP="0095304D">
      <w:pPr>
        <w:pStyle w:val="Standard"/>
        <w:widowControl w:val="0"/>
        <w:suppressAutoHyphens w:val="0"/>
        <w:spacing w:after="0" w:line="240" w:lineRule="auto"/>
        <w:ind w:left="720" w:hanging="360"/>
        <w:jc w:val="both"/>
        <w:rPr>
          <w:rFonts w:ascii="Times New Roman" w:hAnsi="Times New Roman" w:cs="Times New Roman"/>
        </w:rPr>
      </w:pPr>
    </w:p>
    <w:p w:rsidR="00FB01F6" w:rsidRPr="003F7932" w:rsidRDefault="00FB01F6" w:rsidP="00CC385A">
      <w:pPr>
        <w:pStyle w:val="Odsekzoznamu"/>
        <w:numPr>
          <w:ilvl w:val="0"/>
          <w:numId w:val="7"/>
        </w:numPr>
        <w:jc w:val="both"/>
        <w:rPr>
          <w:i/>
          <w:lang w:val="sk-SK"/>
        </w:rPr>
      </w:pPr>
      <w:r w:rsidRPr="003F7932">
        <w:rPr>
          <w:lang w:val="sk-SK"/>
        </w:rPr>
        <w:t xml:space="preserve">rozsudok Súdneho dvora vo veci </w:t>
      </w:r>
      <w:r w:rsidR="003F7932" w:rsidRPr="003F7932">
        <w:rPr>
          <w:lang w:val="sk-SK"/>
        </w:rPr>
        <w:t xml:space="preserve">C 598/21 vo veci SP, CI verzus Všeobecná úverová banka a. s. </w:t>
      </w:r>
      <w:r w:rsidRPr="003F7932">
        <w:rPr>
          <w:lang w:val="sk-SK"/>
        </w:rPr>
        <w:t xml:space="preserve">[rok publikácie </w:t>
      </w:r>
      <w:r w:rsidR="003F7932" w:rsidRPr="003F7932">
        <w:rPr>
          <w:lang w:val="sk-SK"/>
        </w:rPr>
        <w:t>2023</w:t>
      </w:r>
      <w:r w:rsidRPr="003F7932">
        <w:rPr>
          <w:lang w:val="sk-SK"/>
        </w:rPr>
        <w:t>];</w:t>
      </w:r>
      <w:r w:rsidR="003F7932" w:rsidRPr="003F7932">
        <w:rPr>
          <w:lang w:val="sk-SK"/>
        </w:rPr>
        <w:t xml:space="preserve"> výrok: </w:t>
      </w:r>
      <w:r w:rsidR="003F7932" w:rsidRPr="003F7932">
        <w:rPr>
          <w:i/>
          <w:lang w:val="sk-SK"/>
        </w:rPr>
        <w:t>„Článok 3 ods. 1, článok 4 ods. 1, článok 6 ods. 1 a článok 7 ods. 1 smernice Rady 93/13/EHS z 5. apríla 1993 o nekalých podmienkach v spotrebiteľských zmluvách v zmysle článkov 7 a 38 Charty základných práv Európskej únie,</w:t>
      </w:r>
      <w:r w:rsidR="003F7932">
        <w:rPr>
          <w:i/>
          <w:lang w:val="sk-SK"/>
        </w:rPr>
        <w:t xml:space="preserve"> </w:t>
      </w:r>
      <w:r w:rsidR="003F7932" w:rsidRPr="003F7932">
        <w:rPr>
          <w:i/>
          <w:lang w:val="sk-SK"/>
        </w:rPr>
        <w:t>sa musí vykladať tak, že bráni vnútroštátnej právnej úprave, podľa ktorej súdne preskúmanie nekalosti urýchľovacej doložky obsiahnutej v zmluve o spotrebiteľskom úvere nezohľadňuje primeranosť možnosti predávajúceho alebo dodávateľa uplatniť si svoje právo podľa tejto doložky, vzhľadom na kritériá týkajúce sa najmä rozsahu neplnenia zmluvných povinností spotrebiteľom, ako je výška nezaplatených splátok vo vzťahu k celkovej výške úveru a dĺžka trvania úveru zmluvy a na možnosť, že implementácia tohto ustanovenia môže viesť k tomu, že predávajúci alebo dodávateľ budú môcť získať späť sumy dlžné podľa tohto ustanovenia predajom rodinného domu spotrebiteľa bez akéhokoľvek právneho procesu.“</w:t>
      </w:r>
    </w:p>
    <w:p w:rsidR="003F7932" w:rsidRPr="0095304D" w:rsidRDefault="003F7932" w:rsidP="003F7932">
      <w:pPr>
        <w:pStyle w:val="Odsekzoznamu"/>
        <w:ind w:left="786"/>
        <w:jc w:val="both"/>
        <w:rPr>
          <w:lang w:val="sk-SK"/>
        </w:rPr>
      </w:pPr>
    </w:p>
    <w:p w:rsidR="003F7932" w:rsidRDefault="003F7932" w:rsidP="00B628E5">
      <w:pPr>
        <w:jc w:val="both"/>
        <w:rPr>
          <w:b/>
          <w:bCs/>
          <w:lang w:val="sk-SK"/>
        </w:rPr>
      </w:pPr>
    </w:p>
    <w:p w:rsidR="003F7932" w:rsidRDefault="003F7932" w:rsidP="00B628E5">
      <w:pPr>
        <w:jc w:val="both"/>
        <w:rPr>
          <w:b/>
          <w:bCs/>
          <w:lang w:val="sk-SK"/>
        </w:rPr>
      </w:pPr>
    </w:p>
    <w:p w:rsidR="00B628E5" w:rsidRPr="00EA12BB" w:rsidRDefault="00B628E5" w:rsidP="00B628E5">
      <w:pPr>
        <w:jc w:val="both"/>
        <w:rPr>
          <w:b/>
          <w:bCs/>
          <w:lang w:val="sk-SK"/>
        </w:rPr>
      </w:pPr>
      <w:r w:rsidRPr="00EA12BB">
        <w:rPr>
          <w:b/>
          <w:bCs/>
          <w:lang w:val="sk-SK"/>
        </w:rPr>
        <w:t>4. Záväzky Slovenskej republiky vo vzťahu k Európskej únii:</w:t>
      </w:r>
    </w:p>
    <w:p w:rsidR="00B628E5" w:rsidRPr="00EA12BB" w:rsidRDefault="00B628E5" w:rsidP="00B628E5">
      <w:pPr>
        <w:jc w:val="both"/>
        <w:rPr>
          <w:b/>
          <w:bCs/>
          <w:lang w:val="sk-SK"/>
        </w:rPr>
      </w:pPr>
    </w:p>
    <w:p w:rsidR="00B117F1" w:rsidRDefault="006E48D1" w:rsidP="00E15239">
      <w:pPr>
        <w:pStyle w:val="Odsekzoznamu"/>
        <w:numPr>
          <w:ilvl w:val="0"/>
          <w:numId w:val="5"/>
        </w:numPr>
        <w:ind w:left="714" w:hanging="357"/>
        <w:jc w:val="both"/>
        <w:rPr>
          <w:lang w:val="sk-SK"/>
        </w:rPr>
      </w:pPr>
      <w:r w:rsidRPr="00B117F1">
        <w:rPr>
          <w:lang w:val="sk-SK"/>
        </w:rPr>
        <w:t xml:space="preserve">lehota na prebratie smernice alebo lehota na implementáciu nariadenia alebo rozhodnutia: </w:t>
      </w:r>
      <w:r w:rsidR="003033E5" w:rsidRPr="00D44E29">
        <w:rPr>
          <w:i/>
          <w:lang w:val="sk-SK"/>
        </w:rPr>
        <w:t>bezpredmetné</w:t>
      </w:r>
      <w:r w:rsidR="003033E5">
        <w:rPr>
          <w:lang w:val="sk-SK"/>
        </w:rPr>
        <w:t>.</w:t>
      </w:r>
    </w:p>
    <w:p w:rsidR="00B628E5" w:rsidRPr="00EA12BB" w:rsidRDefault="00B628E5" w:rsidP="00B628E5">
      <w:pPr>
        <w:jc w:val="both"/>
        <w:rPr>
          <w:lang w:val="sk-SK"/>
        </w:rPr>
      </w:pPr>
    </w:p>
    <w:p w:rsidR="00B628E5" w:rsidRPr="00E15239" w:rsidRDefault="006E48D1" w:rsidP="00E15239">
      <w:pPr>
        <w:pStyle w:val="Odsekzoznamu"/>
        <w:numPr>
          <w:ilvl w:val="0"/>
          <w:numId w:val="5"/>
        </w:numPr>
        <w:jc w:val="both"/>
        <w:rPr>
          <w:lang w:val="sk-SK"/>
        </w:rPr>
      </w:pPr>
      <w:r w:rsidRPr="00E15239">
        <w:rPr>
          <w:lang w:val="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w:t>
      </w:r>
      <w:r w:rsidRPr="00E15239">
        <w:rPr>
          <w:lang w:val="sk-SK"/>
        </w:rPr>
        <w:lastRenderedPageBreak/>
        <w:t xml:space="preserve">2001 o prístupe verejnosti k dokumentom Európskeho parlamentu, Rady a Komisie: </w:t>
      </w:r>
      <w:r w:rsidR="00E15239" w:rsidRPr="00D44E29">
        <w:rPr>
          <w:i/>
          <w:lang w:val="sk-SK"/>
        </w:rPr>
        <w:t>bezpredmetné</w:t>
      </w:r>
      <w:r w:rsidR="00E15239" w:rsidRPr="00E15239">
        <w:rPr>
          <w:lang w:val="sk-SK"/>
        </w:rPr>
        <w:t xml:space="preserve">,  </w:t>
      </w:r>
    </w:p>
    <w:p w:rsidR="00E15239" w:rsidRPr="00E15239" w:rsidRDefault="00E15239" w:rsidP="00E15239">
      <w:pPr>
        <w:pStyle w:val="Odsekzoznamu"/>
        <w:jc w:val="both"/>
        <w:rPr>
          <w:lang w:val="sk-SK"/>
        </w:rPr>
      </w:pPr>
    </w:p>
    <w:p w:rsidR="00B628E5" w:rsidRDefault="00B628E5" w:rsidP="00B628E5">
      <w:pPr>
        <w:ind w:left="709" w:hanging="349"/>
        <w:jc w:val="both"/>
        <w:rPr>
          <w:lang w:val="sk-SK"/>
        </w:rPr>
      </w:pPr>
      <w:r w:rsidRPr="00EA12BB">
        <w:rPr>
          <w:lang w:val="sk-SK"/>
        </w:rPr>
        <w:t>c)</w:t>
      </w:r>
      <w:r w:rsidRPr="00EA12BB">
        <w:rPr>
          <w:lang w:val="sk-SK"/>
        </w:rPr>
        <w:tab/>
      </w:r>
      <w:r w:rsidR="006E48D1" w:rsidRPr="006E48D1">
        <w:rPr>
          <w:lang w:val="sk-SK"/>
        </w:rPr>
        <w:t xml:space="preserve">informácia o právnych predpisoch, v ktorých sú </w:t>
      </w:r>
      <w:r w:rsidR="00206A4E">
        <w:rPr>
          <w:lang w:val="sk-SK"/>
        </w:rPr>
        <w:t>uvádzané</w:t>
      </w:r>
      <w:r w:rsidR="006E48D1" w:rsidRPr="006E48D1">
        <w:rPr>
          <w:lang w:val="sk-SK"/>
        </w:rPr>
        <w:t xml:space="preserve"> </w:t>
      </w:r>
      <w:r w:rsidR="00206A4E">
        <w:rPr>
          <w:lang w:val="sk-SK"/>
        </w:rPr>
        <w:t xml:space="preserve">právne akty Európskej únie  </w:t>
      </w:r>
      <w:r w:rsidR="006E48D1" w:rsidRPr="006E48D1">
        <w:rPr>
          <w:lang w:val="sk-SK"/>
        </w:rPr>
        <w:t>už prebra</w:t>
      </w:r>
      <w:r w:rsidR="00206A4E">
        <w:rPr>
          <w:lang w:val="sk-SK"/>
        </w:rPr>
        <w:t>n</w:t>
      </w:r>
      <w:r w:rsidR="006E48D1" w:rsidRPr="006E48D1">
        <w:rPr>
          <w:lang w:val="sk-SK"/>
        </w:rPr>
        <w:t>é</w:t>
      </w:r>
      <w:r w:rsidR="00206A4E">
        <w:rPr>
          <w:lang w:val="sk-SK"/>
        </w:rPr>
        <w:t>,</w:t>
      </w:r>
      <w:r w:rsidR="006E48D1" w:rsidRPr="006E48D1">
        <w:rPr>
          <w:lang w:val="sk-SK"/>
        </w:rPr>
        <w:t xml:space="preserve"> spolu s uvedením rozsahu tohto prebra</w:t>
      </w:r>
      <w:r w:rsidR="00206A4E">
        <w:rPr>
          <w:lang w:val="sk-SK"/>
        </w:rPr>
        <w:t>n</w:t>
      </w:r>
      <w:r w:rsidR="006E48D1" w:rsidRPr="006E48D1">
        <w:rPr>
          <w:lang w:val="sk-SK"/>
        </w:rPr>
        <w:t>ia</w:t>
      </w:r>
      <w:r w:rsidR="00206A4E">
        <w:rPr>
          <w:lang w:val="sk-SK"/>
        </w:rPr>
        <w:t>, príp. potreby prijatia ďalších úprav</w:t>
      </w:r>
      <w:r w:rsidR="006E48D1">
        <w:rPr>
          <w:lang w:val="sk-SK"/>
        </w:rPr>
        <w:t xml:space="preserve">: </w:t>
      </w:r>
    </w:p>
    <w:p w:rsidR="003033E5" w:rsidRDefault="003033E5" w:rsidP="00B628E5">
      <w:pPr>
        <w:ind w:left="709" w:hanging="349"/>
        <w:jc w:val="both"/>
        <w:rPr>
          <w:lang w:val="sk-SK"/>
        </w:rPr>
      </w:pPr>
    </w:p>
    <w:p w:rsidR="003033E5" w:rsidRPr="003033E5" w:rsidRDefault="003033E5" w:rsidP="003033E5">
      <w:pPr>
        <w:pStyle w:val="Odsekzoznamu"/>
        <w:numPr>
          <w:ilvl w:val="0"/>
          <w:numId w:val="7"/>
        </w:numPr>
        <w:jc w:val="both"/>
        <w:rPr>
          <w:lang w:val="sk-SK"/>
        </w:rPr>
      </w:pPr>
      <w:r>
        <w:rPr>
          <w:lang w:val="sk-SK"/>
        </w:rPr>
        <w:t>uvádzan</w:t>
      </w:r>
      <w:r w:rsidR="000A596A">
        <w:rPr>
          <w:lang w:val="sk-SK"/>
        </w:rPr>
        <w:t>ý</w:t>
      </w:r>
      <w:r>
        <w:rPr>
          <w:lang w:val="sk-SK"/>
        </w:rPr>
        <w:t xml:space="preserve"> právn</w:t>
      </w:r>
      <w:r w:rsidR="000A596A">
        <w:rPr>
          <w:lang w:val="sk-SK"/>
        </w:rPr>
        <w:t>y</w:t>
      </w:r>
      <w:r>
        <w:rPr>
          <w:lang w:val="sk-SK"/>
        </w:rPr>
        <w:t xml:space="preserve"> akt Európskej únie bol prebrat</w:t>
      </w:r>
      <w:r w:rsidR="000A596A">
        <w:rPr>
          <w:lang w:val="sk-SK"/>
        </w:rPr>
        <w:t>ý</w:t>
      </w:r>
      <w:r>
        <w:rPr>
          <w:lang w:val="sk-SK"/>
        </w:rPr>
        <w:t xml:space="preserve"> zákonom č. </w:t>
      </w:r>
      <w:r w:rsidR="000A596A">
        <w:rPr>
          <w:lang w:val="sk-SK"/>
        </w:rPr>
        <w:t>4</w:t>
      </w:r>
      <w:r>
        <w:rPr>
          <w:lang w:val="sk-SK"/>
        </w:rPr>
        <w:t>0/</w:t>
      </w:r>
      <w:r w:rsidR="000A596A">
        <w:rPr>
          <w:lang w:val="sk-SK"/>
        </w:rPr>
        <w:t>1964</w:t>
      </w:r>
      <w:r>
        <w:rPr>
          <w:lang w:val="sk-SK"/>
        </w:rPr>
        <w:t xml:space="preserve"> Z</w:t>
      </w:r>
      <w:r w:rsidR="000A596A">
        <w:rPr>
          <w:lang w:val="sk-SK"/>
        </w:rPr>
        <w:t>b</w:t>
      </w:r>
      <w:r>
        <w:rPr>
          <w:lang w:val="sk-SK"/>
        </w:rPr>
        <w:t xml:space="preserve">. </w:t>
      </w:r>
      <w:r w:rsidR="000A596A">
        <w:rPr>
          <w:lang w:val="sk-SK"/>
        </w:rPr>
        <w:t>Občiansky zákonník</w:t>
      </w:r>
      <w:r>
        <w:rPr>
          <w:lang w:val="sk-SK"/>
        </w:rPr>
        <w:t xml:space="preserve">, ktorý sa v zmysle prekladaného návrhu zákona navrhuje </w:t>
      </w:r>
      <w:r w:rsidR="000A596A">
        <w:rPr>
          <w:lang w:val="sk-SK"/>
        </w:rPr>
        <w:t>doplniť a zmeniť.</w:t>
      </w:r>
      <w:r w:rsidR="00D44E29">
        <w:rPr>
          <w:lang w:val="sk-SK"/>
        </w:rPr>
        <w:t xml:space="preserve"> </w:t>
      </w:r>
    </w:p>
    <w:p w:rsidR="00B628E5" w:rsidRDefault="00B628E5" w:rsidP="00FD3800">
      <w:pPr>
        <w:ind w:left="1425"/>
        <w:jc w:val="both"/>
        <w:rPr>
          <w:lang w:val="sk-SK"/>
        </w:rPr>
      </w:pPr>
    </w:p>
    <w:p w:rsidR="000A596A" w:rsidRDefault="000A596A" w:rsidP="00FD3800">
      <w:pPr>
        <w:ind w:left="1425"/>
        <w:jc w:val="both"/>
        <w:rPr>
          <w:lang w:val="sk-SK"/>
        </w:rPr>
      </w:pPr>
    </w:p>
    <w:p w:rsidR="00B628E5" w:rsidRPr="00EA12BB" w:rsidRDefault="00B628E5" w:rsidP="00B628E5">
      <w:pPr>
        <w:jc w:val="both"/>
        <w:rPr>
          <w:b/>
          <w:bCs/>
          <w:lang w:val="sk-SK"/>
        </w:rPr>
      </w:pPr>
      <w:r w:rsidRPr="00EA12BB">
        <w:rPr>
          <w:b/>
          <w:bCs/>
          <w:lang w:val="sk-SK"/>
        </w:rPr>
        <w:t xml:space="preserve">5. </w:t>
      </w:r>
      <w:r w:rsidR="000669E6">
        <w:rPr>
          <w:b/>
          <w:bCs/>
          <w:lang w:val="sk-SK"/>
        </w:rPr>
        <w:t xml:space="preserve">Návrh zákona je </w:t>
      </w:r>
      <w:r w:rsidRPr="00EA12BB">
        <w:rPr>
          <w:b/>
          <w:bCs/>
          <w:lang w:val="sk-SK"/>
        </w:rPr>
        <w:t>zlučiteľn</w:t>
      </w:r>
      <w:r w:rsidR="000669E6">
        <w:rPr>
          <w:b/>
          <w:bCs/>
          <w:lang w:val="sk-SK"/>
        </w:rPr>
        <w:t xml:space="preserve">ý </w:t>
      </w:r>
      <w:r w:rsidR="006E48D1" w:rsidRPr="006E48D1">
        <w:rPr>
          <w:b/>
          <w:bCs/>
          <w:lang w:val="sk-SK"/>
        </w:rPr>
        <w:t>s právom Európskej únie</w:t>
      </w:r>
      <w:r w:rsidRPr="00EA12BB">
        <w:rPr>
          <w:b/>
          <w:bCs/>
          <w:lang w:val="sk-SK"/>
        </w:rPr>
        <w:t xml:space="preserve"> </w:t>
      </w:r>
    </w:p>
    <w:p w:rsidR="00B628E5" w:rsidRPr="00EA12BB" w:rsidRDefault="00B628E5" w:rsidP="00E40152">
      <w:pPr>
        <w:jc w:val="both"/>
        <w:rPr>
          <w:lang w:val="sk-SK"/>
        </w:rPr>
      </w:pPr>
      <w:r w:rsidRPr="00EA12BB">
        <w:rPr>
          <w:lang w:val="sk-SK"/>
        </w:rPr>
        <w:t>Úpln</w:t>
      </w:r>
      <w:r w:rsidR="000669E6">
        <w:rPr>
          <w:lang w:val="sk-SK"/>
        </w:rPr>
        <w:t>e</w:t>
      </w:r>
    </w:p>
    <w:sectPr w:rsidR="00B628E5" w:rsidRPr="00EA1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DE" w:rsidRDefault="00BF71DE" w:rsidP="00F35F85">
      <w:r>
        <w:separator/>
      </w:r>
    </w:p>
  </w:endnote>
  <w:endnote w:type="continuationSeparator" w:id="0">
    <w:p w:rsidR="00BF71DE" w:rsidRDefault="00BF71DE" w:rsidP="00F3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DE" w:rsidRDefault="00BF71DE" w:rsidP="00F35F85">
      <w:r>
        <w:separator/>
      </w:r>
    </w:p>
  </w:footnote>
  <w:footnote w:type="continuationSeparator" w:id="0">
    <w:p w:rsidR="00BF71DE" w:rsidRDefault="00BF71DE" w:rsidP="00F3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2F9"/>
    <w:multiLevelType w:val="hybridMultilevel"/>
    <w:tmpl w:val="30047F94"/>
    <w:lvl w:ilvl="0" w:tplc="10A29D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92446F"/>
    <w:multiLevelType w:val="hybridMultilevel"/>
    <w:tmpl w:val="2556A3EC"/>
    <w:lvl w:ilvl="0" w:tplc="464AECF2">
      <w:numFmt w:val="bullet"/>
      <w:lvlText w:val="-"/>
      <w:lvlJc w:val="left"/>
      <w:pPr>
        <w:ind w:left="1925" w:hanging="360"/>
      </w:pPr>
      <w:rPr>
        <w:rFonts w:ascii="Times New Roman" w:eastAsia="Times New Roman" w:hAnsi="Times New Roman" w:hint="default"/>
      </w:rPr>
    </w:lvl>
    <w:lvl w:ilvl="1" w:tplc="041B0001">
      <w:start w:val="1"/>
      <w:numFmt w:val="bullet"/>
      <w:lvlText w:val=""/>
      <w:lvlJc w:val="left"/>
      <w:pPr>
        <w:ind w:left="2154" w:hanging="360"/>
      </w:pPr>
      <w:rPr>
        <w:rFonts w:ascii="Symbol" w:hAnsi="Symbol"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2" w15:restartNumberingAfterBreak="0">
    <w:nsid w:val="269137F3"/>
    <w:multiLevelType w:val="hybridMultilevel"/>
    <w:tmpl w:val="BF744CB2"/>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429F1015"/>
    <w:multiLevelType w:val="hybridMultilevel"/>
    <w:tmpl w:val="041285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301" w:hanging="360"/>
      </w:pPr>
      <w:rPr>
        <w:rFonts w:ascii="Courier New" w:hAnsi="Courier New" w:cs="Courier New" w:hint="default"/>
      </w:rPr>
    </w:lvl>
    <w:lvl w:ilvl="2" w:tplc="041B0005" w:tentative="1">
      <w:start w:val="1"/>
      <w:numFmt w:val="bullet"/>
      <w:lvlText w:val=""/>
      <w:lvlJc w:val="left"/>
      <w:pPr>
        <w:ind w:left="1021" w:hanging="360"/>
      </w:pPr>
      <w:rPr>
        <w:rFonts w:ascii="Wingdings" w:hAnsi="Wingdings" w:hint="default"/>
      </w:rPr>
    </w:lvl>
    <w:lvl w:ilvl="3" w:tplc="041B0001" w:tentative="1">
      <w:start w:val="1"/>
      <w:numFmt w:val="bullet"/>
      <w:lvlText w:val=""/>
      <w:lvlJc w:val="left"/>
      <w:pPr>
        <w:ind w:left="1741" w:hanging="360"/>
      </w:pPr>
      <w:rPr>
        <w:rFonts w:ascii="Symbol" w:hAnsi="Symbol" w:hint="default"/>
      </w:rPr>
    </w:lvl>
    <w:lvl w:ilvl="4" w:tplc="041B0003" w:tentative="1">
      <w:start w:val="1"/>
      <w:numFmt w:val="bullet"/>
      <w:lvlText w:val="o"/>
      <w:lvlJc w:val="left"/>
      <w:pPr>
        <w:ind w:left="2461" w:hanging="360"/>
      </w:pPr>
      <w:rPr>
        <w:rFonts w:ascii="Courier New" w:hAnsi="Courier New" w:cs="Courier New" w:hint="default"/>
      </w:rPr>
    </w:lvl>
    <w:lvl w:ilvl="5" w:tplc="041B0005" w:tentative="1">
      <w:start w:val="1"/>
      <w:numFmt w:val="bullet"/>
      <w:lvlText w:val=""/>
      <w:lvlJc w:val="left"/>
      <w:pPr>
        <w:ind w:left="3181" w:hanging="360"/>
      </w:pPr>
      <w:rPr>
        <w:rFonts w:ascii="Wingdings" w:hAnsi="Wingdings" w:hint="default"/>
      </w:rPr>
    </w:lvl>
    <w:lvl w:ilvl="6" w:tplc="041B0001" w:tentative="1">
      <w:start w:val="1"/>
      <w:numFmt w:val="bullet"/>
      <w:lvlText w:val=""/>
      <w:lvlJc w:val="left"/>
      <w:pPr>
        <w:ind w:left="3901" w:hanging="360"/>
      </w:pPr>
      <w:rPr>
        <w:rFonts w:ascii="Symbol" w:hAnsi="Symbol" w:hint="default"/>
      </w:rPr>
    </w:lvl>
    <w:lvl w:ilvl="7" w:tplc="041B0003" w:tentative="1">
      <w:start w:val="1"/>
      <w:numFmt w:val="bullet"/>
      <w:lvlText w:val="o"/>
      <w:lvlJc w:val="left"/>
      <w:pPr>
        <w:ind w:left="4621" w:hanging="360"/>
      </w:pPr>
      <w:rPr>
        <w:rFonts w:ascii="Courier New" w:hAnsi="Courier New" w:cs="Courier New" w:hint="default"/>
      </w:rPr>
    </w:lvl>
    <w:lvl w:ilvl="8" w:tplc="041B0005" w:tentative="1">
      <w:start w:val="1"/>
      <w:numFmt w:val="bullet"/>
      <w:lvlText w:val=""/>
      <w:lvlJc w:val="left"/>
      <w:pPr>
        <w:ind w:left="5341" w:hanging="360"/>
      </w:pPr>
      <w:rPr>
        <w:rFonts w:ascii="Wingdings" w:hAnsi="Wingdings" w:hint="default"/>
      </w:rPr>
    </w:lvl>
  </w:abstractNum>
  <w:abstractNum w:abstractNumId="5" w15:restartNumberingAfterBreak="0">
    <w:nsid w:val="4A2C437C"/>
    <w:multiLevelType w:val="hybridMultilevel"/>
    <w:tmpl w:val="833ADD30"/>
    <w:lvl w:ilvl="0" w:tplc="F726FD92">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71E0660D"/>
    <w:multiLevelType w:val="hybridMultilevel"/>
    <w:tmpl w:val="AFBC4CC6"/>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6"/>
  </w:num>
  <w:num w:numId="2">
    <w:abstractNumId w:val="7"/>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trackRevision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E5"/>
    <w:rsid w:val="00056F68"/>
    <w:rsid w:val="000669E6"/>
    <w:rsid w:val="000A596A"/>
    <w:rsid w:val="000B1E60"/>
    <w:rsid w:val="0011603F"/>
    <w:rsid w:val="001467D0"/>
    <w:rsid w:val="001829FF"/>
    <w:rsid w:val="001A561F"/>
    <w:rsid w:val="001E3787"/>
    <w:rsid w:val="00206A4E"/>
    <w:rsid w:val="002730DE"/>
    <w:rsid w:val="00276B9A"/>
    <w:rsid w:val="002919D6"/>
    <w:rsid w:val="003033E5"/>
    <w:rsid w:val="00326A05"/>
    <w:rsid w:val="003754F2"/>
    <w:rsid w:val="003B660C"/>
    <w:rsid w:val="003B665A"/>
    <w:rsid w:val="003C5330"/>
    <w:rsid w:val="003F7932"/>
    <w:rsid w:val="00414FE3"/>
    <w:rsid w:val="00463D27"/>
    <w:rsid w:val="004B49C4"/>
    <w:rsid w:val="00506F5A"/>
    <w:rsid w:val="00544119"/>
    <w:rsid w:val="00575229"/>
    <w:rsid w:val="005F3D5F"/>
    <w:rsid w:val="006118E8"/>
    <w:rsid w:val="00627BBA"/>
    <w:rsid w:val="006337EC"/>
    <w:rsid w:val="006779BA"/>
    <w:rsid w:val="006B5F0C"/>
    <w:rsid w:val="006E48D1"/>
    <w:rsid w:val="006E490E"/>
    <w:rsid w:val="00741ECD"/>
    <w:rsid w:val="00767A1E"/>
    <w:rsid w:val="007705B6"/>
    <w:rsid w:val="0078593F"/>
    <w:rsid w:val="007B2A81"/>
    <w:rsid w:val="007B4A54"/>
    <w:rsid w:val="007C03E8"/>
    <w:rsid w:val="007D2711"/>
    <w:rsid w:val="00803285"/>
    <w:rsid w:val="00837130"/>
    <w:rsid w:val="00841691"/>
    <w:rsid w:val="00862C45"/>
    <w:rsid w:val="008A50D4"/>
    <w:rsid w:val="00920EBB"/>
    <w:rsid w:val="0093215F"/>
    <w:rsid w:val="009415BA"/>
    <w:rsid w:val="0095304D"/>
    <w:rsid w:val="009571A4"/>
    <w:rsid w:val="00980F9F"/>
    <w:rsid w:val="00994810"/>
    <w:rsid w:val="009C0F0A"/>
    <w:rsid w:val="00A50242"/>
    <w:rsid w:val="00AB2C3C"/>
    <w:rsid w:val="00AD621F"/>
    <w:rsid w:val="00AF5AB2"/>
    <w:rsid w:val="00AF78F5"/>
    <w:rsid w:val="00B117F1"/>
    <w:rsid w:val="00B23428"/>
    <w:rsid w:val="00B46A59"/>
    <w:rsid w:val="00B628E5"/>
    <w:rsid w:val="00BD2738"/>
    <w:rsid w:val="00BE33BD"/>
    <w:rsid w:val="00BE5755"/>
    <w:rsid w:val="00BF71DE"/>
    <w:rsid w:val="00C0022E"/>
    <w:rsid w:val="00C0624F"/>
    <w:rsid w:val="00C55557"/>
    <w:rsid w:val="00C74D0F"/>
    <w:rsid w:val="00CC5C18"/>
    <w:rsid w:val="00D2631D"/>
    <w:rsid w:val="00D41395"/>
    <w:rsid w:val="00D44E29"/>
    <w:rsid w:val="00DF306A"/>
    <w:rsid w:val="00E15239"/>
    <w:rsid w:val="00E40152"/>
    <w:rsid w:val="00E94504"/>
    <w:rsid w:val="00EA12BB"/>
    <w:rsid w:val="00EC078B"/>
    <w:rsid w:val="00ED203B"/>
    <w:rsid w:val="00ED5409"/>
    <w:rsid w:val="00EF18F8"/>
    <w:rsid w:val="00F35F85"/>
    <w:rsid w:val="00F875ED"/>
    <w:rsid w:val="00FB01F6"/>
    <w:rsid w:val="00FD3800"/>
    <w:rsid w:val="00FE35A8"/>
    <w:rsid w:val="00FF6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28E5"/>
    <w:pPr>
      <w:spacing w:after="0" w:line="240" w:lineRule="auto"/>
    </w:pPr>
    <w:rPr>
      <w:sz w:val="24"/>
      <w:szCs w:val="24"/>
      <w:lang w:val="cs-CZ" w:eastAsia="cs-CZ"/>
    </w:rPr>
  </w:style>
  <w:style w:type="paragraph" w:styleId="Nadpis1">
    <w:name w:val="heading 1"/>
    <w:basedOn w:val="Normlny"/>
    <w:next w:val="Normlny"/>
    <w:link w:val="Nadpis1Char"/>
    <w:uiPriority w:val="99"/>
    <w:qFormat/>
    <w:rsid w:val="00B628E5"/>
    <w:pPr>
      <w:keepNext/>
      <w:jc w:val="center"/>
      <w:outlineLvl w:val="0"/>
    </w:pPr>
    <w:rPr>
      <w:rFonts w:ascii="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paragraph" w:styleId="Textbubliny">
    <w:name w:val="Balloon Text"/>
    <w:basedOn w:val="Normlny"/>
    <w:link w:val="TextbublinyChar"/>
    <w:uiPriority w:val="99"/>
    <w:semiHidden/>
    <w:unhideWhenUsed/>
    <w:rsid w:val="00E4015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40152"/>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837130"/>
    <w:rPr>
      <w:rFonts w:cs="Times New Roman"/>
      <w:sz w:val="16"/>
      <w:szCs w:val="16"/>
    </w:rPr>
  </w:style>
  <w:style w:type="paragraph" w:styleId="Textkomentra">
    <w:name w:val="annotation text"/>
    <w:basedOn w:val="Normlny"/>
    <w:link w:val="TextkomentraChar"/>
    <w:uiPriority w:val="99"/>
    <w:semiHidden/>
    <w:unhideWhenUsed/>
    <w:rsid w:val="00837130"/>
    <w:rPr>
      <w:sz w:val="20"/>
      <w:szCs w:val="20"/>
    </w:rPr>
  </w:style>
  <w:style w:type="character" w:customStyle="1" w:styleId="TextkomentraChar">
    <w:name w:val="Text komentára Char"/>
    <w:basedOn w:val="Predvolenpsmoodseku"/>
    <w:link w:val="Textkomentra"/>
    <w:uiPriority w:val="99"/>
    <w:semiHidden/>
    <w:locked/>
    <w:rsid w:val="00837130"/>
    <w:rPr>
      <w:rFonts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37130"/>
    <w:rPr>
      <w:b/>
      <w:bCs/>
    </w:rPr>
  </w:style>
  <w:style w:type="character" w:customStyle="1" w:styleId="PredmetkomentraChar">
    <w:name w:val="Predmet komentára Char"/>
    <w:basedOn w:val="TextkomentraChar"/>
    <w:link w:val="Predmetkomentra"/>
    <w:uiPriority w:val="99"/>
    <w:semiHidden/>
    <w:locked/>
    <w:rsid w:val="00837130"/>
    <w:rPr>
      <w:rFonts w:cs="Times New Roman"/>
      <w:b/>
      <w:bCs/>
      <w:sz w:val="20"/>
      <w:szCs w:val="20"/>
      <w:lang w:val="cs-CZ"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0B1E60"/>
    <w:pPr>
      <w:ind w:left="720"/>
      <w:contextualSpacing/>
    </w:pPr>
  </w:style>
  <w:style w:type="paragraph" w:customStyle="1" w:styleId="Standard">
    <w:name w:val="Standard"/>
    <w:rsid w:val="0095304D"/>
    <w:pPr>
      <w:suppressAutoHyphens/>
      <w:autoSpaceDN w:val="0"/>
    </w:pPr>
    <w:rPr>
      <w:rFonts w:ascii="Calibri" w:eastAsia="SimSun" w:hAnsi="Calibri" w:cs="Calibri"/>
      <w:kern w:val="3"/>
      <w:lang w:eastAsia="ar-SA"/>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5304D"/>
    <w:rPr>
      <w:sz w:val="24"/>
      <w:szCs w:val="24"/>
      <w:lang w:val="cs-CZ" w:eastAsia="cs-CZ"/>
    </w:rPr>
  </w:style>
  <w:style w:type="paragraph" w:styleId="Hlavika">
    <w:name w:val="header"/>
    <w:basedOn w:val="Normlny"/>
    <w:link w:val="HlavikaChar"/>
    <w:uiPriority w:val="99"/>
    <w:unhideWhenUsed/>
    <w:rsid w:val="00F35F85"/>
    <w:pPr>
      <w:tabs>
        <w:tab w:val="center" w:pos="4536"/>
        <w:tab w:val="right" w:pos="9072"/>
      </w:tabs>
    </w:pPr>
  </w:style>
  <w:style w:type="character" w:customStyle="1" w:styleId="HlavikaChar">
    <w:name w:val="Hlavička Char"/>
    <w:basedOn w:val="Predvolenpsmoodseku"/>
    <w:link w:val="Hlavika"/>
    <w:uiPriority w:val="99"/>
    <w:rsid w:val="00F35F85"/>
    <w:rPr>
      <w:sz w:val="24"/>
      <w:szCs w:val="24"/>
      <w:lang w:val="cs-CZ" w:eastAsia="cs-CZ"/>
    </w:rPr>
  </w:style>
  <w:style w:type="paragraph" w:styleId="Pta">
    <w:name w:val="footer"/>
    <w:basedOn w:val="Normlny"/>
    <w:link w:val="PtaChar"/>
    <w:uiPriority w:val="99"/>
    <w:unhideWhenUsed/>
    <w:rsid w:val="00F35F85"/>
    <w:pPr>
      <w:tabs>
        <w:tab w:val="center" w:pos="4536"/>
        <w:tab w:val="right" w:pos="9072"/>
      </w:tabs>
    </w:pPr>
  </w:style>
  <w:style w:type="character" w:customStyle="1" w:styleId="PtaChar">
    <w:name w:val="Päta Char"/>
    <w:basedOn w:val="Predvolenpsmoodseku"/>
    <w:link w:val="Pta"/>
    <w:uiPriority w:val="99"/>
    <w:rsid w:val="00F35F85"/>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doložka-zlučiteľnosti-MPK-(OZ)"/>
    <f:field ref="objsubject" par="" edit="true" text=""/>
    <f:field ref="objcreatedby" par="" text="Berakova, Sona"/>
    <f:field ref="objcreatedat" par="" text="15.4.2024 13:16:33"/>
    <f:field ref="objchangedby" par="" text="Administrator, System"/>
    <f:field ref="objmodifiedat" par="" text="15.4.2024 13:16: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2024-03-22T10:27:00Z</dcterms:created>
  <dcterms:modified xsi:type="dcterms:W3CDTF">2024-05-17T07:33:00Z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40/1964 Zb. Občiansky zákonník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Zákon, ktorým sa mení a dopĺňa zákon č. 40/1964 Zb. Občiansky zákonník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S-MSSR-002201/2024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LP/2024/169</vt:lpwstr>
  </property>
  <property fmtid="{D5CDD505-2E9C-101B-9397-08002B2CF9AE}" pid="37" name="FSC#SKEDITIONSLOVLEX@103.510:typsprievdok">
    <vt:lpwstr>Doložka zlučiteľnosti</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50" name="FSC#SKEDITIONSLOVLEX@103.510:vytvorenedna">
    <vt:lpwstr>15. 4. 2024</vt:lpwstr>
  </property>
  <property fmtid="{D5CDD505-2E9C-101B-9397-08002B2CF9AE}" pid="151" name="FSC#COOSYSTEM@1.1:Container">
    <vt:lpwstr>COO.2145.1000.3.6128812</vt:lpwstr>
  </property>
  <property fmtid="{D5CDD505-2E9C-101B-9397-08002B2CF9AE}" pid="152" name="FSC#FSCFOLIO@1.1001:docpropproject">
    <vt:lpwstr/>
  </property>
</Properties>
</file>