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CF3E9" w14:textId="77777777" w:rsidR="00DC0446" w:rsidRPr="007E51D2" w:rsidRDefault="00DC0446" w:rsidP="008231B1">
      <w:pPr>
        <w:spacing w:after="0" w:line="240" w:lineRule="auto"/>
        <w:jc w:val="center"/>
        <w:rPr>
          <w:rFonts w:ascii="Times New Roman" w:hAnsi="Times New Roman" w:cs="Times New Roman"/>
          <w:b/>
          <w:spacing w:val="30"/>
          <w:sz w:val="24"/>
          <w:szCs w:val="24"/>
        </w:rPr>
      </w:pPr>
      <w:bookmarkStart w:id="0" w:name="_GoBack"/>
      <w:bookmarkEnd w:id="0"/>
      <w:r w:rsidRPr="007E51D2">
        <w:rPr>
          <w:rFonts w:ascii="Times New Roman" w:hAnsi="Times New Roman" w:cs="Times New Roman"/>
          <w:b/>
          <w:spacing w:val="30"/>
          <w:sz w:val="24"/>
          <w:szCs w:val="24"/>
        </w:rPr>
        <w:t>DÔVODOVÁ SPRÁVA</w:t>
      </w:r>
    </w:p>
    <w:p w14:paraId="4A662CD4" w14:textId="77777777" w:rsidR="00DC0446" w:rsidRPr="007E51D2" w:rsidRDefault="00DC0446" w:rsidP="008231B1">
      <w:pPr>
        <w:spacing w:after="0" w:line="240" w:lineRule="auto"/>
        <w:jc w:val="center"/>
        <w:rPr>
          <w:rFonts w:ascii="Times New Roman" w:hAnsi="Times New Roman" w:cs="Times New Roman"/>
          <w:b/>
          <w:sz w:val="24"/>
          <w:szCs w:val="24"/>
        </w:rPr>
      </w:pPr>
    </w:p>
    <w:p w14:paraId="44582E94" w14:textId="77777777" w:rsidR="00DC0446" w:rsidRPr="007E51D2" w:rsidRDefault="00DC0446" w:rsidP="008231B1">
      <w:pPr>
        <w:pStyle w:val="Odsekzoznamu"/>
        <w:numPr>
          <w:ilvl w:val="0"/>
          <w:numId w:val="1"/>
        </w:numPr>
        <w:spacing w:after="0" w:line="240" w:lineRule="auto"/>
        <w:rPr>
          <w:rFonts w:ascii="Times New Roman" w:hAnsi="Times New Roman" w:cs="Times New Roman"/>
          <w:b/>
          <w:sz w:val="24"/>
          <w:szCs w:val="24"/>
        </w:rPr>
      </w:pPr>
      <w:r w:rsidRPr="007E51D2">
        <w:rPr>
          <w:rFonts w:ascii="Times New Roman" w:hAnsi="Times New Roman" w:cs="Times New Roman"/>
          <w:b/>
          <w:sz w:val="24"/>
          <w:szCs w:val="24"/>
        </w:rPr>
        <w:t>Všeobecná časť</w:t>
      </w:r>
    </w:p>
    <w:p w14:paraId="05FFBF42" w14:textId="77777777" w:rsidR="00DC0446" w:rsidRPr="007E51D2" w:rsidRDefault="00DC0446" w:rsidP="008231B1">
      <w:pPr>
        <w:pStyle w:val="Odsekzoznamu"/>
        <w:spacing w:after="0" w:line="240" w:lineRule="auto"/>
        <w:ind w:left="0"/>
        <w:rPr>
          <w:rFonts w:ascii="Times New Roman" w:hAnsi="Times New Roman" w:cs="Times New Roman"/>
          <w:b/>
          <w:sz w:val="24"/>
          <w:szCs w:val="24"/>
        </w:rPr>
      </w:pPr>
    </w:p>
    <w:p w14:paraId="7E3DB54D" w14:textId="39D62DFA" w:rsidR="00884242" w:rsidRPr="007E51D2" w:rsidRDefault="00884242" w:rsidP="006D00D9">
      <w:pPr>
        <w:spacing w:after="0" w:line="240" w:lineRule="auto"/>
        <w:ind w:firstLine="708"/>
        <w:jc w:val="both"/>
        <w:rPr>
          <w:rFonts w:ascii="Times New Roman" w:eastAsia="Times New Roman" w:hAnsi="Times New Roman" w:cs="Times New Roman"/>
          <w:sz w:val="24"/>
          <w:szCs w:val="24"/>
          <w:lang w:eastAsia="sk-SK"/>
        </w:rPr>
      </w:pPr>
      <w:r w:rsidRPr="007E51D2">
        <w:rPr>
          <w:rFonts w:ascii="Times New Roman" w:eastAsia="Times New Roman" w:hAnsi="Times New Roman" w:cs="Times New Roman"/>
          <w:sz w:val="24"/>
          <w:szCs w:val="24"/>
          <w:lang w:eastAsia="sk-SK"/>
        </w:rPr>
        <w:t xml:space="preserve">Ministerstvo spravodlivosti Slovenskej republiky predkladá </w:t>
      </w:r>
      <w:r w:rsidR="006D00D9" w:rsidRPr="007E51D2">
        <w:rPr>
          <w:rFonts w:ascii="Times New Roman" w:eastAsia="Times New Roman" w:hAnsi="Times New Roman" w:cs="Times New Roman"/>
          <w:sz w:val="24"/>
          <w:szCs w:val="24"/>
          <w:lang w:eastAsia="sk-SK"/>
        </w:rPr>
        <w:t>na rokovanie Legislatívnej rady vlády Slovenskej republiky</w:t>
      </w:r>
      <w:r w:rsidRPr="007E51D2">
        <w:rPr>
          <w:rFonts w:ascii="Times New Roman" w:eastAsia="Times New Roman" w:hAnsi="Times New Roman" w:cs="Times New Roman"/>
          <w:sz w:val="24"/>
          <w:szCs w:val="24"/>
          <w:lang w:eastAsia="sk-SK"/>
        </w:rPr>
        <w:t xml:space="preserve"> návrh zákona,</w:t>
      </w:r>
      <w:r w:rsidRPr="007E51D2">
        <w:t xml:space="preserve"> </w:t>
      </w:r>
      <w:r w:rsidRPr="007E51D2">
        <w:rPr>
          <w:rFonts w:ascii="Times New Roman" w:eastAsia="Times New Roman" w:hAnsi="Times New Roman" w:cs="Times New Roman"/>
          <w:sz w:val="24"/>
          <w:szCs w:val="24"/>
          <w:lang w:eastAsia="sk-SK"/>
        </w:rPr>
        <w:t>ktorým sa mení a dopĺňa zákon č. 40/1964 Zb. Občiansky zákonník v znení neskorších predpisov (ďalej len „návrh zákona“).</w:t>
      </w:r>
    </w:p>
    <w:p w14:paraId="20613D2A" w14:textId="77777777" w:rsidR="00884242" w:rsidRPr="007E51D2" w:rsidRDefault="00884242" w:rsidP="00884242">
      <w:pPr>
        <w:spacing w:after="0" w:line="240" w:lineRule="auto"/>
        <w:ind w:firstLine="708"/>
        <w:jc w:val="both"/>
        <w:rPr>
          <w:rFonts w:ascii="Times New Roman" w:eastAsia="Times New Roman" w:hAnsi="Times New Roman" w:cs="Times New Roman"/>
          <w:sz w:val="24"/>
          <w:szCs w:val="24"/>
          <w:lang w:eastAsia="sk-SK"/>
        </w:rPr>
      </w:pPr>
    </w:p>
    <w:p w14:paraId="4D744734" w14:textId="77777777" w:rsidR="00884242" w:rsidRPr="007E51D2" w:rsidRDefault="00884242" w:rsidP="00884242">
      <w:pPr>
        <w:spacing w:after="0" w:line="240" w:lineRule="auto"/>
        <w:ind w:firstLine="708"/>
        <w:jc w:val="both"/>
        <w:rPr>
          <w:rFonts w:ascii="Times New Roman" w:eastAsia="Times New Roman" w:hAnsi="Times New Roman" w:cs="Times New Roman"/>
          <w:sz w:val="24"/>
          <w:szCs w:val="24"/>
          <w:lang w:eastAsia="sk-SK"/>
        </w:rPr>
      </w:pPr>
      <w:r w:rsidRPr="007E51D2">
        <w:rPr>
          <w:rFonts w:ascii="Times New Roman" w:eastAsia="Times New Roman" w:hAnsi="Times New Roman" w:cs="Times New Roman"/>
          <w:sz w:val="24"/>
          <w:szCs w:val="24"/>
          <w:lang w:eastAsia="sk-SK"/>
        </w:rPr>
        <w:t>Návrh zákona sa predkladá ako iniciatívny materiál.</w:t>
      </w:r>
    </w:p>
    <w:p w14:paraId="5419050F" w14:textId="77777777" w:rsidR="00643E78" w:rsidRPr="007E51D2" w:rsidRDefault="00643E78" w:rsidP="00643E78">
      <w:pPr>
        <w:pStyle w:val="Normlnywebov"/>
        <w:spacing w:before="0" w:beforeAutospacing="0" w:after="0" w:afterAutospacing="0"/>
        <w:ind w:firstLine="708"/>
        <w:jc w:val="both"/>
      </w:pPr>
    </w:p>
    <w:p w14:paraId="70D4654B" w14:textId="4D17D0B0" w:rsidR="00643E78" w:rsidRPr="007E51D2" w:rsidRDefault="00643E78" w:rsidP="00643E78">
      <w:pPr>
        <w:pStyle w:val="Normlnywebov"/>
        <w:spacing w:before="0" w:beforeAutospacing="0" w:after="0" w:afterAutospacing="0"/>
        <w:ind w:firstLine="708"/>
        <w:jc w:val="both"/>
      </w:pPr>
      <w:r w:rsidRPr="007E51D2">
        <w:t>Sledovaným cieľom návrhu zákona je zosúladiť platnú právnu úpravu v Občianskom zákonníku so závermi vyslovenými Súdnym dvorom Európskej únie v rozsudku č. C 598/21 vo veci SP, CI verzus Všeobecná úverová banka a. s., ktoré poukázali na nesúlad vnútroštátnej právnej úpravy s</w:t>
      </w:r>
      <w:r w:rsidR="00E453F6" w:rsidRPr="007E51D2">
        <w:t xml:space="preserve"> </w:t>
      </w:r>
      <w:r w:rsidRPr="007E51D2">
        <w:t>právnymi normami Európskej únie, najmä so smernicou Rady 93/13/EHS z 5. apríla 1993 o nekalých podmienkach v spotrebiteľských zmluvách</w:t>
      </w:r>
      <w:r w:rsidR="00D47149" w:rsidRPr="007E51D2">
        <w:rPr>
          <w:rFonts w:ascii="Times" w:hAnsi="Times" w:cs="Times"/>
          <w:sz w:val="25"/>
          <w:szCs w:val="25"/>
        </w:rPr>
        <w:t xml:space="preserve"> v platnom znení</w:t>
      </w:r>
      <w:r w:rsidR="00D47149" w:rsidRPr="007E51D2">
        <w:t xml:space="preserve"> (Ú. v. ES L 95, 21.4.1993)</w:t>
      </w:r>
      <w:r w:rsidRPr="007E51D2">
        <w:t>. V tejto súvislosti Súdny dvor uviedol, že súčasná právna úprava nezohľadňuje proporcionalitu možnosti priznanej predajcovi/dodávateľovi uplatniť právo, ktoré mu vyplýva z klauzuly o predčasnej splatnosti obsiahnutej v</w:t>
      </w:r>
      <w:r w:rsidR="00E453F6" w:rsidRPr="007E51D2">
        <w:t xml:space="preserve"> </w:t>
      </w:r>
      <w:r w:rsidRPr="007E51D2">
        <w:t>zmluve o</w:t>
      </w:r>
      <w:r w:rsidR="00E453F6" w:rsidRPr="007E51D2">
        <w:t xml:space="preserve"> </w:t>
      </w:r>
      <w:r w:rsidRPr="007E51D2">
        <w:t>úvere, s ohľadom na kritériá súvisiace najmä so závažnosťou nesplnenia zmluvných povinností zo strany spotrebiteľa, ako je výška splátok, ktoré neboli splatené vo vzťahu k celkovej výške úveru a dĺžke trvania zmluvy, ako aj s možnosťou, že uplatnenie uvedenej klauzuly povedie k tomu, že predajca/dodávateľ môže pristúpiť k vymáhaniu súm dlžných na základe tejto klauzuly predajom rodinného obydlia spotrebiteľa v mimosúdnom konaní.</w:t>
      </w:r>
    </w:p>
    <w:p w14:paraId="1F3EEFF3" w14:textId="77777777" w:rsidR="00643E78" w:rsidRPr="007E51D2" w:rsidRDefault="00643E78" w:rsidP="00643E78">
      <w:pPr>
        <w:pStyle w:val="Normlnywebov"/>
        <w:spacing w:before="0" w:beforeAutospacing="0" w:after="0" w:afterAutospacing="0"/>
        <w:ind w:firstLine="708"/>
        <w:jc w:val="both"/>
      </w:pPr>
    </w:p>
    <w:p w14:paraId="1FA185E7" w14:textId="7B067528" w:rsidR="00AB61D0" w:rsidRPr="007E51D2" w:rsidRDefault="00AB61D0" w:rsidP="00A4136F">
      <w:pPr>
        <w:pStyle w:val="Normlnywebov"/>
        <w:spacing w:before="0" w:beforeAutospacing="0" w:after="0" w:afterAutospacing="0"/>
        <w:ind w:firstLine="708"/>
        <w:jc w:val="both"/>
      </w:pPr>
      <w:r w:rsidRPr="007E51D2">
        <w:t>Na základe uvedeného sa navrhujú nové pravidlá, pokiaľ ide o plnenie zo spotrebiteľskej zmluvy, ktoré sa má vykonať v</w:t>
      </w:r>
      <w:r w:rsidR="00397B13" w:rsidRPr="007E51D2">
        <w:t> </w:t>
      </w:r>
      <w:r w:rsidRPr="007E51D2">
        <w:t>splátkach</w:t>
      </w:r>
      <w:r w:rsidR="00397B13" w:rsidRPr="007E51D2">
        <w:t>.</w:t>
      </w:r>
      <w:r w:rsidR="00860A4B" w:rsidRPr="007E51D2">
        <w:t xml:space="preserve"> </w:t>
      </w:r>
      <w:r w:rsidRPr="007E51D2">
        <w:t xml:space="preserve"> Navrhovaná nová právna úprava upravuje „možnosť“ dodávateľa požadovať úhradu celého plnenia, resp. celej dlžnej sumy za zákonom ustanovených podmienok, ktoré zohľadňujú nielen počet omeškaných splátok, ale aj ich celkovú „omeškanú“ výšku vo vzťahu k</w:t>
      </w:r>
      <w:r w:rsidR="00883628" w:rsidRPr="007E51D2">
        <w:t xml:space="preserve"> </w:t>
      </w:r>
      <w:r w:rsidR="00B16460" w:rsidRPr="007E51D2">
        <w:t>výške poskytnutého úveru alebo iného plnenia</w:t>
      </w:r>
      <w:r w:rsidRPr="007E51D2">
        <w:t>, na ktoré je spotrebiteľ podľa spotrebiteľskej zmluvy povinný, a</w:t>
      </w:r>
      <w:r w:rsidR="00883628" w:rsidRPr="007E51D2">
        <w:t xml:space="preserve"> </w:t>
      </w:r>
      <w:r w:rsidRPr="007E51D2">
        <w:t>vo vzťahu k</w:t>
      </w:r>
      <w:r w:rsidR="00883628" w:rsidRPr="007E51D2">
        <w:t xml:space="preserve"> </w:t>
      </w:r>
      <w:r w:rsidRPr="007E51D2">
        <w:t xml:space="preserve">dĺžke trvania spotrebiteľskej zmluvy. Navrhované znenie ponecháva na uvážení dodávateľa, či a kedy toto právo uplatní (právo však môže uplatniť len počas obdobia, kedy sú splnené podmienky na tzv. </w:t>
      </w:r>
      <w:proofErr w:type="spellStart"/>
      <w:r w:rsidRPr="007E51D2">
        <w:t>zosplatnenie</w:t>
      </w:r>
      <w:proofErr w:type="spellEnd"/>
      <w:r w:rsidRPr="007E51D2">
        <w:t xml:space="preserve">). Dodávateľ je povinný pred uplatnením práva na tzv. </w:t>
      </w:r>
      <w:proofErr w:type="spellStart"/>
      <w:r w:rsidRPr="007E51D2">
        <w:t>zosplatnenie</w:t>
      </w:r>
      <w:proofErr w:type="spellEnd"/>
      <w:r w:rsidRPr="007E51D2">
        <w:t xml:space="preserve"> plnenia vyzvať spotrebiteľa na vrátenie </w:t>
      </w:r>
      <w:r w:rsidR="00397B13" w:rsidRPr="007E51D2">
        <w:t>omeškanej sumy  splátok</w:t>
      </w:r>
      <w:r w:rsidRPr="007E51D2">
        <w:t xml:space="preserve"> a súčasne mu určiť lehotu na </w:t>
      </w:r>
      <w:r w:rsidR="00883628" w:rsidRPr="007E51D2">
        <w:t xml:space="preserve">jej </w:t>
      </w:r>
      <w:r w:rsidRPr="007E51D2">
        <w:t>vráteni</w:t>
      </w:r>
      <w:r w:rsidR="00883628" w:rsidRPr="007E51D2">
        <w:t>e</w:t>
      </w:r>
      <w:r w:rsidRPr="007E51D2">
        <w:t xml:space="preserve">, ktorá nesmie byť kratšia ako 15 dní. </w:t>
      </w:r>
      <w:r w:rsidR="00883628" w:rsidRPr="007E51D2">
        <w:t>Súčasne ho musí upozorniť, že a</w:t>
      </w:r>
      <w:r w:rsidRPr="007E51D2">
        <w:t xml:space="preserve">ž po uplynutí tejto dodatočnej lehoty sa stáva celé plnenie zo spotrebiteľskej zmluvy splatným. Navrhovaná právna úprava upravuje aj vzťah úpravy k pravidlám obsiahnutým v § 565 Občianskeho zákonníka. Je potrebné uviesť, že navrhovaná právna úprava nevylučuje </w:t>
      </w:r>
      <w:r w:rsidR="00B16460" w:rsidRPr="007E51D2">
        <w:t>možnosť dojednania primeranej úpravy podmienok splácania dlžnej sumy rešpektujúc princíp zmluvnej voľnosti</w:t>
      </w:r>
      <w:r w:rsidRPr="007E51D2">
        <w:t>. Inšpiráciou navrhovanej právnej úpravy je nemecká právna úprava.</w:t>
      </w:r>
    </w:p>
    <w:p w14:paraId="5C3F3EBB" w14:textId="77777777" w:rsidR="00AB61D0" w:rsidRPr="007E51D2" w:rsidRDefault="00AB61D0" w:rsidP="00631BE8">
      <w:pPr>
        <w:pStyle w:val="Normlnywebov"/>
        <w:spacing w:before="0" w:beforeAutospacing="0" w:after="0" w:afterAutospacing="0"/>
        <w:ind w:firstLine="708"/>
        <w:jc w:val="both"/>
      </w:pPr>
    </w:p>
    <w:p w14:paraId="39210763" w14:textId="41C9667C" w:rsidR="007907DE" w:rsidRPr="007E51D2" w:rsidRDefault="00631BE8" w:rsidP="00631BE8">
      <w:pPr>
        <w:pStyle w:val="Normlnywebov"/>
        <w:spacing w:before="0" w:beforeAutospacing="0" w:after="0" w:afterAutospacing="0"/>
        <w:ind w:firstLine="708"/>
        <w:jc w:val="both"/>
      </w:pPr>
      <w:r w:rsidRPr="007E51D2">
        <w:t xml:space="preserve">Účinnosť právnej úpravy sa navrhuje od 1. </w:t>
      </w:r>
      <w:r w:rsidR="00397B13" w:rsidRPr="007E51D2">
        <w:t xml:space="preserve">novembra </w:t>
      </w:r>
      <w:r w:rsidRPr="007E51D2">
        <w:t xml:space="preserve">2024. Súčasne sa navrhuje aj úprava prechodných ustanovení vo vzťahu k právnym vzťahom vzniknutým pred nadobudnutím účinnosti novej právnej úpravy tak, aby bola zabezpečená právna istota aj v existujúcich právnych vzťahoch. </w:t>
      </w:r>
    </w:p>
    <w:p w14:paraId="43252D3E" w14:textId="77777777" w:rsidR="007907DE" w:rsidRPr="007E51D2" w:rsidRDefault="007907DE" w:rsidP="008231B1">
      <w:pPr>
        <w:spacing w:after="0" w:line="240" w:lineRule="auto"/>
        <w:jc w:val="both"/>
        <w:rPr>
          <w:rFonts w:ascii="Times New Roman" w:hAnsi="Times New Roman" w:cs="Times New Roman"/>
          <w:sz w:val="24"/>
          <w:szCs w:val="24"/>
        </w:rPr>
      </w:pPr>
    </w:p>
    <w:p w14:paraId="499FBC77" w14:textId="712F6A9F" w:rsidR="00884242" w:rsidRPr="007E51D2" w:rsidRDefault="00631BE8" w:rsidP="00631BE8">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Návrh zákona</w:t>
      </w:r>
      <w:r w:rsidR="007907DE" w:rsidRPr="007E51D2">
        <w:rPr>
          <w:rFonts w:ascii="Times New Roman" w:hAnsi="Times New Roman" w:cs="Times New Roman"/>
          <w:sz w:val="24"/>
          <w:szCs w:val="24"/>
        </w:rPr>
        <w:t xml:space="preserve"> </w:t>
      </w:r>
      <w:r w:rsidR="00884242" w:rsidRPr="007E51D2">
        <w:rPr>
          <w:rFonts w:ascii="Times New Roman" w:hAnsi="Times New Roman" w:cs="Times New Roman"/>
          <w:sz w:val="24"/>
          <w:szCs w:val="24"/>
        </w:rPr>
        <w:t>ne</w:t>
      </w:r>
      <w:r w:rsidR="000E75AD" w:rsidRPr="007E51D2">
        <w:rPr>
          <w:rFonts w:ascii="Times New Roman" w:hAnsi="Times New Roman" w:cs="Times New Roman"/>
          <w:sz w:val="24"/>
          <w:szCs w:val="24"/>
        </w:rPr>
        <w:t>má vplyv na rozpočet verejnej sp</w:t>
      </w:r>
      <w:r w:rsidR="00F13C34" w:rsidRPr="007E51D2">
        <w:rPr>
          <w:rFonts w:ascii="Times New Roman" w:hAnsi="Times New Roman" w:cs="Times New Roman"/>
          <w:sz w:val="24"/>
          <w:szCs w:val="24"/>
        </w:rPr>
        <w:t xml:space="preserve">rávy, </w:t>
      </w:r>
      <w:r w:rsidR="000E75AD" w:rsidRPr="007E51D2">
        <w:rPr>
          <w:rFonts w:ascii="Times New Roman" w:hAnsi="Times New Roman" w:cs="Times New Roman"/>
          <w:sz w:val="24"/>
          <w:szCs w:val="24"/>
        </w:rPr>
        <w:t>informatizáciu spoločnosti</w:t>
      </w:r>
      <w:r w:rsidRPr="007E51D2">
        <w:rPr>
          <w:rFonts w:ascii="Times New Roman" w:hAnsi="Times New Roman" w:cs="Times New Roman"/>
          <w:sz w:val="24"/>
          <w:szCs w:val="24"/>
        </w:rPr>
        <w:t>,</w:t>
      </w:r>
      <w:r w:rsidR="0009275C" w:rsidRPr="007E51D2">
        <w:rPr>
          <w:rFonts w:ascii="Times New Roman" w:hAnsi="Times New Roman" w:cs="Times New Roman"/>
          <w:sz w:val="24"/>
          <w:szCs w:val="24"/>
        </w:rPr>
        <w:t xml:space="preserve"> na podnikateľské prostredie,</w:t>
      </w:r>
      <w:r w:rsidRPr="007E51D2">
        <w:rPr>
          <w:rFonts w:ascii="Times New Roman" w:hAnsi="Times New Roman" w:cs="Times New Roman"/>
          <w:sz w:val="24"/>
          <w:szCs w:val="24"/>
        </w:rPr>
        <w:t xml:space="preserve"> nezakladá </w:t>
      </w:r>
      <w:r w:rsidR="0009275C" w:rsidRPr="007E51D2">
        <w:rPr>
          <w:rFonts w:ascii="Times New Roman" w:hAnsi="Times New Roman" w:cs="Times New Roman"/>
          <w:sz w:val="24"/>
          <w:szCs w:val="24"/>
        </w:rPr>
        <w:t xml:space="preserve">sociálne vplyvy, </w:t>
      </w:r>
      <w:r w:rsidRPr="007E51D2">
        <w:rPr>
          <w:rFonts w:ascii="Times New Roman" w:hAnsi="Times New Roman" w:cs="Times New Roman"/>
          <w:sz w:val="24"/>
          <w:szCs w:val="24"/>
        </w:rPr>
        <w:t>vply</w:t>
      </w:r>
      <w:r w:rsidR="000E75AD" w:rsidRPr="007E51D2">
        <w:rPr>
          <w:rFonts w:ascii="Times New Roman" w:hAnsi="Times New Roman" w:cs="Times New Roman"/>
          <w:sz w:val="24"/>
          <w:szCs w:val="24"/>
        </w:rPr>
        <w:t>v</w:t>
      </w:r>
      <w:r w:rsidR="0009275C" w:rsidRPr="007E51D2">
        <w:rPr>
          <w:rFonts w:ascii="Times New Roman" w:hAnsi="Times New Roman" w:cs="Times New Roman"/>
          <w:sz w:val="24"/>
          <w:szCs w:val="24"/>
        </w:rPr>
        <w:t>y</w:t>
      </w:r>
      <w:r w:rsidR="000E75AD" w:rsidRPr="007E51D2">
        <w:rPr>
          <w:rFonts w:ascii="Times New Roman" w:hAnsi="Times New Roman" w:cs="Times New Roman"/>
          <w:sz w:val="24"/>
          <w:szCs w:val="24"/>
        </w:rPr>
        <w:t xml:space="preserve"> na životné prostredie, </w:t>
      </w:r>
      <w:r w:rsidR="00F13C34" w:rsidRPr="007E51D2">
        <w:rPr>
          <w:rFonts w:ascii="Times New Roman" w:hAnsi="Times New Roman" w:cs="Times New Roman"/>
          <w:sz w:val="24"/>
          <w:szCs w:val="24"/>
        </w:rPr>
        <w:t xml:space="preserve">služby verejnej správy pre občana, </w:t>
      </w:r>
      <w:r w:rsidR="000E75AD" w:rsidRPr="007E51D2">
        <w:rPr>
          <w:rFonts w:ascii="Times New Roman" w:hAnsi="Times New Roman" w:cs="Times New Roman"/>
          <w:sz w:val="24"/>
          <w:szCs w:val="24"/>
        </w:rPr>
        <w:t>ani na manželstvo, rodičovstvo a rodinu.</w:t>
      </w:r>
      <w:r w:rsidR="00AD473F" w:rsidRPr="007E51D2">
        <w:rPr>
          <w:rFonts w:ascii="Times New Roman" w:hAnsi="Times New Roman" w:cs="Times New Roman"/>
          <w:sz w:val="24"/>
          <w:szCs w:val="24"/>
        </w:rPr>
        <w:t xml:space="preserve"> </w:t>
      </w:r>
    </w:p>
    <w:p w14:paraId="179F346A" w14:textId="77777777" w:rsidR="00631BE8" w:rsidRPr="007E51D2" w:rsidRDefault="00631BE8" w:rsidP="00631BE8">
      <w:pPr>
        <w:spacing w:after="0" w:line="240" w:lineRule="auto"/>
        <w:ind w:firstLine="708"/>
        <w:jc w:val="both"/>
        <w:rPr>
          <w:rFonts w:ascii="Times New Roman" w:hAnsi="Times New Roman" w:cs="Times New Roman"/>
          <w:sz w:val="24"/>
          <w:szCs w:val="24"/>
        </w:rPr>
      </w:pPr>
    </w:p>
    <w:p w14:paraId="17DDB44D" w14:textId="494D2439" w:rsidR="0005451F" w:rsidRPr="007E51D2" w:rsidRDefault="00153773" w:rsidP="000E75AD">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lastRenderedPageBreak/>
        <w:t>Návrh zákona je v súlade s Ústavou Slovenskej republiky, ústavnými zákonmi, nálezmi Ústavného súdu, medzinárodnými zmluvami, ktorými je Slovenská republika viazaná a zákonmi a súčasne je v súlade s právom Európskej únie.</w:t>
      </w:r>
    </w:p>
    <w:p w14:paraId="6ABBEC28" w14:textId="45B5B75E" w:rsidR="008231B1" w:rsidRPr="007E51D2" w:rsidRDefault="008231B1" w:rsidP="008231B1">
      <w:pPr>
        <w:spacing w:after="0" w:line="240" w:lineRule="auto"/>
        <w:jc w:val="both"/>
        <w:rPr>
          <w:rFonts w:ascii="Times New Roman" w:hAnsi="Times New Roman" w:cs="Times New Roman"/>
          <w:sz w:val="24"/>
          <w:szCs w:val="24"/>
        </w:rPr>
      </w:pPr>
    </w:p>
    <w:p w14:paraId="49698220" w14:textId="06CA5F98" w:rsidR="0009275C" w:rsidRPr="007E51D2" w:rsidRDefault="0009275C" w:rsidP="00116B5A">
      <w:pPr>
        <w:spacing w:after="0" w:line="240" w:lineRule="auto"/>
        <w:jc w:val="both"/>
        <w:rPr>
          <w:rFonts w:ascii="Times New Roman" w:hAnsi="Times New Roman" w:cs="Times New Roman"/>
          <w:b/>
          <w:sz w:val="24"/>
          <w:szCs w:val="24"/>
        </w:rPr>
      </w:pPr>
    </w:p>
    <w:p w14:paraId="1CC1F84D" w14:textId="266E39BB" w:rsidR="00AB61D0" w:rsidRPr="007E51D2" w:rsidRDefault="00AB61D0" w:rsidP="00116B5A">
      <w:pPr>
        <w:spacing w:after="0" w:line="240" w:lineRule="auto"/>
        <w:jc w:val="both"/>
        <w:rPr>
          <w:rFonts w:ascii="Times New Roman" w:hAnsi="Times New Roman" w:cs="Times New Roman"/>
          <w:b/>
          <w:sz w:val="24"/>
          <w:szCs w:val="24"/>
        </w:rPr>
      </w:pPr>
    </w:p>
    <w:p w14:paraId="6DA9894E" w14:textId="32CA6552" w:rsidR="00AB61D0" w:rsidRPr="007E51D2" w:rsidRDefault="00AB61D0" w:rsidP="00116B5A">
      <w:pPr>
        <w:spacing w:after="0" w:line="240" w:lineRule="auto"/>
        <w:jc w:val="both"/>
        <w:rPr>
          <w:rFonts w:ascii="Times New Roman" w:hAnsi="Times New Roman" w:cs="Times New Roman"/>
          <w:b/>
          <w:sz w:val="24"/>
          <w:szCs w:val="24"/>
        </w:rPr>
      </w:pPr>
    </w:p>
    <w:p w14:paraId="199DCE09" w14:textId="749CDC74" w:rsidR="00AB61D0" w:rsidRPr="007E51D2" w:rsidRDefault="00AB61D0" w:rsidP="00116B5A">
      <w:pPr>
        <w:spacing w:after="0" w:line="240" w:lineRule="auto"/>
        <w:jc w:val="both"/>
        <w:rPr>
          <w:rFonts w:ascii="Times New Roman" w:hAnsi="Times New Roman" w:cs="Times New Roman"/>
          <w:b/>
          <w:sz w:val="24"/>
          <w:szCs w:val="24"/>
        </w:rPr>
      </w:pPr>
    </w:p>
    <w:p w14:paraId="40C23757" w14:textId="25315539" w:rsidR="00AB61D0" w:rsidRPr="007E51D2" w:rsidRDefault="00AB61D0" w:rsidP="00116B5A">
      <w:pPr>
        <w:spacing w:after="0" w:line="240" w:lineRule="auto"/>
        <w:jc w:val="both"/>
        <w:rPr>
          <w:rFonts w:ascii="Times New Roman" w:hAnsi="Times New Roman" w:cs="Times New Roman"/>
          <w:b/>
          <w:sz w:val="24"/>
          <w:szCs w:val="24"/>
        </w:rPr>
      </w:pPr>
    </w:p>
    <w:p w14:paraId="709F2600" w14:textId="355C6210" w:rsidR="00AB61D0" w:rsidRPr="007E51D2" w:rsidRDefault="00AB61D0" w:rsidP="00116B5A">
      <w:pPr>
        <w:spacing w:after="0" w:line="240" w:lineRule="auto"/>
        <w:jc w:val="both"/>
        <w:rPr>
          <w:rFonts w:ascii="Times New Roman" w:hAnsi="Times New Roman" w:cs="Times New Roman"/>
          <w:b/>
          <w:sz w:val="24"/>
          <w:szCs w:val="24"/>
        </w:rPr>
      </w:pPr>
    </w:p>
    <w:p w14:paraId="342AC8F2" w14:textId="0A76EF42" w:rsidR="00AB61D0" w:rsidRPr="007E51D2" w:rsidRDefault="00AB61D0" w:rsidP="00116B5A">
      <w:pPr>
        <w:spacing w:after="0" w:line="240" w:lineRule="auto"/>
        <w:jc w:val="both"/>
        <w:rPr>
          <w:rFonts w:ascii="Times New Roman" w:hAnsi="Times New Roman" w:cs="Times New Roman"/>
          <w:b/>
          <w:sz w:val="24"/>
          <w:szCs w:val="24"/>
        </w:rPr>
      </w:pPr>
    </w:p>
    <w:p w14:paraId="0FC5618A" w14:textId="7AB25312" w:rsidR="00AB61D0" w:rsidRPr="007E51D2" w:rsidRDefault="00AB61D0" w:rsidP="00116B5A">
      <w:pPr>
        <w:spacing w:after="0" w:line="240" w:lineRule="auto"/>
        <w:jc w:val="both"/>
        <w:rPr>
          <w:rFonts w:ascii="Times New Roman" w:hAnsi="Times New Roman" w:cs="Times New Roman"/>
          <w:b/>
          <w:sz w:val="24"/>
          <w:szCs w:val="24"/>
        </w:rPr>
      </w:pPr>
    </w:p>
    <w:p w14:paraId="2629C570" w14:textId="3CF8A955" w:rsidR="00AB61D0" w:rsidRPr="007E51D2" w:rsidRDefault="00AB61D0" w:rsidP="00116B5A">
      <w:pPr>
        <w:spacing w:after="0" w:line="240" w:lineRule="auto"/>
        <w:jc w:val="both"/>
        <w:rPr>
          <w:rFonts w:ascii="Times New Roman" w:hAnsi="Times New Roman" w:cs="Times New Roman"/>
          <w:b/>
          <w:sz w:val="24"/>
          <w:szCs w:val="24"/>
        </w:rPr>
      </w:pPr>
    </w:p>
    <w:p w14:paraId="2A84FDDB" w14:textId="123AFBBC" w:rsidR="00AB61D0" w:rsidRPr="007E51D2" w:rsidRDefault="00AB61D0" w:rsidP="00116B5A">
      <w:pPr>
        <w:spacing w:after="0" w:line="240" w:lineRule="auto"/>
        <w:jc w:val="both"/>
        <w:rPr>
          <w:rFonts w:ascii="Times New Roman" w:hAnsi="Times New Roman" w:cs="Times New Roman"/>
          <w:b/>
          <w:sz w:val="24"/>
          <w:szCs w:val="24"/>
        </w:rPr>
      </w:pPr>
    </w:p>
    <w:p w14:paraId="7BD811EB" w14:textId="18CADC6C" w:rsidR="00AB61D0" w:rsidRPr="007E51D2" w:rsidRDefault="00AB61D0" w:rsidP="00116B5A">
      <w:pPr>
        <w:spacing w:after="0" w:line="240" w:lineRule="auto"/>
        <w:jc w:val="both"/>
        <w:rPr>
          <w:rFonts w:ascii="Times New Roman" w:hAnsi="Times New Roman" w:cs="Times New Roman"/>
          <w:b/>
          <w:sz w:val="24"/>
          <w:szCs w:val="24"/>
        </w:rPr>
      </w:pPr>
    </w:p>
    <w:p w14:paraId="3976D29B" w14:textId="7AAE2C13" w:rsidR="00AB61D0" w:rsidRPr="007E51D2" w:rsidRDefault="00AB61D0" w:rsidP="00116B5A">
      <w:pPr>
        <w:spacing w:after="0" w:line="240" w:lineRule="auto"/>
        <w:jc w:val="both"/>
        <w:rPr>
          <w:rFonts w:ascii="Times New Roman" w:hAnsi="Times New Roman" w:cs="Times New Roman"/>
          <w:b/>
          <w:sz w:val="24"/>
          <w:szCs w:val="24"/>
        </w:rPr>
      </w:pPr>
    </w:p>
    <w:p w14:paraId="06DDD628" w14:textId="4CB349DB" w:rsidR="00AB61D0" w:rsidRPr="007E51D2" w:rsidRDefault="00AB61D0" w:rsidP="00116B5A">
      <w:pPr>
        <w:spacing w:after="0" w:line="240" w:lineRule="auto"/>
        <w:jc w:val="both"/>
        <w:rPr>
          <w:rFonts w:ascii="Times New Roman" w:hAnsi="Times New Roman" w:cs="Times New Roman"/>
          <w:b/>
          <w:sz w:val="24"/>
          <w:szCs w:val="24"/>
        </w:rPr>
      </w:pPr>
    </w:p>
    <w:p w14:paraId="15253E1D" w14:textId="41213CB4" w:rsidR="00AB61D0" w:rsidRPr="007E51D2" w:rsidRDefault="00AB61D0" w:rsidP="00116B5A">
      <w:pPr>
        <w:spacing w:after="0" w:line="240" w:lineRule="auto"/>
        <w:jc w:val="both"/>
        <w:rPr>
          <w:rFonts w:ascii="Times New Roman" w:hAnsi="Times New Roman" w:cs="Times New Roman"/>
          <w:b/>
          <w:sz w:val="24"/>
          <w:szCs w:val="24"/>
        </w:rPr>
      </w:pPr>
    </w:p>
    <w:p w14:paraId="33228994" w14:textId="131A8D60" w:rsidR="00AB61D0" w:rsidRPr="007E51D2" w:rsidRDefault="00AB61D0" w:rsidP="00116B5A">
      <w:pPr>
        <w:spacing w:after="0" w:line="240" w:lineRule="auto"/>
        <w:jc w:val="both"/>
        <w:rPr>
          <w:rFonts w:ascii="Times New Roman" w:hAnsi="Times New Roman" w:cs="Times New Roman"/>
          <w:b/>
          <w:sz w:val="24"/>
          <w:szCs w:val="24"/>
        </w:rPr>
      </w:pPr>
    </w:p>
    <w:p w14:paraId="7CAE5C89" w14:textId="63142343" w:rsidR="00AB61D0" w:rsidRPr="007E51D2" w:rsidRDefault="00AB61D0" w:rsidP="00116B5A">
      <w:pPr>
        <w:spacing w:after="0" w:line="240" w:lineRule="auto"/>
        <w:jc w:val="both"/>
        <w:rPr>
          <w:rFonts w:ascii="Times New Roman" w:hAnsi="Times New Roman" w:cs="Times New Roman"/>
          <w:b/>
          <w:sz w:val="24"/>
          <w:szCs w:val="24"/>
        </w:rPr>
      </w:pPr>
    </w:p>
    <w:p w14:paraId="1699B1F6" w14:textId="330A72CE" w:rsidR="00AB61D0" w:rsidRPr="007E51D2" w:rsidRDefault="00AB61D0" w:rsidP="00116B5A">
      <w:pPr>
        <w:spacing w:after="0" w:line="240" w:lineRule="auto"/>
        <w:jc w:val="both"/>
        <w:rPr>
          <w:rFonts w:ascii="Times New Roman" w:hAnsi="Times New Roman" w:cs="Times New Roman"/>
          <w:b/>
          <w:sz w:val="24"/>
          <w:szCs w:val="24"/>
        </w:rPr>
      </w:pPr>
    </w:p>
    <w:p w14:paraId="32E30EE5" w14:textId="000C1156" w:rsidR="00AB61D0" w:rsidRPr="007E51D2" w:rsidRDefault="00AB61D0" w:rsidP="00116B5A">
      <w:pPr>
        <w:spacing w:after="0" w:line="240" w:lineRule="auto"/>
        <w:jc w:val="both"/>
        <w:rPr>
          <w:rFonts w:ascii="Times New Roman" w:hAnsi="Times New Roman" w:cs="Times New Roman"/>
          <w:b/>
          <w:sz w:val="24"/>
          <w:szCs w:val="24"/>
        </w:rPr>
      </w:pPr>
    </w:p>
    <w:p w14:paraId="6A01BED8" w14:textId="587FFCAD" w:rsidR="00AB61D0" w:rsidRPr="007E51D2" w:rsidRDefault="00AB61D0" w:rsidP="00116B5A">
      <w:pPr>
        <w:spacing w:after="0" w:line="240" w:lineRule="auto"/>
        <w:jc w:val="both"/>
        <w:rPr>
          <w:rFonts w:ascii="Times New Roman" w:hAnsi="Times New Roman" w:cs="Times New Roman"/>
          <w:b/>
          <w:sz w:val="24"/>
          <w:szCs w:val="24"/>
        </w:rPr>
      </w:pPr>
    </w:p>
    <w:p w14:paraId="410D4CC5" w14:textId="2AB5E912" w:rsidR="00AB61D0" w:rsidRPr="007E51D2" w:rsidRDefault="00AB61D0" w:rsidP="00116B5A">
      <w:pPr>
        <w:spacing w:after="0" w:line="240" w:lineRule="auto"/>
        <w:jc w:val="both"/>
        <w:rPr>
          <w:rFonts w:ascii="Times New Roman" w:hAnsi="Times New Roman" w:cs="Times New Roman"/>
          <w:b/>
          <w:sz w:val="24"/>
          <w:szCs w:val="24"/>
        </w:rPr>
      </w:pPr>
    </w:p>
    <w:p w14:paraId="1FBB1AD4" w14:textId="3099EE83" w:rsidR="00AB61D0" w:rsidRPr="007E51D2" w:rsidRDefault="00AB61D0" w:rsidP="00116B5A">
      <w:pPr>
        <w:spacing w:after="0" w:line="240" w:lineRule="auto"/>
        <w:jc w:val="both"/>
        <w:rPr>
          <w:rFonts w:ascii="Times New Roman" w:hAnsi="Times New Roman" w:cs="Times New Roman"/>
          <w:b/>
          <w:sz w:val="24"/>
          <w:szCs w:val="24"/>
        </w:rPr>
      </w:pPr>
    </w:p>
    <w:p w14:paraId="1C5FF195" w14:textId="04ED8328" w:rsidR="00AB61D0" w:rsidRPr="007E51D2" w:rsidRDefault="00AB61D0" w:rsidP="00116B5A">
      <w:pPr>
        <w:spacing w:after="0" w:line="240" w:lineRule="auto"/>
        <w:jc w:val="both"/>
        <w:rPr>
          <w:rFonts w:ascii="Times New Roman" w:hAnsi="Times New Roman" w:cs="Times New Roman"/>
          <w:b/>
          <w:sz w:val="24"/>
          <w:szCs w:val="24"/>
        </w:rPr>
      </w:pPr>
    </w:p>
    <w:p w14:paraId="26CD5A3E" w14:textId="2BFCC54A" w:rsidR="00AB61D0" w:rsidRPr="007E51D2" w:rsidRDefault="00AB61D0" w:rsidP="00116B5A">
      <w:pPr>
        <w:spacing w:after="0" w:line="240" w:lineRule="auto"/>
        <w:jc w:val="both"/>
        <w:rPr>
          <w:rFonts w:ascii="Times New Roman" w:hAnsi="Times New Roman" w:cs="Times New Roman"/>
          <w:b/>
          <w:sz w:val="24"/>
          <w:szCs w:val="24"/>
        </w:rPr>
      </w:pPr>
    </w:p>
    <w:p w14:paraId="1B2982EC" w14:textId="11DAB75B" w:rsidR="00AB61D0" w:rsidRPr="007E51D2" w:rsidRDefault="00AB61D0" w:rsidP="00116B5A">
      <w:pPr>
        <w:spacing w:after="0" w:line="240" w:lineRule="auto"/>
        <w:jc w:val="both"/>
        <w:rPr>
          <w:rFonts w:ascii="Times New Roman" w:hAnsi="Times New Roman" w:cs="Times New Roman"/>
          <w:b/>
          <w:sz w:val="24"/>
          <w:szCs w:val="24"/>
        </w:rPr>
      </w:pPr>
    </w:p>
    <w:p w14:paraId="0EB8CE8A" w14:textId="12CF9FB9" w:rsidR="00AB61D0" w:rsidRPr="007E51D2" w:rsidRDefault="00AB61D0" w:rsidP="00116B5A">
      <w:pPr>
        <w:spacing w:after="0" w:line="240" w:lineRule="auto"/>
        <w:jc w:val="both"/>
        <w:rPr>
          <w:rFonts w:ascii="Times New Roman" w:hAnsi="Times New Roman" w:cs="Times New Roman"/>
          <w:b/>
          <w:sz w:val="24"/>
          <w:szCs w:val="24"/>
        </w:rPr>
      </w:pPr>
    </w:p>
    <w:p w14:paraId="422F3BAC" w14:textId="1FD7EB34" w:rsidR="00AB61D0" w:rsidRPr="007E51D2" w:rsidRDefault="00AB61D0" w:rsidP="00116B5A">
      <w:pPr>
        <w:spacing w:after="0" w:line="240" w:lineRule="auto"/>
        <w:jc w:val="both"/>
        <w:rPr>
          <w:rFonts w:ascii="Times New Roman" w:hAnsi="Times New Roman" w:cs="Times New Roman"/>
          <w:b/>
          <w:sz w:val="24"/>
          <w:szCs w:val="24"/>
        </w:rPr>
      </w:pPr>
    </w:p>
    <w:p w14:paraId="3966DCEB" w14:textId="48524A94" w:rsidR="00AB61D0" w:rsidRPr="007E51D2" w:rsidRDefault="00AB61D0" w:rsidP="00116B5A">
      <w:pPr>
        <w:spacing w:after="0" w:line="240" w:lineRule="auto"/>
        <w:jc w:val="both"/>
        <w:rPr>
          <w:rFonts w:ascii="Times New Roman" w:hAnsi="Times New Roman" w:cs="Times New Roman"/>
          <w:b/>
          <w:sz w:val="24"/>
          <w:szCs w:val="24"/>
        </w:rPr>
      </w:pPr>
    </w:p>
    <w:p w14:paraId="1803E9C2" w14:textId="2BAF9351" w:rsidR="00AB61D0" w:rsidRPr="007E51D2" w:rsidRDefault="00AB61D0" w:rsidP="00116B5A">
      <w:pPr>
        <w:spacing w:after="0" w:line="240" w:lineRule="auto"/>
        <w:jc w:val="both"/>
        <w:rPr>
          <w:rFonts w:ascii="Times New Roman" w:hAnsi="Times New Roman" w:cs="Times New Roman"/>
          <w:b/>
          <w:sz w:val="24"/>
          <w:szCs w:val="24"/>
        </w:rPr>
      </w:pPr>
    </w:p>
    <w:p w14:paraId="09B348B2" w14:textId="7B170135" w:rsidR="00AB61D0" w:rsidRPr="007E51D2" w:rsidRDefault="00AB61D0" w:rsidP="00116B5A">
      <w:pPr>
        <w:spacing w:after="0" w:line="240" w:lineRule="auto"/>
        <w:jc w:val="both"/>
        <w:rPr>
          <w:rFonts w:ascii="Times New Roman" w:hAnsi="Times New Roman" w:cs="Times New Roman"/>
          <w:b/>
          <w:sz w:val="24"/>
          <w:szCs w:val="24"/>
        </w:rPr>
      </w:pPr>
    </w:p>
    <w:p w14:paraId="3C9640D2" w14:textId="49EA8827" w:rsidR="00AB61D0" w:rsidRPr="007E51D2" w:rsidRDefault="00AB61D0" w:rsidP="00116B5A">
      <w:pPr>
        <w:spacing w:after="0" w:line="240" w:lineRule="auto"/>
        <w:jc w:val="both"/>
        <w:rPr>
          <w:rFonts w:ascii="Times New Roman" w:hAnsi="Times New Roman" w:cs="Times New Roman"/>
          <w:b/>
          <w:sz w:val="24"/>
          <w:szCs w:val="24"/>
        </w:rPr>
      </w:pPr>
    </w:p>
    <w:p w14:paraId="457621CD" w14:textId="500AED63" w:rsidR="00AB61D0" w:rsidRPr="007E51D2" w:rsidRDefault="00AB61D0" w:rsidP="00116B5A">
      <w:pPr>
        <w:spacing w:after="0" w:line="240" w:lineRule="auto"/>
        <w:jc w:val="both"/>
        <w:rPr>
          <w:rFonts w:ascii="Times New Roman" w:hAnsi="Times New Roman" w:cs="Times New Roman"/>
          <w:b/>
          <w:sz w:val="24"/>
          <w:szCs w:val="24"/>
        </w:rPr>
      </w:pPr>
    </w:p>
    <w:p w14:paraId="4E41DE4F" w14:textId="1EAF01D2" w:rsidR="00AB61D0" w:rsidRPr="007E51D2" w:rsidRDefault="00AB61D0" w:rsidP="00116B5A">
      <w:pPr>
        <w:spacing w:after="0" w:line="240" w:lineRule="auto"/>
        <w:jc w:val="both"/>
        <w:rPr>
          <w:rFonts w:ascii="Times New Roman" w:hAnsi="Times New Roman" w:cs="Times New Roman"/>
          <w:b/>
          <w:sz w:val="24"/>
          <w:szCs w:val="24"/>
        </w:rPr>
      </w:pPr>
    </w:p>
    <w:p w14:paraId="3AE593C8" w14:textId="63F92D2E" w:rsidR="00AB61D0" w:rsidRPr="007E51D2" w:rsidRDefault="00AB61D0" w:rsidP="00116B5A">
      <w:pPr>
        <w:spacing w:after="0" w:line="240" w:lineRule="auto"/>
        <w:jc w:val="both"/>
        <w:rPr>
          <w:rFonts w:ascii="Times New Roman" w:hAnsi="Times New Roman" w:cs="Times New Roman"/>
          <w:b/>
          <w:sz w:val="24"/>
          <w:szCs w:val="24"/>
        </w:rPr>
      </w:pPr>
    </w:p>
    <w:p w14:paraId="69471BF8" w14:textId="15267970" w:rsidR="00AB61D0" w:rsidRPr="007E51D2" w:rsidRDefault="00AB61D0" w:rsidP="00116B5A">
      <w:pPr>
        <w:spacing w:after="0" w:line="240" w:lineRule="auto"/>
        <w:jc w:val="both"/>
        <w:rPr>
          <w:rFonts w:ascii="Times New Roman" w:hAnsi="Times New Roman" w:cs="Times New Roman"/>
          <w:b/>
          <w:sz w:val="24"/>
          <w:szCs w:val="24"/>
        </w:rPr>
      </w:pPr>
    </w:p>
    <w:p w14:paraId="000D822D" w14:textId="01226D17" w:rsidR="00AB61D0" w:rsidRPr="007E51D2" w:rsidRDefault="00AB61D0" w:rsidP="00116B5A">
      <w:pPr>
        <w:spacing w:after="0" w:line="240" w:lineRule="auto"/>
        <w:jc w:val="both"/>
        <w:rPr>
          <w:rFonts w:ascii="Times New Roman" w:hAnsi="Times New Roman" w:cs="Times New Roman"/>
          <w:b/>
          <w:sz w:val="24"/>
          <w:szCs w:val="24"/>
        </w:rPr>
      </w:pPr>
    </w:p>
    <w:p w14:paraId="20BFB937" w14:textId="464BF300" w:rsidR="00AB61D0" w:rsidRPr="007E51D2" w:rsidRDefault="00AB61D0" w:rsidP="00116B5A">
      <w:pPr>
        <w:spacing w:after="0" w:line="240" w:lineRule="auto"/>
        <w:jc w:val="both"/>
        <w:rPr>
          <w:rFonts w:ascii="Times New Roman" w:hAnsi="Times New Roman" w:cs="Times New Roman"/>
          <w:b/>
          <w:sz w:val="24"/>
          <w:szCs w:val="24"/>
        </w:rPr>
      </w:pPr>
    </w:p>
    <w:p w14:paraId="6AB62389" w14:textId="37B7895A" w:rsidR="00AB61D0" w:rsidRPr="007E51D2" w:rsidRDefault="00AB61D0" w:rsidP="00116B5A">
      <w:pPr>
        <w:spacing w:after="0" w:line="240" w:lineRule="auto"/>
        <w:jc w:val="both"/>
        <w:rPr>
          <w:rFonts w:ascii="Times New Roman" w:hAnsi="Times New Roman" w:cs="Times New Roman"/>
          <w:b/>
          <w:sz w:val="24"/>
          <w:szCs w:val="24"/>
        </w:rPr>
      </w:pPr>
    </w:p>
    <w:p w14:paraId="171D043C" w14:textId="4047A38F" w:rsidR="00AB61D0" w:rsidRPr="007E51D2" w:rsidRDefault="00AB61D0" w:rsidP="00116B5A">
      <w:pPr>
        <w:spacing w:after="0" w:line="240" w:lineRule="auto"/>
        <w:jc w:val="both"/>
        <w:rPr>
          <w:rFonts w:ascii="Times New Roman" w:hAnsi="Times New Roman" w:cs="Times New Roman"/>
          <w:b/>
          <w:sz w:val="24"/>
          <w:szCs w:val="24"/>
        </w:rPr>
      </w:pPr>
    </w:p>
    <w:p w14:paraId="175A8276" w14:textId="4E7D0335" w:rsidR="00AB61D0" w:rsidRPr="007E51D2" w:rsidRDefault="00AB61D0" w:rsidP="00116B5A">
      <w:pPr>
        <w:spacing w:after="0" w:line="240" w:lineRule="auto"/>
        <w:jc w:val="both"/>
        <w:rPr>
          <w:rFonts w:ascii="Times New Roman" w:hAnsi="Times New Roman" w:cs="Times New Roman"/>
          <w:b/>
          <w:sz w:val="24"/>
          <w:szCs w:val="24"/>
        </w:rPr>
      </w:pPr>
    </w:p>
    <w:p w14:paraId="2CF0ED8F" w14:textId="34875045" w:rsidR="00AB61D0" w:rsidRPr="007E51D2" w:rsidRDefault="00AB61D0" w:rsidP="00116B5A">
      <w:pPr>
        <w:spacing w:after="0" w:line="240" w:lineRule="auto"/>
        <w:jc w:val="both"/>
        <w:rPr>
          <w:rFonts w:ascii="Times New Roman" w:hAnsi="Times New Roman" w:cs="Times New Roman"/>
          <w:b/>
          <w:sz w:val="24"/>
          <w:szCs w:val="24"/>
        </w:rPr>
      </w:pPr>
    </w:p>
    <w:p w14:paraId="461F45B3" w14:textId="107BF4F5" w:rsidR="00AB61D0" w:rsidRPr="007E51D2" w:rsidRDefault="00AB61D0" w:rsidP="00116B5A">
      <w:pPr>
        <w:spacing w:after="0" w:line="240" w:lineRule="auto"/>
        <w:jc w:val="both"/>
        <w:rPr>
          <w:rFonts w:ascii="Times New Roman" w:hAnsi="Times New Roman" w:cs="Times New Roman"/>
          <w:b/>
          <w:sz w:val="24"/>
          <w:szCs w:val="24"/>
        </w:rPr>
      </w:pPr>
    </w:p>
    <w:p w14:paraId="7E711C90" w14:textId="77777777" w:rsidR="00D375B8" w:rsidRPr="007E51D2" w:rsidRDefault="00D375B8" w:rsidP="00116B5A">
      <w:pPr>
        <w:spacing w:after="0" w:line="240" w:lineRule="auto"/>
        <w:jc w:val="both"/>
        <w:rPr>
          <w:rFonts w:ascii="Times New Roman" w:hAnsi="Times New Roman" w:cs="Times New Roman"/>
          <w:b/>
          <w:sz w:val="24"/>
          <w:szCs w:val="24"/>
        </w:rPr>
      </w:pPr>
    </w:p>
    <w:p w14:paraId="754B9CFC" w14:textId="18D528E6" w:rsidR="00AB61D0" w:rsidRPr="007E51D2" w:rsidRDefault="00AB61D0" w:rsidP="00116B5A">
      <w:pPr>
        <w:spacing w:after="0" w:line="240" w:lineRule="auto"/>
        <w:jc w:val="both"/>
        <w:rPr>
          <w:rFonts w:ascii="Times New Roman" w:hAnsi="Times New Roman" w:cs="Times New Roman"/>
          <w:b/>
          <w:sz w:val="24"/>
          <w:szCs w:val="24"/>
        </w:rPr>
      </w:pPr>
    </w:p>
    <w:p w14:paraId="448EC9E2" w14:textId="63BDED46" w:rsidR="00AB61D0" w:rsidRPr="007E51D2" w:rsidRDefault="00AB61D0" w:rsidP="00116B5A">
      <w:pPr>
        <w:spacing w:after="0" w:line="240" w:lineRule="auto"/>
        <w:jc w:val="both"/>
        <w:rPr>
          <w:rFonts w:ascii="Times New Roman" w:hAnsi="Times New Roman" w:cs="Times New Roman"/>
          <w:b/>
          <w:sz w:val="24"/>
          <w:szCs w:val="24"/>
        </w:rPr>
      </w:pPr>
    </w:p>
    <w:p w14:paraId="084473A5" w14:textId="5F9C6799" w:rsidR="00AB61D0" w:rsidRPr="007E51D2" w:rsidRDefault="00AB61D0" w:rsidP="00116B5A">
      <w:pPr>
        <w:spacing w:after="0" w:line="240" w:lineRule="auto"/>
        <w:jc w:val="both"/>
        <w:rPr>
          <w:rFonts w:ascii="Times New Roman" w:hAnsi="Times New Roman" w:cs="Times New Roman"/>
          <w:b/>
          <w:sz w:val="24"/>
          <w:szCs w:val="24"/>
        </w:rPr>
      </w:pPr>
    </w:p>
    <w:p w14:paraId="0E3F4D79" w14:textId="4CF95819" w:rsidR="00AB61D0" w:rsidRPr="007E51D2" w:rsidRDefault="00AB61D0" w:rsidP="00116B5A">
      <w:pPr>
        <w:spacing w:after="0" w:line="240" w:lineRule="auto"/>
        <w:jc w:val="both"/>
        <w:rPr>
          <w:rFonts w:ascii="Times New Roman" w:hAnsi="Times New Roman" w:cs="Times New Roman"/>
          <w:b/>
          <w:sz w:val="24"/>
          <w:szCs w:val="24"/>
        </w:rPr>
      </w:pPr>
    </w:p>
    <w:p w14:paraId="5CA9330A" w14:textId="67B29776" w:rsidR="00116B5A" w:rsidRPr="007E51D2" w:rsidRDefault="00116B5A" w:rsidP="00116B5A">
      <w:pPr>
        <w:spacing w:after="0" w:line="240" w:lineRule="auto"/>
        <w:jc w:val="both"/>
        <w:rPr>
          <w:rFonts w:ascii="Times New Roman" w:eastAsia="Times New Roman" w:hAnsi="Times New Roman" w:cs="Times New Roman"/>
          <w:b/>
          <w:sz w:val="24"/>
          <w:szCs w:val="24"/>
        </w:rPr>
      </w:pPr>
      <w:r w:rsidRPr="007E51D2">
        <w:rPr>
          <w:rFonts w:ascii="Times New Roman" w:hAnsi="Times New Roman" w:cs="Times New Roman"/>
          <w:b/>
          <w:sz w:val="24"/>
          <w:szCs w:val="24"/>
        </w:rPr>
        <w:lastRenderedPageBreak/>
        <w:t>B. Osobitná časť</w:t>
      </w:r>
    </w:p>
    <w:p w14:paraId="44F832F1" w14:textId="77777777" w:rsidR="00116B5A" w:rsidRPr="007E51D2" w:rsidRDefault="00116B5A" w:rsidP="00116B5A">
      <w:pPr>
        <w:spacing w:after="0" w:line="240" w:lineRule="auto"/>
        <w:jc w:val="both"/>
        <w:rPr>
          <w:rFonts w:ascii="Times New Roman" w:hAnsi="Times New Roman" w:cs="Times New Roman"/>
          <w:sz w:val="24"/>
          <w:szCs w:val="24"/>
        </w:rPr>
      </w:pPr>
    </w:p>
    <w:p w14:paraId="4DA2FEBC" w14:textId="3AB821DF" w:rsidR="00116B5A" w:rsidRPr="007E51D2" w:rsidRDefault="00116B5A" w:rsidP="00116B5A">
      <w:pPr>
        <w:spacing w:after="0" w:line="240" w:lineRule="auto"/>
        <w:jc w:val="both"/>
        <w:rPr>
          <w:rFonts w:ascii="Times New Roman" w:hAnsi="Times New Roman" w:cs="Times New Roman"/>
          <w:b/>
          <w:sz w:val="24"/>
          <w:szCs w:val="24"/>
        </w:rPr>
      </w:pPr>
      <w:r w:rsidRPr="007E51D2">
        <w:rPr>
          <w:rFonts w:ascii="Times New Roman" w:hAnsi="Times New Roman" w:cs="Times New Roman"/>
          <w:b/>
          <w:sz w:val="24"/>
          <w:szCs w:val="24"/>
        </w:rPr>
        <w:t>K čl. I</w:t>
      </w:r>
    </w:p>
    <w:p w14:paraId="188D4706" w14:textId="77777777" w:rsidR="00116B5A" w:rsidRPr="007E51D2" w:rsidRDefault="00116B5A" w:rsidP="00116B5A">
      <w:pPr>
        <w:spacing w:after="0" w:line="240" w:lineRule="auto"/>
        <w:jc w:val="both"/>
        <w:rPr>
          <w:rFonts w:ascii="Times New Roman" w:hAnsi="Times New Roman" w:cs="Times New Roman"/>
          <w:b/>
          <w:sz w:val="24"/>
          <w:szCs w:val="24"/>
        </w:rPr>
      </w:pPr>
    </w:p>
    <w:p w14:paraId="644EB2A1" w14:textId="085882E2" w:rsidR="00EA55EA" w:rsidRPr="007E51D2" w:rsidRDefault="00EA55EA" w:rsidP="00EA55EA">
      <w:pPr>
        <w:spacing w:after="0" w:line="240" w:lineRule="auto"/>
        <w:jc w:val="both"/>
        <w:rPr>
          <w:rFonts w:ascii="Times New Roman" w:hAnsi="Times New Roman" w:cs="Times New Roman"/>
          <w:sz w:val="24"/>
          <w:szCs w:val="24"/>
          <w:u w:val="single"/>
        </w:rPr>
      </w:pPr>
      <w:r w:rsidRPr="007E51D2">
        <w:rPr>
          <w:rFonts w:ascii="Times New Roman" w:hAnsi="Times New Roman" w:cs="Times New Roman"/>
          <w:sz w:val="24"/>
          <w:szCs w:val="24"/>
          <w:u w:val="single"/>
        </w:rPr>
        <w:t>K</w:t>
      </w:r>
      <w:r w:rsidR="00884242" w:rsidRPr="007E51D2">
        <w:rPr>
          <w:rFonts w:ascii="Times New Roman" w:hAnsi="Times New Roman" w:cs="Times New Roman"/>
          <w:sz w:val="24"/>
          <w:szCs w:val="24"/>
          <w:u w:val="single"/>
        </w:rPr>
        <w:t> bodu 1 (</w:t>
      </w:r>
      <w:r w:rsidRPr="007E51D2">
        <w:rPr>
          <w:rFonts w:ascii="Times New Roman" w:hAnsi="Times New Roman" w:cs="Times New Roman"/>
          <w:sz w:val="24"/>
          <w:szCs w:val="24"/>
          <w:u w:val="single"/>
        </w:rPr>
        <w:t xml:space="preserve">§ </w:t>
      </w:r>
      <w:r w:rsidR="00884242" w:rsidRPr="007E51D2">
        <w:rPr>
          <w:rFonts w:ascii="Times New Roman" w:hAnsi="Times New Roman" w:cs="Times New Roman"/>
          <w:sz w:val="24"/>
          <w:szCs w:val="24"/>
          <w:u w:val="single"/>
        </w:rPr>
        <w:t xml:space="preserve">53 ods. 9) </w:t>
      </w:r>
    </w:p>
    <w:p w14:paraId="69F82F80" w14:textId="77777777" w:rsidR="00EA55EA" w:rsidRPr="007E51D2" w:rsidRDefault="00EA55EA" w:rsidP="00EA55EA">
      <w:pPr>
        <w:spacing w:after="0" w:line="240" w:lineRule="auto"/>
        <w:ind w:firstLine="708"/>
        <w:jc w:val="both"/>
        <w:rPr>
          <w:rFonts w:ascii="Times New Roman" w:hAnsi="Times New Roman" w:cs="Times New Roman"/>
          <w:sz w:val="24"/>
          <w:szCs w:val="24"/>
        </w:rPr>
      </w:pPr>
    </w:p>
    <w:p w14:paraId="228B50AA" w14:textId="3DE1F210" w:rsidR="00883628" w:rsidRPr="007E51D2" w:rsidRDefault="00884242" w:rsidP="002B383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 xml:space="preserve">Nová právna úprava </w:t>
      </w:r>
      <w:r w:rsidR="00AB61D0" w:rsidRPr="007E51D2">
        <w:rPr>
          <w:rFonts w:ascii="Times New Roman" w:hAnsi="Times New Roman" w:cs="Times New Roman"/>
          <w:sz w:val="24"/>
          <w:szCs w:val="24"/>
        </w:rPr>
        <w:t>zavádza nové kritériá</w:t>
      </w:r>
      <w:r w:rsidRPr="007E51D2">
        <w:rPr>
          <w:rFonts w:ascii="Times New Roman" w:hAnsi="Times New Roman" w:cs="Times New Roman"/>
          <w:sz w:val="24"/>
          <w:szCs w:val="24"/>
        </w:rPr>
        <w:t xml:space="preserve"> pre </w:t>
      </w:r>
      <w:r w:rsidR="00AB61D0" w:rsidRPr="007E51D2">
        <w:rPr>
          <w:rFonts w:ascii="Times New Roman" w:hAnsi="Times New Roman" w:cs="Times New Roman"/>
          <w:sz w:val="24"/>
          <w:szCs w:val="24"/>
        </w:rPr>
        <w:t xml:space="preserve">tzv. </w:t>
      </w:r>
      <w:proofErr w:type="spellStart"/>
      <w:r w:rsidRPr="007E51D2">
        <w:rPr>
          <w:rFonts w:ascii="Times New Roman" w:hAnsi="Times New Roman" w:cs="Times New Roman"/>
          <w:sz w:val="24"/>
          <w:szCs w:val="24"/>
        </w:rPr>
        <w:t>zospla</w:t>
      </w:r>
      <w:r w:rsidR="00631BE8" w:rsidRPr="007E51D2">
        <w:rPr>
          <w:rFonts w:ascii="Times New Roman" w:hAnsi="Times New Roman" w:cs="Times New Roman"/>
          <w:sz w:val="24"/>
          <w:szCs w:val="24"/>
        </w:rPr>
        <w:t>tnenie</w:t>
      </w:r>
      <w:proofErr w:type="spellEnd"/>
      <w:r w:rsidR="00631BE8" w:rsidRPr="007E51D2">
        <w:rPr>
          <w:rFonts w:ascii="Times New Roman" w:hAnsi="Times New Roman" w:cs="Times New Roman"/>
          <w:sz w:val="24"/>
          <w:szCs w:val="24"/>
        </w:rPr>
        <w:t xml:space="preserve"> úverov</w:t>
      </w:r>
      <w:r w:rsidR="002413D0" w:rsidRPr="007E51D2">
        <w:rPr>
          <w:rFonts w:ascii="Times New Roman" w:hAnsi="Times New Roman" w:cs="Times New Roman"/>
          <w:sz w:val="24"/>
          <w:szCs w:val="24"/>
        </w:rPr>
        <w:t xml:space="preserve"> </w:t>
      </w:r>
      <w:r w:rsidR="003721EF" w:rsidRPr="007E51D2">
        <w:rPr>
          <w:rFonts w:ascii="Times New Roman" w:hAnsi="Times New Roman" w:cs="Times New Roman"/>
          <w:sz w:val="24"/>
          <w:szCs w:val="24"/>
        </w:rPr>
        <w:t xml:space="preserve">pre spotrebiteľov </w:t>
      </w:r>
      <w:r w:rsidR="002413D0" w:rsidRPr="007E51D2">
        <w:rPr>
          <w:rFonts w:ascii="Times New Roman" w:hAnsi="Times New Roman" w:cs="Times New Roman"/>
          <w:sz w:val="24"/>
          <w:szCs w:val="24"/>
        </w:rPr>
        <w:t>so zohľadnením proporcionality možnosti dodávateľa (veriteľa) požadovať úhradu celej dlžnej sumy</w:t>
      </w:r>
      <w:r w:rsidR="00AB61D0" w:rsidRPr="007E51D2">
        <w:rPr>
          <w:rFonts w:ascii="Times New Roman" w:hAnsi="Times New Roman" w:cs="Times New Roman"/>
          <w:sz w:val="24"/>
          <w:szCs w:val="24"/>
        </w:rPr>
        <w:t xml:space="preserve"> (celého plnenia)</w:t>
      </w:r>
      <w:r w:rsidR="002413D0" w:rsidRPr="007E51D2">
        <w:rPr>
          <w:rFonts w:ascii="Times New Roman" w:hAnsi="Times New Roman" w:cs="Times New Roman"/>
          <w:sz w:val="24"/>
          <w:szCs w:val="24"/>
        </w:rPr>
        <w:t xml:space="preserve"> s</w:t>
      </w:r>
      <w:r w:rsidR="00883628" w:rsidRPr="007E51D2">
        <w:rPr>
          <w:rFonts w:ascii="Times New Roman" w:hAnsi="Times New Roman" w:cs="Times New Roman"/>
          <w:sz w:val="24"/>
          <w:szCs w:val="24"/>
        </w:rPr>
        <w:t xml:space="preserve"> </w:t>
      </w:r>
      <w:r w:rsidR="002413D0" w:rsidRPr="007E51D2">
        <w:rPr>
          <w:rFonts w:ascii="Times New Roman" w:hAnsi="Times New Roman" w:cs="Times New Roman"/>
          <w:sz w:val="24"/>
          <w:szCs w:val="24"/>
        </w:rPr>
        <w:t>ohľadom na kritériá pri neplnení povinností spotrebi</w:t>
      </w:r>
      <w:r w:rsidR="00883628" w:rsidRPr="007E51D2">
        <w:rPr>
          <w:rFonts w:ascii="Times New Roman" w:hAnsi="Times New Roman" w:cs="Times New Roman"/>
          <w:sz w:val="24"/>
          <w:szCs w:val="24"/>
        </w:rPr>
        <w:t>t</w:t>
      </w:r>
      <w:r w:rsidR="002413D0" w:rsidRPr="007E51D2">
        <w:rPr>
          <w:rFonts w:ascii="Times New Roman" w:hAnsi="Times New Roman" w:cs="Times New Roman"/>
          <w:sz w:val="24"/>
          <w:szCs w:val="24"/>
        </w:rPr>
        <w:t>eľa plniť v</w:t>
      </w:r>
      <w:r w:rsidR="00883628" w:rsidRPr="007E51D2">
        <w:rPr>
          <w:rFonts w:ascii="Times New Roman" w:hAnsi="Times New Roman" w:cs="Times New Roman"/>
          <w:sz w:val="24"/>
          <w:szCs w:val="24"/>
        </w:rPr>
        <w:t xml:space="preserve"> </w:t>
      </w:r>
      <w:r w:rsidR="002413D0" w:rsidRPr="007E51D2">
        <w:rPr>
          <w:rFonts w:ascii="Times New Roman" w:hAnsi="Times New Roman" w:cs="Times New Roman"/>
          <w:sz w:val="24"/>
          <w:szCs w:val="24"/>
        </w:rPr>
        <w:t>dohodnutých splátkach</w:t>
      </w:r>
      <w:r w:rsidR="00AB61D0" w:rsidRPr="007E51D2">
        <w:rPr>
          <w:rFonts w:ascii="Times New Roman" w:hAnsi="Times New Roman" w:cs="Times New Roman"/>
          <w:sz w:val="24"/>
          <w:szCs w:val="24"/>
        </w:rPr>
        <w:t xml:space="preserve"> (v dohodnutých termínoch a výške) </w:t>
      </w:r>
      <w:r w:rsidR="002413D0" w:rsidRPr="007E51D2">
        <w:rPr>
          <w:rFonts w:ascii="Times New Roman" w:hAnsi="Times New Roman" w:cs="Times New Roman"/>
          <w:sz w:val="24"/>
          <w:szCs w:val="24"/>
        </w:rPr>
        <w:t>v zmysle záverov Súdneho dvora Európskej únie</w:t>
      </w:r>
      <w:r w:rsidR="00AB61D0" w:rsidRPr="007E51D2">
        <w:rPr>
          <w:rFonts w:ascii="Times New Roman" w:hAnsi="Times New Roman" w:cs="Times New Roman"/>
          <w:sz w:val="24"/>
          <w:szCs w:val="24"/>
        </w:rPr>
        <w:t xml:space="preserve">. </w:t>
      </w:r>
      <w:r w:rsidR="002B3834" w:rsidRPr="007E51D2">
        <w:rPr>
          <w:rFonts w:ascii="Times New Roman" w:hAnsi="Times New Roman" w:cs="Times New Roman"/>
          <w:sz w:val="24"/>
          <w:szCs w:val="24"/>
        </w:rPr>
        <w:t xml:space="preserve">Základnou podmienkou pre uplatnenie práva dodávateľa na úhradu celého dlhu, resp. celého plnenia zo spotrebiteľskej zmluvy je samozrejme omeškanie spotrebiteľa podľa ustanovených kritérií. </w:t>
      </w:r>
      <w:r w:rsidR="00AB61D0" w:rsidRPr="007E51D2">
        <w:rPr>
          <w:rFonts w:ascii="Times New Roman" w:hAnsi="Times New Roman" w:cs="Times New Roman"/>
          <w:sz w:val="24"/>
          <w:szCs w:val="24"/>
        </w:rPr>
        <w:t>Tieto nové kritériá zo</w:t>
      </w:r>
      <w:r w:rsidR="00631BE8" w:rsidRPr="007E51D2">
        <w:rPr>
          <w:rFonts w:ascii="Times New Roman" w:hAnsi="Times New Roman" w:cs="Times New Roman"/>
          <w:sz w:val="24"/>
          <w:szCs w:val="24"/>
        </w:rPr>
        <w:t>hľadňujú nielen počet omeškaných splátok</w:t>
      </w:r>
      <w:r w:rsidR="00AB61D0" w:rsidRPr="007E51D2">
        <w:rPr>
          <w:rFonts w:ascii="Times New Roman" w:hAnsi="Times New Roman" w:cs="Times New Roman"/>
          <w:sz w:val="24"/>
          <w:szCs w:val="24"/>
        </w:rPr>
        <w:t xml:space="preserve"> (termíny splátok a ich počet)</w:t>
      </w:r>
      <w:r w:rsidR="00631BE8" w:rsidRPr="007E51D2">
        <w:rPr>
          <w:rFonts w:ascii="Times New Roman" w:hAnsi="Times New Roman" w:cs="Times New Roman"/>
          <w:sz w:val="24"/>
          <w:szCs w:val="24"/>
        </w:rPr>
        <w:t xml:space="preserve">, ale aj ich </w:t>
      </w:r>
      <w:r w:rsidR="00AB61D0" w:rsidRPr="007E51D2">
        <w:rPr>
          <w:rFonts w:ascii="Times New Roman" w:hAnsi="Times New Roman" w:cs="Times New Roman"/>
          <w:sz w:val="24"/>
          <w:szCs w:val="24"/>
        </w:rPr>
        <w:t xml:space="preserve">celkovú omeškanú </w:t>
      </w:r>
      <w:r w:rsidR="00631BE8" w:rsidRPr="007E51D2">
        <w:rPr>
          <w:rFonts w:ascii="Times New Roman" w:hAnsi="Times New Roman" w:cs="Times New Roman"/>
          <w:sz w:val="24"/>
          <w:szCs w:val="24"/>
        </w:rPr>
        <w:t>výšku vo vzťahu k </w:t>
      </w:r>
      <w:r w:rsidR="00D375B8" w:rsidRPr="007E51D2">
        <w:rPr>
          <w:rFonts w:ascii="Times New Roman" w:hAnsi="Times New Roman" w:cs="Times New Roman"/>
          <w:sz w:val="24"/>
          <w:szCs w:val="24"/>
        </w:rPr>
        <w:t>sume poskytnutého</w:t>
      </w:r>
      <w:r w:rsidR="00631BE8" w:rsidRPr="007E51D2">
        <w:rPr>
          <w:rFonts w:ascii="Times New Roman" w:hAnsi="Times New Roman" w:cs="Times New Roman"/>
          <w:sz w:val="24"/>
          <w:szCs w:val="24"/>
        </w:rPr>
        <w:t xml:space="preserve"> úveru</w:t>
      </w:r>
      <w:r w:rsidR="00D375B8" w:rsidRPr="007E51D2">
        <w:rPr>
          <w:rFonts w:ascii="Times New Roman" w:hAnsi="Times New Roman" w:cs="Times New Roman"/>
          <w:sz w:val="24"/>
          <w:szCs w:val="24"/>
        </w:rPr>
        <w:t xml:space="preserve"> alebo iného </w:t>
      </w:r>
      <w:r w:rsidR="00AB61D0" w:rsidRPr="007E51D2">
        <w:rPr>
          <w:rFonts w:ascii="Times New Roman" w:hAnsi="Times New Roman" w:cs="Times New Roman"/>
          <w:sz w:val="24"/>
          <w:szCs w:val="24"/>
        </w:rPr>
        <w:t>plnenia</w:t>
      </w:r>
      <w:r w:rsidR="002B3834" w:rsidRPr="007E51D2">
        <w:rPr>
          <w:rFonts w:ascii="Times New Roman" w:hAnsi="Times New Roman" w:cs="Times New Roman"/>
          <w:sz w:val="24"/>
          <w:szCs w:val="24"/>
        </w:rPr>
        <w:t>, na ktoré je spotrebiteľ podľa spotrebiteľskej zmluvy povinný</w:t>
      </w:r>
      <w:r w:rsidR="0051321E" w:rsidRPr="007E51D2">
        <w:rPr>
          <w:rFonts w:ascii="Times New Roman" w:hAnsi="Times New Roman" w:cs="Times New Roman"/>
          <w:sz w:val="24"/>
          <w:szCs w:val="24"/>
        </w:rPr>
        <w:t xml:space="preserve"> (tzv. istina)</w:t>
      </w:r>
      <w:r w:rsidR="002B3834" w:rsidRPr="007E51D2">
        <w:rPr>
          <w:rFonts w:ascii="Times New Roman" w:hAnsi="Times New Roman" w:cs="Times New Roman"/>
          <w:sz w:val="24"/>
          <w:szCs w:val="24"/>
        </w:rPr>
        <w:t xml:space="preserve">, a to v závislosti od </w:t>
      </w:r>
      <w:r w:rsidR="00631BE8" w:rsidRPr="007E51D2">
        <w:rPr>
          <w:rFonts w:ascii="Times New Roman" w:hAnsi="Times New Roman" w:cs="Times New Roman"/>
          <w:sz w:val="24"/>
          <w:szCs w:val="24"/>
        </w:rPr>
        <w:t>dĺžk</w:t>
      </w:r>
      <w:r w:rsidR="002B3834" w:rsidRPr="007E51D2">
        <w:rPr>
          <w:rFonts w:ascii="Times New Roman" w:hAnsi="Times New Roman" w:cs="Times New Roman"/>
          <w:sz w:val="24"/>
          <w:szCs w:val="24"/>
        </w:rPr>
        <w:t>y dohodnutého</w:t>
      </w:r>
      <w:r w:rsidR="00631BE8" w:rsidRPr="007E51D2">
        <w:rPr>
          <w:rFonts w:ascii="Times New Roman" w:hAnsi="Times New Roman" w:cs="Times New Roman"/>
          <w:sz w:val="24"/>
          <w:szCs w:val="24"/>
        </w:rPr>
        <w:t xml:space="preserve"> trvania zmluvy</w:t>
      </w:r>
      <w:r w:rsidR="002B3834" w:rsidRPr="007E51D2">
        <w:rPr>
          <w:rFonts w:ascii="Times New Roman" w:hAnsi="Times New Roman" w:cs="Times New Roman"/>
          <w:sz w:val="24"/>
          <w:szCs w:val="24"/>
        </w:rPr>
        <w:t xml:space="preserve">. </w:t>
      </w:r>
    </w:p>
    <w:p w14:paraId="1E4C488E" w14:textId="4505B474" w:rsidR="00884242" w:rsidRPr="007E51D2" w:rsidRDefault="002B3834" w:rsidP="002B3834">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 xml:space="preserve">Navrhovaná právna úprava </w:t>
      </w:r>
      <w:r w:rsidR="00631BE8" w:rsidRPr="007E51D2">
        <w:rPr>
          <w:rFonts w:ascii="Times New Roman" w:hAnsi="Times New Roman" w:cs="Times New Roman"/>
          <w:sz w:val="24"/>
          <w:szCs w:val="24"/>
        </w:rPr>
        <w:t>ponecháva na uvážení dodávateľa, či a kedy toto právo uplatní (právo však môže uplatniť len počas trvania omeškania spotrebiteľa</w:t>
      </w:r>
      <w:r w:rsidRPr="007E51D2">
        <w:rPr>
          <w:rFonts w:ascii="Times New Roman" w:hAnsi="Times New Roman" w:cs="Times New Roman"/>
          <w:sz w:val="24"/>
          <w:szCs w:val="24"/>
        </w:rPr>
        <w:t>, resp. len počas obdobia, kedy sú splnené zákonné podmienky pre uplatnenie tohto práva</w:t>
      </w:r>
      <w:r w:rsidR="00631BE8" w:rsidRPr="007E51D2">
        <w:rPr>
          <w:rFonts w:ascii="Times New Roman" w:hAnsi="Times New Roman" w:cs="Times New Roman"/>
          <w:sz w:val="24"/>
          <w:szCs w:val="24"/>
        </w:rPr>
        <w:t>).</w:t>
      </w:r>
      <w:r w:rsidR="00883628" w:rsidRPr="007E51D2">
        <w:rPr>
          <w:rFonts w:ascii="Times New Roman" w:hAnsi="Times New Roman" w:cs="Times New Roman"/>
          <w:sz w:val="24"/>
          <w:szCs w:val="24"/>
        </w:rPr>
        <w:t xml:space="preserve"> </w:t>
      </w:r>
      <w:r w:rsidR="00DE26D6" w:rsidRPr="007E51D2">
        <w:rPr>
          <w:rFonts w:ascii="Times New Roman" w:hAnsi="Times New Roman" w:cs="Times New Roman"/>
          <w:sz w:val="24"/>
          <w:szCs w:val="24"/>
        </w:rPr>
        <w:t xml:space="preserve">Ide len o možnosť </w:t>
      </w:r>
      <w:r w:rsidR="00D375B8" w:rsidRPr="007E51D2">
        <w:rPr>
          <w:rFonts w:ascii="Times New Roman" w:hAnsi="Times New Roman" w:cs="Times New Roman"/>
          <w:sz w:val="24"/>
          <w:szCs w:val="24"/>
        </w:rPr>
        <w:t>dodávateľa</w:t>
      </w:r>
      <w:r w:rsidR="00DE26D6" w:rsidRPr="007E51D2">
        <w:rPr>
          <w:rFonts w:ascii="Times New Roman" w:hAnsi="Times New Roman" w:cs="Times New Roman"/>
          <w:sz w:val="24"/>
          <w:szCs w:val="24"/>
        </w:rPr>
        <w:t xml:space="preserve"> začať proces </w:t>
      </w:r>
      <w:proofErr w:type="spellStart"/>
      <w:r w:rsidR="00DE26D6" w:rsidRPr="007E51D2">
        <w:rPr>
          <w:rFonts w:ascii="Times New Roman" w:hAnsi="Times New Roman" w:cs="Times New Roman"/>
          <w:sz w:val="24"/>
          <w:szCs w:val="24"/>
        </w:rPr>
        <w:t>zosplatnenia</w:t>
      </w:r>
      <w:proofErr w:type="spellEnd"/>
      <w:r w:rsidR="00DE26D6" w:rsidRPr="007E51D2">
        <w:rPr>
          <w:rFonts w:ascii="Times New Roman" w:hAnsi="Times New Roman" w:cs="Times New Roman"/>
          <w:sz w:val="24"/>
          <w:szCs w:val="24"/>
        </w:rPr>
        <w:t xml:space="preserve"> (nie povinnosť), a aj to len pri naplnení kumulatívnych podmienok, pričom nič nebráni zmluvným stranám dohodnúť sa inak (napr. o inom spôsobe postupného plnenia)</w:t>
      </w:r>
      <w:r w:rsidR="00D375B8" w:rsidRPr="007E51D2">
        <w:rPr>
          <w:rFonts w:ascii="Times New Roman" w:hAnsi="Times New Roman" w:cs="Times New Roman"/>
          <w:sz w:val="24"/>
          <w:szCs w:val="24"/>
        </w:rPr>
        <w:t xml:space="preserve"> rešpektujúc princíp zmluvnej slobody</w:t>
      </w:r>
      <w:r w:rsidR="00DE26D6" w:rsidRPr="007E51D2">
        <w:rPr>
          <w:rFonts w:ascii="Times New Roman" w:hAnsi="Times New Roman" w:cs="Times New Roman"/>
          <w:sz w:val="24"/>
          <w:szCs w:val="24"/>
        </w:rPr>
        <w:t xml:space="preserve">.  </w:t>
      </w:r>
    </w:p>
    <w:p w14:paraId="54BAF760" w14:textId="44D2FA50" w:rsidR="00631BE8" w:rsidRPr="007E51D2" w:rsidRDefault="00631BE8" w:rsidP="00EA55EA">
      <w:pPr>
        <w:spacing w:after="0" w:line="240" w:lineRule="auto"/>
        <w:ind w:firstLine="708"/>
        <w:jc w:val="both"/>
        <w:rPr>
          <w:rFonts w:ascii="Times New Roman" w:hAnsi="Times New Roman" w:cs="Times New Roman"/>
          <w:sz w:val="24"/>
          <w:szCs w:val="24"/>
        </w:rPr>
      </w:pPr>
    </w:p>
    <w:p w14:paraId="67C5A808" w14:textId="0D2BC99A" w:rsidR="00884242" w:rsidRPr="007E51D2" w:rsidRDefault="00884242" w:rsidP="00884242">
      <w:pPr>
        <w:spacing w:after="0" w:line="240" w:lineRule="auto"/>
        <w:jc w:val="both"/>
        <w:rPr>
          <w:rFonts w:ascii="Times New Roman" w:hAnsi="Times New Roman" w:cs="Times New Roman"/>
          <w:sz w:val="24"/>
          <w:szCs w:val="24"/>
          <w:u w:val="single"/>
        </w:rPr>
      </w:pPr>
      <w:r w:rsidRPr="007E51D2">
        <w:rPr>
          <w:rFonts w:ascii="Times New Roman" w:hAnsi="Times New Roman" w:cs="Times New Roman"/>
          <w:sz w:val="24"/>
          <w:szCs w:val="24"/>
          <w:u w:val="single"/>
        </w:rPr>
        <w:t xml:space="preserve">K bodu </w:t>
      </w:r>
      <w:r w:rsidR="00F60A10" w:rsidRPr="007E51D2">
        <w:rPr>
          <w:rFonts w:ascii="Times New Roman" w:hAnsi="Times New Roman" w:cs="Times New Roman"/>
          <w:sz w:val="24"/>
          <w:szCs w:val="24"/>
          <w:u w:val="single"/>
        </w:rPr>
        <w:t>2</w:t>
      </w:r>
      <w:r w:rsidRPr="007E51D2">
        <w:rPr>
          <w:rFonts w:ascii="Times New Roman" w:hAnsi="Times New Roman" w:cs="Times New Roman"/>
          <w:sz w:val="24"/>
          <w:szCs w:val="24"/>
          <w:u w:val="single"/>
        </w:rPr>
        <w:t xml:space="preserve"> (§ 53 ods. 10) </w:t>
      </w:r>
    </w:p>
    <w:p w14:paraId="63E1C873" w14:textId="77777777" w:rsidR="001F6972" w:rsidRPr="007E51D2" w:rsidRDefault="001F6972" w:rsidP="00884242">
      <w:pPr>
        <w:spacing w:after="0" w:line="240" w:lineRule="auto"/>
        <w:jc w:val="both"/>
        <w:rPr>
          <w:rFonts w:ascii="Times New Roman" w:hAnsi="Times New Roman" w:cs="Times New Roman"/>
          <w:sz w:val="24"/>
          <w:szCs w:val="24"/>
          <w:u w:val="single"/>
        </w:rPr>
      </w:pPr>
    </w:p>
    <w:p w14:paraId="7E426885" w14:textId="53B778DD" w:rsidR="002E673F" w:rsidRPr="007E51D2" w:rsidRDefault="008C06DD" w:rsidP="008C06DD">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 xml:space="preserve">Podmienkou pre uplatnenie práva dodávateľa </w:t>
      </w:r>
      <w:r w:rsidR="004B3D51" w:rsidRPr="007E51D2">
        <w:rPr>
          <w:rFonts w:ascii="Times New Roman" w:hAnsi="Times New Roman" w:cs="Times New Roman"/>
          <w:sz w:val="24"/>
          <w:szCs w:val="24"/>
        </w:rPr>
        <w:t>podľ</w:t>
      </w:r>
      <w:r w:rsidRPr="007E51D2">
        <w:rPr>
          <w:rFonts w:ascii="Times New Roman" w:hAnsi="Times New Roman" w:cs="Times New Roman"/>
          <w:sz w:val="24"/>
          <w:szCs w:val="24"/>
        </w:rPr>
        <w:t xml:space="preserve">a navrhovaného znenia v § 53 ods. 9 Občianskeho zákonníka </w:t>
      </w:r>
      <w:r w:rsidR="002E673F" w:rsidRPr="007E51D2">
        <w:rPr>
          <w:rFonts w:ascii="Times New Roman" w:hAnsi="Times New Roman" w:cs="Times New Roman"/>
          <w:sz w:val="24"/>
          <w:szCs w:val="24"/>
        </w:rPr>
        <w:t xml:space="preserve">je </w:t>
      </w:r>
      <w:r w:rsidRPr="007E51D2">
        <w:rPr>
          <w:rFonts w:ascii="Times New Roman" w:hAnsi="Times New Roman" w:cs="Times New Roman"/>
          <w:sz w:val="24"/>
          <w:szCs w:val="24"/>
        </w:rPr>
        <w:t xml:space="preserve">samozrejme výzva adresovaná spotrebiteľovi, v ktorej dodávateľ určí spotrebiteľovi </w:t>
      </w:r>
      <w:r w:rsidR="00D375B8" w:rsidRPr="007E51D2">
        <w:rPr>
          <w:rFonts w:ascii="Times New Roman" w:hAnsi="Times New Roman" w:cs="Times New Roman"/>
          <w:sz w:val="24"/>
          <w:szCs w:val="24"/>
        </w:rPr>
        <w:t xml:space="preserve">dodatočnú </w:t>
      </w:r>
      <w:r w:rsidRPr="007E51D2">
        <w:rPr>
          <w:rFonts w:ascii="Times New Roman" w:hAnsi="Times New Roman" w:cs="Times New Roman"/>
          <w:sz w:val="24"/>
          <w:szCs w:val="24"/>
        </w:rPr>
        <w:t>lehotu, v</w:t>
      </w:r>
      <w:r w:rsidR="00DE26D6" w:rsidRPr="007E51D2">
        <w:rPr>
          <w:rFonts w:ascii="Times New Roman" w:hAnsi="Times New Roman" w:cs="Times New Roman"/>
          <w:sz w:val="24"/>
          <w:szCs w:val="24"/>
        </w:rPr>
        <w:t xml:space="preserve"> </w:t>
      </w:r>
      <w:r w:rsidRPr="007E51D2">
        <w:rPr>
          <w:rFonts w:ascii="Times New Roman" w:hAnsi="Times New Roman" w:cs="Times New Roman"/>
          <w:sz w:val="24"/>
          <w:szCs w:val="24"/>
        </w:rPr>
        <w:t>ktorej môže spotrebiteľ zaplatiť</w:t>
      </w:r>
      <w:r w:rsidR="002E673F" w:rsidRPr="007E51D2">
        <w:rPr>
          <w:rFonts w:ascii="Times New Roman" w:hAnsi="Times New Roman" w:cs="Times New Roman"/>
          <w:sz w:val="24"/>
          <w:szCs w:val="24"/>
        </w:rPr>
        <w:t xml:space="preserve"> </w:t>
      </w:r>
      <w:r w:rsidR="00B756D5" w:rsidRPr="007E51D2">
        <w:rPr>
          <w:rFonts w:ascii="Times New Roman" w:hAnsi="Times New Roman" w:cs="Times New Roman"/>
          <w:sz w:val="24"/>
          <w:szCs w:val="24"/>
        </w:rPr>
        <w:t>celú</w:t>
      </w:r>
      <w:r w:rsidR="00F47F29" w:rsidRPr="007E51D2">
        <w:rPr>
          <w:rFonts w:ascii="Times New Roman" w:hAnsi="Times New Roman" w:cs="Times New Roman"/>
          <w:sz w:val="24"/>
          <w:szCs w:val="24"/>
        </w:rPr>
        <w:t xml:space="preserve"> omeškanú sumu splátok </w:t>
      </w:r>
      <w:r w:rsidR="00D375B8" w:rsidRPr="007E51D2">
        <w:rPr>
          <w:rFonts w:ascii="Times New Roman" w:hAnsi="Times New Roman" w:cs="Times New Roman"/>
          <w:sz w:val="24"/>
          <w:szCs w:val="24"/>
        </w:rPr>
        <w:t xml:space="preserve">a tým sa vo svojej podstate </w:t>
      </w:r>
      <w:r w:rsidR="002E673F" w:rsidRPr="007E51D2">
        <w:rPr>
          <w:rFonts w:ascii="Times New Roman" w:hAnsi="Times New Roman" w:cs="Times New Roman"/>
          <w:sz w:val="24"/>
          <w:szCs w:val="24"/>
        </w:rPr>
        <w:t xml:space="preserve">môže </w:t>
      </w:r>
      <w:r w:rsidR="00D375B8" w:rsidRPr="007E51D2">
        <w:rPr>
          <w:rFonts w:ascii="Times New Roman" w:hAnsi="Times New Roman" w:cs="Times New Roman"/>
          <w:sz w:val="24"/>
          <w:szCs w:val="24"/>
        </w:rPr>
        <w:t xml:space="preserve">vyhnúť zamýšľaným následkom v podobe tzv. </w:t>
      </w:r>
      <w:proofErr w:type="spellStart"/>
      <w:r w:rsidR="00D375B8" w:rsidRPr="007E51D2">
        <w:rPr>
          <w:rFonts w:ascii="Times New Roman" w:hAnsi="Times New Roman" w:cs="Times New Roman"/>
          <w:sz w:val="24"/>
          <w:szCs w:val="24"/>
        </w:rPr>
        <w:t>zosplatnenia</w:t>
      </w:r>
      <w:proofErr w:type="spellEnd"/>
      <w:r w:rsidR="00D375B8" w:rsidRPr="007E51D2">
        <w:rPr>
          <w:rFonts w:ascii="Times New Roman" w:hAnsi="Times New Roman" w:cs="Times New Roman"/>
          <w:sz w:val="24"/>
          <w:szCs w:val="24"/>
        </w:rPr>
        <w:t xml:space="preserve">, na čo musí byť spotrebiteľ jednoznačným a zrozumiteľným spôsobom upozornený. </w:t>
      </w:r>
    </w:p>
    <w:p w14:paraId="521FD26F" w14:textId="40A4A973" w:rsidR="002E673F" w:rsidRPr="007E51D2" w:rsidRDefault="00D375B8" w:rsidP="008C06DD">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 xml:space="preserve">Je potrebné uviesť, že právna úprava nevylučuje možnosť dojednať primeranú úpravu podmienok splácania dlžnej sumy, pričom vo tomto prípade je potrebné mať na zreteli aj novú právnu úpravu obsiahnutú v zákone č. 129/2010 Z. z. o spotrebiteľských úveroch a o iných úveroch a pôžičkách pre spotrebiteľov a o zmene a doplnení niektorých zákonov (§ 16a), ako aj v zákone č. 90/2016 Z. z. o úveroch na bývanie a o zmene a doplnení niektorých zákonov (§ 19a), ktorá bola prijatá vládnym návrhom zákona </w:t>
      </w:r>
      <w:r w:rsidR="00C13F76" w:rsidRPr="007E51D2">
        <w:rPr>
          <w:rFonts w:ascii="Times New Roman" w:hAnsi="Times New Roman" w:cs="Times New Roman"/>
          <w:sz w:val="24"/>
          <w:szCs w:val="24"/>
        </w:rPr>
        <w:t xml:space="preserve"> </w:t>
      </w:r>
      <w:r w:rsidRPr="007E51D2">
        <w:rPr>
          <w:rFonts w:ascii="Times New Roman" w:hAnsi="Times New Roman" w:cs="Times New Roman"/>
          <w:sz w:val="24"/>
          <w:szCs w:val="24"/>
        </w:rPr>
        <w:t>o</w:t>
      </w:r>
      <w:r w:rsidR="00C13F76" w:rsidRPr="007E51D2">
        <w:rPr>
          <w:rFonts w:ascii="Times New Roman" w:hAnsi="Times New Roman" w:cs="Times New Roman"/>
          <w:sz w:val="24"/>
          <w:szCs w:val="24"/>
        </w:rPr>
        <w:t xml:space="preserve"> </w:t>
      </w:r>
      <w:r w:rsidRPr="007E51D2">
        <w:rPr>
          <w:rFonts w:ascii="Times New Roman" w:hAnsi="Times New Roman" w:cs="Times New Roman"/>
          <w:sz w:val="24"/>
          <w:szCs w:val="24"/>
        </w:rPr>
        <w:t>správcoch úverov a nákupcoch úverov a o zmene a</w:t>
      </w:r>
      <w:r w:rsidR="00C13F76" w:rsidRPr="007E51D2">
        <w:rPr>
          <w:rFonts w:ascii="Times New Roman" w:hAnsi="Times New Roman" w:cs="Times New Roman"/>
          <w:sz w:val="24"/>
          <w:szCs w:val="24"/>
        </w:rPr>
        <w:t> </w:t>
      </w:r>
      <w:r w:rsidRPr="007E51D2">
        <w:rPr>
          <w:rFonts w:ascii="Times New Roman" w:hAnsi="Times New Roman" w:cs="Times New Roman"/>
          <w:sz w:val="24"/>
          <w:szCs w:val="24"/>
        </w:rPr>
        <w:t>doplnení</w:t>
      </w:r>
      <w:r w:rsidR="00C13F76" w:rsidRPr="007E51D2">
        <w:rPr>
          <w:rFonts w:ascii="Times New Roman" w:hAnsi="Times New Roman" w:cs="Times New Roman"/>
          <w:sz w:val="24"/>
          <w:szCs w:val="24"/>
        </w:rPr>
        <w:t xml:space="preserve"> niektorých zákonov</w:t>
      </w:r>
      <w:r w:rsidR="008C06DD" w:rsidRPr="007E51D2">
        <w:rPr>
          <w:rFonts w:ascii="Times New Roman" w:hAnsi="Times New Roman" w:cs="Times New Roman"/>
          <w:sz w:val="24"/>
          <w:szCs w:val="24"/>
        </w:rPr>
        <w:t xml:space="preserve">. </w:t>
      </w:r>
      <w:r w:rsidR="00C13F76" w:rsidRPr="007E51D2">
        <w:rPr>
          <w:rFonts w:ascii="Times New Roman" w:hAnsi="Times New Roman" w:cs="Times New Roman"/>
          <w:sz w:val="24"/>
          <w:szCs w:val="24"/>
        </w:rPr>
        <w:t>Ako už bolo uvedené, o</w:t>
      </w:r>
      <w:r w:rsidR="008C06DD" w:rsidRPr="007E51D2">
        <w:rPr>
          <w:rFonts w:ascii="Times New Roman" w:hAnsi="Times New Roman" w:cs="Times New Roman"/>
          <w:sz w:val="24"/>
          <w:szCs w:val="24"/>
        </w:rPr>
        <w:t>bligatórnou náležitosťou tejto výzvy je upozornenie, že v prípade nesplnenia</w:t>
      </w:r>
      <w:r w:rsidR="00F2752E" w:rsidRPr="007E51D2">
        <w:rPr>
          <w:rFonts w:ascii="Times New Roman" w:hAnsi="Times New Roman" w:cs="Times New Roman"/>
          <w:sz w:val="24"/>
          <w:szCs w:val="24"/>
        </w:rPr>
        <w:t xml:space="preserve"> (neuhradenia) celej sumy omeškaných splátok sa ex </w:t>
      </w:r>
      <w:proofErr w:type="spellStart"/>
      <w:r w:rsidR="00F2752E" w:rsidRPr="007E51D2">
        <w:rPr>
          <w:rFonts w:ascii="Times New Roman" w:hAnsi="Times New Roman" w:cs="Times New Roman"/>
          <w:sz w:val="24"/>
          <w:szCs w:val="24"/>
        </w:rPr>
        <w:t>lege</w:t>
      </w:r>
      <w:proofErr w:type="spellEnd"/>
      <w:r w:rsidR="00F2752E" w:rsidRPr="007E51D2">
        <w:rPr>
          <w:rFonts w:ascii="Times New Roman" w:hAnsi="Times New Roman" w:cs="Times New Roman"/>
          <w:sz w:val="24"/>
          <w:szCs w:val="24"/>
        </w:rPr>
        <w:t xml:space="preserve"> stáva celé plnenie zo spotrebiteľskej zmluvy splatným.</w:t>
      </w:r>
      <w:r w:rsidR="008C06DD" w:rsidRPr="007E51D2">
        <w:rPr>
          <w:rFonts w:ascii="Times New Roman" w:hAnsi="Times New Roman" w:cs="Times New Roman"/>
          <w:sz w:val="24"/>
          <w:szCs w:val="24"/>
        </w:rPr>
        <w:t xml:space="preserve"> V rámci tejto výzvy (prípadne aj mimo nej) je dodávateľ samozrejme oprávnený ponúknuť spotrebiteľovi </w:t>
      </w:r>
      <w:r w:rsidR="00EA173B" w:rsidRPr="007E51D2">
        <w:rPr>
          <w:rFonts w:ascii="Times New Roman" w:hAnsi="Times New Roman" w:cs="Times New Roman"/>
          <w:sz w:val="24"/>
          <w:szCs w:val="24"/>
        </w:rPr>
        <w:t xml:space="preserve">iné </w:t>
      </w:r>
      <w:r w:rsidR="008C06DD" w:rsidRPr="007E51D2">
        <w:rPr>
          <w:rFonts w:ascii="Times New Roman" w:hAnsi="Times New Roman" w:cs="Times New Roman"/>
          <w:sz w:val="24"/>
          <w:szCs w:val="24"/>
        </w:rPr>
        <w:t xml:space="preserve">riešenie situácie napr. možnosťou úpravy podmienok splácania a pod. Zákon neobmedzuje dodávateľa v možnosti „urovnania“ právnych vzťahov so spotrebiteľom. </w:t>
      </w:r>
    </w:p>
    <w:p w14:paraId="44490834" w14:textId="14EBD038" w:rsidR="00B756D5" w:rsidRPr="007E51D2" w:rsidRDefault="00B756D5" w:rsidP="008C06DD">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 xml:space="preserve">Omeškanie so splátkami, resp.  splátkou, ktorá sa stane splatnou v čase medzi odoslaním výzvy a uplynutím </w:t>
      </w:r>
      <w:r w:rsidR="00C13F76" w:rsidRPr="007E51D2">
        <w:rPr>
          <w:rFonts w:ascii="Times New Roman" w:hAnsi="Times New Roman" w:cs="Times New Roman"/>
          <w:sz w:val="24"/>
          <w:szCs w:val="24"/>
        </w:rPr>
        <w:t xml:space="preserve">dodatočnej </w:t>
      </w:r>
      <w:r w:rsidRPr="007E51D2">
        <w:rPr>
          <w:rFonts w:ascii="Times New Roman" w:hAnsi="Times New Roman" w:cs="Times New Roman"/>
          <w:sz w:val="24"/>
          <w:szCs w:val="24"/>
        </w:rPr>
        <w:t>lehoty</w:t>
      </w:r>
      <w:r w:rsidR="00373F5E" w:rsidRPr="007E51D2">
        <w:rPr>
          <w:rFonts w:ascii="Times New Roman" w:hAnsi="Times New Roman" w:cs="Times New Roman"/>
          <w:sz w:val="24"/>
          <w:szCs w:val="24"/>
        </w:rPr>
        <w:t>,</w:t>
      </w:r>
      <w:r w:rsidRPr="007E51D2">
        <w:rPr>
          <w:rFonts w:ascii="Times New Roman" w:hAnsi="Times New Roman" w:cs="Times New Roman"/>
          <w:sz w:val="24"/>
          <w:szCs w:val="24"/>
        </w:rPr>
        <w:t xml:space="preserve"> </w:t>
      </w:r>
      <w:r w:rsidR="00373F5E" w:rsidRPr="007E51D2">
        <w:rPr>
          <w:rFonts w:ascii="Times New Roman" w:hAnsi="Times New Roman" w:cs="Times New Roman"/>
          <w:sz w:val="24"/>
          <w:szCs w:val="24"/>
        </w:rPr>
        <w:t>počas ktorej môže spotrebiteľ zaplatiť celú omeškanú sumu splátok,</w:t>
      </w:r>
      <w:r w:rsidR="00C13F76" w:rsidRPr="007E51D2">
        <w:rPr>
          <w:rFonts w:ascii="Times New Roman" w:hAnsi="Times New Roman" w:cs="Times New Roman"/>
          <w:sz w:val="24"/>
          <w:szCs w:val="24"/>
        </w:rPr>
        <w:t xml:space="preserve"> rovnako ako aj čiastočné plnenie (ak sa samozrejme nedohodnú účastníci záväzkového vzťahu inak)</w:t>
      </w:r>
      <w:r w:rsidR="00373F5E" w:rsidRPr="007E51D2">
        <w:rPr>
          <w:rFonts w:ascii="Times New Roman" w:hAnsi="Times New Roman" w:cs="Times New Roman"/>
          <w:sz w:val="24"/>
          <w:szCs w:val="24"/>
        </w:rPr>
        <w:t xml:space="preserve"> nemá vplyv na účinky </w:t>
      </w:r>
      <w:r w:rsidR="00C13F76" w:rsidRPr="007E51D2">
        <w:rPr>
          <w:rFonts w:ascii="Times New Roman" w:hAnsi="Times New Roman" w:cs="Times New Roman"/>
          <w:sz w:val="24"/>
          <w:szCs w:val="24"/>
        </w:rPr>
        <w:t xml:space="preserve">uplynutia dodatočnej lehoty na plnenie omeškaných splátok, t. j. na tzv. </w:t>
      </w:r>
      <w:proofErr w:type="spellStart"/>
      <w:r w:rsidR="00C13F76" w:rsidRPr="007E51D2">
        <w:rPr>
          <w:rFonts w:ascii="Times New Roman" w:hAnsi="Times New Roman" w:cs="Times New Roman"/>
          <w:sz w:val="24"/>
          <w:szCs w:val="24"/>
        </w:rPr>
        <w:t>zosplatnenie</w:t>
      </w:r>
      <w:proofErr w:type="spellEnd"/>
      <w:r w:rsidR="00C13F76" w:rsidRPr="007E51D2">
        <w:rPr>
          <w:rFonts w:ascii="Times New Roman" w:hAnsi="Times New Roman" w:cs="Times New Roman"/>
          <w:sz w:val="24"/>
          <w:szCs w:val="24"/>
        </w:rPr>
        <w:t>, ak už nastalo.</w:t>
      </w:r>
    </w:p>
    <w:p w14:paraId="43682D0C" w14:textId="77777777" w:rsidR="004B3D51" w:rsidRPr="007E51D2" w:rsidRDefault="004B3D51" w:rsidP="00481917">
      <w:pPr>
        <w:spacing w:after="0" w:line="240" w:lineRule="auto"/>
        <w:ind w:firstLine="708"/>
        <w:jc w:val="both"/>
        <w:rPr>
          <w:rFonts w:ascii="Times New Roman" w:hAnsi="Times New Roman" w:cs="Times New Roman"/>
          <w:sz w:val="24"/>
          <w:szCs w:val="24"/>
        </w:rPr>
      </w:pPr>
    </w:p>
    <w:p w14:paraId="0831EB05" w14:textId="35D1ABBB" w:rsidR="00F2752E" w:rsidRPr="007E51D2" w:rsidRDefault="008C06DD" w:rsidP="00F2752E">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lastRenderedPageBreak/>
        <w:t>Súčasne sa n</w:t>
      </w:r>
      <w:r w:rsidR="002413D0" w:rsidRPr="007E51D2">
        <w:rPr>
          <w:rFonts w:ascii="Times New Roman" w:hAnsi="Times New Roman" w:cs="Times New Roman"/>
          <w:sz w:val="24"/>
          <w:szCs w:val="24"/>
        </w:rPr>
        <w:t xml:space="preserve">avrhuje </w:t>
      </w:r>
      <w:r w:rsidR="00D23CBC" w:rsidRPr="007E51D2">
        <w:rPr>
          <w:rFonts w:ascii="Times New Roman" w:hAnsi="Times New Roman" w:cs="Times New Roman"/>
          <w:sz w:val="24"/>
          <w:szCs w:val="24"/>
        </w:rPr>
        <w:t xml:space="preserve">vylúčiť </w:t>
      </w:r>
      <w:r w:rsidR="00984D4D" w:rsidRPr="007E51D2">
        <w:rPr>
          <w:rFonts w:ascii="Times New Roman" w:hAnsi="Times New Roman" w:cs="Times New Roman"/>
          <w:sz w:val="24"/>
          <w:szCs w:val="24"/>
        </w:rPr>
        <w:t xml:space="preserve">všeobecné </w:t>
      </w:r>
      <w:r w:rsidR="00D23CBC" w:rsidRPr="007E51D2">
        <w:rPr>
          <w:rFonts w:ascii="Times New Roman" w:hAnsi="Times New Roman" w:cs="Times New Roman"/>
          <w:sz w:val="24"/>
          <w:szCs w:val="24"/>
        </w:rPr>
        <w:t>pravidlo obsiahnuté v § 565</w:t>
      </w:r>
      <w:r w:rsidR="002413D0" w:rsidRPr="007E51D2">
        <w:rPr>
          <w:rFonts w:ascii="Times New Roman" w:hAnsi="Times New Roman" w:cs="Times New Roman"/>
          <w:sz w:val="24"/>
          <w:szCs w:val="24"/>
        </w:rPr>
        <w:t>, podľa ktorého právo požadovať úhradu celej dlžnej sumy (dohodnutej v splátkach) môže veriteľ využiť najneskôr do splatnosti najbližšie nasledujúcej splátky. V</w:t>
      </w:r>
      <w:r w:rsidRPr="007E51D2">
        <w:rPr>
          <w:rFonts w:ascii="Times New Roman" w:hAnsi="Times New Roman" w:cs="Times New Roman"/>
          <w:sz w:val="24"/>
          <w:szCs w:val="24"/>
        </w:rPr>
        <w:t xml:space="preserve"> </w:t>
      </w:r>
      <w:r w:rsidR="002413D0" w:rsidRPr="007E51D2">
        <w:rPr>
          <w:rFonts w:ascii="Times New Roman" w:hAnsi="Times New Roman" w:cs="Times New Roman"/>
          <w:sz w:val="24"/>
          <w:szCs w:val="24"/>
        </w:rPr>
        <w:t xml:space="preserve">prípade spotrebiteľských právnych vzťahov sa totiž navrhujú osobitné pravidlá pre tzv. </w:t>
      </w:r>
      <w:proofErr w:type="spellStart"/>
      <w:r w:rsidR="002413D0" w:rsidRPr="007E51D2">
        <w:rPr>
          <w:rFonts w:ascii="Times New Roman" w:hAnsi="Times New Roman" w:cs="Times New Roman"/>
          <w:sz w:val="24"/>
          <w:szCs w:val="24"/>
        </w:rPr>
        <w:t>zosplatnenie</w:t>
      </w:r>
      <w:proofErr w:type="spellEnd"/>
      <w:r w:rsidR="002413D0" w:rsidRPr="007E51D2">
        <w:rPr>
          <w:rFonts w:ascii="Times New Roman" w:hAnsi="Times New Roman" w:cs="Times New Roman"/>
          <w:sz w:val="24"/>
          <w:szCs w:val="24"/>
        </w:rPr>
        <w:t xml:space="preserve"> týchto spotrebiteľských plnení dohodnutých v</w:t>
      </w:r>
      <w:r w:rsidRPr="007E51D2">
        <w:rPr>
          <w:rFonts w:ascii="Times New Roman" w:hAnsi="Times New Roman" w:cs="Times New Roman"/>
          <w:sz w:val="24"/>
          <w:szCs w:val="24"/>
        </w:rPr>
        <w:t xml:space="preserve"> </w:t>
      </w:r>
      <w:r w:rsidR="002413D0" w:rsidRPr="007E51D2">
        <w:rPr>
          <w:rFonts w:ascii="Times New Roman" w:hAnsi="Times New Roman" w:cs="Times New Roman"/>
          <w:sz w:val="24"/>
          <w:szCs w:val="24"/>
        </w:rPr>
        <w:t>splátkach vzhľadom na ich špecifiká</w:t>
      </w:r>
      <w:r w:rsidR="00481917" w:rsidRPr="007E51D2">
        <w:rPr>
          <w:rFonts w:ascii="Times New Roman" w:hAnsi="Times New Roman" w:cs="Times New Roman"/>
          <w:sz w:val="24"/>
          <w:szCs w:val="24"/>
        </w:rPr>
        <w:t xml:space="preserve">. </w:t>
      </w:r>
      <w:r w:rsidR="002413D0" w:rsidRPr="007E51D2">
        <w:rPr>
          <w:rFonts w:ascii="Times New Roman" w:hAnsi="Times New Roman" w:cs="Times New Roman"/>
          <w:sz w:val="24"/>
          <w:szCs w:val="24"/>
        </w:rPr>
        <w:t xml:space="preserve">V zmysle navrhovanej právnej úpravy tak pri spotrebiteľských právnych vzťahoch bude platiť osobitná právna úprava obsiahnutá v § 53 ods. 9 </w:t>
      </w:r>
      <w:r w:rsidR="00C13F76" w:rsidRPr="007E51D2">
        <w:rPr>
          <w:rFonts w:ascii="Times New Roman" w:hAnsi="Times New Roman" w:cs="Times New Roman"/>
          <w:sz w:val="24"/>
          <w:szCs w:val="24"/>
        </w:rPr>
        <w:t xml:space="preserve">a 10 </w:t>
      </w:r>
      <w:r w:rsidR="002413D0" w:rsidRPr="007E51D2">
        <w:rPr>
          <w:rFonts w:ascii="Times New Roman" w:hAnsi="Times New Roman" w:cs="Times New Roman"/>
          <w:sz w:val="24"/>
          <w:szCs w:val="24"/>
        </w:rPr>
        <w:t xml:space="preserve">a na tieto vzťahy nebude dopadať všeobecná právna úprava </w:t>
      </w:r>
      <w:r w:rsidR="00481917" w:rsidRPr="007E51D2">
        <w:rPr>
          <w:rFonts w:ascii="Times New Roman" w:hAnsi="Times New Roman" w:cs="Times New Roman"/>
          <w:sz w:val="24"/>
          <w:szCs w:val="24"/>
        </w:rPr>
        <w:t xml:space="preserve">obsiahnutá </w:t>
      </w:r>
      <w:r w:rsidR="00F47F29" w:rsidRPr="007E51D2">
        <w:rPr>
          <w:rFonts w:ascii="Times New Roman" w:hAnsi="Times New Roman" w:cs="Times New Roman"/>
          <w:sz w:val="24"/>
          <w:szCs w:val="24"/>
        </w:rPr>
        <w:t xml:space="preserve">v </w:t>
      </w:r>
      <w:r w:rsidR="00D23CBC" w:rsidRPr="007E51D2">
        <w:rPr>
          <w:rFonts w:ascii="Times New Roman" w:hAnsi="Times New Roman" w:cs="Times New Roman"/>
          <w:sz w:val="24"/>
          <w:szCs w:val="24"/>
        </w:rPr>
        <w:t>§ 565.</w:t>
      </w:r>
      <w:r w:rsidRPr="007E51D2">
        <w:rPr>
          <w:rFonts w:ascii="Times New Roman" w:hAnsi="Times New Roman" w:cs="Times New Roman"/>
          <w:sz w:val="24"/>
          <w:szCs w:val="24"/>
        </w:rPr>
        <w:t xml:space="preserve"> </w:t>
      </w:r>
    </w:p>
    <w:p w14:paraId="7E11D91B" w14:textId="77777777" w:rsidR="00F2752E" w:rsidRPr="007E51D2" w:rsidRDefault="00F2752E" w:rsidP="00F2752E">
      <w:pPr>
        <w:spacing w:after="0" w:line="240" w:lineRule="auto"/>
        <w:ind w:firstLine="708"/>
        <w:jc w:val="both"/>
        <w:rPr>
          <w:rFonts w:ascii="Times New Roman" w:hAnsi="Times New Roman" w:cs="Times New Roman"/>
          <w:sz w:val="24"/>
          <w:szCs w:val="24"/>
        </w:rPr>
      </w:pPr>
    </w:p>
    <w:p w14:paraId="54F0E93E" w14:textId="77777777" w:rsidR="00875B5A" w:rsidRPr="007E51D2" w:rsidRDefault="00875B5A" w:rsidP="00875B5A">
      <w:pPr>
        <w:spacing w:after="0" w:line="240" w:lineRule="auto"/>
        <w:jc w:val="both"/>
        <w:rPr>
          <w:rFonts w:ascii="Times New Roman" w:hAnsi="Times New Roman" w:cs="Times New Roman"/>
          <w:sz w:val="24"/>
          <w:szCs w:val="24"/>
          <w:u w:val="single"/>
        </w:rPr>
      </w:pPr>
      <w:r w:rsidRPr="007E51D2">
        <w:rPr>
          <w:rFonts w:ascii="Times New Roman" w:hAnsi="Times New Roman" w:cs="Times New Roman"/>
          <w:sz w:val="24"/>
          <w:szCs w:val="24"/>
          <w:u w:val="single"/>
        </w:rPr>
        <w:t xml:space="preserve">K bodu 3 (§ 53b) </w:t>
      </w:r>
    </w:p>
    <w:p w14:paraId="3930CB16" w14:textId="77777777" w:rsidR="00875B5A" w:rsidRPr="007E51D2" w:rsidRDefault="00875B5A" w:rsidP="00875B5A">
      <w:pPr>
        <w:spacing w:after="0" w:line="240" w:lineRule="auto"/>
        <w:jc w:val="both"/>
        <w:rPr>
          <w:rFonts w:ascii="Times New Roman" w:hAnsi="Times New Roman" w:cs="Times New Roman"/>
          <w:sz w:val="24"/>
          <w:szCs w:val="24"/>
          <w:u w:val="single"/>
        </w:rPr>
      </w:pPr>
    </w:p>
    <w:p w14:paraId="1FEBE37C" w14:textId="77777777" w:rsidR="00875B5A" w:rsidRPr="007E51D2" w:rsidRDefault="00875B5A" w:rsidP="00875B5A">
      <w:pPr>
        <w:spacing w:after="0" w:line="240" w:lineRule="auto"/>
        <w:ind w:firstLine="708"/>
        <w:jc w:val="both"/>
        <w:rPr>
          <w:rFonts w:ascii="Times New Roman" w:hAnsi="Times New Roman" w:cs="Times New Roman"/>
          <w:sz w:val="24"/>
          <w:szCs w:val="24"/>
        </w:rPr>
      </w:pPr>
      <w:r w:rsidRPr="007E51D2">
        <w:rPr>
          <w:rFonts w:ascii="Times New Roman" w:hAnsi="Times New Roman" w:cs="Times New Roman"/>
          <w:sz w:val="24"/>
          <w:szCs w:val="24"/>
        </w:rPr>
        <w:t>Ide o legislatívno-technickú úpravu v súvislosti so zmenou v ustanovení § 53 návrhu.</w:t>
      </w:r>
    </w:p>
    <w:p w14:paraId="3782D361" w14:textId="77777777" w:rsidR="00875B5A" w:rsidRPr="007E51D2" w:rsidRDefault="00875B5A" w:rsidP="00875B5A">
      <w:pPr>
        <w:spacing w:after="0" w:line="240" w:lineRule="auto"/>
        <w:jc w:val="both"/>
        <w:rPr>
          <w:rFonts w:ascii="Times New Roman" w:hAnsi="Times New Roman" w:cs="Times New Roman"/>
          <w:sz w:val="24"/>
          <w:szCs w:val="24"/>
          <w:u w:val="single"/>
        </w:rPr>
      </w:pPr>
    </w:p>
    <w:p w14:paraId="30F40715" w14:textId="77777777" w:rsidR="00875B5A" w:rsidRPr="007E51D2" w:rsidRDefault="00875B5A" w:rsidP="00875B5A">
      <w:pPr>
        <w:spacing w:after="0" w:line="240" w:lineRule="auto"/>
        <w:jc w:val="both"/>
        <w:rPr>
          <w:rFonts w:ascii="Times New Roman" w:hAnsi="Times New Roman" w:cs="Times New Roman"/>
          <w:sz w:val="24"/>
          <w:szCs w:val="24"/>
          <w:u w:val="single"/>
        </w:rPr>
      </w:pPr>
      <w:r w:rsidRPr="007E51D2">
        <w:rPr>
          <w:rFonts w:ascii="Times New Roman" w:hAnsi="Times New Roman" w:cs="Times New Roman"/>
          <w:sz w:val="24"/>
          <w:szCs w:val="24"/>
          <w:u w:val="single"/>
        </w:rPr>
        <w:t xml:space="preserve">K bodu 4 (Prechodné ustanovenia) </w:t>
      </w:r>
    </w:p>
    <w:p w14:paraId="7182E32B" w14:textId="77777777" w:rsidR="00F60A10" w:rsidRPr="007E51D2" w:rsidRDefault="00F60A10" w:rsidP="00F60A10">
      <w:pPr>
        <w:spacing w:after="0" w:line="240" w:lineRule="auto"/>
        <w:jc w:val="both"/>
        <w:rPr>
          <w:rFonts w:ascii="Times New Roman" w:hAnsi="Times New Roman" w:cs="Times New Roman"/>
          <w:sz w:val="24"/>
          <w:szCs w:val="24"/>
          <w:u w:val="single"/>
        </w:rPr>
      </w:pPr>
    </w:p>
    <w:p w14:paraId="0031E227" w14:textId="47B6012C" w:rsidR="00884242" w:rsidRPr="007E51D2" w:rsidRDefault="00D23CBC" w:rsidP="00C05348">
      <w:pPr>
        <w:spacing w:after="0" w:line="240" w:lineRule="auto"/>
        <w:ind w:firstLine="708"/>
        <w:jc w:val="both"/>
        <w:rPr>
          <w:rFonts w:ascii="Times New Roman" w:hAnsi="Times New Roman"/>
          <w:sz w:val="24"/>
          <w:szCs w:val="24"/>
        </w:rPr>
      </w:pPr>
      <w:r w:rsidRPr="007E51D2">
        <w:rPr>
          <w:rFonts w:ascii="Times New Roman" w:hAnsi="Times New Roman"/>
          <w:sz w:val="24"/>
          <w:szCs w:val="24"/>
        </w:rPr>
        <w:t xml:space="preserve">V prechodných ustanoveniach sa navrhuje právna úprava, podľa ktorej sa nová právna úprava bude vzťahovať </w:t>
      </w:r>
      <w:r w:rsidR="00C05348" w:rsidRPr="007E51D2">
        <w:rPr>
          <w:rFonts w:ascii="Times New Roman" w:hAnsi="Times New Roman"/>
          <w:sz w:val="24"/>
          <w:szCs w:val="24"/>
        </w:rPr>
        <w:t xml:space="preserve">aj </w:t>
      </w:r>
      <w:r w:rsidRPr="007E51D2">
        <w:rPr>
          <w:rFonts w:ascii="Times New Roman" w:hAnsi="Times New Roman"/>
          <w:sz w:val="24"/>
          <w:szCs w:val="24"/>
        </w:rPr>
        <w:t>na právne vzťahy</w:t>
      </w:r>
      <w:r w:rsidR="00C05348" w:rsidRPr="007E51D2">
        <w:rPr>
          <w:rFonts w:ascii="Times New Roman" w:hAnsi="Times New Roman"/>
          <w:sz w:val="24"/>
          <w:szCs w:val="24"/>
        </w:rPr>
        <w:t>,</w:t>
      </w:r>
      <w:r w:rsidRPr="007E51D2">
        <w:rPr>
          <w:rFonts w:ascii="Times New Roman" w:hAnsi="Times New Roman"/>
          <w:sz w:val="24"/>
          <w:szCs w:val="24"/>
        </w:rPr>
        <w:t xml:space="preserve"> </w:t>
      </w:r>
      <w:r w:rsidR="00C05348" w:rsidRPr="007E51D2">
        <w:rPr>
          <w:rFonts w:ascii="Times New Roman" w:hAnsi="Times New Roman"/>
          <w:sz w:val="24"/>
          <w:szCs w:val="24"/>
        </w:rPr>
        <w:t xml:space="preserve">ktoré vznikli pred účinnosťou návrhu. </w:t>
      </w:r>
      <w:r w:rsidR="00481917" w:rsidRPr="007E51D2">
        <w:rPr>
          <w:rFonts w:ascii="Times New Roman" w:hAnsi="Times New Roman"/>
          <w:sz w:val="24"/>
          <w:szCs w:val="24"/>
        </w:rPr>
        <w:t>V</w:t>
      </w:r>
      <w:r w:rsidRPr="007E51D2">
        <w:rPr>
          <w:rFonts w:ascii="Times New Roman" w:hAnsi="Times New Roman"/>
          <w:sz w:val="24"/>
          <w:szCs w:val="24"/>
        </w:rPr>
        <w:t>znik týchto právnych vzťahov a vznik nárokov z</w:t>
      </w:r>
      <w:r w:rsidR="00C05348" w:rsidRPr="007E51D2">
        <w:rPr>
          <w:rFonts w:ascii="Times New Roman" w:hAnsi="Times New Roman"/>
          <w:sz w:val="24"/>
          <w:szCs w:val="24"/>
        </w:rPr>
        <w:t xml:space="preserve"> nich</w:t>
      </w:r>
      <w:r w:rsidRPr="007E51D2">
        <w:rPr>
          <w:rFonts w:ascii="Times New Roman" w:hAnsi="Times New Roman"/>
          <w:sz w:val="24"/>
          <w:szCs w:val="24"/>
        </w:rPr>
        <w:t xml:space="preserve">, </w:t>
      </w:r>
      <w:r w:rsidR="00C05348" w:rsidRPr="007E51D2">
        <w:rPr>
          <w:rFonts w:ascii="Times New Roman" w:hAnsi="Times New Roman"/>
          <w:sz w:val="24"/>
          <w:szCs w:val="24"/>
        </w:rPr>
        <w:t>budú posudzovať podľa starej právnej úpravy</w:t>
      </w:r>
      <w:r w:rsidR="00E42803" w:rsidRPr="007E51D2">
        <w:rPr>
          <w:rFonts w:ascii="Times New Roman" w:hAnsi="Times New Roman"/>
          <w:sz w:val="24"/>
          <w:szCs w:val="24"/>
        </w:rPr>
        <w:t>,</w:t>
      </w:r>
      <w:r w:rsidR="00C05348" w:rsidRPr="007E51D2">
        <w:rPr>
          <w:rFonts w:ascii="Times New Roman" w:hAnsi="Times New Roman"/>
          <w:sz w:val="24"/>
          <w:szCs w:val="24"/>
        </w:rPr>
        <w:t xml:space="preserve"> a teda podľa predpisov, ktoré boli </w:t>
      </w:r>
      <w:r w:rsidRPr="007E51D2">
        <w:rPr>
          <w:rFonts w:ascii="Times New Roman" w:hAnsi="Times New Roman"/>
          <w:sz w:val="24"/>
          <w:szCs w:val="24"/>
        </w:rPr>
        <w:t>účinn</w:t>
      </w:r>
      <w:r w:rsidR="00C05348" w:rsidRPr="007E51D2">
        <w:rPr>
          <w:rFonts w:ascii="Times New Roman" w:hAnsi="Times New Roman"/>
          <w:sz w:val="24"/>
          <w:szCs w:val="24"/>
        </w:rPr>
        <w:t>é</w:t>
      </w:r>
      <w:r w:rsidRPr="007E51D2">
        <w:rPr>
          <w:rFonts w:ascii="Times New Roman" w:hAnsi="Times New Roman"/>
          <w:sz w:val="24"/>
          <w:szCs w:val="24"/>
        </w:rPr>
        <w:t xml:space="preserve"> </w:t>
      </w:r>
      <w:r w:rsidR="00C05348" w:rsidRPr="007E51D2">
        <w:rPr>
          <w:rFonts w:ascii="Times New Roman" w:hAnsi="Times New Roman"/>
          <w:sz w:val="24"/>
          <w:szCs w:val="24"/>
        </w:rPr>
        <w:t xml:space="preserve">pred návrhom </w:t>
      </w:r>
      <w:r w:rsidRPr="007E51D2">
        <w:rPr>
          <w:rFonts w:ascii="Times New Roman" w:hAnsi="Times New Roman"/>
          <w:sz w:val="24"/>
          <w:szCs w:val="24"/>
        </w:rPr>
        <w:t>zákon</w:t>
      </w:r>
      <w:r w:rsidR="00984D4D" w:rsidRPr="007E51D2">
        <w:rPr>
          <w:rFonts w:ascii="Times New Roman" w:hAnsi="Times New Roman"/>
          <w:sz w:val="24"/>
          <w:szCs w:val="24"/>
        </w:rPr>
        <w:t>a</w:t>
      </w:r>
      <w:r w:rsidRPr="007E51D2">
        <w:rPr>
          <w:rFonts w:ascii="Times New Roman" w:hAnsi="Times New Roman"/>
          <w:sz w:val="24"/>
          <w:szCs w:val="24"/>
        </w:rPr>
        <w:t xml:space="preserve"> (</w:t>
      </w:r>
      <w:r w:rsidR="00E40BD3" w:rsidRPr="007E51D2">
        <w:rPr>
          <w:rFonts w:ascii="Times New Roman" w:hAnsi="Times New Roman"/>
          <w:sz w:val="24"/>
          <w:szCs w:val="24"/>
        </w:rPr>
        <w:t>d</w:t>
      </w:r>
      <w:r w:rsidRPr="007E51D2">
        <w:rPr>
          <w:rFonts w:ascii="Times New Roman" w:hAnsi="Times New Roman"/>
          <w:sz w:val="24"/>
          <w:szCs w:val="24"/>
        </w:rPr>
        <w:t xml:space="preserve">o </w:t>
      </w:r>
      <w:r w:rsidR="00E40BD3" w:rsidRPr="007E51D2">
        <w:rPr>
          <w:rFonts w:ascii="Times New Roman" w:hAnsi="Times New Roman"/>
          <w:sz w:val="24"/>
          <w:szCs w:val="24"/>
        </w:rPr>
        <w:t>31</w:t>
      </w:r>
      <w:r w:rsidRPr="007E51D2">
        <w:rPr>
          <w:rFonts w:ascii="Times New Roman" w:hAnsi="Times New Roman"/>
          <w:sz w:val="24"/>
          <w:szCs w:val="24"/>
        </w:rPr>
        <w:t xml:space="preserve">. </w:t>
      </w:r>
      <w:r w:rsidR="00925BAA" w:rsidRPr="007E51D2">
        <w:rPr>
          <w:rFonts w:ascii="Times New Roman" w:hAnsi="Times New Roman"/>
          <w:sz w:val="24"/>
          <w:szCs w:val="24"/>
        </w:rPr>
        <w:t>októbra</w:t>
      </w:r>
      <w:r w:rsidRPr="007E51D2">
        <w:rPr>
          <w:rFonts w:ascii="Times New Roman" w:hAnsi="Times New Roman"/>
          <w:sz w:val="24"/>
          <w:szCs w:val="24"/>
        </w:rPr>
        <w:t xml:space="preserve"> 2024).</w:t>
      </w:r>
      <w:r w:rsidR="00C05348" w:rsidRPr="007E51D2">
        <w:rPr>
          <w:rFonts w:ascii="Times New Roman" w:hAnsi="Times New Roman"/>
          <w:sz w:val="24"/>
          <w:szCs w:val="24"/>
        </w:rPr>
        <w:t xml:space="preserve"> </w:t>
      </w:r>
      <w:r w:rsidR="00481917" w:rsidRPr="007E51D2">
        <w:rPr>
          <w:rFonts w:ascii="Times New Roman" w:hAnsi="Times New Roman"/>
          <w:sz w:val="24"/>
          <w:szCs w:val="24"/>
        </w:rPr>
        <w:t xml:space="preserve">Z uvedeného vyplýva, že ak v existujúcich právnych vzťahoch nedošlo k uplatneniu práva na tzv. </w:t>
      </w:r>
      <w:proofErr w:type="spellStart"/>
      <w:r w:rsidR="00481917" w:rsidRPr="007E51D2">
        <w:rPr>
          <w:rFonts w:ascii="Times New Roman" w:hAnsi="Times New Roman"/>
          <w:sz w:val="24"/>
          <w:szCs w:val="24"/>
        </w:rPr>
        <w:t>zosplatnenie</w:t>
      </w:r>
      <w:proofErr w:type="spellEnd"/>
      <w:r w:rsidR="00481917" w:rsidRPr="007E51D2">
        <w:rPr>
          <w:rFonts w:ascii="Times New Roman" w:hAnsi="Times New Roman"/>
          <w:sz w:val="24"/>
          <w:szCs w:val="24"/>
        </w:rPr>
        <w:t xml:space="preserve"> plnenia v splátkach, na tieto právne vzťahy (už existujúce) dopadá aj nová právna úp</w:t>
      </w:r>
      <w:r w:rsidR="008B2E06" w:rsidRPr="007E51D2">
        <w:rPr>
          <w:rFonts w:ascii="Times New Roman" w:hAnsi="Times New Roman"/>
          <w:sz w:val="24"/>
          <w:szCs w:val="24"/>
        </w:rPr>
        <w:t>rava</w:t>
      </w:r>
      <w:r w:rsidR="00481917" w:rsidRPr="007E51D2">
        <w:rPr>
          <w:rFonts w:ascii="Times New Roman" w:hAnsi="Times New Roman"/>
          <w:sz w:val="24"/>
          <w:szCs w:val="24"/>
        </w:rPr>
        <w:t>.</w:t>
      </w:r>
    </w:p>
    <w:p w14:paraId="2BD08C5F" w14:textId="77777777" w:rsidR="004B3D51" w:rsidRPr="007E51D2" w:rsidRDefault="004B3D51" w:rsidP="004B3D51">
      <w:pPr>
        <w:spacing w:after="0" w:line="240" w:lineRule="auto"/>
        <w:ind w:firstLine="708"/>
        <w:jc w:val="both"/>
        <w:rPr>
          <w:rFonts w:ascii="Times New Roman" w:hAnsi="Times New Roman"/>
          <w:sz w:val="24"/>
          <w:szCs w:val="24"/>
        </w:rPr>
      </w:pPr>
    </w:p>
    <w:p w14:paraId="103B4C96" w14:textId="3D5900D6" w:rsidR="00116B5A" w:rsidRPr="007E51D2" w:rsidRDefault="008C06DD" w:rsidP="004B3D51">
      <w:pPr>
        <w:spacing w:after="0" w:line="240" w:lineRule="auto"/>
        <w:ind w:firstLine="708"/>
        <w:jc w:val="both"/>
        <w:rPr>
          <w:rFonts w:ascii="Times New Roman" w:hAnsi="Times New Roman"/>
          <w:sz w:val="24"/>
          <w:szCs w:val="24"/>
        </w:rPr>
      </w:pPr>
      <w:r w:rsidRPr="007E51D2">
        <w:rPr>
          <w:rFonts w:ascii="Times New Roman" w:hAnsi="Times New Roman"/>
          <w:sz w:val="24"/>
          <w:szCs w:val="24"/>
        </w:rPr>
        <w:t>Vzhľadom na to, aby bolo v aplikačnej praxi jednoznačné a zrejmé, podľa ktorej právnej úpravy sa má postupovať v</w:t>
      </w:r>
      <w:r w:rsidR="004B3D51" w:rsidRPr="007E51D2">
        <w:rPr>
          <w:rFonts w:ascii="Times New Roman" w:hAnsi="Times New Roman"/>
          <w:sz w:val="24"/>
          <w:szCs w:val="24"/>
        </w:rPr>
        <w:t xml:space="preserve"> </w:t>
      </w:r>
      <w:r w:rsidRPr="007E51D2">
        <w:rPr>
          <w:rFonts w:ascii="Times New Roman" w:hAnsi="Times New Roman"/>
          <w:sz w:val="24"/>
          <w:szCs w:val="24"/>
        </w:rPr>
        <w:t xml:space="preserve">už vzniknutých zmluvných vzťahoch, zavádza sa pravidlo, podľa ktorého sa nepoužijú ustanovenia spotrebiteľských zmlúv, </w:t>
      </w:r>
      <w:r w:rsidR="00925BAA" w:rsidRPr="007E51D2">
        <w:rPr>
          <w:rFonts w:ascii="Times New Roman" w:hAnsi="Times New Roman"/>
          <w:sz w:val="24"/>
          <w:szCs w:val="24"/>
        </w:rPr>
        <w:t xml:space="preserve">ktoré sú v rozpore s ustanoveniami tohto zákona a </w:t>
      </w:r>
      <w:r w:rsidRPr="007E51D2">
        <w:rPr>
          <w:rFonts w:ascii="Times New Roman" w:hAnsi="Times New Roman"/>
          <w:sz w:val="24"/>
          <w:szCs w:val="24"/>
        </w:rPr>
        <w:t>v ktorých nedošlo k</w:t>
      </w:r>
      <w:r w:rsidR="004B3D51" w:rsidRPr="007E51D2">
        <w:rPr>
          <w:rFonts w:ascii="Times New Roman" w:hAnsi="Times New Roman"/>
          <w:sz w:val="24"/>
          <w:szCs w:val="24"/>
        </w:rPr>
        <w:t xml:space="preserve"> </w:t>
      </w:r>
      <w:r w:rsidRPr="007E51D2">
        <w:rPr>
          <w:rFonts w:ascii="Times New Roman" w:hAnsi="Times New Roman"/>
          <w:sz w:val="24"/>
          <w:szCs w:val="24"/>
        </w:rPr>
        <w:t xml:space="preserve">uplatneniu práva dodávateľa podľa § 53 ods. 9 v znení účinnom do 31. </w:t>
      </w:r>
      <w:r w:rsidR="00925BAA" w:rsidRPr="007E51D2">
        <w:rPr>
          <w:rFonts w:ascii="Times New Roman" w:hAnsi="Times New Roman"/>
          <w:sz w:val="24"/>
          <w:szCs w:val="24"/>
        </w:rPr>
        <w:t>októbra</w:t>
      </w:r>
      <w:r w:rsidRPr="007E51D2">
        <w:rPr>
          <w:rFonts w:ascii="Times New Roman" w:hAnsi="Times New Roman"/>
          <w:sz w:val="24"/>
          <w:szCs w:val="24"/>
        </w:rPr>
        <w:t xml:space="preserve"> 2024. Inými slovami, ak dodávateľ nezačal s</w:t>
      </w:r>
      <w:r w:rsidR="004B3D51" w:rsidRPr="007E51D2">
        <w:rPr>
          <w:rFonts w:ascii="Times New Roman" w:hAnsi="Times New Roman"/>
          <w:sz w:val="24"/>
          <w:szCs w:val="24"/>
        </w:rPr>
        <w:t xml:space="preserve"> </w:t>
      </w:r>
      <w:r w:rsidRPr="007E51D2">
        <w:rPr>
          <w:rFonts w:ascii="Times New Roman" w:hAnsi="Times New Roman"/>
          <w:sz w:val="24"/>
          <w:szCs w:val="24"/>
        </w:rPr>
        <w:t>uplatňovaním práva zo spotrebiteľskej zmluvy podľa znenia § 53 ods. 9</w:t>
      </w:r>
      <w:r w:rsidR="008B2E06" w:rsidRPr="007E51D2">
        <w:rPr>
          <w:rFonts w:ascii="Times New Roman" w:hAnsi="Times New Roman"/>
          <w:sz w:val="24"/>
          <w:szCs w:val="24"/>
        </w:rPr>
        <w:t xml:space="preserve"> v</w:t>
      </w:r>
      <w:r w:rsidR="00925BAA" w:rsidRPr="007E51D2">
        <w:rPr>
          <w:rFonts w:ascii="Times New Roman" w:hAnsi="Times New Roman"/>
          <w:sz w:val="24"/>
          <w:szCs w:val="24"/>
        </w:rPr>
        <w:t xml:space="preserve"> </w:t>
      </w:r>
      <w:r w:rsidR="008B2E06" w:rsidRPr="007E51D2">
        <w:rPr>
          <w:rFonts w:ascii="Times New Roman" w:hAnsi="Times New Roman"/>
          <w:sz w:val="24"/>
          <w:szCs w:val="24"/>
        </w:rPr>
        <w:t xml:space="preserve">znení účinnom do 31. </w:t>
      </w:r>
      <w:r w:rsidR="00925BAA" w:rsidRPr="007E51D2">
        <w:rPr>
          <w:rFonts w:ascii="Times New Roman" w:hAnsi="Times New Roman"/>
          <w:sz w:val="24"/>
          <w:szCs w:val="24"/>
        </w:rPr>
        <w:t>októbra</w:t>
      </w:r>
      <w:r w:rsidR="008B2E06" w:rsidRPr="007E51D2">
        <w:rPr>
          <w:rFonts w:ascii="Times New Roman" w:hAnsi="Times New Roman"/>
          <w:sz w:val="24"/>
          <w:szCs w:val="24"/>
        </w:rPr>
        <w:t xml:space="preserve"> 2024</w:t>
      </w:r>
      <w:r w:rsidRPr="007E51D2">
        <w:rPr>
          <w:rFonts w:ascii="Times New Roman" w:hAnsi="Times New Roman"/>
          <w:sz w:val="24"/>
          <w:szCs w:val="24"/>
        </w:rPr>
        <w:t xml:space="preserve">, </w:t>
      </w:r>
      <w:r w:rsidR="008B2E06" w:rsidRPr="007E51D2">
        <w:rPr>
          <w:rFonts w:ascii="Times New Roman" w:hAnsi="Times New Roman"/>
          <w:sz w:val="24"/>
          <w:szCs w:val="24"/>
        </w:rPr>
        <w:t>zmluvné ustanovenia v rozpore s novou právnou úpravou sú neúčinné</w:t>
      </w:r>
      <w:r w:rsidR="00925BAA" w:rsidRPr="007E51D2">
        <w:rPr>
          <w:rFonts w:ascii="Times New Roman" w:hAnsi="Times New Roman"/>
          <w:sz w:val="24"/>
          <w:szCs w:val="24"/>
        </w:rPr>
        <w:t>,</w:t>
      </w:r>
      <w:r w:rsidR="008B2E06" w:rsidRPr="007E51D2">
        <w:rPr>
          <w:rFonts w:ascii="Times New Roman" w:hAnsi="Times New Roman"/>
          <w:sz w:val="24"/>
          <w:szCs w:val="24"/>
        </w:rPr>
        <w:t xml:space="preserve"> a je potrebné postupovať podľa novej právnej úpravy</w:t>
      </w:r>
      <w:r w:rsidR="004B3D51" w:rsidRPr="007E51D2">
        <w:rPr>
          <w:rFonts w:ascii="Times New Roman" w:hAnsi="Times New Roman"/>
          <w:sz w:val="24"/>
          <w:szCs w:val="24"/>
        </w:rPr>
        <w:t xml:space="preserve">. </w:t>
      </w:r>
    </w:p>
    <w:p w14:paraId="65DB9B7C" w14:textId="5A2B8ACF" w:rsidR="004B3D51" w:rsidRPr="007E51D2" w:rsidRDefault="004B3D51" w:rsidP="004B3D51">
      <w:pPr>
        <w:spacing w:after="0" w:line="240" w:lineRule="auto"/>
        <w:jc w:val="both"/>
        <w:rPr>
          <w:rFonts w:ascii="Times New Roman" w:hAnsi="Times New Roman" w:cs="Times New Roman"/>
          <w:b/>
          <w:sz w:val="24"/>
          <w:szCs w:val="24"/>
        </w:rPr>
      </w:pPr>
    </w:p>
    <w:p w14:paraId="53791126" w14:textId="77777777" w:rsidR="004B3D51" w:rsidRPr="007E51D2" w:rsidRDefault="004B3D51" w:rsidP="004B3D51">
      <w:pPr>
        <w:spacing w:after="0" w:line="240" w:lineRule="auto"/>
        <w:jc w:val="both"/>
        <w:rPr>
          <w:rFonts w:ascii="Times New Roman" w:hAnsi="Times New Roman" w:cs="Times New Roman"/>
          <w:b/>
          <w:sz w:val="24"/>
          <w:szCs w:val="24"/>
        </w:rPr>
      </w:pPr>
    </w:p>
    <w:p w14:paraId="4DF5C147" w14:textId="27D1A478" w:rsidR="00116B5A" w:rsidRPr="007E51D2" w:rsidRDefault="00116B5A" w:rsidP="00505076">
      <w:pPr>
        <w:spacing w:after="0" w:line="240" w:lineRule="auto"/>
        <w:jc w:val="both"/>
        <w:rPr>
          <w:rFonts w:ascii="Times New Roman" w:hAnsi="Times New Roman" w:cs="Times New Roman"/>
          <w:b/>
          <w:sz w:val="24"/>
          <w:szCs w:val="24"/>
        </w:rPr>
      </w:pPr>
      <w:r w:rsidRPr="007E51D2">
        <w:rPr>
          <w:rFonts w:ascii="Times New Roman" w:hAnsi="Times New Roman" w:cs="Times New Roman"/>
          <w:b/>
          <w:sz w:val="24"/>
          <w:szCs w:val="24"/>
        </w:rPr>
        <w:t xml:space="preserve">K Čl. </w:t>
      </w:r>
      <w:r w:rsidR="00884242" w:rsidRPr="007E51D2">
        <w:rPr>
          <w:rFonts w:ascii="Times New Roman" w:hAnsi="Times New Roman" w:cs="Times New Roman"/>
          <w:b/>
          <w:sz w:val="24"/>
          <w:szCs w:val="24"/>
        </w:rPr>
        <w:t>I</w:t>
      </w:r>
      <w:r w:rsidRPr="007E51D2">
        <w:rPr>
          <w:rFonts w:ascii="Times New Roman" w:hAnsi="Times New Roman" w:cs="Times New Roman"/>
          <w:b/>
          <w:sz w:val="24"/>
          <w:szCs w:val="24"/>
        </w:rPr>
        <w:t xml:space="preserve">I </w:t>
      </w:r>
    </w:p>
    <w:p w14:paraId="68048FC4" w14:textId="77777777" w:rsidR="00116B5A" w:rsidRPr="007E51D2" w:rsidRDefault="00116B5A" w:rsidP="00505076">
      <w:pPr>
        <w:spacing w:after="0" w:line="240" w:lineRule="auto"/>
        <w:jc w:val="both"/>
        <w:rPr>
          <w:rFonts w:ascii="Times New Roman" w:hAnsi="Times New Roman" w:cs="Times New Roman"/>
          <w:b/>
          <w:sz w:val="24"/>
          <w:szCs w:val="24"/>
        </w:rPr>
      </w:pPr>
    </w:p>
    <w:p w14:paraId="7B80C1B3" w14:textId="0545E428" w:rsidR="008231B1" w:rsidRPr="007E51D2" w:rsidRDefault="00116B5A" w:rsidP="00984D4D">
      <w:pPr>
        <w:spacing w:after="0" w:line="240" w:lineRule="auto"/>
        <w:ind w:firstLine="708"/>
        <w:jc w:val="both"/>
        <w:rPr>
          <w:rFonts w:ascii="Times New Roman" w:hAnsi="Times New Roman" w:cs="Times New Roman"/>
          <w:b/>
          <w:sz w:val="24"/>
          <w:szCs w:val="24"/>
        </w:rPr>
      </w:pPr>
      <w:r w:rsidRPr="007E51D2">
        <w:rPr>
          <w:rFonts w:ascii="Times New Roman" w:hAnsi="Times New Roman" w:cs="Times New Roman"/>
          <w:sz w:val="24"/>
          <w:szCs w:val="24"/>
        </w:rPr>
        <w:t xml:space="preserve">Navrhuje sa účinnosť </w:t>
      </w:r>
      <w:r w:rsidR="00884242" w:rsidRPr="007E51D2">
        <w:rPr>
          <w:rFonts w:ascii="Times New Roman" w:hAnsi="Times New Roman" w:cs="Times New Roman"/>
          <w:sz w:val="24"/>
          <w:szCs w:val="24"/>
        </w:rPr>
        <w:t xml:space="preserve">právnej normy </w:t>
      </w:r>
      <w:r w:rsidRPr="007E51D2">
        <w:rPr>
          <w:rFonts w:ascii="Times New Roman" w:hAnsi="Times New Roman" w:cs="Times New Roman"/>
          <w:sz w:val="24"/>
          <w:szCs w:val="24"/>
        </w:rPr>
        <w:t xml:space="preserve">od 1. </w:t>
      </w:r>
      <w:r w:rsidR="00925BAA" w:rsidRPr="007E51D2">
        <w:rPr>
          <w:rFonts w:ascii="Times New Roman" w:hAnsi="Times New Roman" w:cs="Times New Roman"/>
          <w:sz w:val="24"/>
          <w:szCs w:val="24"/>
        </w:rPr>
        <w:t>novembra</w:t>
      </w:r>
      <w:r w:rsidRPr="007E51D2">
        <w:rPr>
          <w:rFonts w:ascii="Times New Roman" w:hAnsi="Times New Roman" w:cs="Times New Roman"/>
          <w:sz w:val="24"/>
          <w:szCs w:val="24"/>
        </w:rPr>
        <w:t xml:space="preserve"> 202</w:t>
      </w:r>
      <w:r w:rsidR="00884242" w:rsidRPr="007E51D2">
        <w:rPr>
          <w:rFonts w:ascii="Times New Roman" w:hAnsi="Times New Roman" w:cs="Times New Roman"/>
          <w:sz w:val="24"/>
          <w:szCs w:val="24"/>
        </w:rPr>
        <w:t>4</w:t>
      </w:r>
      <w:r w:rsidRPr="007E51D2">
        <w:rPr>
          <w:rFonts w:ascii="Times New Roman" w:hAnsi="Times New Roman" w:cs="Times New Roman"/>
          <w:sz w:val="24"/>
          <w:szCs w:val="24"/>
        </w:rPr>
        <w:t xml:space="preserve">. </w:t>
      </w:r>
    </w:p>
    <w:sectPr w:rsidR="008231B1" w:rsidRPr="007E51D2" w:rsidSect="004D239B">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636AC" w14:textId="77777777" w:rsidR="00DC2E90" w:rsidRDefault="00DC2E90" w:rsidP="004D239B">
      <w:pPr>
        <w:spacing w:after="0" w:line="240" w:lineRule="auto"/>
      </w:pPr>
      <w:r>
        <w:separator/>
      </w:r>
    </w:p>
  </w:endnote>
  <w:endnote w:type="continuationSeparator" w:id="0">
    <w:p w14:paraId="06AF4B73" w14:textId="77777777" w:rsidR="00DC2E90" w:rsidRDefault="00DC2E90" w:rsidP="004D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302915392"/>
      <w:docPartObj>
        <w:docPartGallery w:val="Page Numbers (Bottom of Page)"/>
        <w:docPartUnique/>
      </w:docPartObj>
    </w:sdtPr>
    <w:sdtEndPr/>
    <w:sdtContent>
      <w:p w14:paraId="1C83D788" w14:textId="21340FD8" w:rsidR="00D75A18" w:rsidRPr="004D239B" w:rsidRDefault="00D75A18">
        <w:pPr>
          <w:pStyle w:val="Pta"/>
          <w:jc w:val="center"/>
          <w:rPr>
            <w:rFonts w:ascii="Times New Roman" w:hAnsi="Times New Roman" w:cs="Times New Roman"/>
            <w:sz w:val="24"/>
          </w:rPr>
        </w:pPr>
        <w:r w:rsidRPr="004D239B">
          <w:rPr>
            <w:rFonts w:ascii="Times New Roman" w:hAnsi="Times New Roman" w:cs="Times New Roman"/>
            <w:sz w:val="24"/>
          </w:rPr>
          <w:fldChar w:fldCharType="begin"/>
        </w:r>
        <w:r w:rsidRPr="004D239B">
          <w:rPr>
            <w:rFonts w:ascii="Times New Roman" w:hAnsi="Times New Roman" w:cs="Times New Roman"/>
            <w:sz w:val="24"/>
          </w:rPr>
          <w:instrText>PAGE   \* MERGEFORMAT</w:instrText>
        </w:r>
        <w:r w:rsidRPr="004D239B">
          <w:rPr>
            <w:rFonts w:ascii="Times New Roman" w:hAnsi="Times New Roman" w:cs="Times New Roman"/>
            <w:sz w:val="24"/>
          </w:rPr>
          <w:fldChar w:fldCharType="separate"/>
        </w:r>
        <w:r w:rsidR="00AE0845">
          <w:rPr>
            <w:rFonts w:ascii="Times New Roman" w:hAnsi="Times New Roman" w:cs="Times New Roman"/>
            <w:noProof/>
            <w:sz w:val="24"/>
          </w:rPr>
          <w:t>4</w:t>
        </w:r>
        <w:r w:rsidRPr="004D239B">
          <w:rPr>
            <w:rFonts w:ascii="Times New Roman" w:hAnsi="Times New Roman" w:cs="Times New Roman"/>
            <w:sz w:val="24"/>
          </w:rPr>
          <w:fldChar w:fldCharType="end"/>
        </w:r>
      </w:p>
    </w:sdtContent>
  </w:sdt>
  <w:p w14:paraId="02FDAB0B" w14:textId="77777777" w:rsidR="00D75A18" w:rsidRPr="004D239B" w:rsidRDefault="00D75A18">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D3266" w14:textId="77777777" w:rsidR="00DC2E90" w:rsidRDefault="00DC2E90" w:rsidP="004D239B">
      <w:pPr>
        <w:spacing w:after="0" w:line="240" w:lineRule="auto"/>
      </w:pPr>
      <w:r>
        <w:separator/>
      </w:r>
    </w:p>
  </w:footnote>
  <w:footnote w:type="continuationSeparator" w:id="0">
    <w:p w14:paraId="0E18F19E" w14:textId="77777777" w:rsidR="00DC2E90" w:rsidRDefault="00DC2E90" w:rsidP="004D2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33A"/>
    <w:multiLevelType w:val="hybridMultilevel"/>
    <w:tmpl w:val="1FDA3C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C31A97"/>
    <w:multiLevelType w:val="hybridMultilevel"/>
    <w:tmpl w:val="673E515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F6744F"/>
    <w:multiLevelType w:val="hybridMultilevel"/>
    <w:tmpl w:val="896A21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292FD1"/>
    <w:multiLevelType w:val="hybridMultilevel"/>
    <w:tmpl w:val="5C9413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D8534AC"/>
    <w:multiLevelType w:val="hybridMultilevel"/>
    <w:tmpl w:val="96F81DB0"/>
    <w:lvl w:ilvl="0" w:tplc="B076373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6BFD25C8"/>
    <w:multiLevelType w:val="hybridMultilevel"/>
    <w:tmpl w:val="DACEBA8A"/>
    <w:lvl w:ilvl="0" w:tplc="900209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46"/>
    <w:rsid w:val="00000681"/>
    <w:rsid w:val="00002569"/>
    <w:rsid w:val="0002064A"/>
    <w:rsid w:val="00032EBA"/>
    <w:rsid w:val="000448BE"/>
    <w:rsid w:val="0005451F"/>
    <w:rsid w:val="0005648C"/>
    <w:rsid w:val="000729AB"/>
    <w:rsid w:val="00073073"/>
    <w:rsid w:val="00090920"/>
    <w:rsid w:val="0009275C"/>
    <w:rsid w:val="00094EA0"/>
    <w:rsid w:val="000A3745"/>
    <w:rsid w:val="000E75AD"/>
    <w:rsid w:val="00103F70"/>
    <w:rsid w:val="00115AEA"/>
    <w:rsid w:val="00116409"/>
    <w:rsid w:val="00116B5A"/>
    <w:rsid w:val="0015315B"/>
    <w:rsid w:val="00153773"/>
    <w:rsid w:val="00173EA4"/>
    <w:rsid w:val="001A4CCE"/>
    <w:rsid w:val="001B135C"/>
    <w:rsid w:val="001C2DA7"/>
    <w:rsid w:val="001F677F"/>
    <w:rsid w:val="001F6972"/>
    <w:rsid w:val="002128A6"/>
    <w:rsid w:val="0022009F"/>
    <w:rsid w:val="00226D2A"/>
    <w:rsid w:val="0023595D"/>
    <w:rsid w:val="002413D0"/>
    <w:rsid w:val="00284366"/>
    <w:rsid w:val="00285E4E"/>
    <w:rsid w:val="00294D12"/>
    <w:rsid w:val="002B3834"/>
    <w:rsid w:val="002D7381"/>
    <w:rsid w:val="002E673F"/>
    <w:rsid w:val="003055D0"/>
    <w:rsid w:val="00322E0B"/>
    <w:rsid w:val="00344987"/>
    <w:rsid w:val="00351B9A"/>
    <w:rsid w:val="00354061"/>
    <w:rsid w:val="003543DA"/>
    <w:rsid w:val="0036011E"/>
    <w:rsid w:val="003721EF"/>
    <w:rsid w:val="00373F5E"/>
    <w:rsid w:val="003772FE"/>
    <w:rsid w:val="00383686"/>
    <w:rsid w:val="00397B13"/>
    <w:rsid w:val="003B1AFB"/>
    <w:rsid w:val="003B7BC6"/>
    <w:rsid w:val="003C3FCA"/>
    <w:rsid w:val="0042089D"/>
    <w:rsid w:val="00432B80"/>
    <w:rsid w:val="0043413A"/>
    <w:rsid w:val="004428CF"/>
    <w:rsid w:val="004431AA"/>
    <w:rsid w:val="00454C1B"/>
    <w:rsid w:val="00455312"/>
    <w:rsid w:val="00465819"/>
    <w:rsid w:val="00472BB2"/>
    <w:rsid w:val="00481917"/>
    <w:rsid w:val="0048644C"/>
    <w:rsid w:val="004A7218"/>
    <w:rsid w:val="004B3D51"/>
    <w:rsid w:val="004C1A80"/>
    <w:rsid w:val="004D07B6"/>
    <w:rsid w:val="004D239B"/>
    <w:rsid w:val="004D5445"/>
    <w:rsid w:val="004E725D"/>
    <w:rsid w:val="004F6BE1"/>
    <w:rsid w:val="00505076"/>
    <w:rsid w:val="0051321E"/>
    <w:rsid w:val="00516EB9"/>
    <w:rsid w:val="00521FCC"/>
    <w:rsid w:val="00534D54"/>
    <w:rsid w:val="00537262"/>
    <w:rsid w:val="00544C71"/>
    <w:rsid w:val="00552330"/>
    <w:rsid w:val="00560AE4"/>
    <w:rsid w:val="00564893"/>
    <w:rsid w:val="00570E71"/>
    <w:rsid w:val="005771FB"/>
    <w:rsid w:val="005A18C7"/>
    <w:rsid w:val="005A648D"/>
    <w:rsid w:val="005B2D98"/>
    <w:rsid w:val="005B7540"/>
    <w:rsid w:val="005E09FD"/>
    <w:rsid w:val="005E2CE6"/>
    <w:rsid w:val="00603848"/>
    <w:rsid w:val="00604247"/>
    <w:rsid w:val="00617480"/>
    <w:rsid w:val="0062208C"/>
    <w:rsid w:val="006230BB"/>
    <w:rsid w:val="00631BE8"/>
    <w:rsid w:val="0064357E"/>
    <w:rsid w:val="00643E78"/>
    <w:rsid w:val="00681FB9"/>
    <w:rsid w:val="006838EF"/>
    <w:rsid w:val="00690073"/>
    <w:rsid w:val="006A4746"/>
    <w:rsid w:val="006B1DF9"/>
    <w:rsid w:val="006D00D9"/>
    <w:rsid w:val="006D3B2C"/>
    <w:rsid w:val="006E25A0"/>
    <w:rsid w:val="006E44C0"/>
    <w:rsid w:val="006F112A"/>
    <w:rsid w:val="006F5C9E"/>
    <w:rsid w:val="00715B0E"/>
    <w:rsid w:val="00730FAF"/>
    <w:rsid w:val="00747010"/>
    <w:rsid w:val="007725D6"/>
    <w:rsid w:val="007907DE"/>
    <w:rsid w:val="00792EBA"/>
    <w:rsid w:val="00794D94"/>
    <w:rsid w:val="007D6A79"/>
    <w:rsid w:val="007E0352"/>
    <w:rsid w:val="007E2AC9"/>
    <w:rsid w:val="007E51D2"/>
    <w:rsid w:val="00807F91"/>
    <w:rsid w:val="008231B1"/>
    <w:rsid w:val="00841A70"/>
    <w:rsid w:val="00841FAC"/>
    <w:rsid w:val="00851C1B"/>
    <w:rsid w:val="00855395"/>
    <w:rsid w:val="00860A4B"/>
    <w:rsid w:val="008667D0"/>
    <w:rsid w:val="0087344F"/>
    <w:rsid w:val="00875B5A"/>
    <w:rsid w:val="00883628"/>
    <w:rsid w:val="00884242"/>
    <w:rsid w:val="00891239"/>
    <w:rsid w:val="008A0582"/>
    <w:rsid w:val="008A2F9D"/>
    <w:rsid w:val="008B10B7"/>
    <w:rsid w:val="008B2E06"/>
    <w:rsid w:val="008C06DD"/>
    <w:rsid w:val="008E214B"/>
    <w:rsid w:val="00905B9A"/>
    <w:rsid w:val="009101B8"/>
    <w:rsid w:val="00915A43"/>
    <w:rsid w:val="00925BAA"/>
    <w:rsid w:val="00944A43"/>
    <w:rsid w:val="009550EA"/>
    <w:rsid w:val="00957B5E"/>
    <w:rsid w:val="009663C6"/>
    <w:rsid w:val="00984D4D"/>
    <w:rsid w:val="009901EC"/>
    <w:rsid w:val="009A2004"/>
    <w:rsid w:val="009A498F"/>
    <w:rsid w:val="009A6E35"/>
    <w:rsid w:val="009C6AA3"/>
    <w:rsid w:val="009D6A94"/>
    <w:rsid w:val="009E060B"/>
    <w:rsid w:val="009F7BB6"/>
    <w:rsid w:val="00A1667B"/>
    <w:rsid w:val="00A278D5"/>
    <w:rsid w:val="00A30853"/>
    <w:rsid w:val="00A4136F"/>
    <w:rsid w:val="00A438E3"/>
    <w:rsid w:val="00A51FD9"/>
    <w:rsid w:val="00A7389C"/>
    <w:rsid w:val="00A9539D"/>
    <w:rsid w:val="00AA00A1"/>
    <w:rsid w:val="00AB2BC8"/>
    <w:rsid w:val="00AB61D0"/>
    <w:rsid w:val="00AD3203"/>
    <w:rsid w:val="00AD41D9"/>
    <w:rsid w:val="00AD473F"/>
    <w:rsid w:val="00AE0845"/>
    <w:rsid w:val="00B113C8"/>
    <w:rsid w:val="00B16460"/>
    <w:rsid w:val="00B474F1"/>
    <w:rsid w:val="00B52F21"/>
    <w:rsid w:val="00B756D5"/>
    <w:rsid w:val="00B9062D"/>
    <w:rsid w:val="00BA6087"/>
    <w:rsid w:val="00BC0D4C"/>
    <w:rsid w:val="00C05348"/>
    <w:rsid w:val="00C10760"/>
    <w:rsid w:val="00C13619"/>
    <w:rsid w:val="00C13F76"/>
    <w:rsid w:val="00C32537"/>
    <w:rsid w:val="00C3470B"/>
    <w:rsid w:val="00C52159"/>
    <w:rsid w:val="00C6779F"/>
    <w:rsid w:val="00C7613A"/>
    <w:rsid w:val="00CA10E5"/>
    <w:rsid w:val="00CE75C8"/>
    <w:rsid w:val="00CF30A5"/>
    <w:rsid w:val="00D01F56"/>
    <w:rsid w:val="00D06129"/>
    <w:rsid w:val="00D10D30"/>
    <w:rsid w:val="00D11B43"/>
    <w:rsid w:val="00D23CBC"/>
    <w:rsid w:val="00D375B8"/>
    <w:rsid w:val="00D43142"/>
    <w:rsid w:val="00D47149"/>
    <w:rsid w:val="00D62FC4"/>
    <w:rsid w:val="00D6317B"/>
    <w:rsid w:val="00D631B4"/>
    <w:rsid w:val="00D75A18"/>
    <w:rsid w:val="00D90468"/>
    <w:rsid w:val="00D91795"/>
    <w:rsid w:val="00DA1349"/>
    <w:rsid w:val="00DA4594"/>
    <w:rsid w:val="00DA464D"/>
    <w:rsid w:val="00DB6CA4"/>
    <w:rsid w:val="00DC0446"/>
    <w:rsid w:val="00DC2E90"/>
    <w:rsid w:val="00DD4263"/>
    <w:rsid w:val="00DD5BF5"/>
    <w:rsid w:val="00DE26D6"/>
    <w:rsid w:val="00DF5DB7"/>
    <w:rsid w:val="00E05AD0"/>
    <w:rsid w:val="00E10292"/>
    <w:rsid w:val="00E13AFE"/>
    <w:rsid w:val="00E34C0A"/>
    <w:rsid w:val="00E36CAC"/>
    <w:rsid w:val="00E40BD3"/>
    <w:rsid w:val="00E4255B"/>
    <w:rsid w:val="00E42803"/>
    <w:rsid w:val="00E44E87"/>
    <w:rsid w:val="00E453F6"/>
    <w:rsid w:val="00E73651"/>
    <w:rsid w:val="00E85BE8"/>
    <w:rsid w:val="00EA173B"/>
    <w:rsid w:val="00EA3612"/>
    <w:rsid w:val="00EA55EA"/>
    <w:rsid w:val="00EB3205"/>
    <w:rsid w:val="00EB3BF7"/>
    <w:rsid w:val="00EB7097"/>
    <w:rsid w:val="00EC7CA8"/>
    <w:rsid w:val="00EE29EA"/>
    <w:rsid w:val="00EF0F9A"/>
    <w:rsid w:val="00EF17FA"/>
    <w:rsid w:val="00F128A2"/>
    <w:rsid w:val="00F13C34"/>
    <w:rsid w:val="00F1767B"/>
    <w:rsid w:val="00F200A4"/>
    <w:rsid w:val="00F23E28"/>
    <w:rsid w:val="00F2752E"/>
    <w:rsid w:val="00F42B2C"/>
    <w:rsid w:val="00F44268"/>
    <w:rsid w:val="00F47F29"/>
    <w:rsid w:val="00F57C7E"/>
    <w:rsid w:val="00F60A10"/>
    <w:rsid w:val="00F6106A"/>
    <w:rsid w:val="00F64A91"/>
    <w:rsid w:val="00F80609"/>
    <w:rsid w:val="00F81EED"/>
    <w:rsid w:val="00F81FD3"/>
    <w:rsid w:val="00F82F7C"/>
    <w:rsid w:val="00F9000C"/>
    <w:rsid w:val="00F97E56"/>
    <w:rsid w:val="00FA2C4E"/>
    <w:rsid w:val="00FA441E"/>
    <w:rsid w:val="00FA5246"/>
    <w:rsid w:val="00FA764A"/>
    <w:rsid w:val="00FB33F3"/>
    <w:rsid w:val="00FD5A6B"/>
    <w:rsid w:val="00FE6F9D"/>
    <w:rsid w:val="00FF56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9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0446"/>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0446"/>
    <w:pPr>
      <w:ind w:left="720"/>
      <w:contextualSpacing/>
    </w:pPr>
  </w:style>
  <w:style w:type="paragraph" w:styleId="Textbubliny">
    <w:name w:val="Balloon Text"/>
    <w:basedOn w:val="Normlny"/>
    <w:link w:val="TextbublinyChar"/>
    <w:uiPriority w:val="99"/>
    <w:semiHidden/>
    <w:unhideWhenUsed/>
    <w:rsid w:val="001B135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B135C"/>
    <w:rPr>
      <w:rFonts w:ascii="Tahoma" w:hAnsi="Tahoma" w:cs="Tahoma"/>
      <w:sz w:val="16"/>
      <w:szCs w:val="16"/>
    </w:rPr>
  </w:style>
  <w:style w:type="character" w:styleId="Odkaznakomentr">
    <w:name w:val="annotation reference"/>
    <w:basedOn w:val="Predvolenpsmoodseku"/>
    <w:uiPriority w:val="99"/>
    <w:semiHidden/>
    <w:unhideWhenUsed/>
    <w:rsid w:val="006230BB"/>
    <w:rPr>
      <w:sz w:val="16"/>
      <w:szCs w:val="16"/>
    </w:rPr>
  </w:style>
  <w:style w:type="paragraph" w:styleId="Textkomentra">
    <w:name w:val="annotation text"/>
    <w:basedOn w:val="Normlny"/>
    <w:link w:val="TextkomentraChar"/>
    <w:uiPriority w:val="99"/>
    <w:semiHidden/>
    <w:unhideWhenUsed/>
    <w:rsid w:val="006230BB"/>
    <w:pPr>
      <w:spacing w:line="240" w:lineRule="auto"/>
    </w:pPr>
    <w:rPr>
      <w:sz w:val="20"/>
      <w:szCs w:val="20"/>
    </w:rPr>
  </w:style>
  <w:style w:type="character" w:customStyle="1" w:styleId="TextkomentraChar">
    <w:name w:val="Text komentára Char"/>
    <w:basedOn w:val="Predvolenpsmoodseku"/>
    <w:link w:val="Textkomentra"/>
    <w:uiPriority w:val="99"/>
    <w:semiHidden/>
    <w:rsid w:val="006230BB"/>
    <w:rPr>
      <w:sz w:val="20"/>
      <w:szCs w:val="20"/>
    </w:rPr>
  </w:style>
  <w:style w:type="paragraph" w:styleId="Predmetkomentra">
    <w:name w:val="annotation subject"/>
    <w:basedOn w:val="Textkomentra"/>
    <w:next w:val="Textkomentra"/>
    <w:link w:val="PredmetkomentraChar"/>
    <w:uiPriority w:val="99"/>
    <w:semiHidden/>
    <w:unhideWhenUsed/>
    <w:rsid w:val="006230BB"/>
    <w:rPr>
      <w:b/>
      <w:bCs/>
    </w:rPr>
  </w:style>
  <w:style w:type="character" w:customStyle="1" w:styleId="PredmetkomentraChar">
    <w:name w:val="Predmet komentára Char"/>
    <w:basedOn w:val="TextkomentraChar"/>
    <w:link w:val="Predmetkomentra"/>
    <w:uiPriority w:val="99"/>
    <w:semiHidden/>
    <w:rsid w:val="006230BB"/>
    <w:rPr>
      <w:b/>
      <w:bCs/>
      <w:sz w:val="20"/>
      <w:szCs w:val="20"/>
    </w:rPr>
  </w:style>
  <w:style w:type="paragraph" w:styleId="Hlavika">
    <w:name w:val="header"/>
    <w:basedOn w:val="Normlny"/>
    <w:link w:val="HlavikaChar"/>
    <w:uiPriority w:val="99"/>
    <w:unhideWhenUsed/>
    <w:rsid w:val="004D239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239B"/>
  </w:style>
  <w:style w:type="paragraph" w:styleId="Pta">
    <w:name w:val="footer"/>
    <w:basedOn w:val="Normlny"/>
    <w:link w:val="PtaChar"/>
    <w:uiPriority w:val="99"/>
    <w:unhideWhenUsed/>
    <w:rsid w:val="004D239B"/>
    <w:pPr>
      <w:tabs>
        <w:tab w:val="center" w:pos="4536"/>
        <w:tab w:val="right" w:pos="9072"/>
      </w:tabs>
      <w:spacing w:after="0" w:line="240" w:lineRule="auto"/>
    </w:pPr>
  </w:style>
  <w:style w:type="character" w:customStyle="1" w:styleId="PtaChar">
    <w:name w:val="Päta Char"/>
    <w:basedOn w:val="Predvolenpsmoodseku"/>
    <w:link w:val="Pta"/>
    <w:uiPriority w:val="99"/>
    <w:rsid w:val="004D239B"/>
  </w:style>
  <w:style w:type="paragraph" w:styleId="Normlnywebov">
    <w:name w:val="Normal (Web)"/>
    <w:basedOn w:val="Normlny"/>
    <w:uiPriority w:val="99"/>
    <w:unhideWhenUsed/>
    <w:rsid w:val="000E75A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poznmkupodiarou">
    <w:name w:val="footnote reference"/>
    <w:basedOn w:val="Predvolenpsmoodseku"/>
    <w:uiPriority w:val="99"/>
    <w:rsid w:val="000E75AD"/>
    <w:rPr>
      <w:rFonts w:cs="Times New Roman"/>
      <w:vertAlign w:val="superscript"/>
    </w:rPr>
  </w:style>
  <w:style w:type="paragraph" w:styleId="Textpoznmkypodiarou">
    <w:name w:val="footnote text"/>
    <w:basedOn w:val="Normlny"/>
    <w:link w:val="TextpoznmkypodiarouChar"/>
    <w:uiPriority w:val="99"/>
    <w:rsid w:val="00AD3203"/>
    <w:pPr>
      <w:spacing w:after="0" w:line="240" w:lineRule="auto"/>
    </w:pPr>
    <w:rPr>
      <w:rFonts w:eastAsiaTheme="minorEastAsia" w:cs="Times New Roman"/>
      <w:noProof/>
      <w:sz w:val="20"/>
      <w:szCs w:val="20"/>
    </w:rPr>
  </w:style>
  <w:style w:type="character" w:customStyle="1" w:styleId="TextpoznmkypodiarouChar">
    <w:name w:val="Text poznámky pod čiarou Char"/>
    <w:basedOn w:val="Predvolenpsmoodseku"/>
    <w:link w:val="Textpoznmkypodiarou"/>
    <w:uiPriority w:val="99"/>
    <w:rsid w:val="00AD3203"/>
    <w:rPr>
      <w:rFonts w:eastAsiaTheme="minorEastAsia" w:cs="Times New Roman"/>
      <w:noProof/>
      <w:sz w:val="20"/>
      <w:szCs w:val="20"/>
    </w:rPr>
  </w:style>
  <w:style w:type="character" w:styleId="Hypertextovprepojenie">
    <w:name w:val="Hyperlink"/>
    <w:basedOn w:val="Predvolenpsmoodseku"/>
    <w:uiPriority w:val="99"/>
    <w:semiHidden/>
    <w:unhideWhenUsed/>
    <w:rsid w:val="00F27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4.-dôvodová-správa-MPK-(OZ)"/>
    <f:field ref="objsubject" par="" edit="true" text=""/>
    <f:field ref="objcreatedby" par="" text="Berakova, Sona"/>
    <f:field ref="objcreatedat" par="" text="15.4.2024 13:15:58"/>
    <f:field ref="objchangedby" par="" text="Administrator, System"/>
    <f:field ref="objmodifiedat" par="" text="15.4.2024 13:15:5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BFE6AE5-3DC1-4A5C-8FC1-E35435CC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7677</Characters>
  <Application>Microsoft Office Word</Application>
  <DocSecurity>0</DocSecurity>
  <Lines>63</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2024-05-16T13:29:00Z</dcterms:created>
  <dcterms:modified xsi:type="dcterms:W3CDTF">2024-05-17T07:33:00Z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Sona Berakova</vt:lpwstr>
  </property>
  <property fmtid="{D5CDD505-2E9C-101B-9397-08002B2CF9AE}" pid="12" name="FSC#SKEDITIONSLOVLEX@103.510:zodppredkladatel">
    <vt:lpwstr>Boris Susko</vt:lpwstr>
  </property>
  <property fmtid="{D5CDD505-2E9C-101B-9397-08002B2CF9AE}" pid="13" name="FSC#SKEDITIONSLOVLEX@103.510:dalsipredkladatel">
    <vt:lpwstr/>
  </property>
  <property fmtid="{D5CDD505-2E9C-101B-9397-08002B2CF9AE}" pid="14" name="FSC#SKEDITIONSLOVLEX@103.510:nazovpredpis">
    <vt:lpwstr>, ktorým sa mení a dopĺňa zákon č. 40/1964 Zb. Občiansky zákonník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 </vt:lpwstr>
  </property>
  <property fmtid="{D5CDD505-2E9C-101B-9397-08002B2CF9AE}" pid="23" name="FSC#SKEDITIONSLOVLEX@103.510:plnynazovpredpis">
    <vt:lpwstr> Zákon, ktorým sa mení a dopĺňa zákon č. 40/1964 Zb. Občiansky zákonník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S-MSSR-002201/2024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LP/2024/169</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Boris Susko_x000d_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align="center"&gt;&amp;nbsp;&lt;/p&gt;&lt;p&gt;Ministerstvo spravodlivosti Slovenskej republiky predkladá do medzirezortného pripomienkového konania návrh zákona, ktorým sa mení a dopĺňa zákon č. 40/1964 Zb. Občia</vt:lpwstr>
  </property>
  <property fmtid="{D5CDD505-2E9C-101B-9397-08002B2CF9AE}" pid="150" name="FSC#SKEDITIONSLOVLEX@103.510:vytvorenedna">
    <vt:lpwstr>15. 4. 2024</vt:lpwstr>
  </property>
  <property fmtid="{D5CDD505-2E9C-101B-9397-08002B2CF9AE}" pid="151" name="FSC#COOSYSTEM@1.1:Container">
    <vt:lpwstr>COO.2145.1000.3.6128810</vt:lpwstr>
  </property>
  <property fmtid="{D5CDD505-2E9C-101B-9397-08002B2CF9AE}" pid="152" name="FSC#FSCFOLIO@1.1001:docpropproject">
    <vt:lpwstr/>
  </property>
</Properties>
</file>