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9C1E"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15760185"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14:paraId="6B24FDE4"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2B2482B9" w14:textId="77777777" w:rsidTr="009667DD">
        <w:tc>
          <w:tcPr>
            <w:tcW w:w="9180" w:type="dxa"/>
            <w:gridSpan w:val="11"/>
            <w:tcBorders>
              <w:bottom w:val="single" w:sz="4" w:space="0" w:color="FFFFFF"/>
            </w:tcBorders>
            <w:shd w:val="clear" w:color="auto" w:fill="E2E2E2"/>
          </w:tcPr>
          <w:p w14:paraId="052D04F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4FEEBAC8" w14:textId="77777777" w:rsidTr="009667DD">
        <w:tc>
          <w:tcPr>
            <w:tcW w:w="9180" w:type="dxa"/>
            <w:gridSpan w:val="11"/>
            <w:tcBorders>
              <w:bottom w:val="single" w:sz="4" w:space="0" w:color="FFFFFF"/>
            </w:tcBorders>
            <w:shd w:val="clear" w:color="auto" w:fill="E2E2E2"/>
          </w:tcPr>
          <w:p w14:paraId="32B7CAE0"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032A23CC" w14:textId="77777777" w:rsidTr="009667DD">
        <w:tc>
          <w:tcPr>
            <w:tcW w:w="9180" w:type="dxa"/>
            <w:gridSpan w:val="11"/>
            <w:tcBorders>
              <w:top w:val="single" w:sz="4" w:space="0" w:color="FFFFFF"/>
              <w:bottom w:val="single" w:sz="4" w:space="0" w:color="auto"/>
            </w:tcBorders>
          </w:tcPr>
          <w:p w14:paraId="14806878" w14:textId="77777777" w:rsidR="001B23B7" w:rsidRPr="00612E08" w:rsidRDefault="00FC5252" w:rsidP="00FC5252">
            <w:pPr>
              <w:jc w:val="both"/>
              <w:rPr>
                <w:rFonts w:ascii="Times New Roman" w:eastAsia="Times New Roman" w:hAnsi="Times New Roman" w:cs="Times New Roman"/>
                <w:sz w:val="20"/>
                <w:szCs w:val="20"/>
                <w:lang w:eastAsia="sk-SK"/>
              </w:rPr>
            </w:pPr>
            <w:r w:rsidRPr="000B240B">
              <w:rPr>
                <w:rFonts w:ascii="Times New Roman" w:eastAsia="Times New Roman" w:hAnsi="Times New Roman" w:cs="Times New Roman"/>
                <w:sz w:val="20"/>
                <w:szCs w:val="20"/>
                <w:lang w:eastAsia="sk-SK"/>
              </w:rPr>
              <w:t>Návrh zákona, ktorým sa mení a dopĺňa zákon č. 663/2007 Z. z. o minimálnej mzde v znení neskorších predpisov a ktorým sa menia a dopĺňajú niektoré zákony</w:t>
            </w:r>
            <w:r w:rsidRPr="00FC5252">
              <w:rPr>
                <w:rFonts w:ascii="Times New Roman" w:eastAsia="Times New Roman" w:hAnsi="Times New Roman" w:cs="Times New Roman"/>
                <w:sz w:val="20"/>
                <w:szCs w:val="20"/>
                <w:lang w:eastAsia="sk-SK"/>
              </w:rPr>
              <w:t xml:space="preserve">   </w:t>
            </w:r>
          </w:p>
          <w:p w14:paraId="1D3486F5"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1C4209F1" w14:textId="77777777" w:rsidTr="009667DD">
        <w:tc>
          <w:tcPr>
            <w:tcW w:w="9180" w:type="dxa"/>
            <w:gridSpan w:val="11"/>
            <w:tcBorders>
              <w:top w:val="single" w:sz="4" w:space="0" w:color="auto"/>
              <w:left w:val="single" w:sz="4" w:space="0" w:color="auto"/>
              <w:bottom w:val="single" w:sz="4" w:space="0" w:color="FFFFFF"/>
            </w:tcBorders>
            <w:shd w:val="clear" w:color="auto" w:fill="E2E2E2"/>
          </w:tcPr>
          <w:p w14:paraId="02AC04D5"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7FC67596" w14:textId="77777777" w:rsidTr="009667DD">
        <w:tc>
          <w:tcPr>
            <w:tcW w:w="9180" w:type="dxa"/>
            <w:gridSpan w:val="11"/>
            <w:tcBorders>
              <w:top w:val="single" w:sz="4" w:space="0" w:color="FFFFFF"/>
              <w:left w:val="single" w:sz="4" w:space="0" w:color="auto"/>
              <w:bottom w:val="single" w:sz="4" w:space="0" w:color="auto"/>
            </w:tcBorders>
            <w:shd w:val="clear" w:color="auto" w:fill="FFFFFF"/>
          </w:tcPr>
          <w:p w14:paraId="2C84339F" w14:textId="0B639622" w:rsidR="001B23B7" w:rsidRPr="00612E08" w:rsidRDefault="00FC5252" w:rsidP="009667DD">
            <w:pPr>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Ministerstvo práce, sociálnych vecí a rodiny Slovenskej republiky</w:t>
            </w:r>
            <w:r w:rsidR="00DA1734">
              <w:rPr>
                <w:rFonts w:ascii="Times New Roman" w:eastAsia="Times New Roman" w:hAnsi="Times New Roman" w:cs="Times New Roman"/>
                <w:sz w:val="20"/>
                <w:szCs w:val="20"/>
                <w:lang w:eastAsia="sk-SK"/>
              </w:rPr>
              <w:t xml:space="preserve"> (ďalej len „MPSVR SR“)</w:t>
            </w:r>
          </w:p>
          <w:p w14:paraId="66BD1B20"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0E4B2D26" w14:textId="77777777" w:rsidTr="009667D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B99E8F6"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A8B0DBE" w14:textId="77777777" w:rsidR="001B23B7" w:rsidRPr="00612E08" w:rsidRDefault="000013C3" w:rsidP="009667DD">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39B0CEA" w14:textId="77777777" w:rsidR="001B23B7" w:rsidRPr="00612E08" w:rsidRDefault="001B23B7" w:rsidP="009667DD">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536FA51C" w14:textId="77777777" w:rsidTr="009667DD">
        <w:tc>
          <w:tcPr>
            <w:tcW w:w="4212" w:type="dxa"/>
            <w:gridSpan w:val="2"/>
            <w:vMerge/>
            <w:tcBorders>
              <w:top w:val="nil"/>
              <w:left w:val="single" w:sz="4" w:space="0" w:color="auto"/>
              <w:bottom w:val="single" w:sz="4" w:space="0" w:color="FFFFFF"/>
            </w:tcBorders>
            <w:shd w:val="clear" w:color="auto" w:fill="E2E2E2"/>
          </w:tcPr>
          <w:p w14:paraId="750FD0DC" w14:textId="77777777" w:rsidR="001B23B7" w:rsidRPr="00612E08" w:rsidRDefault="001B23B7" w:rsidP="009667D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ACC81C1" w14:textId="0605D563" w:rsidR="001B23B7" w:rsidRPr="00612E08" w:rsidRDefault="00CB0DB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129AB071" w14:textId="77777777" w:rsidR="001B23B7" w:rsidRPr="00303D9C" w:rsidRDefault="001B23B7" w:rsidP="009667DD">
            <w:pPr>
              <w:ind w:left="175" w:hanging="175"/>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Materiál legislatívnej povahy</w:t>
            </w:r>
          </w:p>
        </w:tc>
      </w:tr>
      <w:tr w:rsidR="00612E08" w:rsidRPr="00612E08" w14:paraId="4A92C34C" w14:textId="77777777" w:rsidTr="009667DD">
        <w:tc>
          <w:tcPr>
            <w:tcW w:w="4212" w:type="dxa"/>
            <w:gridSpan w:val="2"/>
            <w:vMerge/>
            <w:tcBorders>
              <w:top w:val="nil"/>
              <w:left w:val="single" w:sz="4" w:space="0" w:color="auto"/>
              <w:bottom w:val="single" w:sz="4" w:space="0" w:color="auto"/>
            </w:tcBorders>
            <w:shd w:val="clear" w:color="auto" w:fill="E2E2E2"/>
          </w:tcPr>
          <w:p w14:paraId="7D1DF6A3" w14:textId="77777777" w:rsidR="001B23B7" w:rsidRPr="00612E08" w:rsidRDefault="001B23B7" w:rsidP="009667DD">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18BD8C2" w14:textId="77777777" w:rsidR="001B23B7" w:rsidRPr="00612E08" w:rsidRDefault="00FC5252" w:rsidP="009667DD">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D074298" w14:textId="77777777" w:rsidR="001B23B7" w:rsidRPr="00303D9C" w:rsidRDefault="001B23B7" w:rsidP="00ED165A">
            <w:pPr>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Transpozícia</w:t>
            </w:r>
            <w:r w:rsidR="00ED165A" w:rsidRPr="00303D9C">
              <w:rPr>
                <w:rFonts w:ascii="Times New Roman" w:eastAsia="Times New Roman" w:hAnsi="Times New Roman" w:cs="Times New Roman"/>
                <w:sz w:val="20"/>
                <w:szCs w:val="20"/>
                <w:lang w:eastAsia="sk-SK"/>
              </w:rPr>
              <w:t>/ implementácia</w:t>
            </w:r>
            <w:r w:rsidRPr="00303D9C">
              <w:rPr>
                <w:rFonts w:ascii="Times New Roman" w:eastAsia="Times New Roman" w:hAnsi="Times New Roman" w:cs="Times New Roman"/>
                <w:sz w:val="20"/>
                <w:szCs w:val="20"/>
                <w:lang w:eastAsia="sk-SK"/>
              </w:rPr>
              <w:t xml:space="preserve"> práva EÚ</w:t>
            </w:r>
          </w:p>
        </w:tc>
      </w:tr>
      <w:tr w:rsidR="00612E08" w:rsidRPr="00612E08" w14:paraId="16FAEAF2" w14:textId="77777777" w:rsidTr="009667DD">
        <w:tc>
          <w:tcPr>
            <w:tcW w:w="9180" w:type="dxa"/>
            <w:gridSpan w:val="11"/>
            <w:tcBorders>
              <w:top w:val="single" w:sz="4" w:space="0" w:color="auto"/>
              <w:left w:val="single" w:sz="4" w:space="0" w:color="auto"/>
              <w:bottom w:val="single" w:sz="4" w:space="0" w:color="FFFFFF"/>
            </w:tcBorders>
            <w:shd w:val="clear" w:color="auto" w:fill="FFFFFF"/>
          </w:tcPr>
          <w:p w14:paraId="7B5B0635" w14:textId="7BB81E22" w:rsidR="001B23B7" w:rsidRPr="00303D9C" w:rsidRDefault="001B23B7" w:rsidP="009667DD">
            <w:pPr>
              <w:rPr>
                <w:rFonts w:ascii="Times New Roman" w:eastAsia="Times New Roman" w:hAnsi="Times New Roman" w:cs="Times New Roman"/>
                <w:i/>
                <w:sz w:val="20"/>
                <w:szCs w:val="20"/>
                <w:lang w:eastAsia="sk-SK"/>
              </w:rPr>
            </w:pPr>
          </w:p>
          <w:p w14:paraId="6E0A2A05" w14:textId="158DEAF3" w:rsidR="001B23B7" w:rsidRPr="00303D9C" w:rsidRDefault="00B51232" w:rsidP="00925F0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B51232">
              <w:rPr>
                <w:rFonts w:ascii="Times New Roman" w:eastAsia="Times New Roman" w:hAnsi="Times New Roman" w:cs="Times New Roman"/>
                <w:sz w:val="20"/>
                <w:szCs w:val="20"/>
                <w:lang w:eastAsia="sk-SK"/>
              </w:rPr>
              <w:t>mernica Európskeho parlamentu a Rady (EÚ) 2022/2041 z 19. októbra 2022 o primeraných minimálnych mzdách v Európskej únii (Ú. v. EÚ L 275, 25.10.2022</w:t>
            </w:r>
            <w:r w:rsidRPr="00925F04">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(ďalej len „smernica 2022/2041“)</w:t>
            </w:r>
          </w:p>
        </w:tc>
      </w:tr>
      <w:tr w:rsidR="00612E08" w:rsidRPr="00612E08" w14:paraId="3F3D1923" w14:textId="77777777" w:rsidTr="009667D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313F366" w14:textId="77777777" w:rsidR="001B23B7" w:rsidRPr="00612E08" w:rsidRDefault="001B23B7" w:rsidP="009667DD">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F6D4D59" w14:textId="13BB64E7" w:rsidR="001B23B7" w:rsidRPr="00303D9C" w:rsidRDefault="001E6437" w:rsidP="00896455">
            <w:pPr>
              <w:rPr>
                <w:rFonts w:ascii="Times New Roman" w:eastAsia="Times New Roman" w:hAnsi="Times New Roman" w:cs="Times New Roman"/>
                <w:i/>
                <w:sz w:val="20"/>
                <w:szCs w:val="20"/>
                <w:lang w:eastAsia="sk-SK"/>
              </w:rPr>
            </w:pPr>
            <w:r w:rsidRPr="00303D9C">
              <w:rPr>
                <w:rFonts w:ascii="Times New Roman" w:eastAsia="Times New Roman" w:hAnsi="Times New Roman" w:cs="Times New Roman"/>
                <w:i/>
                <w:sz w:val="20"/>
                <w:szCs w:val="20"/>
                <w:lang w:eastAsia="sk-SK"/>
              </w:rPr>
              <w:t>m</w:t>
            </w:r>
            <w:r w:rsidR="00896455">
              <w:rPr>
                <w:rFonts w:ascii="Times New Roman" w:eastAsia="Times New Roman" w:hAnsi="Times New Roman" w:cs="Times New Roman"/>
                <w:i/>
                <w:sz w:val="20"/>
                <w:szCs w:val="20"/>
                <w:lang w:eastAsia="sk-SK"/>
              </w:rPr>
              <w:t>arec</w:t>
            </w:r>
            <w:r w:rsidRPr="00303D9C">
              <w:rPr>
                <w:rFonts w:ascii="Times New Roman" w:eastAsia="Times New Roman" w:hAnsi="Times New Roman" w:cs="Times New Roman"/>
                <w:i/>
                <w:sz w:val="20"/>
                <w:szCs w:val="20"/>
                <w:lang w:eastAsia="sk-SK"/>
              </w:rPr>
              <w:t xml:space="preserve"> </w:t>
            </w:r>
            <w:r w:rsidR="00FC5252" w:rsidRPr="00303D9C">
              <w:rPr>
                <w:rFonts w:ascii="Times New Roman" w:eastAsia="Times New Roman" w:hAnsi="Times New Roman" w:cs="Times New Roman"/>
                <w:i/>
                <w:sz w:val="20"/>
                <w:szCs w:val="20"/>
                <w:lang w:eastAsia="sk-SK"/>
              </w:rPr>
              <w:t>2024</w:t>
            </w:r>
          </w:p>
        </w:tc>
      </w:tr>
      <w:tr w:rsidR="00612E08" w:rsidRPr="00612E08" w14:paraId="18025E12" w14:textId="77777777" w:rsidTr="009667D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5FA2A55"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936D7D3" w14:textId="4DE354F4" w:rsidR="001B23B7" w:rsidRPr="00303D9C" w:rsidRDefault="001E6437" w:rsidP="00896455">
            <w:pPr>
              <w:rPr>
                <w:rFonts w:ascii="Times New Roman" w:eastAsia="Times New Roman" w:hAnsi="Times New Roman" w:cs="Times New Roman"/>
                <w:i/>
                <w:sz w:val="20"/>
                <w:szCs w:val="20"/>
                <w:lang w:eastAsia="sk-SK"/>
              </w:rPr>
            </w:pPr>
            <w:r w:rsidRPr="00303D9C">
              <w:rPr>
                <w:rFonts w:ascii="Times New Roman" w:eastAsia="Times New Roman" w:hAnsi="Times New Roman" w:cs="Times New Roman"/>
                <w:i/>
                <w:sz w:val="20"/>
                <w:szCs w:val="20"/>
                <w:lang w:eastAsia="sk-SK"/>
              </w:rPr>
              <w:t>m</w:t>
            </w:r>
            <w:r w:rsidR="00896455">
              <w:rPr>
                <w:rFonts w:ascii="Times New Roman" w:eastAsia="Times New Roman" w:hAnsi="Times New Roman" w:cs="Times New Roman"/>
                <w:i/>
                <w:sz w:val="20"/>
                <w:szCs w:val="20"/>
                <w:lang w:eastAsia="sk-SK"/>
              </w:rPr>
              <w:t>arec</w:t>
            </w:r>
            <w:r w:rsidRPr="00303D9C">
              <w:rPr>
                <w:rFonts w:ascii="Times New Roman" w:eastAsia="Times New Roman" w:hAnsi="Times New Roman" w:cs="Times New Roman"/>
                <w:i/>
                <w:sz w:val="20"/>
                <w:szCs w:val="20"/>
                <w:lang w:eastAsia="sk-SK"/>
              </w:rPr>
              <w:t xml:space="preserve"> </w:t>
            </w:r>
            <w:r w:rsidR="00FC5252" w:rsidRPr="00303D9C">
              <w:rPr>
                <w:rFonts w:ascii="Times New Roman" w:eastAsia="Times New Roman" w:hAnsi="Times New Roman" w:cs="Times New Roman"/>
                <w:i/>
                <w:sz w:val="20"/>
                <w:szCs w:val="20"/>
                <w:lang w:eastAsia="sk-SK"/>
              </w:rPr>
              <w:t>2024</w:t>
            </w:r>
          </w:p>
        </w:tc>
      </w:tr>
      <w:tr w:rsidR="00612E08" w:rsidRPr="00612E08" w14:paraId="1AC32C7E"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DDF96A8"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75A374C2" w14:textId="370A912B" w:rsidR="001B23B7" w:rsidRPr="00303D9C" w:rsidRDefault="001B23B7">
            <w:pPr>
              <w:rPr>
                <w:rFonts w:ascii="Times New Roman" w:eastAsia="Times New Roman" w:hAnsi="Times New Roman" w:cs="Times New Roman"/>
                <w:i/>
                <w:sz w:val="20"/>
                <w:szCs w:val="20"/>
                <w:lang w:eastAsia="sk-SK"/>
              </w:rPr>
            </w:pPr>
          </w:p>
        </w:tc>
      </w:tr>
      <w:tr w:rsidR="00612E08" w:rsidRPr="00612E08" w14:paraId="45DB0B50" w14:textId="77777777" w:rsidTr="009667D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C8E948C" w14:textId="77777777" w:rsidR="001B23B7" w:rsidRPr="00612E08" w:rsidRDefault="001B23B7" w:rsidP="009667DD">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14E5903C" w14:textId="318676E1" w:rsidR="001B23B7" w:rsidRPr="00612E08" w:rsidRDefault="00896455" w:rsidP="009667DD">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máj 2024</w:t>
            </w:r>
          </w:p>
        </w:tc>
      </w:tr>
      <w:tr w:rsidR="00612E08" w:rsidRPr="00612E08" w14:paraId="68CEA82E" w14:textId="77777777" w:rsidTr="009667DD">
        <w:tc>
          <w:tcPr>
            <w:tcW w:w="9180" w:type="dxa"/>
            <w:gridSpan w:val="11"/>
            <w:tcBorders>
              <w:top w:val="single" w:sz="4" w:space="0" w:color="auto"/>
              <w:left w:val="nil"/>
              <w:bottom w:val="single" w:sz="4" w:space="0" w:color="auto"/>
              <w:right w:val="nil"/>
            </w:tcBorders>
            <w:shd w:val="clear" w:color="auto" w:fill="FFFFFF"/>
          </w:tcPr>
          <w:p w14:paraId="7F4DDAC5" w14:textId="77777777" w:rsidR="001B23B7" w:rsidRPr="00612E08" w:rsidRDefault="001B23B7" w:rsidP="009667DD">
            <w:pPr>
              <w:rPr>
                <w:rFonts w:ascii="Times New Roman" w:eastAsia="Times New Roman" w:hAnsi="Times New Roman" w:cs="Times New Roman"/>
                <w:sz w:val="20"/>
                <w:szCs w:val="20"/>
                <w:lang w:eastAsia="sk-SK"/>
              </w:rPr>
            </w:pPr>
          </w:p>
        </w:tc>
      </w:tr>
      <w:tr w:rsidR="00612E08" w:rsidRPr="00612E08" w14:paraId="19971E2A"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B16ED36"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54213D36" w14:textId="77777777" w:rsidTr="009667DD">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56CFA29" w14:textId="10964664" w:rsidR="001B23B7" w:rsidRPr="00612E08" w:rsidRDefault="001B23B7" w:rsidP="009667DD">
            <w:pPr>
              <w:jc w:val="both"/>
              <w:rPr>
                <w:rFonts w:ascii="Times New Roman" w:eastAsia="Times New Roman" w:hAnsi="Times New Roman" w:cs="Times New Roman"/>
                <w:i/>
                <w:sz w:val="20"/>
                <w:szCs w:val="20"/>
                <w:lang w:eastAsia="sk-SK"/>
              </w:rPr>
            </w:pPr>
          </w:p>
          <w:p w14:paraId="3A9B9B58" w14:textId="77777777" w:rsidR="00303D9C" w:rsidRDefault="00303D9C" w:rsidP="00FC5252">
            <w:pPr>
              <w:jc w:val="both"/>
              <w:rPr>
                <w:rFonts w:ascii="Times New Roman" w:eastAsia="Times New Roman" w:hAnsi="Times New Roman" w:cs="Times New Roman"/>
                <w:sz w:val="20"/>
                <w:szCs w:val="20"/>
                <w:highlight w:val="yellow"/>
                <w:lang w:eastAsia="sk-SK"/>
              </w:rPr>
            </w:pPr>
          </w:p>
          <w:p w14:paraId="3E73CFBE" w14:textId="65960AF7" w:rsidR="00D15C35" w:rsidRPr="00B1414E" w:rsidRDefault="00D15C35" w:rsidP="00D15C35">
            <w:pPr>
              <w:jc w:val="both"/>
              <w:rPr>
                <w:rFonts w:ascii="Times New Roman" w:eastAsia="Times New Roman" w:hAnsi="Times New Roman" w:cs="Times New Roman"/>
                <w:sz w:val="20"/>
                <w:szCs w:val="20"/>
                <w:u w:val="single"/>
                <w:lang w:eastAsia="sk-SK"/>
              </w:rPr>
            </w:pPr>
            <w:r w:rsidRPr="00B1414E">
              <w:rPr>
                <w:rFonts w:ascii="Times New Roman" w:eastAsia="Times New Roman" w:hAnsi="Times New Roman" w:cs="Times New Roman"/>
                <w:sz w:val="20"/>
                <w:szCs w:val="20"/>
                <w:u w:val="single"/>
                <w:lang w:eastAsia="sk-SK"/>
              </w:rPr>
              <w:t>Čl. I – zákon č. 663/2007 Z. z. o minimálnej mzde</w:t>
            </w:r>
          </w:p>
          <w:p w14:paraId="482F9F1D" w14:textId="77777777" w:rsidR="00D15C35" w:rsidRPr="00761706" w:rsidRDefault="00D15C35" w:rsidP="00D15C35">
            <w:pPr>
              <w:jc w:val="both"/>
              <w:rPr>
                <w:rFonts w:ascii="Times New Roman" w:eastAsia="Times New Roman" w:hAnsi="Times New Roman" w:cs="Times New Roman"/>
                <w:sz w:val="20"/>
                <w:szCs w:val="20"/>
                <w:lang w:eastAsia="sk-SK"/>
              </w:rPr>
            </w:pPr>
          </w:p>
          <w:p w14:paraId="7BF58748" w14:textId="2DB75C0A" w:rsidR="00D15C35" w:rsidRDefault="00B1414E"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761706">
              <w:rPr>
                <w:rFonts w:ascii="Times New Roman" w:eastAsia="Times New Roman" w:hAnsi="Times New Roman" w:cs="Times New Roman"/>
                <w:sz w:val="20"/>
                <w:szCs w:val="20"/>
                <w:lang w:eastAsia="sk-SK"/>
              </w:rPr>
              <w:t xml:space="preserve">č. 663/2007 Z. z. </w:t>
            </w:r>
            <w:r w:rsidR="000B1DD7">
              <w:rPr>
                <w:rFonts w:ascii="Times New Roman" w:eastAsia="Times New Roman" w:hAnsi="Times New Roman" w:cs="Times New Roman"/>
                <w:sz w:val="20"/>
                <w:szCs w:val="20"/>
                <w:lang w:eastAsia="sk-SK"/>
              </w:rPr>
              <w:t xml:space="preserve">o minimálnej mzde </w:t>
            </w:r>
            <w:r>
              <w:rPr>
                <w:rFonts w:ascii="Times New Roman" w:eastAsia="Times New Roman" w:hAnsi="Times New Roman" w:cs="Times New Roman"/>
                <w:sz w:val="20"/>
                <w:szCs w:val="20"/>
                <w:lang w:eastAsia="sk-SK"/>
              </w:rPr>
              <w:t xml:space="preserve">sa predkladá s cieľom </w:t>
            </w:r>
            <w:r w:rsidRPr="00987C47">
              <w:rPr>
                <w:rFonts w:ascii="Times New Roman" w:eastAsia="Times New Roman" w:hAnsi="Times New Roman" w:cs="Times New Roman"/>
                <w:sz w:val="20"/>
                <w:szCs w:val="20"/>
                <w:lang w:eastAsia="sk-SK"/>
              </w:rPr>
              <w:t>transponovať a implementovať smernicu</w:t>
            </w:r>
            <w:r w:rsidR="00D15C35" w:rsidRPr="00303D9C">
              <w:rPr>
                <w:rFonts w:ascii="Times New Roman" w:eastAsia="Times New Roman" w:hAnsi="Times New Roman" w:cs="Times New Roman"/>
                <w:sz w:val="20"/>
                <w:szCs w:val="20"/>
                <w:lang w:eastAsia="sk-SK"/>
              </w:rPr>
              <w:t xml:space="preserve"> </w:t>
            </w:r>
            <w:r w:rsidR="00D15C35">
              <w:rPr>
                <w:rFonts w:ascii="Times New Roman" w:eastAsia="Times New Roman" w:hAnsi="Times New Roman" w:cs="Times New Roman"/>
                <w:sz w:val="20"/>
                <w:szCs w:val="20"/>
                <w:lang w:eastAsia="sk-SK"/>
              </w:rPr>
              <w:t>2022/2041</w:t>
            </w:r>
            <w:r>
              <w:rPr>
                <w:rFonts w:ascii="Times New Roman" w:eastAsia="Times New Roman" w:hAnsi="Times New Roman" w:cs="Times New Roman"/>
                <w:sz w:val="20"/>
                <w:szCs w:val="20"/>
                <w:lang w:eastAsia="sk-SK"/>
              </w:rPr>
              <w:t xml:space="preserve">, ktorá bola prijatá </w:t>
            </w:r>
            <w:r w:rsidR="00D15C35" w:rsidRPr="00303D9C">
              <w:rPr>
                <w:rFonts w:ascii="Times New Roman" w:eastAsia="Times New Roman" w:hAnsi="Times New Roman" w:cs="Times New Roman"/>
                <w:sz w:val="20"/>
                <w:szCs w:val="20"/>
                <w:lang w:eastAsia="sk-SK"/>
              </w:rPr>
              <w:t>v záujme zlepšenia životných a pracovných podmienok zamestnancov, najmä primeranosti minimálnych miezd pre zamestnancov s cieľom prispieť k vzostupnej sociálnej konvergencii a znížiť mzdové nerovnosti.</w:t>
            </w:r>
            <w:r>
              <w:rPr>
                <w:rFonts w:ascii="Times New Roman" w:eastAsia="Times New Roman" w:hAnsi="Times New Roman" w:cs="Times New Roman"/>
                <w:sz w:val="20"/>
                <w:szCs w:val="20"/>
                <w:lang w:eastAsia="sk-SK"/>
              </w:rPr>
              <w:t xml:space="preserve"> SR teda musí zabezpečiť transponovanie príslušných ustanovení smernice týkajúcich sa minimálnej mzdy, osobitne čl. 5 smernice (primeranosť minimálnej mzdy</w:t>
            </w:r>
            <w:r w:rsidR="00E00486">
              <w:rPr>
                <w:rFonts w:ascii="Times New Roman" w:eastAsia="Times New Roman" w:hAnsi="Times New Roman" w:cs="Times New Roman"/>
                <w:sz w:val="20"/>
                <w:szCs w:val="20"/>
                <w:lang w:eastAsia="sk-SK"/>
              </w:rPr>
              <w:t xml:space="preserve"> v kontexte </w:t>
            </w:r>
            <w:r w:rsidR="00E7130E">
              <w:rPr>
                <w:rFonts w:ascii="Times New Roman" w:eastAsia="Times New Roman" w:hAnsi="Times New Roman" w:cs="Times New Roman"/>
                <w:sz w:val="20"/>
                <w:szCs w:val="20"/>
                <w:lang w:eastAsia="sk-SK"/>
              </w:rPr>
              <w:t xml:space="preserve">vymenovaných prvkoch a </w:t>
            </w:r>
            <w:r w:rsidR="00E00486">
              <w:rPr>
                <w:rFonts w:ascii="Times New Roman" w:eastAsia="Times New Roman" w:hAnsi="Times New Roman" w:cs="Times New Roman"/>
                <w:sz w:val="20"/>
                <w:szCs w:val="20"/>
                <w:lang w:eastAsia="sk-SK"/>
              </w:rPr>
              <w:t>orientačnej referenčnej hodnoty</w:t>
            </w:r>
            <w:r>
              <w:rPr>
                <w:rFonts w:ascii="Times New Roman" w:eastAsia="Times New Roman" w:hAnsi="Times New Roman" w:cs="Times New Roman"/>
                <w:sz w:val="20"/>
                <w:szCs w:val="20"/>
                <w:lang w:eastAsia="sk-SK"/>
              </w:rPr>
              <w:t>).</w:t>
            </w:r>
          </w:p>
          <w:p w14:paraId="5643F0AC" w14:textId="77777777" w:rsidR="00D15C35" w:rsidRDefault="00D15C35" w:rsidP="00D15C35">
            <w:pPr>
              <w:jc w:val="both"/>
              <w:rPr>
                <w:rFonts w:ascii="Times New Roman" w:eastAsia="Times New Roman" w:hAnsi="Times New Roman" w:cs="Times New Roman"/>
                <w:sz w:val="20"/>
                <w:szCs w:val="20"/>
                <w:lang w:eastAsia="sk-SK"/>
              </w:rPr>
            </w:pPr>
          </w:p>
          <w:p w14:paraId="1553DE81" w14:textId="5A873DD6" w:rsidR="00D15C35" w:rsidRPr="00B1414E" w:rsidRDefault="00D15C35" w:rsidP="00D15C35">
            <w:pPr>
              <w:jc w:val="both"/>
              <w:rPr>
                <w:rFonts w:ascii="Times New Roman" w:eastAsia="Times New Roman" w:hAnsi="Times New Roman" w:cs="Times New Roman"/>
                <w:sz w:val="20"/>
                <w:szCs w:val="20"/>
                <w:u w:val="single"/>
                <w:lang w:eastAsia="sk-SK"/>
              </w:rPr>
            </w:pPr>
            <w:r w:rsidRPr="00B1414E">
              <w:rPr>
                <w:rFonts w:ascii="Times New Roman" w:eastAsia="Times New Roman" w:hAnsi="Times New Roman" w:cs="Times New Roman"/>
                <w:sz w:val="20"/>
                <w:szCs w:val="20"/>
                <w:u w:val="single"/>
                <w:lang w:eastAsia="sk-SK"/>
              </w:rPr>
              <w:t xml:space="preserve">Čl. </w:t>
            </w:r>
            <w:r w:rsidR="00DA1734" w:rsidRPr="00B1414E">
              <w:rPr>
                <w:rFonts w:ascii="Times New Roman" w:eastAsia="Times New Roman" w:hAnsi="Times New Roman" w:cs="Times New Roman"/>
                <w:sz w:val="20"/>
                <w:szCs w:val="20"/>
                <w:u w:val="single"/>
                <w:lang w:eastAsia="sk-SK"/>
              </w:rPr>
              <w:t>I</w:t>
            </w:r>
            <w:r w:rsidR="00DA1734">
              <w:rPr>
                <w:rFonts w:ascii="Times New Roman" w:eastAsia="Times New Roman" w:hAnsi="Times New Roman" w:cs="Times New Roman"/>
                <w:sz w:val="20"/>
                <w:szCs w:val="20"/>
                <w:u w:val="single"/>
                <w:lang w:eastAsia="sk-SK"/>
              </w:rPr>
              <w:t>II</w:t>
            </w:r>
            <w:r w:rsidR="00DA1734" w:rsidRPr="00B1414E">
              <w:rPr>
                <w:rFonts w:ascii="Times New Roman" w:eastAsia="Times New Roman" w:hAnsi="Times New Roman" w:cs="Times New Roman"/>
                <w:sz w:val="20"/>
                <w:szCs w:val="20"/>
                <w:u w:val="single"/>
                <w:lang w:eastAsia="sk-SK"/>
              </w:rPr>
              <w:t xml:space="preserve"> </w:t>
            </w:r>
            <w:r w:rsidRPr="00B1414E">
              <w:rPr>
                <w:rFonts w:ascii="Times New Roman" w:eastAsia="Times New Roman" w:hAnsi="Times New Roman" w:cs="Times New Roman"/>
                <w:sz w:val="20"/>
                <w:szCs w:val="20"/>
                <w:u w:val="single"/>
                <w:lang w:eastAsia="sk-SK"/>
              </w:rPr>
              <w:t>– zákon č. 2/1991 Zb. o kolektívnom vyjednávaní</w:t>
            </w:r>
          </w:p>
          <w:p w14:paraId="11DA9C13" w14:textId="4A22815A" w:rsidR="00D15C35" w:rsidRDefault="00D15C35" w:rsidP="00D15C35">
            <w:pPr>
              <w:jc w:val="both"/>
              <w:rPr>
                <w:rFonts w:ascii="Times New Roman" w:eastAsia="Times New Roman" w:hAnsi="Times New Roman" w:cs="Times New Roman"/>
                <w:sz w:val="20"/>
                <w:szCs w:val="20"/>
                <w:lang w:eastAsia="sk-SK"/>
              </w:rPr>
            </w:pPr>
          </w:p>
          <w:p w14:paraId="28C925C0" w14:textId="55D732C3" w:rsidR="00B1414E" w:rsidRDefault="00B1414E"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w:t>
            </w:r>
            <w:r w:rsidRPr="00987C47">
              <w:rPr>
                <w:rFonts w:ascii="Times New Roman" w:eastAsia="Times New Roman" w:hAnsi="Times New Roman" w:cs="Times New Roman"/>
                <w:sz w:val="20"/>
                <w:szCs w:val="20"/>
                <w:lang w:eastAsia="sk-SK"/>
              </w:rPr>
              <w:t xml:space="preserve">2/1991 Zb. </w:t>
            </w:r>
            <w:r w:rsidR="000B1DD7">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2022/2041, ktorej úlohou je podporiť kolektívne vyjednávanie, pričom smernica </w:t>
            </w:r>
            <w:r w:rsidR="00E7130E">
              <w:rPr>
                <w:rFonts w:ascii="Times New Roman" w:eastAsia="Times New Roman" w:hAnsi="Times New Roman" w:cs="Times New Roman"/>
                <w:sz w:val="20"/>
                <w:szCs w:val="20"/>
                <w:lang w:eastAsia="sk-SK"/>
              </w:rPr>
              <w:t xml:space="preserve">2022/2041 </w:t>
            </w:r>
            <w:r>
              <w:rPr>
                <w:rFonts w:ascii="Times New Roman" w:eastAsia="Times New Roman" w:hAnsi="Times New Roman" w:cs="Times New Roman"/>
                <w:sz w:val="20"/>
                <w:szCs w:val="20"/>
                <w:lang w:eastAsia="sk-SK"/>
              </w:rPr>
              <w:t>upravuje orientačnú hodnotu 80% pokrytia kolektívnym vyjed</w:t>
            </w:r>
            <w:r w:rsidR="00E7130E">
              <w:rPr>
                <w:rFonts w:ascii="Times New Roman" w:eastAsia="Times New Roman" w:hAnsi="Times New Roman" w:cs="Times New Roman"/>
                <w:sz w:val="20"/>
                <w:szCs w:val="20"/>
                <w:lang w:eastAsia="sk-SK"/>
              </w:rPr>
              <w:t xml:space="preserve">návaním, ktorú SR nedosahuje, ale </w:t>
            </w:r>
            <w:r>
              <w:rPr>
                <w:rFonts w:ascii="Times New Roman" w:eastAsia="Times New Roman" w:hAnsi="Times New Roman" w:cs="Times New Roman"/>
                <w:sz w:val="20"/>
                <w:szCs w:val="20"/>
                <w:lang w:eastAsia="sk-SK"/>
              </w:rPr>
              <w:t>je podstatne nižšia. Na tento účel je štát povinný vytvárať takú politiku, aby sa podiel zvyšoval, aby kolektívne vyjednávanie bolo podporované (viď. čl. 4 smernice</w:t>
            </w:r>
            <w:r w:rsidR="00E7130E">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a preto musí aj prijať opatrenia, ktoré naplnia ciele smernice.</w:t>
            </w:r>
          </w:p>
          <w:p w14:paraId="3BC33EB4" w14:textId="28875853" w:rsidR="00DA1734" w:rsidRDefault="00DA1734" w:rsidP="00D15C35">
            <w:pPr>
              <w:jc w:val="both"/>
              <w:rPr>
                <w:rFonts w:ascii="Times New Roman" w:eastAsia="Times New Roman" w:hAnsi="Times New Roman" w:cs="Times New Roman"/>
                <w:sz w:val="20"/>
                <w:szCs w:val="20"/>
                <w:lang w:eastAsia="sk-SK"/>
              </w:rPr>
            </w:pPr>
          </w:p>
          <w:p w14:paraId="6B543E8B" w14:textId="4022B76D" w:rsidR="00DA1734" w:rsidRDefault="00DA1734" w:rsidP="00D15C3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Pozn. čl. II a čl. IV – zákon č. 162/2015 Z. z. Civilný sporový poriadok a z</w:t>
            </w:r>
            <w:r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Pr>
                <w:rFonts w:ascii="Times New Roman" w:eastAsia="Times New Roman" w:hAnsi="Times New Roman" w:cs="Times New Roman"/>
                <w:sz w:val="20"/>
                <w:szCs w:val="20"/>
                <w:lang w:eastAsia="sk-SK"/>
              </w:rPr>
              <w:t xml:space="preserve"> súvisia so zmenami v zákone č. 2/1991 Zb.</w:t>
            </w:r>
          </w:p>
          <w:p w14:paraId="1A46280D" w14:textId="77777777" w:rsidR="00987C47" w:rsidRDefault="00987C47" w:rsidP="00D15C35">
            <w:pPr>
              <w:jc w:val="both"/>
              <w:rPr>
                <w:rFonts w:ascii="Times New Roman" w:eastAsia="Times New Roman" w:hAnsi="Times New Roman" w:cs="Times New Roman"/>
                <w:sz w:val="20"/>
                <w:szCs w:val="20"/>
                <w:lang w:eastAsia="sk-SK"/>
              </w:rPr>
            </w:pPr>
          </w:p>
          <w:p w14:paraId="026154A5" w14:textId="6E0A1C73" w:rsidR="00D15C35" w:rsidRPr="007F765A" w:rsidRDefault="00D15C35" w:rsidP="00D15C35">
            <w:pPr>
              <w:jc w:val="both"/>
              <w:rPr>
                <w:rFonts w:ascii="Times New Roman" w:eastAsia="Times New Roman" w:hAnsi="Times New Roman" w:cs="Times New Roman"/>
                <w:sz w:val="20"/>
                <w:szCs w:val="20"/>
                <w:u w:val="single"/>
                <w:lang w:eastAsia="sk-SK"/>
              </w:rPr>
            </w:pPr>
            <w:r w:rsidRPr="007F765A">
              <w:rPr>
                <w:rFonts w:ascii="Times New Roman" w:eastAsia="Times New Roman" w:hAnsi="Times New Roman" w:cs="Times New Roman"/>
                <w:sz w:val="20"/>
                <w:szCs w:val="20"/>
                <w:u w:val="single"/>
                <w:lang w:eastAsia="sk-SK"/>
              </w:rPr>
              <w:t xml:space="preserve">Čl. </w:t>
            </w:r>
            <w:r w:rsidR="00DA1734">
              <w:rPr>
                <w:rFonts w:ascii="Times New Roman" w:eastAsia="Times New Roman" w:hAnsi="Times New Roman" w:cs="Times New Roman"/>
                <w:sz w:val="20"/>
                <w:szCs w:val="20"/>
                <w:u w:val="single"/>
                <w:lang w:eastAsia="sk-SK"/>
              </w:rPr>
              <w:t>V</w:t>
            </w:r>
            <w:r w:rsidRPr="007F765A">
              <w:rPr>
                <w:rFonts w:ascii="Times New Roman" w:eastAsia="Times New Roman" w:hAnsi="Times New Roman" w:cs="Times New Roman"/>
                <w:sz w:val="20"/>
                <w:szCs w:val="20"/>
                <w:u w:val="single"/>
                <w:lang w:eastAsia="sk-SK"/>
              </w:rPr>
              <w:t xml:space="preserve"> – zákon č. 283/2002 Z. z. o cestovných náhradách</w:t>
            </w:r>
          </w:p>
          <w:p w14:paraId="0D5E6FA8" w14:textId="0764BF40" w:rsidR="00B1414E" w:rsidRDefault="00B1414E" w:rsidP="00D15C35">
            <w:pPr>
              <w:jc w:val="both"/>
              <w:rPr>
                <w:rFonts w:ascii="Times New Roman" w:eastAsia="Times New Roman" w:hAnsi="Times New Roman" w:cs="Times New Roman"/>
                <w:sz w:val="20"/>
                <w:szCs w:val="20"/>
                <w:lang w:eastAsia="sk-SK"/>
              </w:rPr>
            </w:pPr>
          </w:p>
          <w:p w14:paraId="6A107607" w14:textId="55CABB96" w:rsidR="00D15C35" w:rsidRPr="00B1414E" w:rsidRDefault="00B1414E" w:rsidP="00D15C35">
            <w:pPr>
              <w:jc w:val="both"/>
              <w:rPr>
                <w:rFonts w:ascii="Times New Roman" w:hAnsi="Times New Roman"/>
                <w:color w:val="000000"/>
                <w:sz w:val="20"/>
                <w:szCs w:val="20"/>
                <w:lang w:eastAsia="sk-SK"/>
              </w:rPr>
            </w:pPr>
            <w:r>
              <w:rPr>
                <w:rFonts w:ascii="Times New Roman" w:hAnsi="Times New Roman"/>
                <w:color w:val="000000"/>
                <w:sz w:val="20"/>
                <w:szCs w:val="20"/>
                <w:lang w:eastAsia="sk-SK"/>
              </w:rPr>
              <w:t xml:space="preserve">K § 7: </w:t>
            </w:r>
            <w:r w:rsidR="00732156">
              <w:rPr>
                <w:rFonts w:ascii="Times New Roman" w:hAnsi="Times New Roman"/>
                <w:color w:val="000000"/>
                <w:sz w:val="20"/>
                <w:szCs w:val="20"/>
                <w:lang w:eastAsia="sk-SK"/>
              </w:rPr>
              <w:t>Návrh zákona č. 283/2002 Z. z.</w:t>
            </w:r>
            <w:r w:rsidR="00D15C35">
              <w:rPr>
                <w:rFonts w:ascii="Times New Roman" w:hAnsi="Times New Roman"/>
                <w:color w:val="000000"/>
                <w:sz w:val="20"/>
                <w:szCs w:val="20"/>
                <w:lang w:eastAsia="sk-SK"/>
              </w:rPr>
              <w:t xml:space="preserve"> </w:t>
            </w:r>
            <w:r w:rsidR="000B1DD7">
              <w:rPr>
                <w:rFonts w:ascii="Times New Roman" w:hAnsi="Times New Roman"/>
                <w:color w:val="000000"/>
                <w:sz w:val="20"/>
                <w:szCs w:val="20"/>
                <w:lang w:eastAsia="sk-SK"/>
              </w:rPr>
              <w:t xml:space="preserve">o cestovných náhradách </w:t>
            </w:r>
            <w:r w:rsidR="00D15C35">
              <w:rPr>
                <w:rFonts w:ascii="Times New Roman" w:hAnsi="Times New Roman"/>
                <w:color w:val="000000"/>
                <w:sz w:val="20"/>
                <w:szCs w:val="20"/>
                <w:lang w:eastAsia="sk-SK"/>
              </w:rPr>
              <w:t xml:space="preserve">sa </w:t>
            </w:r>
            <w:r>
              <w:rPr>
                <w:rFonts w:ascii="Times New Roman" w:hAnsi="Times New Roman"/>
                <w:color w:val="000000"/>
                <w:sz w:val="20"/>
                <w:szCs w:val="20"/>
                <w:lang w:eastAsia="sk-SK"/>
              </w:rPr>
              <w:t xml:space="preserve">prekladá z dôvodu riešenia požiadaviek praxe spojených s postupným prechodom na </w:t>
            </w:r>
            <w:proofErr w:type="spellStart"/>
            <w:r>
              <w:rPr>
                <w:rFonts w:ascii="Times New Roman" w:hAnsi="Times New Roman"/>
                <w:color w:val="000000"/>
                <w:sz w:val="20"/>
                <w:szCs w:val="20"/>
                <w:lang w:eastAsia="sk-SK"/>
              </w:rPr>
              <w:t>elektromobilitu</w:t>
            </w:r>
            <w:proofErr w:type="spellEnd"/>
            <w:r>
              <w:rPr>
                <w:rFonts w:ascii="Times New Roman" w:hAnsi="Times New Roman"/>
                <w:color w:val="000000"/>
                <w:sz w:val="20"/>
                <w:szCs w:val="20"/>
                <w:lang w:eastAsia="sk-SK"/>
              </w:rPr>
              <w:t xml:space="preserve">, a teda aj nárastu používania vozidiel zamestnanca na pracovnej ceste, ktoré sú </w:t>
            </w:r>
            <w:proofErr w:type="spellStart"/>
            <w:r>
              <w:rPr>
                <w:rFonts w:ascii="Times New Roman" w:hAnsi="Times New Roman"/>
                <w:color w:val="000000"/>
                <w:sz w:val="20"/>
                <w:szCs w:val="20"/>
                <w:lang w:eastAsia="sk-SK"/>
              </w:rPr>
              <w:t>elektr</w:t>
            </w:r>
            <w:r w:rsidR="00E7130E">
              <w:rPr>
                <w:rFonts w:ascii="Times New Roman" w:hAnsi="Times New Roman"/>
                <w:color w:val="000000"/>
                <w:sz w:val="20"/>
                <w:szCs w:val="20"/>
                <w:lang w:eastAsia="sk-SK"/>
              </w:rPr>
              <w:t>ovozidlami</w:t>
            </w:r>
            <w:proofErr w:type="spellEnd"/>
            <w:r w:rsidR="0086210E">
              <w:rPr>
                <w:rFonts w:ascii="Times New Roman" w:hAnsi="Times New Roman"/>
                <w:color w:val="000000"/>
                <w:sz w:val="20"/>
                <w:szCs w:val="20"/>
                <w:lang w:eastAsia="sk-SK"/>
              </w:rPr>
              <w:t xml:space="preserve"> a </w:t>
            </w:r>
            <w:proofErr w:type="spellStart"/>
            <w:r w:rsidR="0086210E">
              <w:rPr>
                <w:rFonts w:ascii="Times New Roman" w:hAnsi="Times New Roman"/>
                <w:color w:val="000000"/>
                <w:sz w:val="20"/>
                <w:szCs w:val="20"/>
                <w:lang w:eastAsia="sk-SK"/>
              </w:rPr>
              <w:t>plug</w:t>
            </w:r>
            <w:proofErr w:type="spellEnd"/>
            <w:r w:rsidR="0086210E">
              <w:rPr>
                <w:rFonts w:ascii="Times New Roman" w:hAnsi="Times New Roman"/>
                <w:color w:val="000000"/>
                <w:sz w:val="20"/>
                <w:szCs w:val="20"/>
                <w:lang w:eastAsia="sk-SK"/>
              </w:rPr>
              <w:t>-in hybrid vozidlami</w:t>
            </w:r>
            <w:r>
              <w:rPr>
                <w:rFonts w:ascii="Times New Roman" w:hAnsi="Times New Roman"/>
                <w:color w:val="000000"/>
                <w:sz w:val="20"/>
                <w:szCs w:val="20"/>
                <w:lang w:eastAsia="sk-SK"/>
              </w:rPr>
              <w:t xml:space="preserve">. </w:t>
            </w:r>
            <w:r w:rsidR="00DA1734">
              <w:rPr>
                <w:rFonts w:ascii="Times New Roman" w:hAnsi="Times New Roman"/>
                <w:color w:val="000000"/>
                <w:sz w:val="20"/>
                <w:szCs w:val="20"/>
                <w:lang w:eastAsia="sk-SK"/>
              </w:rPr>
              <w:t xml:space="preserve">Ministerstvo </w:t>
            </w:r>
            <w:r w:rsidR="00E7130E">
              <w:rPr>
                <w:rFonts w:ascii="Times New Roman" w:hAnsi="Times New Roman"/>
                <w:color w:val="000000"/>
                <w:sz w:val="20"/>
                <w:szCs w:val="20"/>
                <w:lang w:eastAsia="sk-SK"/>
              </w:rPr>
              <w:t xml:space="preserve">sa </w:t>
            </w:r>
            <w:r w:rsidR="00D15C35">
              <w:rPr>
                <w:rFonts w:ascii="Times New Roman" w:hAnsi="Times New Roman"/>
                <w:color w:val="000000"/>
                <w:sz w:val="20"/>
                <w:szCs w:val="20"/>
                <w:lang w:eastAsia="sk-SK"/>
              </w:rPr>
              <w:t>často stretáva s požiadavkami</w:t>
            </w:r>
            <w:r w:rsidR="00D15C35" w:rsidRPr="00761706">
              <w:rPr>
                <w:rFonts w:ascii="Times New Roman" w:hAnsi="Times New Roman"/>
                <w:color w:val="000000"/>
                <w:sz w:val="20"/>
                <w:szCs w:val="20"/>
                <w:lang w:eastAsia="sk-SK"/>
              </w:rPr>
              <w:t xml:space="preserve"> </w:t>
            </w:r>
            <w:r w:rsidR="00D15C35">
              <w:rPr>
                <w:rFonts w:ascii="Times New Roman" w:hAnsi="Times New Roman"/>
                <w:color w:val="000000"/>
                <w:sz w:val="20"/>
                <w:szCs w:val="20"/>
                <w:lang w:eastAsia="sk-SK"/>
              </w:rPr>
              <w:t>a podnetmi zo strany zamestnávateľov a zamestnancov,</w:t>
            </w:r>
            <w:r>
              <w:rPr>
                <w:rFonts w:ascii="Times New Roman" w:hAnsi="Times New Roman"/>
                <w:color w:val="000000"/>
                <w:sz w:val="20"/>
                <w:szCs w:val="20"/>
                <w:lang w:eastAsia="sk-SK"/>
              </w:rPr>
              <w:t xml:space="preserve">  týkajúcich</w:t>
            </w:r>
            <w:r w:rsidR="00D15C35">
              <w:rPr>
                <w:rFonts w:ascii="Times New Roman" w:hAnsi="Times New Roman"/>
                <w:color w:val="000000"/>
                <w:sz w:val="20"/>
                <w:szCs w:val="20"/>
                <w:lang w:eastAsia="sk-SK"/>
              </w:rPr>
              <w:t xml:space="preserve"> sa spresnenia výpočtu náhrad za spotrebovanú elektrick</w:t>
            </w:r>
            <w:r w:rsidR="004535FF">
              <w:rPr>
                <w:rFonts w:ascii="Times New Roman" w:hAnsi="Times New Roman"/>
                <w:color w:val="000000"/>
                <w:sz w:val="20"/>
                <w:szCs w:val="20"/>
                <w:lang w:eastAsia="sk-SK"/>
              </w:rPr>
              <w:t>ú energiu</w:t>
            </w:r>
            <w:r w:rsidR="00D15C35">
              <w:rPr>
                <w:rFonts w:ascii="Times New Roman" w:hAnsi="Times New Roman"/>
                <w:color w:val="000000"/>
                <w:sz w:val="20"/>
                <w:szCs w:val="20"/>
                <w:lang w:eastAsia="sk-SK"/>
              </w:rPr>
              <w:t xml:space="preserve"> v prípade použitia  </w:t>
            </w:r>
            <w:proofErr w:type="spellStart"/>
            <w:r w:rsidR="00D15C35">
              <w:rPr>
                <w:rFonts w:ascii="Times New Roman" w:hAnsi="Times New Roman"/>
                <w:color w:val="000000"/>
                <w:sz w:val="20"/>
                <w:szCs w:val="20"/>
                <w:lang w:eastAsia="sk-SK"/>
              </w:rPr>
              <w:t>elektrovozidla</w:t>
            </w:r>
            <w:proofErr w:type="spellEnd"/>
            <w:r w:rsidR="0086210E">
              <w:rPr>
                <w:rFonts w:ascii="Times New Roman" w:hAnsi="Times New Roman"/>
                <w:color w:val="000000"/>
                <w:sz w:val="20"/>
                <w:szCs w:val="20"/>
                <w:lang w:eastAsia="sk-SK"/>
              </w:rPr>
              <w:t>/</w:t>
            </w:r>
            <w:proofErr w:type="spellStart"/>
            <w:r w:rsidR="0086210E">
              <w:rPr>
                <w:rFonts w:ascii="Times New Roman" w:hAnsi="Times New Roman"/>
                <w:color w:val="000000"/>
                <w:sz w:val="20"/>
                <w:szCs w:val="20"/>
                <w:lang w:eastAsia="sk-SK"/>
              </w:rPr>
              <w:t>plug</w:t>
            </w:r>
            <w:proofErr w:type="spellEnd"/>
            <w:r w:rsidR="0086210E">
              <w:rPr>
                <w:rFonts w:ascii="Times New Roman" w:hAnsi="Times New Roman"/>
                <w:color w:val="000000"/>
                <w:sz w:val="20"/>
                <w:szCs w:val="20"/>
                <w:lang w:eastAsia="sk-SK"/>
              </w:rPr>
              <w:t>-in hybrid vozidla</w:t>
            </w:r>
            <w:r w:rsidR="00D15C35">
              <w:rPr>
                <w:rFonts w:ascii="Times New Roman" w:hAnsi="Times New Roman"/>
                <w:color w:val="000000"/>
                <w:sz w:val="20"/>
                <w:szCs w:val="20"/>
                <w:lang w:eastAsia="sk-SK"/>
              </w:rPr>
              <w:t xml:space="preserve"> </w:t>
            </w:r>
            <w:r>
              <w:rPr>
                <w:rFonts w:ascii="Times New Roman" w:hAnsi="Times New Roman"/>
                <w:color w:val="000000"/>
                <w:sz w:val="20"/>
                <w:szCs w:val="20"/>
                <w:lang w:eastAsia="sk-SK"/>
              </w:rPr>
              <w:t xml:space="preserve">zamestnanca </w:t>
            </w:r>
            <w:r w:rsidR="00D15C35">
              <w:rPr>
                <w:rFonts w:ascii="Times New Roman" w:hAnsi="Times New Roman"/>
                <w:color w:val="000000"/>
                <w:sz w:val="20"/>
                <w:szCs w:val="20"/>
                <w:lang w:eastAsia="sk-SK"/>
              </w:rPr>
              <w:t>pri pracovnej ceste, a to  predovšetkým vo väzbe na dokladovanie ceny elektrickej energie a použitie spotreby elektrickej energie.</w:t>
            </w:r>
          </w:p>
          <w:p w14:paraId="2D329AE5" w14:textId="77777777" w:rsidR="00D15C35" w:rsidRDefault="00D15C35" w:rsidP="00D15C35">
            <w:pPr>
              <w:jc w:val="both"/>
              <w:rPr>
                <w:rFonts w:ascii="Times New Roman" w:hAnsi="Times New Roman"/>
                <w:color w:val="000000"/>
                <w:sz w:val="20"/>
                <w:szCs w:val="20"/>
                <w:lang w:eastAsia="sk-SK"/>
              </w:rPr>
            </w:pPr>
          </w:p>
          <w:p w14:paraId="4FECA10D" w14:textId="1058333A" w:rsidR="00D15C35" w:rsidRPr="00D15C35" w:rsidRDefault="00D15C35" w:rsidP="00D15C35">
            <w:pPr>
              <w:jc w:val="both"/>
              <w:rPr>
                <w:rFonts w:ascii="Times New Roman" w:hAnsi="Times New Roman"/>
                <w:color w:val="000000" w:themeColor="text1"/>
                <w:sz w:val="20"/>
                <w:szCs w:val="20"/>
                <w:shd w:val="clear" w:color="auto" w:fill="FFFFFF"/>
              </w:rPr>
            </w:pPr>
            <w:r>
              <w:rPr>
                <w:rFonts w:ascii="Times New Roman" w:hAnsi="Times New Roman"/>
                <w:color w:val="000000"/>
                <w:sz w:val="20"/>
                <w:szCs w:val="20"/>
                <w:lang w:eastAsia="sk-SK"/>
              </w:rPr>
              <w:t xml:space="preserve">K </w:t>
            </w:r>
            <w:r>
              <w:rPr>
                <w:rFonts w:ascii="Times New Roman" w:hAnsi="Times New Roman"/>
                <w:color w:val="000000" w:themeColor="text1"/>
                <w:sz w:val="20"/>
                <w:szCs w:val="20"/>
                <w:shd w:val="clear" w:color="auto" w:fill="FFFFFF"/>
              </w:rPr>
              <w:t xml:space="preserve">§ 8: </w:t>
            </w:r>
            <w:r w:rsidRPr="00F42A21">
              <w:rPr>
                <w:rFonts w:ascii="Times New Roman" w:hAnsi="Times New Roman"/>
                <w:color w:val="000000" w:themeColor="text1"/>
                <w:sz w:val="20"/>
                <w:szCs w:val="20"/>
                <w:shd w:val="clear" w:color="auto" w:fill="FFFFFF"/>
              </w:rPr>
              <w:t>MPSVR SR</w:t>
            </w:r>
            <w:r>
              <w:rPr>
                <w:rFonts w:ascii="Times New Roman" w:hAnsi="Times New Roman"/>
                <w:color w:val="000000" w:themeColor="text1"/>
                <w:sz w:val="20"/>
                <w:szCs w:val="20"/>
                <w:shd w:val="clear" w:color="auto" w:fill="FFFFFF"/>
              </w:rPr>
              <w:t xml:space="preserve"> sa  stretáva s častými otázkami</w:t>
            </w:r>
            <w:r w:rsidRPr="00A32200">
              <w:rPr>
                <w:rFonts w:ascii="Times New Roman" w:hAnsi="Times New Roman"/>
                <w:color w:val="000000" w:themeColor="text1"/>
                <w:sz w:val="20"/>
                <w:szCs w:val="20"/>
                <w:shd w:val="clear" w:color="auto" w:fill="FFFFFF"/>
              </w:rPr>
              <w:t xml:space="preserve"> zo strany zamestnávateľov a zamestnancov </w:t>
            </w:r>
            <w:r w:rsidR="006223EA">
              <w:rPr>
                <w:rFonts w:ascii="Times New Roman" w:hAnsi="Times New Roman"/>
                <w:color w:val="000000" w:themeColor="text1"/>
                <w:sz w:val="20"/>
                <w:szCs w:val="20"/>
                <w:shd w:val="clear" w:color="auto" w:fill="FFFFFF"/>
              </w:rPr>
              <w:t xml:space="preserve">aj </w:t>
            </w:r>
            <w:r w:rsidRPr="00A32200">
              <w:rPr>
                <w:rFonts w:ascii="Times New Roman" w:hAnsi="Times New Roman"/>
                <w:color w:val="000000" w:themeColor="text1"/>
                <w:sz w:val="20"/>
                <w:szCs w:val="20"/>
                <w:shd w:val="clear" w:color="auto" w:fill="FFFFFF"/>
              </w:rPr>
              <w:t>ohľadom toho, kedy bude opatrenie</w:t>
            </w:r>
            <w:r>
              <w:rPr>
                <w:rFonts w:ascii="Times New Roman" w:hAnsi="Times New Roman"/>
                <w:color w:val="000000" w:themeColor="text1"/>
                <w:sz w:val="20"/>
                <w:szCs w:val="20"/>
                <w:shd w:val="clear" w:color="auto" w:fill="FFFFFF"/>
              </w:rPr>
              <w:t xml:space="preserve"> o zvýšených sumách stravného a sumách základnej náhrady za používanie cestných motorových vozidiel pri pracovných cestách </w:t>
            </w:r>
            <w:r w:rsidRPr="00A32200">
              <w:rPr>
                <w:rFonts w:ascii="Times New Roman" w:hAnsi="Times New Roman"/>
                <w:color w:val="000000" w:themeColor="text1"/>
                <w:sz w:val="20"/>
                <w:szCs w:val="20"/>
                <w:shd w:val="clear" w:color="auto" w:fill="FFFFFF"/>
              </w:rPr>
              <w:t xml:space="preserve"> publikované v Zbierke zákonov SR a kedy nadobudne účinnosť</w:t>
            </w:r>
            <w:r>
              <w:rPr>
                <w:rFonts w:ascii="Times New Roman" w:hAnsi="Times New Roman"/>
                <w:color w:val="000000" w:themeColor="text1"/>
                <w:sz w:val="20"/>
                <w:szCs w:val="20"/>
                <w:shd w:val="clear" w:color="auto" w:fill="FFFFFF"/>
              </w:rPr>
              <w:t>. Ú</w:t>
            </w:r>
            <w:r w:rsidRPr="00A32200">
              <w:rPr>
                <w:rFonts w:ascii="Times New Roman" w:hAnsi="Times New Roman"/>
                <w:color w:val="000000" w:themeColor="text1"/>
                <w:sz w:val="20"/>
                <w:szCs w:val="20"/>
                <w:shd w:val="clear" w:color="auto" w:fill="FFFFFF"/>
              </w:rPr>
              <w:t>činnosť opatreni</w:t>
            </w:r>
            <w:r>
              <w:rPr>
                <w:rFonts w:ascii="Times New Roman" w:hAnsi="Times New Roman"/>
                <w:color w:val="000000" w:themeColor="text1"/>
                <w:sz w:val="20"/>
                <w:szCs w:val="20"/>
                <w:shd w:val="clear" w:color="auto" w:fill="FFFFFF"/>
              </w:rPr>
              <w:t>a podľa § 8</w:t>
            </w:r>
            <w:r w:rsidR="006223EA">
              <w:rPr>
                <w:rFonts w:ascii="Times New Roman" w:hAnsi="Times New Roman"/>
                <w:color w:val="000000" w:themeColor="text1"/>
                <w:sz w:val="20"/>
                <w:szCs w:val="20"/>
                <w:shd w:val="clear" w:color="auto" w:fill="FFFFFF"/>
              </w:rPr>
              <w:t xml:space="preserve"> </w:t>
            </w:r>
            <w:r>
              <w:rPr>
                <w:rFonts w:ascii="Times New Roman" w:hAnsi="Times New Roman"/>
                <w:color w:val="000000" w:themeColor="text1"/>
                <w:sz w:val="20"/>
                <w:szCs w:val="20"/>
                <w:shd w:val="clear" w:color="auto" w:fill="FFFFFF"/>
              </w:rPr>
              <w:t xml:space="preserve">vopred nie je presne daná a </w:t>
            </w:r>
            <w:r w:rsidRPr="00A32200">
              <w:rPr>
                <w:rFonts w:ascii="Times New Roman" w:hAnsi="Times New Roman"/>
                <w:color w:val="000000" w:themeColor="text1"/>
                <w:sz w:val="20"/>
                <w:szCs w:val="20"/>
                <w:shd w:val="clear" w:color="auto" w:fill="FFFFFF"/>
              </w:rPr>
              <w:t xml:space="preserve"> súvisí s</w:t>
            </w:r>
            <w:r>
              <w:rPr>
                <w:rFonts w:ascii="Times New Roman" w:hAnsi="Times New Roman"/>
                <w:color w:val="000000" w:themeColor="text1"/>
                <w:sz w:val="20"/>
                <w:szCs w:val="20"/>
                <w:shd w:val="clear" w:color="auto" w:fill="FFFFFF"/>
              </w:rPr>
              <w:t xml:space="preserve"> dĺžkou legislatívneho procesu, </w:t>
            </w:r>
            <w:r w:rsidRPr="00A32200">
              <w:rPr>
                <w:rFonts w:ascii="Times New Roman" w:hAnsi="Times New Roman"/>
                <w:color w:val="000000" w:themeColor="text1"/>
                <w:sz w:val="20"/>
                <w:szCs w:val="20"/>
                <w:shd w:val="clear" w:color="auto" w:fill="FFFFFF"/>
              </w:rPr>
              <w:t>napr. povinné trvanie medzirezortného pripomienkového konania, predloženie zásadných pripomienok,</w:t>
            </w:r>
            <w:r>
              <w:rPr>
                <w:rFonts w:ascii="Times New Roman" w:hAnsi="Times New Roman"/>
                <w:color w:val="000000" w:themeColor="text1"/>
                <w:sz w:val="20"/>
                <w:szCs w:val="20"/>
                <w:shd w:val="clear" w:color="auto" w:fill="FFFFFF"/>
              </w:rPr>
              <w:t xml:space="preserve"> ktoré sa týkajú samotného zvýšenia náhrad, čo však vzhľadom na zákonný valorizačný mechanizmus nevie ani MPSVR SR ovplyvniť, </w:t>
            </w:r>
            <w:r w:rsidRPr="00A32200">
              <w:rPr>
                <w:rFonts w:ascii="Times New Roman" w:hAnsi="Times New Roman"/>
                <w:color w:val="000000" w:themeColor="text1"/>
                <w:sz w:val="20"/>
                <w:szCs w:val="20"/>
                <w:shd w:val="clear" w:color="auto" w:fill="FFFFFF"/>
              </w:rPr>
              <w:t xml:space="preserve"> periodicita zasadania tzv. malej legislatívnej rady vlády, publikačný čas v Zbierke zákonov SR a </w:t>
            </w:r>
            <w:r>
              <w:rPr>
                <w:rFonts w:ascii="Times New Roman" w:hAnsi="Times New Roman"/>
                <w:color w:val="000000" w:themeColor="text1"/>
                <w:sz w:val="20"/>
                <w:szCs w:val="20"/>
                <w:shd w:val="clear" w:color="auto" w:fill="FFFFFF"/>
              </w:rPr>
              <w:t>pod</w:t>
            </w:r>
            <w:r w:rsidRPr="00F42A21">
              <w:rPr>
                <w:rFonts w:ascii="Times New Roman" w:hAnsi="Times New Roman"/>
                <w:color w:val="000000" w:themeColor="text1"/>
                <w:sz w:val="20"/>
                <w:szCs w:val="20"/>
                <w:shd w:val="clear" w:color="auto" w:fill="FFFFFF"/>
              </w:rPr>
              <w:t xml:space="preserve">. </w:t>
            </w:r>
          </w:p>
          <w:p w14:paraId="43EB4212" w14:textId="77777777" w:rsidR="00D15C35" w:rsidRDefault="00D15C35" w:rsidP="00D15C35">
            <w:pPr>
              <w:jc w:val="both"/>
              <w:rPr>
                <w:rFonts w:ascii="Times New Roman" w:hAnsi="Times New Roman"/>
                <w:color w:val="000000"/>
                <w:sz w:val="20"/>
                <w:szCs w:val="20"/>
                <w:lang w:eastAsia="sk-SK"/>
              </w:rPr>
            </w:pPr>
          </w:p>
          <w:p w14:paraId="335277EB" w14:textId="23AC681E" w:rsidR="00D15C35" w:rsidRPr="007F765A" w:rsidRDefault="00D15C35" w:rsidP="00D15C35">
            <w:pPr>
              <w:jc w:val="both"/>
              <w:rPr>
                <w:rFonts w:ascii="Times New Roman" w:hAnsi="Times New Roman" w:cs="Times New Roman"/>
                <w:sz w:val="20"/>
                <w:szCs w:val="20"/>
                <w:u w:val="single"/>
              </w:rPr>
            </w:pPr>
            <w:r w:rsidRPr="007F765A">
              <w:rPr>
                <w:rFonts w:ascii="Times New Roman" w:eastAsia="Times New Roman" w:hAnsi="Times New Roman" w:cs="Times New Roman"/>
                <w:sz w:val="20"/>
                <w:szCs w:val="20"/>
                <w:u w:val="single"/>
                <w:lang w:eastAsia="sk-SK"/>
              </w:rPr>
              <w:t xml:space="preserve">Čl. </w:t>
            </w:r>
            <w:r w:rsidR="00DA1734">
              <w:rPr>
                <w:rFonts w:ascii="Times New Roman" w:eastAsia="Times New Roman" w:hAnsi="Times New Roman" w:cs="Times New Roman"/>
                <w:sz w:val="20"/>
                <w:szCs w:val="20"/>
                <w:u w:val="single"/>
                <w:lang w:eastAsia="sk-SK"/>
              </w:rPr>
              <w:t>VI</w:t>
            </w:r>
            <w:r w:rsidR="00DA1734" w:rsidRPr="007F765A">
              <w:rPr>
                <w:rFonts w:ascii="Times New Roman" w:eastAsia="Times New Roman" w:hAnsi="Times New Roman" w:cs="Times New Roman"/>
                <w:sz w:val="20"/>
                <w:szCs w:val="20"/>
                <w:u w:val="single"/>
                <w:lang w:eastAsia="sk-SK"/>
              </w:rPr>
              <w:t xml:space="preserve"> </w:t>
            </w:r>
            <w:r w:rsidRPr="007F765A">
              <w:rPr>
                <w:rFonts w:ascii="Times New Roman" w:eastAsia="Times New Roman" w:hAnsi="Times New Roman" w:cs="Times New Roman"/>
                <w:sz w:val="20"/>
                <w:szCs w:val="20"/>
                <w:u w:val="single"/>
                <w:lang w:eastAsia="sk-SK"/>
              </w:rPr>
              <w:t xml:space="preserve">- </w:t>
            </w:r>
            <w:r w:rsidR="007F765A">
              <w:rPr>
                <w:rFonts w:ascii="Times New Roman" w:hAnsi="Times New Roman" w:cs="Times New Roman"/>
                <w:sz w:val="20"/>
                <w:szCs w:val="20"/>
                <w:u w:val="single"/>
              </w:rPr>
              <w:t>z</w:t>
            </w:r>
            <w:r w:rsidRPr="007F765A">
              <w:rPr>
                <w:rFonts w:ascii="Times New Roman" w:hAnsi="Times New Roman" w:cs="Times New Roman"/>
                <w:sz w:val="20"/>
                <w:szCs w:val="20"/>
                <w:u w:val="single"/>
              </w:rPr>
              <w:t>ákon č. 103/2007 Z. z. o trojstranných konzultáciách na celoštátnej úrovni</w:t>
            </w:r>
            <w:r w:rsidR="00B1414E" w:rsidRPr="007F765A">
              <w:rPr>
                <w:rFonts w:ascii="Times New Roman" w:hAnsi="Times New Roman" w:cs="Times New Roman"/>
                <w:sz w:val="20"/>
                <w:szCs w:val="20"/>
                <w:u w:val="single"/>
              </w:rPr>
              <w:t xml:space="preserve"> (zákon o tripartite)</w:t>
            </w:r>
          </w:p>
          <w:p w14:paraId="121602BC" w14:textId="0A8D26B2" w:rsidR="001B23B7" w:rsidRDefault="001B23B7" w:rsidP="00D15C35">
            <w:pPr>
              <w:jc w:val="both"/>
              <w:rPr>
                <w:rFonts w:ascii="Times New Roman" w:hAnsi="Times New Roman" w:cs="Times New Roman"/>
                <w:sz w:val="20"/>
                <w:szCs w:val="20"/>
                <w:highlight w:val="yellow"/>
              </w:rPr>
            </w:pPr>
          </w:p>
          <w:p w14:paraId="50C5ECFB" w14:textId="0F9B9547" w:rsidR="00B1414E" w:rsidRPr="007F765A" w:rsidRDefault="00B1414E" w:rsidP="008B0B6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103/2007 Z. z. </w:t>
            </w:r>
            <w:r w:rsidR="008B0B61">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2022/2041, ktorej úlohou je podporiť kolektívne vyjednávanie</w:t>
            </w:r>
            <w:r w:rsidR="007F765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 tento účel je štát povinný vytvárať takú politiku</w:t>
            </w:r>
            <w:r w:rsidR="007F765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aby kolektívne vyjednávanie bolo podporované (viď. čl. 4 smernice</w:t>
            </w:r>
            <w:r w:rsidR="004535FF">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a preto musí aj prijať opatrenia, ktoré naplnia ciele smernice</w:t>
            </w:r>
            <w:r w:rsidR="004535FF">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w:t>
            </w:r>
            <w:r w:rsidR="007F765A">
              <w:rPr>
                <w:rFonts w:ascii="Times New Roman" w:eastAsia="Times New Roman" w:hAnsi="Times New Roman" w:cs="Times New Roman"/>
                <w:sz w:val="20"/>
                <w:szCs w:val="20"/>
                <w:lang w:eastAsia="sk-SK"/>
              </w:rPr>
              <w:t xml:space="preserve"> Novela v tomto ohľade rieši rovnakú otázku ako zákon č. 2/1991 Zb.</w:t>
            </w:r>
            <w:r w:rsidR="008B0B61">
              <w:rPr>
                <w:rFonts w:ascii="Times New Roman" w:eastAsia="Times New Roman" w:hAnsi="Times New Roman" w:cs="Times New Roman"/>
                <w:sz w:val="20"/>
                <w:szCs w:val="20"/>
                <w:lang w:eastAsia="sk-SK"/>
              </w:rPr>
              <w:t xml:space="preserve"> o kolektívnom vyjednávaní</w:t>
            </w:r>
            <w:r w:rsidR="007F765A">
              <w:rPr>
                <w:rFonts w:ascii="Times New Roman" w:eastAsia="Times New Roman" w:hAnsi="Times New Roman" w:cs="Times New Roman"/>
                <w:sz w:val="20"/>
                <w:szCs w:val="20"/>
                <w:lang w:eastAsia="sk-SK"/>
              </w:rPr>
              <w:t xml:space="preserve">, a to je kvalita sprostredkovania a rozhodovania v kolektívnych sporoch, ktorá závisí aj od okruhu osôb, ktoré túto činnosť vykonávajú ako aj od časového priestoru na neho majú. V prípade zákona č. 103/2007 Z. z. </w:t>
            </w:r>
            <w:r w:rsidR="008B0B61">
              <w:rPr>
                <w:rFonts w:ascii="Times New Roman" w:eastAsia="Times New Roman" w:hAnsi="Times New Roman" w:cs="Times New Roman"/>
                <w:sz w:val="20"/>
                <w:szCs w:val="20"/>
                <w:lang w:eastAsia="sk-SK"/>
              </w:rPr>
              <w:t xml:space="preserve">o trojstranných konzultáciách na celoštátnej úrovni (zákona o tripartite) </w:t>
            </w:r>
            <w:r w:rsidR="007F765A">
              <w:rPr>
                <w:rFonts w:ascii="Times New Roman" w:eastAsia="Times New Roman" w:hAnsi="Times New Roman" w:cs="Times New Roman"/>
                <w:sz w:val="20"/>
                <w:szCs w:val="20"/>
                <w:lang w:eastAsia="sk-SK"/>
              </w:rPr>
              <w:t>sa určuje rozhodca v rámci sporu o reprezentatívnosť v Hospodárskej a sociálnej rade SR – od rozhodcu sa vyžaduje aj posúdenie kvantitatívnych kritérií na vstup do nej, a teda aj rozsiahlejšia činnosť. Odmena však v posledných rokoch nebola valorizovaná.</w:t>
            </w:r>
          </w:p>
        </w:tc>
      </w:tr>
      <w:tr w:rsidR="00612E08" w:rsidRPr="00612E08" w14:paraId="2B734BB7"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1A362D44"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61A2EDDA" w14:textId="77777777" w:rsidTr="009667DD">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12C864C" w14:textId="70173541" w:rsidR="001B23B7" w:rsidRPr="00612E08" w:rsidRDefault="001B23B7" w:rsidP="009667DD">
            <w:pPr>
              <w:rPr>
                <w:rFonts w:ascii="Times New Roman" w:eastAsia="Times New Roman" w:hAnsi="Times New Roman" w:cs="Times New Roman"/>
                <w:i/>
                <w:sz w:val="20"/>
                <w:szCs w:val="20"/>
                <w:lang w:eastAsia="sk-SK"/>
              </w:rPr>
            </w:pPr>
          </w:p>
          <w:p w14:paraId="57CFDA32" w14:textId="77777777" w:rsidR="00303D9C" w:rsidRDefault="00303D9C" w:rsidP="00FC5252">
            <w:pPr>
              <w:rPr>
                <w:rFonts w:ascii="Times New Roman" w:eastAsia="Times New Roman" w:hAnsi="Times New Roman" w:cs="Times New Roman"/>
                <w:sz w:val="20"/>
                <w:szCs w:val="20"/>
                <w:highlight w:val="yellow"/>
                <w:lang w:eastAsia="sk-SK"/>
              </w:rPr>
            </w:pPr>
          </w:p>
          <w:p w14:paraId="0777D20F" w14:textId="4328A6C1" w:rsidR="0023244A" w:rsidRPr="007F765A" w:rsidRDefault="0023244A" w:rsidP="0023244A">
            <w:pPr>
              <w:rPr>
                <w:rFonts w:ascii="Times New Roman" w:eastAsia="Times New Roman" w:hAnsi="Times New Roman" w:cs="Times New Roman"/>
                <w:sz w:val="20"/>
                <w:szCs w:val="20"/>
                <w:u w:val="single"/>
                <w:lang w:eastAsia="sk-SK"/>
              </w:rPr>
            </w:pPr>
            <w:r w:rsidRPr="007F765A">
              <w:rPr>
                <w:rFonts w:ascii="Times New Roman" w:eastAsia="Times New Roman" w:hAnsi="Times New Roman" w:cs="Times New Roman"/>
                <w:sz w:val="20"/>
                <w:szCs w:val="20"/>
                <w:u w:val="single"/>
                <w:lang w:eastAsia="sk-SK"/>
              </w:rPr>
              <w:t>Čl. I – zákon č. 663/2007 Z. z. o minimálnej mzde</w:t>
            </w:r>
          </w:p>
          <w:p w14:paraId="0992178D" w14:textId="278878E3" w:rsidR="0023244A" w:rsidRDefault="0023244A" w:rsidP="0023244A">
            <w:pPr>
              <w:rPr>
                <w:rFonts w:ascii="Times New Roman" w:eastAsia="Times New Roman" w:hAnsi="Times New Roman" w:cs="Times New Roman"/>
                <w:sz w:val="20"/>
                <w:szCs w:val="20"/>
                <w:highlight w:val="yellow"/>
                <w:lang w:eastAsia="sk-SK"/>
              </w:rPr>
            </w:pPr>
          </w:p>
          <w:p w14:paraId="399260BA" w14:textId="71E0F126" w:rsidR="007F765A" w:rsidRDefault="007F765A" w:rsidP="007F765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w:t>
            </w:r>
            <w:r w:rsidRPr="00761706">
              <w:rPr>
                <w:rFonts w:ascii="Times New Roman" w:eastAsia="Times New Roman" w:hAnsi="Times New Roman" w:cs="Times New Roman"/>
                <w:sz w:val="20"/>
                <w:szCs w:val="20"/>
                <w:lang w:eastAsia="sk-SK"/>
              </w:rPr>
              <w:t xml:space="preserve">č. 663/2007 Z. z. </w:t>
            </w:r>
            <w:r w:rsidR="00C82A0A">
              <w:rPr>
                <w:rFonts w:ascii="Times New Roman" w:eastAsia="Times New Roman" w:hAnsi="Times New Roman" w:cs="Times New Roman"/>
                <w:sz w:val="20"/>
                <w:szCs w:val="20"/>
                <w:lang w:eastAsia="sk-SK"/>
              </w:rPr>
              <w:t xml:space="preserve">o minimálnej mzde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sidRPr="00303D9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2022/2041, ktorá bola prijatá </w:t>
            </w:r>
            <w:r w:rsidRPr="00303D9C">
              <w:rPr>
                <w:rFonts w:ascii="Times New Roman" w:eastAsia="Times New Roman" w:hAnsi="Times New Roman" w:cs="Times New Roman"/>
                <w:sz w:val="20"/>
                <w:szCs w:val="20"/>
                <w:lang w:eastAsia="sk-SK"/>
              </w:rPr>
              <w:t>v záujme zlepšenia životných a pracovných podmienok zamestnancov, najmä primeranosti minimálnych miezd pre zamestnancov s cieľom prispieť k vzostupnej sociálnej konvergencii a znížiť mzdové nerovnosti.</w:t>
            </w:r>
            <w:r>
              <w:rPr>
                <w:rFonts w:ascii="Times New Roman" w:eastAsia="Times New Roman" w:hAnsi="Times New Roman" w:cs="Times New Roman"/>
                <w:sz w:val="20"/>
                <w:szCs w:val="20"/>
                <w:lang w:eastAsia="sk-SK"/>
              </w:rPr>
              <w:t xml:space="preserve"> SR teda musí zabezpečiť transponovanie príslušných ustanovení smernice týkajúcich sa minimálnej mzdy, osobitne čl. 5 smernice</w:t>
            </w:r>
            <w:r w:rsidR="00D9058A">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xml:space="preserve"> </w:t>
            </w:r>
            <w:r w:rsidR="00D9058A">
              <w:rPr>
                <w:rFonts w:ascii="Times New Roman" w:eastAsia="Times New Roman" w:hAnsi="Times New Roman" w:cs="Times New Roman"/>
                <w:sz w:val="20"/>
                <w:szCs w:val="20"/>
                <w:lang w:eastAsia="sk-SK"/>
              </w:rPr>
              <w:t>(primeranosť minimálnej mzdy v kontexte vymenovaných prvkoch a orientačnej referenčnej hodnoty).</w:t>
            </w:r>
          </w:p>
          <w:p w14:paraId="251B7779" w14:textId="77777777" w:rsidR="00D9058A" w:rsidRDefault="00D9058A" w:rsidP="007F765A">
            <w:pPr>
              <w:jc w:val="both"/>
              <w:rPr>
                <w:rFonts w:ascii="Times New Roman" w:eastAsia="Times New Roman" w:hAnsi="Times New Roman" w:cs="Times New Roman"/>
                <w:sz w:val="20"/>
                <w:szCs w:val="20"/>
                <w:highlight w:val="yellow"/>
                <w:lang w:eastAsia="sk-SK"/>
              </w:rPr>
            </w:pPr>
          </w:p>
          <w:p w14:paraId="2782EEF6" w14:textId="305FA3AC" w:rsidR="0023244A" w:rsidRDefault="0023244A" w:rsidP="007F765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Návrh zákona </w:t>
            </w:r>
            <w:r w:rsidR="007F765A">
              <w:rPr>
                <w:rFonts w:ascii="Times New Roman" w:eastAsia="Times New Roman" w:hAnsi="Times New Roman" w:cs="Times New Roman"/>
                <w:sz w:val="20"/>
                <w:szCs w:val="20"/>
                <w:lang w:eastAsia="sk-SK"/>
              </w:rPr>
              <w:t xml:space="preserve">z tohto dôvodu vytvára rámec pre </w:t>
            </w:r>
            <w:r w:rsidRPr="00303D9C">
              <w:rPr>
                <w:rFonts w:ascii="Times New Roman" w:eastAsia="Times New Roman" w:hAnsi="Times New Roman" w:cs="Times New Roman"/>
                <w:sz w:val="20"/>
                <w:szCs w:val="20"/>
                <w:lang w:eastAsia="sk-SK"/>
              </w:rPr>
              <w:t>primeranosť zákonných minimálnych miezd na účely dosiahnutia dôstojných životných a pracovných podmienok</w:t>
            </w:r>
            <w:r w:rsidR="007F765A">
              <w:rPr>
                <w:rFonts w:ascii="Times New Roman" w:eastAsia="Times New Roman" w:hAnsi="Times New Roman" w:cs="Times New Roman"/>
                <w:sz w:val="20"/>
                <w:szCs w:val="20"/>
                <w:lang w:eastAsia="sk-SK"/>
              </w:rPr>
              <w:t xml:space="preserve"> (navrhovaný § 8a a § 8b  v kontexte čl. 5 smernice</w:t>
            </w:r>
            <w:r w:rsidR="00204A21">
              <w:rPr>
                <w:rFonts w:ascii="Times New Roman" w:eastAsia="Times New Roman" w:hAnsi="Times New Roman" w:cs="Times New Roman"/>
                <w:sz w:val="20"/>
                <w:szCs w:val="20"/>
                <w:lang w:eastAsia="sk-SK"/>
              </w:rPr>
              <w:t xml:space="preserve"> 2022/2041</w:t>
            </w:r>
            <w:r w:rsidR="007F765A">
              <w:rPr>
                <w:rFonts w:ascii="Times New Roman" w:eastAsia="Times New Roman" w:hAnsi="Times New Roman" w:cs="Times New Roman"/>
                <w:sz w:val="20"/>
                <w:szCs w:val="20"/>
                <w:lang w:eastAsia="sk-SK"/>
              </w:rPr>
              <w:t>) – vytvorenie komisie pre minimálnu mzdu alebo zabezpečenie riešenia úloh prostredníctvom prí</w:t>
            </w:r>
            <w:r w:rsidR="00204A21">
              <w:rPr>
                <w:rFonts w:ascii="Times New Roman" w:eastAsia="Times New Roman" w:hAnsi="Times New Roman" w:cs="Times New Roman"/>
                <w:sz w:val="20"/>
                <w:szCs w:val="20"/>
                <w:lang w:eastAsia="sk-SK"/>
              </w:rPr>
              <w:t>slušného tripartitného orgánu, n</w:t>
            </w:r>
            <w:r w:rsidR="007F765A">
              <w:rPr>
                <w:rFonts w:ascii="Times New Roman" w:eastAsia="Times New Roman" w:hAnsi="Times New Roman" w:cs="Times New Roman"/>
                <w:sz w:val="20"/>
                <w:szCs w:val="20"/>
                <w:lang w:eastAsia="sk-SK"/>
              </w:rPr>
              <w:t>astavenie základných pravidiel pre obla</w:t>
            </w:r>
            <w:r w:rsidR="00204A21">
              <w:rPr>
                <w:rFonts w:ascii="Times New Roman" w:eastAsia="Times New Roman" w:hAnsi="Times New Roman" w:cs="Times New Roman"/>
                <w:sz w:val="20"/>
                <w:szCs w:val="20"/>
                <w:lang w:eastAsia="sk-SK"/>
              </w:rPr>
              <w:t>sť primeranosti minimálnej mzdy, z</w:t>
            </w:r>
            <w:r w:rsidR="007F765A">
              <w:rPr>
                <w:rFonts w:ascii="Times New Roman" w:eastAsia="Times New Roman" w:hAnsi="Times New Roman" w:cs="Times New Roman"/>
                <w:sz w:val="20"/>
                <w:szCs w:val="20"/>
                <w:lang w:eastAsia="sk-SK"/>
              </w:rPr>
              <w:t>apojenie sociálnych partnerov.</w:t>
            </w:r>
            <w:r w:rsidR="00E00486">
              <w:rPr>
                <w:rFonts w:ascii="Times New Roman" w:eastAsia="Times New Roman" w:hAnsi="Times New Roman" w:cs="Times New Roman"/>
                <w:sz w:val="20"/>
                <w:szCs w:val="20"/>
                <w:lang w:eastAsia="sk-SK"/>
              </w:rPr>
              <w:t xml:space="preserve"> Úprava automatu na podiel 60% je obnovením pôvodného znenia zákona pre</w:t>
            </w:r>
            <w:r w:rsidR="00C82A0A">
              <w:rPr>
                <w:rFonts w:ascii="Times New Roman" w:eastAsia="Times New Roman" w:hAnsi="Times New Roman" w:cs="Times New Roman"/>
                <w:sz w:val="20"/>
                <w:szCs w:val="20"/>
                <w:lang w:eastAsia="sk-SK"/>
              </w:rPr>
              <w:t>d</w:t>
            </w:r>
            <w:r w:rsidR="00E00486">
              <w:rPr>
                <w:rFonts w:ascii="Times New Roman" w:eastAsia="Times New Roman" w:hAnsi="Times New Roman" w:cs="Times New Roman"/>
                <w:sz w:val="20"/>
                <w:szCs w:val="20"/>
                <w:lang w:eastAsia="sk-SK"/>
              </w:rPr>
              <w:t xml:space="preserve"> pandémiou, vyplýva </w:t>
            </w:r>
            <w:r w:rsidR="00204A21">
              <w:rPr>
                <w:rFonts w:ascii="Times New Roman" w:eastAsia="Times New Roman" w:hAnsi="Times New Roman" w:cs="Times New Roman"/>
                <w:sz w:val="20"/>
                <w:szCs w:val="20"/>
                <w:lang w:eastAsia="sk-SK"/>
              </w:rPr>
              <w:t xml:space="preserve">aj </w:t>
            </w:r>
            <w:r w:rsidR="00E00486">
              <w:rPr>
                <w:rFonts w:ascii="Times New Roman" w:eastAsia="Times New Roman" w:hAnsi="Times New Roman" w:cs="Times New Roman"/>
                <w:sz w:val="20"/>
                <w:szCs w:val="20"/>
                <w:lang w:eastAsia="sk-SK"/>
              </w:rPr>
              <w:t xml:space="preserve">z Programového vyhlásenia vlády SR na roky 2023-2027 a jej cieľom je zabezpečiť minimálnu mzdu na úrovni orientačnej referenčnej hodnoty podľa čl. 5 ods. 4 smernice </w:t>
            </w:r>
            <w:r w:rsidR="00204A21">
              <w:rPr>
                <w:rFonts w:ascii="Times New Roman" w:eastAsia="Times New Roman" w:hAnsi="Times New Roman" w:cs="Times New Roman"/>
                <w:sz w:val="20"/>
                <w:szCs w:val="20"/>
                <w:lang w:eastAsia="sk-SK"/>
              </w:rPr>
              <w:t xml:space="preserve">2022/2041 </w:t>
            </w:r>
            <w:r w:rsidR="00E00486">
              <w:rPr>
                <w:rFonts w:ascii="Times New Roman" w:eastAsia="Times New Roman" w:hAnsi="Times New Roman" w:cs="Times New Roman"/>
                <w:sz w:val="20"/>
                <w:szCs w:val="20"/>
                <w:lang w:eastAsia="sk-SK"/>
              </w:rPr>
              <w:t>(v súčasnosti je pod jej úrovňou).</w:t>
            </w:r>
          </w:p>
          <w:p w14:paraId="08BE32A5" w14:textId="151498D1" w:rsidR="005B4CFC" w:rsidRDefault="005B4CFC" w:rsidP="007F765A">
            <w:pPr>
              <w:jc w:val="both"/>
              <w:rPr>
                <w:rFonts w:ascii="Times New Roman" w:eastAsia="Times New Roman" w:hAnsi="Times New Roman" w:cs="Times New Roman"/>
                <w:sz w:val="20"/>
                <w:szCs w:val="20"/>
                <w:lang w:eastAsia="sk-SK"/>
              </w:rPr>
            </w:pPr>
          </w:p>
          <w:p w14:paraId="523735C3" w14:textId="15BA422E" w:rsidR="005B4CFC" w:rsidRPr="00303D9C" w:rsidRDefault="005B4CFC" w:rsidP="007F765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tomto ohľade sa teda bude pravidelne vyhodnocovať</w:t>
            </w:r>
            <w:r w:rsidR="00204A21">
              <w:rPr>
                <w:rFonts w:ascii="Times New Roman" w:eastAsia="Times New Roman" w:hAnsi="Times New Roman" w:cs="Times New Roman"/>
                <w:sz w:val="20"/>
                <w:szCs w:val="20"/>
                <w:lang w:eastAsia="sk-SK"/>
              </w:rPr>
              <w:t xml:space="preserve"> (komisiou/iným subjektom)</w:t>
            </w:r>
            <w:r>
              <w:rPr>
                <w:rFonts w:ascii="Times New Roman" w:eastAsia="Times New Roman" w:hAnsi="Times New Roman" w:cs="Times New Roman"/>
                <w:sz w:val="20"/>
                <w:szCs w:val="20"/>
                <w:lang w:eastAsia="sk-SK"/>
              </w:rPr>
              <w:t>, či kritéria ustanovené týmto zákonom pre určenie minimálnej mzdy zabezpečujú primeranosť minimálnej mzdy.</w:t>
            </w:r>
          </w:p>
          <w:p w14:paraId="4775978C" w14:textId="77777777" w:rsidR="0023244A" w:rsidRDefault="0023244A" w:rsidP="0023244A">
            <w:pPr>
              <w:rPr>
                <w:rFonts w:ascii="Times New Roman" w:eastAsia="Times New Roman" w:hAnsi="Times New Roman" w:cs="Times New Roman"/>
                <w:sz w:val="20"/>
                <w:szCs w:val="20"/>
                <w:lang w:eastAsia="sk-SK"/>
              </w:rPr>
            </w:pPr>
          </w:p>
          <w:p w14:paraId="0543BFF6" w14:textId="5F5D70B2" w:rsidR="0023244A" w:rsidRPr="007F765A" w:rsidRDefault="007F765A" w:rsidP="0023244A">
            <w:pPr>
              <w:rPr>
                <w:rFonts w:ascii="Times New Roman" w:eastAsia="Times New Roman" w:hAnsi="Times New Roman" w:cs="Times New Roman"/>
                <w:sz w:val="20"/>
                <w:szCs w:val="20"/>
                <w:u w:val="single"/>
                <w:lang w:eastAsia="sk-SK"/>
              </w:rPr>
            </w:pPr>
            <w:r w:rsidRPr="007F765A">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7F765A">
              <w:rPr>
                <w:rFonts w:ascii="Times New Roman" w:eastAsia="Times New Roman" w:hAnsi="Times New Roman" w:cs="Times New Roman"/>
                <w:sz w:val="20"/>
                <w:szCs w:val="20"/>
                <w:u w:val="single"/>
                <w:lang w:eastAsia="sk-SK"/>
              </w:rPr>
              <w:t xml:space="preserve"> – zákon č. </w:t>
            </w:r>
            <w:r w:rsidR="0023244A" w:rsidRPr="007F765A">
              <w:rPr>
                <w:rFonts w:ascii="Times New Roman" w:eastAsia="Times New Roman" w:hAnsi="Times New Roman" w:cs="Times New Roman"/>
                <w:sz w:val="20"/>
                <w:szCs w:val="20"/>
                <w:u w:val="single"/>
                <w:lang w:eastAsia="sk-SK"/>
              </w:rPr>
              <w:t>2/1991 Zb. o kolektívnom vyjednávaní</w:t>
            </w:r>
          </w:p>
          <w:p w14:paraId="4C08F56D" w14:textId="080C83FC" w:rsidR="00B1414E" w:rsidRDefault="00B1414E" w:rsidP="00B1414E">
            <w:pPr>
              <w:jc w:val="both"/>
              <w:rPr>
                <w:rFonts w:ascii="Times New Roman" w:eastAsia="Times New Roman" w:hAnsi="Times New Roman" w:cs="Times New Roman"/>
                <w:sz w:val="20"/>
                <w:szCs w:val="20"/>
                <w:lang w:eastAsia="sk-SK"/>
              </w:rPr>
            </w:pPr>
          </w:p>
          <w:p w14:paraId="0EBC262D" w14:textId="004002C9" w:rsidR="00B1414E"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w:t>
            </w:r>
            <w:r w:rsidRPr="00987C47">
              <w:rPr>
                <w:rFonts w:ascii="Times New Roman" w:eastAsia="Times New Roman" w:hAnsi="Times New Roman" w:cs="Times New Roman"/>
                <w:sz w:val="20"/>
                <w:szCs w:val="20"/>
                <w:lang w:eastAsia="sk-SK"/>
              </w:rPr>
              <w:t xml:space="preserve">2/1991 Zb. </w:t>
            </w:r>
            <w:r w:rsidR="00C82A0A">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2022/2041, ktorej úlohou je podporiť kolektívne vyjednávanie o mzdách a pre tento účel sa navrhuje:</w:t>
            </w:r>
          </w:p>
          <w:p w14:paraId="63113C13" w14:textId="6AF9BB3C" w:rsidR="00B1414E"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204A21">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vymedziť definíciu miery pokrytia kolektívnym vyjednávaním (v zmysle čl. 3 ods. 5 smernice </w:t>
            </w:r>
            <w:r w:rsidR="00204A21">
              <w:rPr>
                <w:rFonts w:ascii="Times New Roman" w:eastAsia="Times New Roman" w:hAnsi="Times New Roman" w:cs="Times New Roman"/>
                <w:sz w:val="20"/>
                <w:szCs w:val="20"/>
                <w:lang w:eastAsia="sk-SK"/>
              </w:rPr>
              <w:t>2022/2041</w:t>
            </w:r>
            <w:r>
              <w:rPr>
                <w:rFonts w:ascii="Times New Roman" w:eastAsia="Times New Roman" w:hAnsi="Times New Roman" w:cs="Times New Roman"/>
                <w:sz w:val="20"/>
                <w:szCs w:val="20"/>
                <w:lang w:eastAsia="sk-SK"/>
              </w:rPr>
              <w:t xml:space="preserve"> a § 31a návrhu zákona)</w:t>
            </w:r>
            <w:r w:rsidR="00A43702">
              <w:rPr>
                <w:rFonts w:ascii="Times New Roman" w:eastAsia="Times New Roman" w:hAnsi="Times New Roman" w:cs="Times New Roman"/>
                <w:sz w:val="20"/>
                <w:szCs w:val="20"/>
                <w:lang w:eastAsia="sk-SK"/>
              </w:rPr>
              <w:t xml:space="preserve"> – výsledkom bude zadefinovanie hranice, pri ktorej nastáva povinnosť ministerstva vypracovať akčný plán na po</w:t>
            </w:r>
            <w:r w:rsidR="005B4CFC">
              <w:rPr>
                <w:rFonts w:ascii="Times New Roman" w:eastAsia="Times New Roman" w:hAnsi="Times New Roman" w:cs="Times New Roman"/>
                <w:sz w:val="20"/>
                <w:szCs w:val="20"/>
                <w:lang w:eastAsia="sk-SK"/>
              </w:rPr>
              <w:t>dporu kolektívneho vyjednávania,</w:t>
            </w:r>
          </w:p>
          <w:p w14:paraId="2406B87E" w14:textId="25D59E87" w:rsidR="005B4CFC" w:rsidRPr="00987C47"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2. upraviť </w:t>
            </w:r>
            <w:r w:rsidRPr="00987C47">
              <w:rPr>
                <w:rFonts w:ascii="Times New Roman" w:eastAsia="Times New Roman" w:hAnsi="Times New Roman" w:cs="Times New Roman"/>
                <w:sz w:val="20"/>
                <w:szCs w:val="20"/>
                <w:lang w:eastAsia="sk-SK"/>
              </w:rPr>
              <w:t>proces vytvorenia a aktualizácie akčného plánu na podporu kolektívneho vyjednávania, ak miera pokrytia kolektívnym vyjednávaním je menej ako 80%</w:t>
            </w:r>
            <w:r>
              <w:rPr>
                <w:rFonts w:ascii="Times New Roman" w:eastAsia="Times New Roman" w:hAnsi="Times New Roman" w:cs="Times New Roman"/>
                <w:sz w:val="20"/>
                <w:szCs w:val="20"/>
                <w:lang w:eastAsia="sk-SK"/>
              </w:rPr>
              <w:t>,</w:t>
            </w:r>
            <w:r w:rsidRPr="00987C47">
              <w:rPr>
                <w:rFonts w:ascii="Times New Roman" w:eastAsia="Times New Roman" w:hAnsi="Times New Roman" w:cs="Times New Roman"/>
                <w:sz w:val="20"/>
                <w:szCs w:val="20"/>
                <w:lang w:eastAsia="sk-SK"/>
              </w:rPr>
              <w:t xml:space="preserve"> s cieľom zvýšenia jeho pokrytia</w:t>
            </w:r>
            <w:r>
              <w:rPr>
                <w:rFonts w:ascii="Times New Roman" w:eastAsia="Times New Roman" w:hAnsi="Times New Roman" w:cs="Times New Roman"/>
                <w:sz w:val="20"/>
                <w:szCs w:val="20"/>
                <w:lang w:eastAsia="sk-SK"/>
              </w:rPr>
              <w:t xml:space="preserve"> a zapojenie sociálnych partnerov do jeho tvorby (čl. 4 ods. 2 smernice</w:t>
            </w:r>
            <w:r w:rsidR="00204A21">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xml:space="preserve"> a § 31a návrhu zákona)</w:t>
            </w:r>
            <w:r w:rsidR="005B4CFC">
              <w:rPr>
                <w:rFonts w:ascii="Times New Roman" w:eastAsia="Times New Roman" w:hAnsi="Times New Roman" w:cs="Times New Roman"/>
                <w:sz w:val="20"/>
                <w:szCs w:val="20"/>
                <w:lang w:eastAsia="sk-SK"/>
              </w:rPr>
              <w:t xml:space="preserve"> – dôjde teda k vypracovaniu akčného plánu pre podporu kolektívneho vyjednávania so zapojením sociálnych partnerov, kde sa vymedzia problémy a navrhnú riešenia a následne sa vykoná odpočet akčného plánu,</w:t>
            </w:r>
          </w:p>
          <w:p w14:paraId="24D5DB6A" w14:textId="14BA41B9" w:rsidR="005B4CFC" w:rsidRPr="00987C47" w:rsidRDefault="00B1414E" w:rsidP="00B1414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3. opätovne </w:t>
            </w:r>
            <w:r w:rsidRPr="00987C47">
              <w:rPr>
                <w:rFonts w:ascii="Times New Roman" w:eastAsia="Times New Roman" w:hAnsi="Times New Roman" w:cs="Times New Roman"/>
                <w:sz w:val="20"/>
                <w:szCs w:val="20"/>
                <w:lang w:eastAsia="sk-SK"/>
              </w:rPr>
              <w:t>zaviesť právnu úpravu záväznosti reprezentatívnej kolektívnej zmluvy vyššieho stupňa</w:t>
            </w:r>
            <w:r>
              <w:rPr>
                <w:rFonts w:ascii="Times New Roman" w:eastAsia="Times New Roman" w:hAnsi="Times New Roman" w:cs="Times New Roman"/>
                <w:sz w:val="20"/>
                <w:szCs w:val="20"/>
                <w:lang w:eastAsia="sk-SK"/>
              </w:rPr>
              <w:t xml:space="preserve">, ktorá sa bude vzťahovať aj na </w:t>
            </w:r>
            <w:r w:rsidRPr="00987C47">
              <w:rPr>
                <w:rFonts w:ascii="Times New Roman" w:eastAsia="Times New Roman" w:hAnsi="Times New Roman" w:cs="Times New Roman"/>
                <w:sz w:val="20"/>
                <w:szCs w:val="20"/>
                <w:lang w:eastAsia="sk-SK"/>
              </w:rPr>
              <w:t xml:space="preserve">ďalších zamestnávateľov v odvetví alebo v časti odvetvia, ktorá bola účinná do 28. februára 2021 a bola zrušená novelou Zákonníka práce č. 76/2021 Z. z. </w:t>
            </w:r>
            <w:r>
              <w:rPr>
                <w:rFonts w:ascii="Times New Roman" w:eastAsia="Times New Roman" w:hAnsi="Times New Roman" w:cs="Times New Roman"/>
                <w:sz w:val="20"/>
                <w:szCs w:val="20"/>
                <w:lang w:eastAsia="sk-SK"/>
              </w:rPr>
              <w:t>(§ 7, § 7a, § 9</w:t>
            </w:r>
            <w:r w:rsidR="00DA1734">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a § 9</w:t>
            </w:r>
            <w:r w:rsidR="00DA1734">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návrhu zákona) s</w:t>
            </w:r>
            <w:r w:rsidRPr="00987C47">
              <w:rPr>
                <w:rFonts w:ascii="Times New Roman" w:eastAsia="Times New Roman" w:hAnsi="Times New Roman" w:cs="Times New Roman"/>
                <w:sz w:val="20"/>
                <w:szCs w:val="20"/>
                <w:lang w:eastAsia="sk-SK"/>
              </w:rPr>
              <w:t xml:space="preserve"> cieľom zvýšenia </w:t>
            </w:r>
            <w:r w:rsidRPr="00987C47">
              <w:rPr>
                <w:rFonts w:ascii="Times New Roman" w:eastAsia="Times New Roman" w:hAnsi="Times New Roman" w:cs="Times New Roman"/>
                <w:sz w:val="20"/>
                <w:szCs w:val="20"/>
                <w:lang w:eastAsia="sk-SK"/>
              </w:rPr>
              <w:lastRenderedPageBreak/>
              <w:t>miery pokrytia zamestnancov kolektívnym vyjednávaním a kolektívnymi zmluvami</w:t>
            </w:r>
            <w:r w:rsidR="005B4CFC">
              <w:rPr>
                <w:rFonts w:ascii="Times New Roman" w:eastAsia="Times New Roman" w:hAnsi="Times New Roman" w:cs="Times New Roman"/>
                <w:sz w:val="20"/>
                <w:szCs w:val="20"/>
                <w:lang w:eastAsia="sk-SK"/>
              </w:rPr>
              <w:t xml:space="preserve"> – dosiahne sa zvýšenie miery pokrytia výsledkami kolektívneho vyjednávania, čím pokrytie kolektívnym vyjednávaním vzrastie, a teda SR dosiahne pokrok predvídaný v smernici (na</w:t>
            </w:r>
            <w:r w:rsidR="00E00486">
              <w:rPr>
                <w:rFonts w:ascii="Times New Roman" w:eastAsia="Times New Roman" w:hAnsi="Times New Roman" w:cs="Times New Roman"/>
                <w:sz w:val="20"/>
                <w:szCs w:val="20"/>
                <w:lang w:eastAsia="sk-SK"/>
              </w:rPr>
              <w:t>pr. bod 25 zdôvodnení smernice</w:t>
            </w:r>
            <w:r w:rsidR="00204A21">
              <w:rPr>
                <w:rFonts w:ascii="Times New Roman" w:eastAsia="Times New Roman" w:hAnsi="Times New Roman" w:cs="Times New Roman"/>
                <w:sz w:val="20"/>
                <w:szCs w:val="20"/>
                <w:lang w:eastAsia="sk-SK"/>
              </w:rPr>
              <w:t xml:space="preserve"> 2022/2041</w:t>
            </w:r>
            <w:r w:rsidR="00E00486">
              <w:rPr>
                <w:rFonts w:ascii="Times New Roman" w:eastAsia="Times New Roman" w:hAnsi="Times New Roman" w:cs="Times New Roman"/>
                <w:sz w:val="20"/>
                <w:szCs w:val="20"/>
                <w:lang w:eastAsia="sk-SK"/>
              </w:rPr>
              <w:t>); zároveň ide o plnenie Programového vyhlásenia vlády SR na roky 2023 – 2027, kde sa obnovenie tejto právnej úpravy priamo uvádza,</w:t>
            </w:r>
          </w:p>
          <w:p w14:paraId="796F1C90" w14:textId="5ED5FEDB" w:rsidR="00B1414E" w:rsidRDefault="00B1414E" w:rsidP="009667DD">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4. </w:t>
            </w:r>
            <w:r w:rsidRPr="00987C47">
              <w:rPr>
                <w:rFonts w:ascii="Times New Roman" w:eastAsia="Times New Roman" w:hAnsi="Times New Roman" w:cs="Times New Roman"/>
                <w:sz w:val="20"/>
                <w:szCs w:val="20"/>
                <w:lang w:eastAsia="sk-SK"/>
              </w:rPr>
              <w:t>spresniť pravidlá o</w:t>
            </w:r>
            <w:r>
              <w:rPr>
                <w:rFonts w:ascii="Times New Roman" w:eastAsia="Times New Roman" w:hAnsi="Times New Roman" w:cs="Times New Roman"/>
                <w:sz w:val="20"/>
                <w:szCs w:val="20"/>
                <w:lang w:eastAsia="sk-SK"/>
              </w:rPr>
              <w:t> </w:t>
            </w:r>
            <w:r w:rsidRPr="00987C47">
              <w:rPr>
                <w:rFonts w:ascii="Times New Roman" w:eastAsia="Times New Roman" w:hAnsi="Times New Roman" w:cs="Times New Roman"/>
                <w:sz w:val="20"/>
                <w:szCs w:val="20"/>
                <w:lang w:eastAsia="sk-SK"/>
              </w:rPr>
              <w:t>odmeňovaní</w:t>
            </w:r>
            <w:r>
              <w:rPr>
                <w:rFonts w:ascii="Times New Roman" w:eastAsia="Times New Roman" w:hAnsi="Times New Roman" w:cs="Times New Roman"/>
                <w:sz w:val="20"/>
                <w:szCs w:val="20"/>
                <w:lang w:eastAsia="sk-SK"/>
              </w:rPr>
              <w:t xml:space="preserve"> sprostredkovateľov a rozhodcov</w:t>
            </w:r>
            <w:r w:rsidRPr="00987C47">
              <w:rPr>
                <w:rFonts w:ascii="Times New Roman" w:eastAsia="Times New Roman" w:hAnsi="Times New Roman" w:cs="Times New Roman"/>
                <w:sz w:val="20"/>
                <w:szCs w:val="20"/>
                <w:lang w:eastAsia="sk-SK"/>
              </w:rPr>
              <w:t xml:space="preserve">, valorizovať </w:t>
            </w:r>
            <w:r>
              <w:rPr>
                <w:rFonts w:ascii="Times New Roman" w:eastAsia="Times New Roman" w:hAnsi="Times New Roman" w:cs="Times New Roman"/>
                <w:sz w:val="20"/>
                <w:szCs w:val="20"/>
                <w:lang w:eastAsia="sk-SK"/>
              </w:rPr>
              <w:t xml:space="preserve">ich </w:t>
            </w:r>
            <w:r w:rsidRPr="00987C47">
              <w:rPr>
                <w:rFonts w:ascii="Times New Roman" w:eastAsia="Times New Roman" w:hAnsi="Times New Roman" w:cs="Times New Roman"/>
                <w:sz w:val="20"/>
                <w:szCs w:val="20"/>
                <w:lang w:eastAsia="sk-SK"/>
              </w:rPr>
              <w:t>odmeny a nastaviť mechanizmus ich automatickej valorizácie v</w:t>
            </w:r>
            <w:r>
              <w:rPr>
                <w:rFonts w:ascii="Times New Roman" w:eastAsia="Times New Roman" w:hAnsi="Times New Roman" w:cs="Times New Roman"/>
                <w:sz w:val="20"/>
                <w:szCs w:val="20"/>
                <w:lang w:eastAsia="sk-SK"/>
              </w:rPr>
              <w:t xml:space="preserve">o väzbe na rast priemernej mzdy (navrhované § 3a, § 12, § 13 a § 15) s cieľom podporiť </w:t>
            </w:r>
            <w:r w:rsidRPr="00987C47">
              <w:rPr>
                <w:rFonts w:ascii="Times New Roman" w:eastAsia="Times New Roman" w:hAnsi="Times New Roman" w:cs="Times New Roman"/>
                <w:sz w:val="20"/>
                <w:szCs w:val="20"/>
                <w:lang w:eastAsia="sk-SK"/>
              </w:rPr>
              <w:t>činnosť sprostredkovateľov a rozhodcov, ako aj kvalitu tejto činnosti a tým aj podporiť kolektívne vyjednávanie a uzatváranie ko</w:t>
            </w:r>
            <w:r>
              <w:rPr>
                <w:rFonts w:ascii="Times New Roman" w:eastAsia="Times New Roman" w:hAnsi="Times New Roman" w:cs="Times New Roman"/>
                <w:sz w:val="20"/>
                <w:szCs w:val="20"/>
                <w:lang w:eastAsia="sk-SK"/>
              </w:rPr>
              <w:t>lektívnych zmlúv</w:t>
            </w:r>
            <w:r w:rsidR="005B4CFC">
              <w:rPr>
                <w:rFonts w:ascii="Times New Roman" w:eastAsia="Times New Roman" w:hAnsi="Times New Roman" w:cs="Times New Roman"/>
                <w:sz w:val="20"/>
                <w:szCs w:val="20"/>
                <w:lang w:eastAsia="sk-SK"/>
              </w:rPr>
              <w:t xml:space="preserve"> – zvýši sa záujem o činnosť sprostredkovateľ</w:t>
            </w:r>
            <w:r w:rsidR="009667DD">
              <w:rPr>
                <w:rFonts w:ascii="Times New Roman" w:eastAsia="Times New Roman" w:hAnsi="Times New Roman" w:cs="Times New Roman"/>
                <w:sz w:val="20"/>
                <w:szCs w:val="20"/>
                <w:lang w:eastAsia="sk-SK"/>
              </w:rPr>
              <w:t>ov</w:t>
            </w:r>
            <w:r w:rsidR="005B4CFC">
              <w:rPr>
                <w:rFonts w:ascii="Times New Roman" w:eastAsia="Times New Roman" w:hAnsi="Times New Roman" w:cs="Times New Roman"/>
                <w:sz w:val="20"/>
                <w:szCs w:val="20"/>
                <w:lang w:eastAsia="sk-SK"/>
              </w:rPr>
              <w:t xml:space="preserve"> a rozhodcov ako aj kvalita ich činnosti vzhľadom na to, že odmena bude viac reflektovať čas vynaložený na ich činnosť.</w:t>
            </w:r>
          </w:p>
          <w:p w14:paraId="02A334DE" w14:textId="48C47589" w:rsidR="009667DD" w:rsidRDefault="009667DD" w:rsidP="009667DD">
            <w:pPr>
              <w:jc w:val="both"/>
              <w:rPr>
                <w:rFonts w:ascii="Times New Roman" w:eastAsia="Times New Roman" w:hAnsi="Times New Roman" w:cs="Times New Roman"/>
                <w:sz w:val="20"/>
                <w:szCs w:val="20"/>
                <w:lang w:eastAsia="sk-SK"/>
              </w:rPr>
            </w:pPr>
          </w:p>
          <w:p w14:paraId="60CEC245" w14:textId="273DF29D" w:rsidR="00DA1734" w:rsidRDefault="00DA1734" w:rsidP="00DA173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Pozn. čl. II a čl. IV – zákon č. 162/2015 Z. z. Civilný sporový poriadok a z</w:t>
            </w:r>
            <w:r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Pr>
                <w:rFonts w:ascii="Times New Roman" w:eastAsia="Times New Roman" w:hAnsi="Times New Roman" w:cs="Times New Roman"/>
                <w:sz w:val="20"/>
                <w:szCs w:val="20"/>
                <w:lang w:eastAsia="sk-SK"/>
              </w:rPr>
              <w:t xml:space="preserve"> súvisia so zmenami v zákone č. 2/1991 Zb. – možnosť preskúmania súdom – osobitné konanie podľa Správneho súdneho poriadku a súdny poplatok.</w:t>
            </w:r>
          </w:p>
          <w:p w14:paraId="33DDD7D2" w14:textId="77777777" w:rsidR="00DA1734" w:rsidRDefault="00DA1734" w:rsidP="009667DD">
            <w:pPr>
              <w:jc w:val="both"/>
              <w:rPr>
                <w:rFonts w:ascii="Times New Roman" w:eastAsia="Times New Roman" w:hAnsi="Times New Roman" w:cs="Times New Roman"/>
                <w:sz w:val="20"/>
                <w:szCs w:val="20"/>
                <w:lang w:eastAsia="sk-SK"/>
              </w:rPr>
            </w:pPr>
          </w:p>
          <w:p w14:paraId="7FED69B0" w14:textId="41ACC1E7" w:rsidR="0023244A" w:rsidRPr="009667DD" w:rsidRDefault="0023244A" w:rsidP="0023244A">
            <w:pPr>
              <w:rPr>
                <w:rFonts w:ascii="Times New Roman" w:eastAsia="Times New Roman" w:hAnsi="Times New Roman" w:cs="Times New Roman"/>
                <w:sz w:val="20"/>
                <w:szCs w:val="20"/>
                <w:u w:val="single"/>
                <w:lang w:eastAsia="sk-SK"/>
              </w:rPr>
            </w:pPr>
            <w:r w:rsidRPr="009667DD">
              <w:rPr>
                <w:rFonts w:ascii="Times New Roman" w:eastAsia="Times New Roman" w:hAnsi="Times New Roman" w:cs="Times New Roman"/>
                <w:sz w:val="20"/>
                <w:szCs w:val="20"/>
                <w:u w:val="single"/>
                <w:lang w:eastAsia="sk-SK"/>
              </w:rPr>
              <w:t xml:space="preserve">Čl. </w:t>
            </w:r>
            <w:r w:rsidR="00DA1734">
              <w:rPr>
                <w:rFonts w:ascii="Times New Roman" w:eastAsia="Times New Roman" w:hAnsi="Times New Roman" w:cs="Times New Roman"/>
                <w:sz w:val="20"/>
                <w:szCs w:val="20"/>
                <w:u w:val="single"/>
                <w:lang w:eastAsia="sk-SK"/>
              </w:rPr>
              <w:t>V</w:t>
            </w:r>
            <w:r w:rsidRPr="009667DD">
              <w:rPr>
                <w:rFonts w:ascii="Times New Roman" w:eastAsia="Times New Roman" w:hAnsi="Times New Roman" w:cs="Times New Roman"/>
                <w:sz w:val="20"/>
                <w:szCs w:val="20"/>
                <w:u w:val="single"/>
                <w:lang w:eastAsia="sk-SK"/>
              </w:rPr>
              <w:t>– zákon č. 283/2002 Z. z. o cestovných náhradách</w:t>
            </w:r>
          </w:p>
          <w:p w14:paraId="1DE5BBFC" w14:textId="76E31E66" w:rsidR="00B1414E" w:rsidRDefault="00B1414E" w:rsidP="0023244A">
            <w:pPr>
              <w:rPr>
                <w:rFonts w:ascii="Times New Roman" w:eastAsia="Times New Roman" w:hAnsi="Times New Roman" w:cs="Times New Roman"/>
                <w:sz w:val="20"/>
                <w:szCs w:val="20"/>
                <w:lang w:eastAsia="sk-SK"/>
              </w:rPr>
            </w:pPr>
          </w:p>
          <w:p w14:paraId="51FC7E19" w14:textId="35CC323C" w:rsidR="0023244A" w:rsidRDefault="009667DD" w:rsidP="009667DD">
            <w:pPr>
              <w:jc w:val="both"/>
              <w:rPr>
                <w:rFonts w:ascii="Times New Roman" w:hAnsi="Times New Roman"/>
                <w:color w:val="000000"/>
                <w:sz w:val="20"/>
                <w:szCs w:val="20"/>
                <w:lang w:eastAsia="sk-SK"/>
              </w:rPr>
            </w:pPr>
            <w:r>
              <w:rPr>
                <w:rFonts w:ascii="Times New Roman" w:eastAsia="Times New Roman" w:hAnsi="Times New Roman" w:cs="Times New Roman"/>
                <w:sz w:val="20"/>
                <w:szCs w:val="20"/>
                <w:lang w:eastAsia="sk-SK"/>
              </w:rPr>
              <w:t xml:space="preserve">K 7: </w:t>
            </w:r>
            <w:r w:rsidR="0023244A">
              <w:rPr>
                <w:rFonts w:ascii="Times New Roman" w:hAnsi="Times New Roman"/>
                <w:color w:val="000000"/>
                <w:sz w:val="20"/>
                <w:szCs w:val="20"/>
                <w:lang w:eastAsia="sk-SK"/>
              </w:rPr>
              <w:t xml:space="preserve">S </w:t>
            </w:r>
            <w:r w:rsidR="0023244A" w:rsidRPr="00A32200">
              <w:rPr>
                <w:rFonts w:ascii="Times New Roman" w:hAnsi="Times New Roman"/>
                <w:color w:val="000000"/>
                <w:sz w:val="20"/>
                <w:szCs w:val="20"/>
                <w:lang w:eastAsia="sk-SK"/>
              </w:rPr>
              <w:t xml:space="preserve">cieľom spresnenia práv zamestnanca a povinností zamestnávateľa, ako aj vo väzbe na otázky, ktoré rieši Akčný plán pre rozvoj </w:t>
            </w:r>
            <w:proofErr w:type="spellStart"/>
            <w:r w:rsidR="0023244A" w:rsidRPr="00A32200">
              <w:rPr>
                <w:rFonts w:ascii="Times New Roman" w:hAnsi="Times New Roman"/>
                <w:color w:val="000000"/>
                <w:sz w:val="20"/>
                <w:szCs w:val="20"/>
                <w:lang w:eastAsia="sk-SK"/>
              </w:rPr>
              <w:t>elektromobility</w:t>
            </w:r>
            <w:proofErr w:type="spellEnd"/>
            <w:r w:rsidR="0023244A" w:rsidRPr="00A32200">
              <w:rPr>
                <w:rFonts w:ascii="Times New Roman" w:hAnsi="Times New Roman"/>
                <w:color w:val="000000"/>
                <w:sz w:val="20"/>
                <w:szCs w:val="20"/>
                <w:lang w:eastAsia="sk-SK"/>
              </w:rPr>
              <w:t xml:space="preserve"> (v kontexte </w:t>
            </w:r>
            <w:proofErr w:type="spellStart"/>
            <w:r w:rsidR="0023244A" w:rsidRPr="00A32200">
              <w:rPr>
                <w:rFonts w:ascii="Times New Roman" w:hAnsi="Times New Roman"/>
                <w:color w:val="000000"/>
                <w:sz w:val="20"/>
                <w:szCs w:val="20"/>
                <w:lang w:eastAsia="sk-SK"/>
              </w:rPr>
              <w:t>elektrovozidiel</w:t>
            </w:r>
            <w:proofErr w:type="spellEnd"/>
            <w:r w:rsidR="0023244A" w:rsidRPr="00A32200">
              <w:rPr>
                <w:rFonts w:ascii="Times New Roman" w:hAnsi="Times New Roman"/>
                <w:color w:val="000000"/>
                <w:sz w:val="20"/>
                <w:szCs w:val="20"/>
                <w:lang w:eastAsia="sk-SK"/>
              </w:rPr>
              <w:t xml:space="preserve"> zamestnávateľa používaných pri pracovnej ceste) a prax, navrhuje sa spresniť právna úprava používania </w:t>
            </w:r>
            <w:proofErr w:type="spellStart"/>
            <w:r w:rsidR="0023244A" w:rsidRPr="00A32200">
              <w:rPr>
                <w:rFonts w:ascii="Times New Roman" w:hAnsi="Times New Roman"/>
                <w:color w:val="000000"/>
                <w:sz w:val="20"/>
                <w:szCs w:val="20"/>
                <w:lang w:eastAsia="sk-SK"/>
              </w:rPr>
              <w:t>elektrovozidla</w:t>
            </w:r>
            <w:proofErr w:type="spellEnd"/>
            <w:r w:rsidR="0086210E">
              <w:rPr>
                <w:rFonts w:ascii="Times New Roman" w:hAnsi="Times New Roman"/>
                <w:color w:val="000000"/>
                <w:sz w:val="20"/>
                <w:szCs w:val="20"/>
                <w:lang w:eastAsia="sk-SK"/>
              </w:rPr>
              <w:t xml:space="preserve"> a </w:t>
            </w:r>
            <w:proofErr w:type="spellStart"/>
            <w:r w:rsidR="0086210E">
              <w:rPr>
                <w:rFonts w:ascii="Times New Roman" w:hAnsi="Times New Roman"/>
                <w:color w:val="000000"/>
                <w:sz w:val="20"/>
                <w:szCs w:val="20"/>
                <w:lang w:eastAsia="sk-SK"/>
              </w:rPr>
              <w:t>plug</w:t>
            </w:r>
            <w:proofErr w:type="spellEnd"/>
            <w:r w:rsidR="0086210E">
              <w:rPr>
                <w:rFonts w:ascii="Times New Roman" w:hAnsi="Times New Roman"/>
                <w:color w:val="000000"/>
                <w:sz w:val="20"/>
                <w:szCs w:val="20"/>
                <w:lang w:eastAsia="sk-SK"/>
              </w:rPr>
              <w:t>-in hybrid vozidla</w:t>
            </w:r>
            <w:r w:rsidR="0023244A" w:rsidRPr="00A32200">
              <w:rPr>
                <w:rFonts w:ascii="Times New Roman" w:hAnsi="Times New Roman"/>
                <w:color w:val="000000"/>
                <w:sz w:val="20"/>
                <w:szCs w:val="20"/>
                <w:lang w:eastAsia="sk-SK"/>
              </w:rPr>
              <w:t xml:space="preserve"> zamestnanca, ktoré použije pri pracovnej ceste podľa § 7 zákona</w:t>
            </w:r>
            <w:r w:rsidR="0023244A">
              <w:rPr>
                <w:rFonts w:ascii="Times New Roman" w:hAnsi="Times New Roman"/>
                <w:color w:val="000000"/>
                <w:sz w:val="20"/>
                <w:szCs w:val="20"/>
                <w:lang w:eastAsia="sk-SK"/>
              </w:rPr>
              <w:t xml:space="preserve"> č. 283/2002 Z. z. </w:t>
            </w:r>
            <w:r w:rsidR="000B3968" w:rsidRPr="009667DD">
              <w:rPr>
                <w:rFonts w:ascii="Times New Roman" w:eastAsia="Times New Roman" w:hAnsi="Times New Roman" w:cs="Times New Roman"/>
                <w:sz w:val="20"/>
                <w:szCs w:val="20"/>
                <w:u w:val="single"/>
                <w:lang w:eastAsia="sk-SK"/>
              </w:rPr>
              <w:t>o cestovných náhradách</w:t>
            </w:r>
            <w:r w:rsidR="000B3968" w:rsidRPr="00A32200">
              <w:rPr>
                <w:rFonts w:ascii="Times New Roman" w:hAnsi="Times New Roman"/>
                <w:color w:val="000000"/>
                <w:sz w:val="20"/>
                <w:szCs w:val="20"/>
                <w:lang w:eastAsia="sk-SK"/>
              </w:rPr>
              <w:t xml:space="preserve"> </w:t>
            </w:r>
            <w:r w:rsidR="0023244A" w:rsidRPr="00A32200">
              <w:rPr>
                <w:rFonts w:ascii="Times New Roman" w:hAnsi="Times New Roman"/>
                <w:color w:val="000000"/>
                <w:sz w:val="20"/>
                <w:szCs w:val="20"/>
                <w:lang w:eastAsia="sk-SK"/>
              </w:rPr>
              <w:t xml:space="preserve">pokiaľ ide o preukázanie a úhradu výdavkov, ktoré sa týkajú náhrady za spotrebované pohonné látky. V nadväznosti na uvedené sa navrhujú upraviť  v § 7 pravidlá ohľadom zisťovania  spotreby </w:t>
            </w:r>
            <w:proofErr w:type="spellStart"/>
            <w:r w:rsidR="0023244A" w:rsidRPr="00A32200">
              <w:rPr>
                <w:rFonts w:ascii="Times New Roman" w:hAnsi="Times New Roman"/>
                <w:color w:val="000000"/>
                <w:sz w:val="20"/>
                <w:szCs w:val="20"/>
                <w:lang w:eastAsia="sk-SK"/>
              </w:rPr>
              <w:t>elektrovozidiel</w:t>
            </w:r>
            <w:proofErr w:type="spellEnd"/>
            <w:r w:rsidR="0086210E">
              <w:rPr>
                <w:rFonts w:ascii="Times New Roman" w:hAnsi="Times New Roman"/>
                <w:color w:val="000000"/>
                <w:sz w:val="20"/>
                <w:szCs w:val="20"/>
                <w:lang w:eastAsia="sk-SK"/>
              </w:rPr>
              <w:t>/</w:t>
            </w:r>
            <w:proofErr w:type="spellStart"/>
            <w:r w:rsidR="0086210E">
              <w:rPr>
                <w:rFonts w:ascii="Times New Roman" w:hAnsi="Times New Roman"/>
                <w:color w:val="000000"/>
                <w:sz w:val="20"/>
                <w:szCs w:val="20"/>
                <w:lang w:eastAsia="sk-SK"/>
              </w:rPr>
              <w:t>plug</w:t>
            </w:r>
            <w:proofErr w:type="spellEnd"/>
            <w:r w:rsidR="0086210E">
              <w:rPr>
                <w:rFonts w:ascii="Times New Roman" w:hAnsi="Times New Roman"/>
                <w:color w:val="000000"/>
                <w:sz w:val="20"/>
                <w:szCs w:val="20"/>
                <w:lang w:eastAsia="sk-SK"/>
              </w:rPr>
              <w:t>-in hybrid vozidiel</w:t>
            </w:r>
            <w:r w:rsidR="0023244A" w:rsidRPr="00A32200">
              <w:rPr>
                <w:rFonts w:ascii="Times New Roman" w:hAnsi="Times New Roman"/>
                <w:color w:val="000000"/>
                <w:sz w:val="20"/>
                <w:szCs w:val="20"/>
                <w:lang w:eastAsia="sk-SK"/>
              </w:rPr>
              <w:t xml:space="preserve"> a preukazovania ceny elektrickej energie.</w:t>
            </w:r>
          </w:p>
          <w:p w14:paraId="73785309" w14:textId="77777777" w:rsidR="006223EA" w:rsidRDefault="006223EA" w:rsidP="009667DD">
            <w:pPr>
              <w:jc w:val="both"/>
              <w:rPr>
                <w:rFonts w:ascii="Times New Roman" w:hAnsi="Times New Roman"/>
                <w:color w:val="000000"/>
                <w:sz w:val="20"/>
                <w:szCs w:val="20"/>
                <w:lang w:eastAsia="sk-SK"/>
              </w:rPr>
            </w:pPr>
          </w:p>
          <w:p w14:paraId="7EF9D265" w14:textId="7754B262" w:rsidR="009667DD" w:rsidRPr="009667DD" w:rsidRDefault="009667DD" w:rsidP="009667DD">
            <w:pPr>
              <w:jc w:val="both"/>
              <w:rPr>
                <w:rFonts w:ascii="Times New Roman" w:eastAsia="Times New Roman" w:hAnsi="Times New Roman" w:cs="Times New Roman"/>
                <w:sz w:val="20"/>
                <w:szCs w:val="20"/>
                <w:lang w:eastAsia="sk-SK"/>
              </w:rPr>
            </w:pPr>
            <w:r>
              <w:rPr>
                <w:rFonts w:ascii="Times New Roman" w:hAnsi="Times New Roman"/>
                <w:color w:val="000000"/>
                <w:sz w:val="20"/>
                <w:szCs w:val="20"/>
                <w:lang w:eastAsia="sk-SK"/>
              </w:rPr>
              <w:t>Návrhom sa zvýši právna istota zamestnávateľov a zamestnancov ohľadom pln</w:t>
            </w:r>
            <w:r w:rsidR="00204A21">
              <w:rPr>
                <w:rFonts w:ascii="Times New Roman" w:hAnsi="Times New Roman"/>
                <w:color w:val="000000"/>
                <w:sz w:val="20"/>
                <w:szCs w:val="20"/>
                <w:lang w:eastAsia="sk-SK"/>
              </w:rPr>
              <w:t>en</w:t>
            </w:r>
            <w:r>
              <w:rPr>
                <w:rFonts w:ascii="Times New Roman" w:hAnsi="Times New Roman"/>
                <w:color w:val="000000"/>
                <w:sz w:val="20"/>
                <w:szCs w:val="20"/>
                <w:lang w:eastAsia="sk-SK"/>
              </w:rPr>
              <w:t xml:space="preserve">í, na ktoré zamestnancovi vznikol nárok, ak použije svoje súkromné motorové vozidlo – </w:t>
            </w:r>
            <w:proofErr w:type="spellStart"/>
            <w:r>
              <w:rPr>
                <w:rFonts w:ascii="Times New Roman" w:hAnsi="Times New Roman"/>
                <w:color w:val="000000"/>
                <w:sz w:val="20"/>
                <w:szCs w:val="20"/>
                <w:lang w:eastAsia="sk-SK"/>
              </w:rPr>
              <w:t>elektrovozidlo</w:t>
            </w:r>
            <w:proofErr w:type="spellEnd"/>
            <w:r w:rsidR="0086210E">
              <w:rPr>
                <w:rFonts w:ascii="Times New Roman" w:hAnsi="Times New Roman"/>
                <w:color w:val="000000"/>
                <w:sz w:val="20"/>
                <w:szCs w:val="20"/>
                <w:lang w:eastAsia="sk-SK"/>
              </w:rPr>
              <w:t>/</w:t>
            </w:r>
            <w:proofErr w:type="spellStart"/>
            <w:r w:rsidR="0086210E">
              <w:rPr>
                <w:rFonts w:ascii="Times New Roman" w:hAnsi="Times New Roman"/>
                <w:color w:val="000000"/>
                <w:sz w:val="20"/>
                <w:szCs w:val="20"/>
                <w:lang w:eastAsia="sk-SK"/>
              </w:rPr>
              <w:t>plug</w:t>
            </w:r>
            <w:proofErr w:type="spellEnd"/>
            <w:r w:rsidR="0086210E">
              <w:rPr>
                <w:rFonts w:ascii="Times New Roman" w:hAnsi="Times New Roman"/>
                <w:color w:val="000000"/>
                <w:sz w:val="20"/>
                <w:szCs w:val="20"/>
                <w:lang w:eastAsia="sk-SK"/>
              </w:rPr>
              <w:t>-in hybrid vozidlo</w:t>
            </w:r>
            <w:r>
              <w:rPr>
                <w:rFonts w:ascii="Times New Roman" w:hAnsi="Times New Roman"/>
                <w:color w:val="000000"/>
                <w:sz w:val="20"/>
                <w:szCs w:val="20"/>
                <w:lang w:eastAsia="sk-SK"/>
              </w:rPr>
              <w:t xml:space="preserve"> pri pracovnej ceste (napr. ako preukáže jednotkovú cenu elektrickej energie, spotrebu,</w:t>
            </w:r>
            <w:r w:rsidR="006223EA">
              <w:rPr>
                <w:rFonts w:ascii="Times New Roman" w:hAnsi="Times New Roman"/>
                <w:color w:val="000000"/>
                <w:sz w:val="20"/>
                <w:szCs w:val="20"/>
                <w:lang w:eastAsia="sk-SK"/>
              </w:rPr>
              <w:t xml:space="preserve"> </w:t>
            </w:r>
            <w:r>
              <w:rPr>
                <w:rFonts w:ascii="Times New Roman" w:hAnsi="Times New Roman"/>
                <w:color w:val="000000"/>
                <w:sz w:val="20"/>
                <w:szCs w:val="20"/>
                <w:lang w:eastAsia="sk-SK"/>
              </w:rPr>
              <w:t>a pod.)</w:t>
            </w:r>
            <w:r w:rsidR="00204A21">
              <w:rPr>
                <w:rFonts w:ascii="Times New Roman" w:hAnsi="Times New Roman"/>
                <w:color w:val="000000"/>
                <w:sz w:val="20"/>
                <w:szCs w:val="20"/>
                <w:lang w:eastAsia="sk-SK"/>
              </w:rPr>
              <w:t>.</w:t>
            </w:r>
          </w:p>
          <w:p w14:paraId="2CA85ED8" w14:textId="77777777" w:rsidR="001B23B7" w:rsidRDefault="001B23B7" w:rsidP="00F1554D">
            <w:pPr>
              <w:rPr>
                <w:rFonts w:ascii="Times New Roman" w:eastAsia="Times New Roman" w:hAnsi="Times New Roman" w:cs="Times New Roman"/>
                <w:sz w:val="20"/>
                <w:szCs w:val="20"/>
                <w:lang w:eastAsia="sk-SK"/>
              </w:rPr>
            </w:pPr>
          </w:p>
          <w:p w14:paraId="4D42DBAD" w14:textId="69A3FCCA" w:rsidR="0023244A" w:rsidRDefault="0023244A" w:rsidP="0023244A">
            <w:pPr>
              <w:jc w:val="both"/>
              <w:rPr>
                <w:rFonts w:ascii="Times New Roman" w:eastAsia="Times New Roman" w:hAnsi="Times New Roman" w:cs="Times New Roman"/>
                <w:sz w:val="20"/>
                <w:szCs w:val="20"/>
                <w:lang w:eastAsia="sk-SK"/>
              </w:rPr>
            </w:pPr>
            <w:r>
              <w:rPr>
                <w:rFonts w:ascii="Times New Roman" w:hAnsi="Times New Roman"/>
                <w:sz w:val="20"/>
                <w:szCs w:val="20"/>
                <w:lang w:eastAsia="sk-SK"/>
              </w:rPr>
              <w:t xml:space="preserve">K § 8: </w:t>
            </w:r>
            <w:r w:rsidR="009667DD">
              <w:rPr>
                <w:rFonts w:ascii="Times New Roman" w:hAnsi="Times New Roman"/>
                <w:sz w:val="20"/>
                <w:szCs w:val="20"/>
                <w:lang w:eastAsia="sk-SK"/>
              </w:rPr>
              <w:t xml:space="preserve"> </w:t>
            </w:r>
            <w:r w:rsidRPr="00A32200">
              <w:rPr>
                <w:rFonts w:ascii="Times New Roman" w:hAnsi="Times New Roman"/>
                <w:color w:val="000000"/>
                <w:sz w:val="20"/>
                <w:szCs w:val="20"/>
                <w:lang w:eastAsia="sk-SK"/>
              </w:rPr>
              <w:t>S cieľom zvýšiť predvídateľnosť podnikateľského prostredia a vzhľadom na</w:t>
            </w:r>
            <w:r>
              <w:rPr>
                <w:rFonts w:ascii="Times New Roman" w:hAnsi="Times New Roman"/>
                <w:color w:val="000000"/>
                <w:sz w:val="20"/>
                <w:szCs w:val="20"/>
                <w:lang w:eastAsia="sk-SK"/>
              </w:rPr>
              <w:t xml:space="preserve"> to, že </w:t>
            </w:r>
            <w:r w:rsidRPr="00A32200">
              <w:rPr>
                <w:rFonts w:ascii="Times New Roman" w:hAnsi="Times New Roman"/>
                <w:color w:val="000000"/>
                <w:sz w:val="20"/>
                <w:szCs w:val="20"/>
                <w:lang w:eastAsia="sk-SK"/>
              </w:rPr>
              <w:t xml:space="preserve"> v zákone č. 283/2002 Z. z. </w:t>
            </w:r>
            <w:r w:rsidR="00C82A0A">
              <w:rPr>
                <w:rFonts w:ascii="Times New Roman" w:hAnsi="Times New Roman"/>
                <w:color w:val="000000"/>
                <w:sz w:val="20"/>
                <w:szCs w:val="20"/>
                <w:lang w:eastAsia="sk-SK"/>
              </w:rPr>
              <w:t xml:space="preserve">o cestovných náhradách </w:t>
            </w:r>
            <w:r>
              <w:rPr>
                <w:rFonts w:ascii="Times New Roman" w:hAnsi="Times New Roman"/>
                <w:color w:val="000000"/>
                <w:sz w:val="20"/>
                <w:szCs w:val="20"/>
                <w:lang w:eastAsia="sk-SK"/>
              </w:rPr>
              <w:t xml:space="preserve">je </w:t>
            </w:r>
            <w:r w:rsidRPr="00A32200">
              <w:rPr>
                <w:rFonts w:ascii="Times New Roman" w:hAnsi="Times New Roman"/>
                <w:color w:val="000000"/>
                <w:sz w:val="20"/>
                <w:szCs w:val="20"/>
                <w:lang w:eastAsia="sk-SK"/>
              </w:rPr>
              <w:t>upravený automatický vzorec pre určenie súm stravného a súm základných náhrad za používanie cestného motorového vozidla, navrhuje sa podobne ako pri sume minimálnej mzdy informovať zamestnávateľov a zame</w:t>
            </w:r>
            <w:r w:rsidRPr="00CF767A">
              <w:rPr>
                <w:rFonts w:ascii="Times New Roman" w:hAnsi="Times New Roman"/>
                <w:color w:val="000000"/>
                <w:sz w:val="20"/>
                <w:szCs w:val="20"/>
                <w:lang w:eastAsia="sk-SK"/>
              </w:rPr>
              <w:t>stnancov o zvýšených</w:t>
            </w:r>
            <w:r w:rsidRPr="00A32200">
              <w:rPr>
                <w:rFonts w:ascii="Times New Roman" w:hAnsi="Times New Roman"/>
                <w:color w:val="000000"/>
                <w:sz w:val="20"/>
                <w:szCs w:val="20"/>
                <w:lang w:eastAsia="sk-SK"/>
              </w:rPr>
              <w:t xml:space="preserve"> sum</w:t>
            </w:r>
            <w:r>
              <w:rPr>
                <w:rFonts w:ascii="Times New Roman" w:hAnsi="Times New Roman"/>
                <w:color w:val="000000"/>
                <w:sz w:val="20"/>
                <w:szCs w:val="20"/>
                <w:lang w:eastAsia="sk-SK"/>
              </w:rPr>
              <w:t>ách náhrad</w:t>
            </w:r>
            <w:r w:rsidRPr="00A32200">
              <w:rPr>
                <w:rFonts w:ascii="Times New Roman" w:hAnsi="Times New Roman"/>
                <w:color w:val="000000"/>
                <w:sz w:val="20"/>
                <w:szCs w:val="20"/>
                <w:lang w:eastAsia="sk-SK"/>
              </w:rPr>
              <w:t xml:space="preserve"> uverejnením oznamu v Zbierke zákonov </w:t>
            </w:r>
            <w:r w:rsidR="00204A21">
              <w:rPr>
                <w:rFonts w:ascii="Times New Roman" w:hAnsi="Times New Roman"/>
                <w:color w:val="000000"/>
                <w:sz w:val="20"/>
                <w:szCs w:val="20"/>
                <w:lang w:eastAsia="sk-SK"/>
              </w:rPr>
              <w:t xml:space="preserve">SR </w:t>
            </w:r>
            <w:r w:rsidRPr="00A32200">
              <w:rPr>
                <w:rFonts w:ascii="Times New Roman" w:hAnsi="Times New Roman"/>
                <w:color w:val="000000"/>
                <w:sz w:val="20"/>
                <w:szCs w:val="20"/>
                <w:lang w:eastAsia="sk-SK"/>
              </w:rPr>
              <w:t>v dostatočnom časovom predstihu.</w:t>
            </w:r>
            <w:r>
              <w:rPr>
                <w:rFonts w:ascii="Times New Roman" w:hAnsi="Times New Roman"/>
                <w:color w:val="000000"/>
                <w:sz w:val="20"/>
                <w:szCs w:val="20"/>
                <w:lang w:eastAsia="sk-SK"/>
              </w:rPr>
              <w:t xml:space="preserve"> </w:t>
            </w:r>
            <w:r w:rsidRPr="00A32200">
              <w:rPr>
                <w:rFonts w:ascii="Times New Roman" w:eastAsia="Times New Roman" w:hAnsi="Times New Roman" w:cs="Times New Roman"/>
                <w:sz w:val="20"/>
                <w:szCs w:val="20"/>
                <w:lang w:eastAsia="sk-SK"/>
              </w:rPr>
              <w:t>Ide o automatické zvyšovanie súm náhrad o</w:t>
            </w:r>
            <w:r w:rsidRPr="00CF767A">
              <w:rPr>
                <w:rFonts w:ascii="Times New Roman" w:eastAsia="Times New Roman" w:hAnsi="Times New Roman" w:cs="Times New Roman"/>
                <w:sz w:val="20"/>
                <w:szCs w:val="20"/>
                <w:lang w:eastAsia="sk-SK"/>
              </w:rPr>
              <w:t xml:space="preserve"> príslušné percento</w:t>
            </w:r>
            <w:r w:rsidRPr="00A32200">
              <w:rPr>
                <w:rFonts w:ascii="Times New Roman" w:eastAsia="Times New Roman" w:hAnsi="Times New Roman" w:cs="Times New Roman"/>
                <w:sz w:val="20"/>
                <w:szCs w:val="20"/>
                <w:lang w:eastAsia="sk-SK"/>
              </w:rPr>
              <w:t xml:space="preserve"> rastu indexu cien, pričom sumu zvýšenia náhrad</w:t>
            </w:r>
            <w:r w:rsidR="00CB0D06">
              <w:rPr>
                <w:rFonts w:ascii="Times New Roman" w:eastAsia="Times New Roman" w:hAnsi="Times New Roman" w:cs="Times New Roman"/>
                <w:sz w:val="20"/>
                <w:szCs w:val="20"/>
                <w:lang w:eastAsia="sk-SK"/>
              </w:rPr>
              <w:t xml:space="preserve"> MPSVR SR </w:t>
            </w:r>
            <w:r w:rsidRPr="00A32200">
              <w:rPr>
                <w:rFonts w:ascii="Times New Roman" w:eastAsia="Times New Roman" w:hAnsi="Times New Roman" w:cs="Times New Roman"/>
                <w:sz w:val="20"/>
                <w:szCs w:val="20"/>
                <w:lang w:eastAsia="sk-SK"/>
              </w:rPr>
              <w:t xml:space="preserve">neovplyvňuje. </w:t>
            </w:r>
          </w:p>
          <w:p w14:paraId="652683F7" w14:textId="77777777" w:rsidR="00204A21" w:rsidRPr="009667DD" w:rsidRDefault="00204A21" w:rsidP="0023244A">
            <w:pPr>
              <w:jc w:val="both"/>
              <w:rPr>
                <w:rFonts w:ascii="Times New Roman" w:hAnsi="Times New Roman"/>
                <w:sz w:val="20"/>
                <w:szCs w:val="20"/>
                <w:lang w:eastAsia="sk-SK"/>
              </w:rPr>
            </w:pPr>
          </w:p>
          <w:p w14:paraId="18F25B75" w14:textId="4AE6CE11" w:rsidR="0023244A" w:rsidRDefault="0023244A" w:rsidP="0023244A">
            <w:pPr>
              <w:jc w:val="both"/>
              <w:rPr>
                <w:rFonts w:ascii="Times New Roman" w:eastAsia="Calibri" w:hAnsi="Times New Roman" w:cs="Times New Roman"/>
                <w:color w:val="000000"/>
                <w:sz w:val="20"/>
                <w:szCs w:val="20"/>
                <w:lang w:eastAsia="sk-SK"/>
              </w:rPr>
            </w:pPr>
            <w:r>
              <w:rPr>
                <w:rFonts w:ascii="Times New Roman" w:eastAsia="Times New Roman" w:hAnsi="Times New Roman" w:cs="Times New Roman"/>
                <w:sz w:val="20"/>
                <w:szCs w:val="20"/>
                <w:lang w:eastAsia="sk-SK"/>
              </w:rPr>
              <w:t xml:space="preserve">Navrhovanou  zmenou sa </w:t>
            </w:r>
            <w:r>
              <w:rPr>
                <w:rFonts w:ascii="Times New Roman" w:hAnsi="Times New Roman"/>
                <w:sz w:val="20"/>
                <w:szCs w:val="20"/>
                <w:lang w:eastAsia="sk-SK"/>
              </w:rPr>
              <w:t>zjednoduší zverejňovanie</w:t>
            </w:r>
            <w:r w:rsidRPr="00A32200">
              <w:rPr>
                <w:rFonts w:ascii="Times New Roman" w:hAnsi="Times New Roman"/>
                <w:sz w:val="20"/>
                <w:szCs w:val="20"/>
                <w:lang w:eastAsia="sk-SK"/>
              </w:rPr>
              <w:t xml:space="preserve"> zvýšených súm stravného a súm základnej náhrady za používanie cestných motorových vozidiel pri pracovných cestách</w:t>
            </w:r>
            <w:r>
              <w:rPr>
                <w:rFonts w:ascii="Times New Roman" w:hAnsi="Times New Roman"/>
                <w:sz w:val="20"/>
                <w:szCs w:val="20"/>
                <w:lang w:eastAsia="sk-SK"/>
              </w:rPr>
              <w:t>.</w:t>
            </w:r>
            <w:r w:rsidRPr="00A32200">
              <w:rPr>
                <w:rFonts w:ascii="Times New Roman" w:hAnsi="Times New Roman"/>
                <w:sz w:val="20"/>
                <w:szCs w:val="20"/>
                <w:lang w:eastAsia="sk-SK"/>
              </w:rPr>
              <w:t xml:space="preserve"> </w:t>
            </w:r>
            <w:r>
              <w:rPr>
                <w:rFonts w:ascii="Times New Roman" w:eastAsia="Calibri" w:hAnsi="Times New Roman" w:cs="Times New Roman"/>
                <w:color w:val="000000"/>
                <w:sz w:val="20"/>
                <w:szCs w:val="20"/>
                <w:lang w:eastAsia="sk-SK"/>
              </w:rPr>
              <w:t xml:space="preserve">v Zbierke zákonov </w:t>
            </w:r>
            <w:r w:rsidR="00204A21">
              <w:rPr>
                <w:rFonts w:ascii="Times New Roman" w:eastAsia="Calibri" w:hAnsi="Times New Roman" w:cs="Times New Roman"/>
                <w:color w:val="000000"/>
                <w:sz w:val="20"/>
                <w:szCs w:val="20"/>
                <w:lang w:eastAsia="sk-SK"/>
              </w:rPr>
              <w:t>SR</w:t>
            </w:r>
            <w:r>
              <w:rPr>
                <w:rFonts w:ascii="Times New Roman" w:eastAsia="Calibri" w:hAnsi="Times New Roman" w:cs="Times New Roman"/>
                <w:color w:val="000000"/>
                <w:sz w:val="20"/>
                <w:szCs w:val="20"/>
                <w:lang w:eastAsia="sk-SK"/>
              </w:rPr>
              <w:t>, a to  z for</w:t>
            </w:r>
            <w:r w:rsidR="009667DD">
              <w:rPr>
                <w:rFonts w:ascii="Times New Roman" w:eastAsia="Calibri" w:hAnsi="Times New Roman" w:cs="Times New Roman"/>
                <w:color w:val="000000"/>
                <w:sz w:val="20"/>
                <w:szCs w:val="20"/>
                <w:lang w:eastAsia="sk-SK"/>
              </w:rPr>
              <w:t>my opatrenia na formu oznámenia, t. j. prax si lepšie naplánuje interné procesy.</w:t>
            </w:r>
          </w:p>
          <w:p w14:paraId="24AB68A7" w14:textId="77777777" w:rsidR="0023244A" w:rsidRDefault="0023244A" w:rsidP="0023244A">
            <w:pPr>
              <w:jc w:val="both"/>
              <w:rPr>
                <w:rFonts w:ascii="Times New Roman" w:eastAsia="Times New Roman" w:hAnsi="Times New Roman" w:cs="Times New Roman"/>
                <w:sz w:val="20"/>
                <w:szCs w:val="20"/>
                <w:lang w:eastAsia="sk-SK"/>
              </w:rPr>
            </w:pPr>
          </w:p>
          <w:p w14:paraId="5EDA9DA4" w14:textId="63E454B8" w:rsidR="0023244A" w:rsidRPr="009667DD" w:rsidRDefault="0023244A" w:rsidP="0023244A">
            <w:pPr>
              <w:rPr>
                <w:rFonts w:ascii="Times New Roman" w:hAnsi="Times New Roman"/>
                <w:sz w:val="20"/>
                <w:szCs w:val="20"/>
                <w:u w:val="single"/>
                <w:lang w:eastAsia="sk-SK"/>
              </w:rPr>
            </w:pPr>
            <w:r w:rsidRPr="009667DD">
              <w:rPr>
                <w:rFonts w:ascii="Times New Roman" w:hAnsi="Times New Roman"/>
                <w:sz w:val="20"/>
                <w:szCs w:val="20"/>
                <w:u w:val="single"/>
                <w:lang w:eastAsia="sk-SK"/>
              </w:rPr>
              <w:t>Čl. V</w:t>
            </w:r>
            <w:r w:rsidR="00DA1734">
              <w:rPr>
                <w:rFonts w:ascii="Times New Roman" w:hAnsi="Times New Roman"/>
                <w:sz w:val="20"/>
                <w:szCs w:val="20"/>
                <w:u w:val="single"/>
                <w:lang w:eastAsia="sk-SK"/>
              </w:rPr>
              <w:t>I</w:t>
            </w:r>
            <w:r w:rsidRPr="009667DD">
              <w:rPr>
                <w:rFonts w:ascii="Times New Roman" w:hAnsi="Times New Roman"/>
                <w:sz w:val="20"/>
                <w:szCs w:val="20"/>
                <w:u w:val="single"/>
                <w:lang w:eastAsia="sk-SK"/>
              </w:rPr>
              <w:t xml:space="preserve"> – zákon č. 103/2007 Z. z. o trojstranných konzultáciách na celoštátnej úrovni</w:t>
            </w:r>
            <w:r w:rsidR="00C82A0A">
              <w:rPr>
                <w:rFonts w:ascii="Times New Roman" w:hAnsi="Times New Roman"/>
                <w:sz w:val="20"/>
                <w:szCs w:val="20"/>
                <w:u w:val="single"/>
                <w:lang w:eastAsia="sk-SK"/>
              </w:rPr>
              <w:t xml:space="preserve"> (zákon o tripartite)</w:t>
            </w:r>
          </w:p>
          <w:p w14:paraId="777B0B7A" w14:textId="77777777" w:rsidR="0023244A" w:rsidRDefault="0023244A" w:rsidP="00F1554D">
            <w:pPr>
              <w:rPr>
                <w:rFonts w:ascii="Times New Roman" w:eastAsia="Times New Roman" w:hAnsi="Times New Roman" w:cs="Times New Roman"/>
                <w:sz w:val="20"/>
                <w:szCs w:val="20"/>
                <w:lang w:eastAsia="sk-SK"/>
              </w:rPr>
            </w:pPr>
          </w:p>
          <w:p w14:paraId="5A7550A0" w14:textId="71864F6F" w:rsidR="009667DD" w:rsidRPr="00612E08" w:rsidRDefault="009667DD" w:rsidP="00B930A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Návrh zákona č. 103/2007 Z. z. </w:t>
            </w:r>
            <w:r w:rsidR="00B930A2">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sa predkladá s </w:t>
            </w:r>
            <w:r w:rsidRPr="00987C47">
              <w:rPr>
                <w:rFonts w:ascii="Times New Roman" w:eastAsia="Times New Roman" w:hAnsi="Times New Roman" w:cs="Times New Roman"/>
                <w:sz w:val="20"/>
                <w:szCs w:val="20"/>
                <w:lang w:eastAsia="sk-SK"/>
              </w:rPr>
              <w:t>cieľom transponovať a implementovať smernicu</w:t>
            </w:r>
            <w:r>
              <w:rPr>
                <w:rFonts w:ascii="Times New Roman" w:eastAsia="Times New Roman" w:hAnsi="Times New Roman" w:cs="Times New Roman"/>
                <w:sz w:val="20"/>
                <w:szCs w:val="20"/>
                <w:lang w:eastAsia="sk-SK"/>
              </w:rPr>
              <w:t xml:space="preserve"> 2022/2041, ktorej úlohou je podporiť kolektívne vyjednávanie. Na tento účel je štát povinný vytvárať takú politiku, aby kolektívne vyjednávanie bolo podporované (viď. čl. 4 smernice</w:t>
            </w:r>
            <w:r w:rsidR="00204A21">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a preto musí aj prijať opatrenia, ktoré naplnia ciele smernice</w:t>
            </w:r>
            <w:r w:rsidR="00204A21">
              <w:rPr>
                <w:rFonts w:ascii="Times New Roman" w:eastAsia="Times New Roman" w:hAnsi="Times New Roman" w:cs="Times New Roman"/>
                <w:sz w:val="20"/>
                <w:szCs w:val="20"/>
                <w:lang w:eastAsia="sk-SK"/>
              </w:rPr>
              <w:t xml:space="preserve"> 2022/2041</w:t>
            </w:r>
            <w:r>
              <w:rPr>
                <w:rFonts w:ascii="Times New Roman" w:eastAsia="Times New Roman" w:hAnsi="Times New Roman" w:cs="Times New Roman"/>
                <w:sz w:val="20"/>
                <w:szCs w:val="20"/>
                <w:lang w:eastAsia="sk-SK"/>
              </w:rPr>
              <w:t>. Novela v tomto ohľade rieši rovnakú otázku ako zákon č. 2/1991 Zb.</w:t>
            </w:r>
            <w:r w:rsidR="00B930A2">
              <w:rPr>
                <w:rFonts w:ascii="Times New Roman" w:eastAsia="Times New Roman" w:hAnsi="Times New Roman" w:cs="Times New Roman"/>
                <w:sz w:val="20"/>
                <w:szCs w:val="20"/>
                <w:lang w:eastAsia="sk-SK"/>
              </w:rPr>
              <w:t xml:space="preserve"> o kolektívnom vyjednávaní</w:t>
            </w:r>
            <w:r>
              <w:rPr>
                <w:rFonts w:ascii="Times New Roman" w:eastAsia="Times New Roman" w:hAnsi="Times New Roman" w:cs="Times New Roman"/>
                <w:sz w:val="20"/>
                <w:szCs w:val="20"/>
                <w:lang w:eastAsia="sk-SK"/>
              </w:rPr>
              <w:t xml:space="preserve">, a to je kvalita sprostredkovania a rozhodovania v kolektívnych sporoch, ktorá závisí aj od okruhu osôb, ktoré túto činnosť vykonávajú ako aj od časového priestoru na neho majú. V prípade zákona č. 103/2007 Z. z. </w:t>
            </w:r>
            <w:r w:rsidR="00B930A2">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sa určuje rozhodca v rámci sporu o reprezentatívnosť v Hospodárskej a sociálnej rade SR – od rozhodcu sa vyžaduje aj posúdenie kvantitatívnych kritérií na vstup do nej,</w:t>
            </w:r>
            <w:r w:rsidR="00204A21">
              <w:rPr>
                <w:rFonts w:ascii="Times New Roman" w:eastAsia="Times New Roman" w:hAnsi="Times New Roman" w:cs="Times New Roman"/>
                <w:sz w:val="20"/>
                <w:szCs w:val="20"/>
                <w:lang w:eastAsia="sk-SK"/>
              </w:rPr>
              <w:t xml:space="preserve"> a teda aj rozsiahlejšia činnosť</w:t>
            </w:r>
            <w:r>
              <w:rPr>
                <w:rFonts w:ascii="Times New Roman" w:eastAsia="Times New Roman" w:hAnsi="Times New Roman" w:cs="Times New Roman"/>
                <w:sz w:val="20"/>
                <w:szCs w:val="20"/>
                <w:lang w:eastAsia="sk-SK"/>
              </w:rPr>
              <w:t>. Odmena však v posledných rokoch nebola valorizovaná. Zmenou zákon</w:t>
            </w:r>
            <w:r w:rsidR="00B930A2">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sa teda zvýši záujem o činnosť rozhodcov ako aj kvalita ich činnosti vzhľadom na to, že odmena bude viac reflektovať čas vynaložený na ich činnosť.</w:t>
            </w:r>
          </w:p>
        </w:tc>
      </w:tr>
      <w:tr w:rsidR="00612E08" w:rsidRPr="00612E08" w14:paraId="059E7E61"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428BBB55"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612E08" w:rsidRPr="00612E08" w14:paraId="5E2EE452" w14:textId="77777777" w:rsidTr="009667DD">
        <w:tc>
          <w:tcPr>
            <w:tcW w:w="9180" w:type="dxa"/>
            <w:gridSpan w:val="11"/>
            <w:tcBorders>
              <w:top w:val="nil"/>
              <w:left w:val="single" w:sz="4" w:space="0" w:color="auto"/>
              <w:bottom w:val="single" w:sz="4" w:space="0" w:color="auto"/>
              <w:right w:val="single" w:sz="4" w:space="0" w:color="auto"/>
            </w:tcBorders>
            <w:shd w:val="clear" w:color="auto" w:fill="FFFFFF"/>
          </w:tcPr>
          <w:p w14:paraId="02829B97" w14:textId="77777777" w:rsidR="00303D9C" w:rsidRDefault="00303D9C" w:rsidP="009667DD">
            <w:pPr>
              <w:rPr>
                <w:rFonts w:ascii="Times New Roman" w:eastAsia="Times New Roman" w:hAnsi="Times New Roman" w:cs="Times New Roman"/>
                <w:sz w:val="20"/>
                <w:szCs w:val="20"/>
                <w:lang w:eastAsia="sk-SK"/>
              </w:rPr>
            </w:pPr>
          </w:p>
          <w:p w14:paraId="6D57D90E" w14:textId="52FCF976" w:rsidR="001B23B7" w:rsidRPr="00612E08" w:rsidRDefault="00376101" w:rsidP="00E00486">
            <w:pPr>
              <w:jc w:val="both"/>
              <w:rPr>
                <w:rFonts w:ascii="Times New Roman" w:eastAsia="Times New Roman" w:hAnsi="Times New Roman" w:cs="Times New Roman"/>
                <w:i/>
                <w:sz w:val="20"/>
                <w:szCs w:val="20"/>
                <w:lang w:eastAsia="sk-SK"/>
              </w:rPr>
            </w:pPr>
            <w:r w:rsidRPr="009667DD">
              <w:rPr>
                <w:rFonts w:ascii="Times New Roman" w:eastAsia="Times New Roman" w:hAnsi="Times New Roman" w:cs="Times New Roman"/>
                <w:sz w:val="20"/>
                <w:szCs w:val="20"/>
                <w:lang w:eastAsia="sk-SK"/>
              </w:rPr>
              <w:t>zamestnanci, zamestnávatelia</w:t>
            </w:r>
            <w:r w:rsidR="009667DD" w:rsidRPr="009667DD">
              <w:rPr>
                <w:rFonts w:ascii="Times New Roman" w:eastAsia="Times New Roman" w:hAnsi="Times New Roman" w:cs="Times New Roman"/>
                <w:sz w:val="20"/>
                <w:szCs w:val="20"/>
                <w:lang w:eastAsia="sk-SK"/>
              </w:rPr>
              <w:t>, zamestnávateľské organizácie, organizácie zamestnancov (odbory)</w:t>
            </w:r>
            <w:r w:rsidR="00E00486">
              <w:rPr>
                <w:rFonts w:ascii="Times New Roman" w:eastAsia="Times New Roman" w:hAnsi="Times New Roman" w:cs="Times New Roman"/>
                <w:sz w:val="20"/>
                <w:szCs w:val="20"/>
                <w:lang w:eastAsia="sk-SK"/>
              </w:rPr>
              <w:t>, sprostredkovatelia a rozhodcovia podľa zákona o kolektívnom vyjednávaní</w:t>
            </w:r>
          </w:p>
        </w:tc>
      </w:tr>
      <w:tr w:rsidR="00612E08" w:rsidRPr="00612E08" w14:paraId="5F410342" w14:textId="77777777" w:rsidTr="009667DD">
        <w:tc>
          <w:tcPr>
            <w:tcW w:w="9180" w:type="dxa"/>
            <w:gridSpan w:val="11"/>
            <w:tcBorders>
              <w:top w:val="single" w:sz="4" w:space="0" w:color="auto"/>
              <w:left w:val="single" w:sz="4" w:space="0" w:color="auto"/>
              <w:bottom w:val="nil"/>
              <w:right w:val="single" w:sz="4" w:space="0" w:color="auto"/>
            </w:tcBorders>
            <w:shd w:val="clear" w:color="auto" w:fill="E2E2E2"/>
          </w:tcPr>
          <w:p w14:paraId="47FA0FE8"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23244A" w:rsidRPr="00612E08" w14:paraId="7E3307B2" w14:textId="77777777" w:rsidTr="009667DD">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2EAED1C" w14:textId="77777777" w:rsidR="00E00486" w:rsidRDefault="00E00486" w:rsidP="0023244A">
            <w:pPr>
              <w:jc w:val="both"/>
              <w:rPr>
                <w:rFonts w:ascii="Times New Roman" w:eastAsia="Times New Roman" w:hAnsi="Times New Roman" w:cs="Times New Roman"/>
                <w:sz w:val="20"/>
                <w:szCs w:val="20"/>
                <w:lang w:eastAsia="sk-SK"/>
              </w:rPr>
            </w:pPr>
          </w:p>
          <w:p w14:paraId="0D988ED3" w14:textId="50114E05" w:rsidR="0023244A" w:rsidRPr="00E00486" w:rsidRDefault="0023244A" w:rsidP="0023244A">
            <w:pPr>
              <w:jc w:val="both"/>
              <w:rPr>
                <w:rFonts w:ascii="Times New Roman" w:eastAsia="Times New Roman" w:hAnsi="Times New Roman" w:cs="Times New Roman"/>
                <w:sz w:val="20"/>
                <w:szCs w:val="20"/>
                <w:u w:val="single"/>
                <w:lang w:eastAsia="sk-SK"/>
              </w:rPr>
            </w:pPr>
            <w:r w:rsidRPr="00E00486">
              <w:rPr>
                <w:rFonts w:ascii="Times New Roman" w:eastAsia="Times New Roman" w:hAnsi="Times New Roman" w:cs="Times New Roman"/>
                <w:sz w:val="20"/>
                <w:szCs w:val="20"/>
                <w:u w:val="single"/>
                <w:lang w:eastAsia="sk-SK"/>
              </w:rPr>
              <w:t>Čl. I – zákon č. 663/2007 Z. z. o minimálnej mzde</w:t>
            </w:r>
          </w:p>
          <w:p w14:paraId="1F58C85B" w14:textId="77777777" w:rsidR="0023244A" w:rsidRDefault="0023244A" w:rsidP="0023244A">
            <w:pPr>
              <w:jc w:val="both"/>
              <w:rPr>
                <w:rFonts w:ascii="Times New Roman" w:eastAsia="Times New Roman" w:hAnsi="Times New Roman" w:cs="Times New Roman"/>
                <w:sz w:val="20"/>
                <w:szCs w:val="20"/>
                <w:lang w:eastAsia="sk-SK"/>
              </w:rPr>
            </w:pPr>
          </w:p>
          <w:p w14:paraId="30ABDBEB" w14:textId="72C815B4" w:rsidR="0023244A"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Nulový variant by predstavoval zachovanie súčasného právneho stavu, čo by predstavovalo nezabezpečenie transpozície smernice </w:t>
            </w:r>
            <w:r>
              <w:rPr>
                <w:rFonts w:ascii="Times New Roman" w:eastAsia="Times New Roman" w:hAnsi="Times New Roman" w:cs="Times New Roman"/>
                <w:sz w:val="20"/>
                <w:szCs w:val="20"/>
                <w:lang w:eastAsia="sk-SK"/>
              </w:rPr>
              <w:t>2022/2041</w:t>
            </w:r>
            <w:r w:rsidR="00E00486">
              <w:rPr>
                <w:rFonts w:ascii="Times New Roman" w:eastAsia="Times New Roman" w:hAnsi="Times New Roman" w:cs="Times New Roman"/>
                <w:sz w:val="20"/>
                <w:szCs w:val="20"/>
                <w:lang w:eastAsia="sk-SK"/>
              </w:rPr>
              <w:t xml:space="preserve"> a SR</w:t>
            </w:r>
            <w:r w:rsidRPr="00303D9C">
              <w:rPr>
                <w:rFonts w:ascii="Times New Roman" w:eastAsia="Times New Roman" w:hAnsi="Times New Roman" w:cs="Times New Roman"/>
                <w:sz w:val="20"/>
                <w:szCs w:val="20"/>
                <w:lang w:eastAsia="sk-SK"/>
              </w:rPr>
              <w:t xml:space="preserve"> by hrozili možné sankcie zo strany </w:t>
            </w:r>
            <w:r w:rsidR="00204A21">
              <w:rPr>
                <w:rFonts w:ascii="Times New Roman" w:eastAsia="Times New Roman" w:hAnsi="Times New Roman" w:cs="Times New Roman"/>
                <w:sz w:val="20"/>
                <w:szCs w:val="20"/>
                <w:lang w:eastAsia="sk-SK"/>
              </w:rPr>
              <w:t>Európskej komisie</w:t>
            </w:r>
            <w:r w:rsidRPr="00303D9C">
              <w:rPr>
                <w:rFonts w:ascii="Times New Roman" w:eastAsia="Times New Roman" w:hAnsi="Times New Roman" w:cs="Times New Roman"/>
                <w:sz w:val="20"/>
                <w:szCs w:val="20"/>
                <w:lang w:eastAsia="sk-SK"/>
              </w:rPr>
              <w:t>.</w:t>
            </w:r>
            <w:r w:rsidR="00E00486">
              <w:rPr>
                <w:rFonts w:ascii="Times New Roman" w:eastAsia="Times New Roman" w:hAnsi="Times New Roman" w:cs="Times New Roman"/>
                <w:sz w:val="20"/>
                <w:szCs w:val="20"/>
                <w:lang w:eastAsia="sk-SK"/>
              </w:rPr>
              <w:t xml:space="preserve"> Rovnako by nedošlo k plneniu Programového vyhlásenia vlády SR na roky 2023 – 2027 (úprava automatu na podiel 60%).</w:t>
            </w:r>
          </w:p>
          <w:p w14:paraId="4C2080BD" w14:textId="77777777" w:rsidR="0023244A" w:rsidRDefault="0023244A" w:rsidP="0023244A">
            <w:pPr>
              <w:jc w:val="both"/>
              <w:rPr>
                <w:rFonts w:ascii="Times New Roman" w:eastAsia="Times New Roman" w:hAnsi="Times New Roman" w:cs="Times New Roman"/>
                <w:sz w:val="20"/>
                <w:szCs w:val="20"/>
                <w:lang w:eastAsia="sk-SK"/>
              </w:rPr>
            </w:pPr>
          </w:p>
          <w:p w14:paraId="15F7BF9C" w14:textId="4EEF270E" w:rsidR="0023244A" w:rsidRPr="008845E4" w:rsidRDefault="0023244A" w:rsidP="0023244A">
            <w:pPr>
              <w:jc w:val="both"/>
              <w:rPr>
                <w:rFonts w:ascii="Times New Roman" w:eastAsia="Times New Roman" w:hAnsi="Times New Roman" w:cs="Times New Roman"/>
                <w:sz w:val="20"/>
                <w:szCs w:val="20"/>
                <w:u w:val="single"/>
                <w:lang w:eastAsia="sk-SK"/>
              </w:rPr>
            </w:pPr>
            <w:r w:rsidRPr="008845E4">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8845E4">
              <w:rPr>
                <w:rFonts w:ascii="Times New Roman" w:eastAsia="Times New Roman" w:hAnsi="Times New Roman" w:cs="Times New Roman"/>
                <w:sz w:val="20"/>
                <w:szCs w:val="20"/>
                <w:u w:val="single"/>
                <w:lang w:eastAsia="sk-SK"/>
              </w:rPr>
              <w:t xml:space="preserve"> – zákon č. 2/1991 Z. z. o kolektívnom vyjednávaní</w:t>
            </w:r>
            <w:r w:rsidR="00DA1734">
              <w:rPr>
                <w:rFonts w:ascii="Times New Roman" w:eastAsia="Times New Roman" w:hAnsi="Times New Roman" w:cs="Times New Roman"/>
                <w:sz w:val="20"/>
                <w:szCs w:val="20"/>
                <w:u w:val="single"/>
                <w:lang w:eastAsia="sk-SK"/>
              </w:rPr>
              <w:t xml:space="preserve"> a </w:t>
            </w:r>
            <w:r w:rsidR="00DA1734">
              <w:rPr>
                <w:rFonts w:ascii="Times New Roman" w:eastAsia="Times New Roman" w:hAnsi="Times New Roman" w:cs="Times New Roman"/>
                <w:sz w:val="20"/>
                <w:szCs w:val="20"/>
                <w:lang w:eastAsia="sk-SK"/>
              </w:rPr>
              <w:t>čl. II a čl. IV – zákon č. 162/2015 Z. z. Civilný sporový poriadok a z</w:t>
            </w:r>
            <w:r w:rsidR="00DA1734"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sidR="00DA1734">
              <w:rPr>
                <w:rFonts w:ascii="Times New Roman" w:eastAsia="Times New Roman" w:hAnsi="Times New Roman" w:cs="Times New Roman"/>
                <w:sz w:val="20"/>
                <w:szCs w:val="20"/>
                <w:lang w:eastAsia="sk-SK"/>
              </w:rPr>
              <w:t xml:space="preserve"> súvisia so zmenami v zákone č. 2/1991 Zb. </w:t>
            </w:r>
          </w:p>
          <w:p w14:paraId="01A06AFD" w14:textId="77777777" w:rsidR="0023244A" w:rsidRPr="0023244A" w:rsidRDefault="0023244A" w:rsidP="0023244A">
            <w:pPr>
              <w:jc w:val="both"/>
              <w:rPr>
                <w:rFonts w:ascii="Times New Roman" w:eastAsia="Times New Roman" w:hAnsi="Times New Roman" w:cs="Times New Roman"/>
                <w:sz w:val="20"/>
                <w:szCs w:val="20"/>
                <w:highlight w:val="yellow"/>
                <w:lang w:eastAsia="sk-SK"/>
              </w:rPr>
            </w:pPr>
          </w:p>
          <w:p w14:paraId="761E4A62" w14:textId="77777777" w:rsidR="00204A21" w:rsidRDefault="00E00486" w:rsidP="00E00486">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Nulový variant by predstavoval zachovanie súčasného právneho stavu, čo by predstavovalo nezabezpečenie transpozície smernice </w:t>
            </w:r>
            <w:r>
              <w:rPr>
                <w:rFonts w:ascii="Times New Roman" w:eastAsia="Times New Roman" w:hAnsi="Times New Roman" w:cs="Times New Roman"/>
                <w:sz w:val="20"/>
                <w:szCs w:val="20"/>
                <w:lang w:eastAsia="sk-SK"/>
              </w:rPr>
              <w:t>2022/2041 a SR</w:t>
            </w:r>
            <w:r w:rsidRPr="00303D9C">
              <w:rPr>
                <w:rFonts w:ascii="Times New Roman" w:eastAsia="Times New Roman" w:hAnsi="Times New Roman" w:cs="Times New Roman"/>
                <w:sz w:val="20"/>
                <w:szCs w:val="20"/>
                <w:lang w:eastAsia="sk-SK"/>
              </w:rPr>
              <w:t xml:space="preserve"> by hrozili možné sankcie </w:t>
            </w:r>
            <w:r w:rsidR="00204A21" w:rsidRPr="00303D9C">
              <w:rPr>
                <w:rFonts w:ascii="Times New Roman" w:eastAsia="Times New Roman" w:hAnsi="Times New Roman" w:cs="Times New Roman"/>
                <w:sz w:val="20"/>
                <w:szCs w:val="20"/>
                <w:lang w:eastAsia="sk-SK"/>
              </w:rPr>
              <w:t xml:space="preserve">zo strany </w:t>
            </w:r>
            <w:r w:rsidR="00204A21">
              <w:rPr>
                <w:rFonts w:ascii="Times New Roman" w:eastAsia="Times New Roman" w:hAnsi="Times New Roman" w:cs="Times New Roman"/>
                <w:sz w:val="20"/>
                <w:szCs w:val="20"/>
                <w:lang w:eastAsia="sk-SK"/>
              </w:rPr>
              <w:t>Európskej komisie</w:t>
            </w:r>
            <w:r w:rsidRPr="00303D9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Rovnako by nedošlo k plneniu Programového vyhlásenia vlády SR na roky 2023 – 2027 (obnova systému reprezentatívnych kolektívnych zmlúv vyššieho stupňa). </w:t>
            </w:r>
          </w:p>
          <w:p w14:paraId="5F2C044E" w14:textId="77777777" w:rsidR="00204A21" w:rsidRDefault="00204A21" w:rsidP="00E00486">
            <w:pPr>
              <w:jc w:val="both"/>
              <w:rPr>
                <w:rFonts w:ascii="Times New Roman" w:eastAsia="Times New Roman" w:hAnsi="Times New Roman" w:cs="Times New Roman"/>
                <w:sz w:val="20"/>
                <w:szCs w:val="20"/>
                <w:lang w:eastAsia="sk-SK"/>
              </w:rPr>
            </w:pPr>
          </w:p>
          <w:p w14:paraId="12B8F943" w14:textId="0762A9CB" w:rsidR="00E00486" w:rsidRDefault="00E00486" w:rsidP="00E00486">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Zachovanie existujúcej úpravy odmien sprostredkovateľov a rozhodcov by bolo konzervovaním stavu z roku 2009, t.</w:t>
            </w:r>
            <w:r w:rsidR="00716DB2">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j. odmeny 232,- eur za spor pre sprostredkovateľa </w:t>
            </w:r>
            <w:r w:rsidR="008845E4">
              <w:rPr>
                <w:rFonts w:ascii="Times New Roman" w:eastAsia="Times New Roman" w:hAnsi="Times New Roman" w:cs="Times New Roman"/>
                <w:sz w:val="20"/>
                <w:szCs w:val="20"/>
                <w:lang w:eastAsia="sk-SK"/>
              </w:rPr>
              <w:t xml:space="preserve">(hoci v praxi, ak ide o dohodu so stranami je odmena násobne vyššia) </w:t>
            </w:r>
            <w:r>
              <w:rPr>
                <w:rFonts w:ascii="Times New Roman" w:eastAsia="Times New Roman" w:hAnsi="Times New Roman" w:cs="Times New Roman"/>
                <w:sz w:val="20"/>
                <w:szCs w:val="20"/>
                <w:lang w:eastAsia="sk-SK"/>
              </w:rPr>
              <w:t>a 332,- eur za spor pre rozhodcu</w:t>
            </w:r>
            <w:r w:rsidR="008845E4">
              <w:rPr>
                <w:rFonts w:ascii="Times New Roman" w:eastAsia="Times New Roman" w:hAnsi="Times New Roman" w:cs="Times New Roman"/>
                <w:sz w:val="20"/>
                <w:szCs w:val="20"/>
                <w:lang w:eastAsia="sk-SK"/>
              </w:rPr>
              <w:t xml:space="preserve"> (kde sa vyššia odmena nedá dohodnúť)</w:t>
            </w:r>
            <w:r w:rsidR="00716DB2">
              <w:rPr>
                <w:rFonts w:ascii="Times New Roman" w:eastAsia="Times New Roman" w:hAnsi="Times New Roman" w:cs="Times New Roman"/>
                <w:sz w:val="20"/>
                <w:szCs w:val="20"/>
                <w:lang w:eastAsia="sk-SK"/>
              </w:rPr>
              <w:t>, a teda by sa znížila motivácia vykonávať hlavne činnosť rozhodcu.</w:t>
            </w:r>
            <w:r w:rsidR="00CF5DEA">
              <w:rPr>
                <w:rFonts w:ascii="Times New Roman" w:eastAsia="Times New Roman" w:hAnsi="Times New Roman" w:cs="Times New Roman"/>
                <w:sz w:val="20"/>
                <w:szCs w:val="20"/>
                <w:lang w:eastAsia="sk-SK"/>
              </w:rPr>
              <w:t xml:space="preserve"> Ak sa zvyšuje odmena rozhodcovi musí sa zvýšiť aj odmena sprostredkovateľovi.</w:t>
            </w:r>
          </w:p>
          <w:p w14:paraId="394B7DCE" w14:textId="77777777" w:rsidR="0023244A" w:rsidRDefault="0023244A" w:rsidP="0023244A">
            <w:pPr>
              <w:jc w:val="both"/>
              <w:rPr>
                <w:rFonts w:ascii="Times New Roman" w:eastAsia="Times New Roman" w:hAnsi="Times New Roman" w:cs="Times New Roman"/>
                <w:sz w:val="20"/>
                <w:szCs w:val="20"/>
                <w:lang w:eastAsia="sk-SK"/>
              </w:rPr>
            </w:pPr>
          </w:p>
          <w:p w14:paraId="20262A5E" w14:textId="2C517425" w:rsidR="0023244A" w:rsidRPr="008845E4" w:rsidRDefault="0023244A" w:rsidP="0023244A">
            <w:pPr>
              <w:jc w:val="both"/>
              <w:rPr>
                <w:rFonts w:ascii="Times New Roman" w:eastAsia="Times New Roman" w:hAnsi="Times New Roman" w:cs="Times New Roman"/>
                <w:sz w:val="20"/>
                <w:szCs w:val="20"/>
                <w:u w:val="single"/>
                <w:lang w:eastAsia="sk-SK"/>
              </w:rPr>
            </w:pPr>
            <w:r w:rsidRPr="008845E4">
              <w:rPr>
                <w:rFonts w:ascii="Times New Roman" w:eastAsia="Times New Roman" w:hAnsi="Times New Roman" w:cs="Times New Roman"/>
                <w:sz w:val="20"/>
                <w:szCs w:val="20"/>
                <w:u w:val="single"/>
                <w:lang w:eastAsia="sk-SK"/>
              </w:rPr>
              <w:t xml:space="preserve">Čl. </w:t>
            </w:r>
            <w:r w:rsidR="00DA1734">
              <w:rPr>
                <w:rFonts w:ascii="Times New Roman" w:eastAsia="Times New Roman" w:hAnsi="Times New Roman" w:cs="Times New Roman"/>
                <w:sz w:val="20"/>
                <w:szCs w:val="20"/>
                <w:u w:val="single"/>
                <w:lang w:eastAsia="sk-SK"/>
              </w:rPr>
              <w:t>V</w:t>
            </w:r>
            <w:r w:rsidRPr="008845E4">
              <w:rPr>
                <w:rFonts w:ascii="Times New Roman" w:eastAsia="Times New Roman" w:hAnsi="Times New Roman" w:cs="Times New Roman"/>
                <w:sz w:val="20"/>
                <w:szCs w:val="20"/>
                <w:u w:val="single"/>
                <w:lang w:eastAsia="sk-SK"/>
              </w:rPr>
              <w:t>– zákon č. 283/2002 Z. z. o cestovných náhradách</w:t>
            </w:r>
          </w:p>
          <w:p w14:paraId="5B3AAD0C" w14:textId="77777777" w:rsidR="0023244A" w:rsidRDefault="0023244A" w:rsidP="0023244A">
            <w:pPr>
              <w:jc w:val="both"/>
              <w:rPr>
                <w:rFonts w:ascii="Times New Roman" w:eastAsia="Times New Roman" w:hAnsi="Times New Roman" w:cs="Times New Roman"/>
                <w:sz w:val="20"/>
                <w:szCs w:val="20"/>
                <w:lang w:eastAsia="sk-SK"/>
              </w:rPr>
            </w:pPr>
          </w:p>
          <w:p w14:paraId="73342C84" w14:textId="514A5381" w:rsidR="0023244A" w:rsidRDefault="008845E4"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 § 7:</w:t>
            </w:r>
            <w:r w:rsidR="0023244A">
              <w:rPr>
                <w:rFonts w:ascii="Times New Roman" w:eastAsia="Times New Roman" w:hAnsi="Times New Roman" w:cs="Times New Roman"/>
                <w:sz w:val="20"/>
                <w:szCs w:val="20"/>
                <w:lang w:eastAsia="sk-SK"/>
              </w:rPr>
              <w:t xml:space="preserve"> nulový variant by predstavoval zachovanie súčasného právneho stavu, čo by predstavovalo nedostatočnú a nejednoznačnú úpravu pri výpočte náhrady za spotrebované pohonné látky v prípade použitia </w:t>
            </w:r>
            <w:proofErr w:type="spellStart"/>
            <w:r w:rsidR="0023244A">
              <w:rPr>
                <w:rFonts w:ascii="Times New Roman" w:eastAsia="Times New Roman" w:hAnsi="Times New Roman" w:cs="Times New Roman"/>
                <w:sz w:val="20"/>
                <w:szCs w:val="20"/>
                <w:lang w:eastAsia="sk-SK"/>
              </w:rPr>
              <w:t>elektrovozidla</w:t>
            </w:r>
            <w:proofErr w:type="spellEnd"/>
            <w:r w:rsidR="0086210E">
              <w:rPr>
                <w:rFonts w:ascii="Times New Roman" w:eastAsia="Times New Roman" w:hAnsi="Times New Roman" w:cs="Times New Roman"/>
                <w:sz w:val="20"/>
                <w:szCs w:val="20"/>
                <w:lang w:eastAsia="sk-SK"/>
              </w:rPr>
              <w:t>/</w:t>
            </w:r>
            <w:proofErr w:type="spellStart"/>
            <w:r w:rsidR="0086210E">
              <w:rPr>
                <w:rFonts w:ascii="Times New Roman" w:eastAsia="Times New Roman" w:hAnsi="Times New Roman" w:cs="Times New Roman"/>
                <w:sz w:val="20"/>
                <w:szCs w:val="20"/>
                <w:lang w:eastAsia="sk-SK"/>
              </w:rPr>
              <w:t>plug</w:t>
            </w:r>
            <w:proofErr w:type="spellEnd"/>
            <w:r w:rsidR="0086210E">
              <w:rPr>
                <w:rFonts w:ascii="Times New Roman" w:eastAsia="Times New Roman" w:hAnsi="Times New Roman" w:cs="Times New Roman"/>
                <w:sz w:val="20"/>
                <w:szCs w:val="20"/>
                <w:lang w:eastAsia="sk-SK"/>
              </w:rPr>
              <w:t>-in hybrid vozidla</w:t>
            </w:r>
            <w:r w:rsidR="0023244A">
              <w:rPr>
                <w:rFonts w:ascii="Times New Roman" w:eastAsia="Times New Roman" w:hAnsi="Times New Roman" w:cs="Times New Roman"/>
                <w:sz w:val="20"/>
                <w:szCs w:val="20"/>
                <w:lang w:eastAsia="sk-SK"/>
              </w:rPr>
              <w:t xml:space="preserve"> pri pracovnej ceste a to vo väzbe na preukazovanie ceny elektrickej energie </w:t>
            </w:r>
            <w:r w:rsidR="00716DB2">
              <w:rPr>
                <w:rFonts w:ascii="Times New Roman" w:eastAsia="Times New Roman" w:hAnsi="Times New Roman" w:cs="Times New Roman"/>
                <w:sz w:val="20"/>
                <w:szCs w:val="20"/>
                <w:lang w:eastAsia="sk-SK"/>
              </w:rPr>
              <w:t>a spotreby elektrickej energie. Uvedené by bolo v rozpore s požiadavkami praxe ako aj aktivitami, ktoré v tejto oblasti vyvíja MH SR.</w:t>
            </w:r>
          </w:p>
          <w:p w14:paraId="339E40B7" w14:textId="40CE935D" w:rsidR="00716DB2" w:rsidRDefault="00716DB2" w:rsidP="0023244A">
            <w:pPr>
              <w:jc w:val="both"/>
              <w:rPr>
                <w:rFonts w:ascii="Times New Roman" w:eastAsia="Times New Roman" w:hAnsi="Times New Roman" w:cs="Times New Roman"/>
                <w:sz w:val="20"/>
                <w:szCs w:val="20"/>
                <w:lang w:eastAsia="sk-SK"/>
              </w:rPr>
            </w:pPr>
          </w:p>
          <w:p w14:paraId="339CB206" w14:textId="3807475C" w:rsidR="0023244A" w:rsidRPr="00F42A21" w:rsidRDefault="00716DB2"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 8: </w:t>
            </w:r>
            <w:r w:rsidR="0023244A" w:rsidRPr="00F42A21">
              <w:rPr>
                <w:rFonts w:ascii="Times New Roman" w:eastAsia="Times New Roman" w:hAnsi="Times New Roman" w:cs="Times New Roman"/>
                <w:sz w:val="20"/>
                <w:szCs w:val="20"/>
                <w:lang w:eastAsia="sk-SK"/>
              </w:rPr>
              <w:t>nulový variant by predstavoval zachovanie súčasného právneho stavu, ktorý  je vo väzbe na viaceré faktory nevyhovujúci</w:t>
            </w:r>
            <w:r w:rsidR="0023244A">
              <w:rPr>
                <w:rFonts w:ascii="Times New Roman" w:eastAsia="Times New Roman" w:hAnsi="Times New Roman" w:cs="Times New Roman"/>
                <w:sz w:val="20"/>
                <w:szCs w:val="20"/>
                <w:lang w:eastAsia="sk-SK"/>
              </w:rPr>
              <w:t xml:space="preserve">, </w:t>
            </w:r>
            <w:r w:rsidR="0023244A" w:rsidRPr="00F42A21">
              <w:rPr>
                <w:rFonts w:ascii="Times New Roman" w:eastAsia="Times New Roman" w:hAnsi="Times New Roman" w:cs="Times New Roman"/>
                <w:sz w:val="20"/>
                <w:szCs w:val="20"/>
                <w:lang w:eastAsia="sk-SK"/>
              </w:rPr>
              <w:t xml:space="preserve">napr. </w:t>
            </w:r>
            <w:r w:rsidR="0023244A" w:rsidRPr="00761706">
              <w:rPr>
                <w:rFonts w:ascii="Times New Roman" w:hAnsi="Times New Roman"/>
                <w:color w:val="000000" w:themeColor="text1"/>
                <w:sz w:val="20"/>
                <w:szCs w:val="20"/>
                <w:shd w:val="clear" w:color="auto" w:fill="FFFFFF"/>
              </w:rPr>
              <w:t>účinnosť opatreni</w:t>
            </w:r>
            <w:r w:rsidR="0023244A">
              <w:rPr>
                <w:rFonts w:ascii="Times New Roman" w:hAnsi="Times New Roman"/>
                <w:color w:val="000000" w:themeColor="text1"/>
                <w:sz w:val="20"/>
                <w:szCs w:val="20"/>
                <w:shd w:val="clear" w:color="auto" w:fill="FFFFFF"/>
              </w:rPr>
              <w:t xml:space="preserve">a vopred nie je presne daná a </w:t>
            </w:r>
            <w:r w:rsidR="0023244A" w:rsidRPr="00761706">
              <w:rPr>
                <w:rFonts w:ascii="Times New Roman" w:hAnsi="Times New Roman"/>
                <w:color w:val="000000" w:themeColor="text1"/>
                <w:sz w:val="20"/>
                <w:szCs w:val="20"/>
                <w:shd w:val="clear" w:color="auto" w:fill="FFFFFF"/>
              </w:rPr>
              <w:t xml:space="preserve"> súvisí s dĺžkou legislatívneho procesu </w:t>
            </w:r>
            <w:r w:rsidR="0023244A">
              <w:rPr>
                <w:rFonts w:ascii="Times New Roman" w:hAnsi="Times New Roman"/>
                <w:color w:val="000000" w:themeColor="text1"/>
                <w:sz w:val="20"/>
                <w:szCs w:val="20"/>
                <w:shd w:val="clear" w:color="auto" w:fill="FFFFFF"/>
              </w:rPr>
              <w:t xml:space="preserve">, </w:t>
            </w:r>
            <w:r w:rsidR="0023244A" w:rsidRPr="00761706">
              <w:rPr>
                <w:rFonts w:ascii="Times New Roman" w:hAnsi="Times New Roman"/>
                <w:color w:val="000000" w:themeColor="text1"/>
                <w:sz w:val="20"/>
                <w:szCs w:val="20"/>
                <w:shd w:val="clear" w:color="auto" w:fill="FFFFFF"/>
              </w:rPr>
              <w:t>napr. povinné trvanie medzirezortného pripomienkového konania, predloženie zásadných pripomienok,</w:t>
            </w:r>
            <w:r w:rsidR="0023244A">
              <w:rPr>
                <w:rFonts w:ascii="Times New Roman" w:hAnsi="Times New Roman"/>
                <w:color w:val="000000" w:themeColor="text1"/>
                <w:sz w:val="20"/>
                <w:szCs w:val="20"/>
                <w:shd w:val="clear" w:color="auto" w:fill="FFFFFF"/>
              </w:rPr>
              <w:t xml:space="preserve"> ktoré sa týkajú samotného zvýšenia náhrad, čo však vzhľadom na zákonný valorizačný mechanizmus nevie </w:t>
            </w:r>
            <w:r w:rsidR="00CB0D06">
              <w:rPr>
                <w:rFonts w:ascii="Times New Roman" w:hAnsi="Times New Roman"/>
                <w:color w:val="000000" w:themeColor="text1"/>
                <w:sz w:val="20"/>
                <w:szCs w:val="20"/>
                <w:shd w:val="clear" w:color="auto" w:fill="FFFFFF"/>
              </w:rPr>
              <w:t xml:space="preserve">MPSVR SR </w:t>
            </w:r>
            <w:r w:rsidR="0023244A">
              <w:rPr>
                <w:rFonts w:ascii="Times New Roman" w:hAnsi="Times New Roman"/>
                <w:color w:val="000000" w:themeColor="text1"/>
                <w:sz w:val="20"/>
                <w:szCs w:val="20"/>
                <w:shd w:val="clear" w:color="auto" w:fill="FFFFFF"/>
              </w:rPr>
              <w:t xml:space="preserve">ovplyvniť, </w:t>
            </w:r>
            <w:r w:rsidR="0023244A" w:rsidRPr="00761706">
              <w:rPr>
                <w:rFonts w:ascii="Times New Roman" w:hAnsi="Times New Roman"/>
                <w:color w:val="000000" w:themeColor="text1"/>
                <w:sz w:val="20"/>
                <w:szCs w:val="20"/>
                <w:shd w:val="clear" w:color="auto" w:fill="FFFFFF"/>
              </w:rPr>
              <w:t xml:space="preserve"> periodicita zasadania tzv. malej legislatívnej rady vlády, publikačný čas v Zbierke zákonov SR a </w:t>
            </w:r>
            <w:r w:rsidR="0023244A">
              <w:rPr>
                <w:rFonts w:ascii="Times New Roman" w:hAnsi="Times New Roman"/>
                <w:color w:val="000000" w:themeColor="text1"/>
                <w:sz w:val="20"/>
                <w:szCs w:val="20"/>
                <w:shd w:val="clear" w:color="auto" w:fill="FFFFFF"/>
              </w:rPr>
              <w:t>pod.</w:t>
            </w:r>
            <w:r w:rsidR="0023244A" w:rsidRPr="00F42A21">
              <w:rPr>
                <w:rFonts w:ascii="Times New Roman" w:hAnsi="Times New Roman"/>
                <w:color w:val="000000" w:themeColor="text1"/>
                <w:sz w:val="20"/>
                <w:szCs w:val="20"/>
                <w:shd w:val="clear" w:color="auto" w:fill="FFFFFF"/>
              </w:rPr>
              <w:t xml:space="preserve"> </w:t>
            </w:r>
            <w:r w:rsidR="00CB0D06">
              <w:rPr>
                <w:rFonts w:ascii="Times New Roman" w:hAnsi="Times New Roman"/>
                <w:color w:val="000000" w:themeColor="text1"/>
                <w:sz w:val="20"/>
                <w:szCs w:val="20"/>
                <w:shd w:val="clear" w:color="auto" w:fill="FFFFFF"/>
              </w:rPr>
              <w:t xml:space="preserve">MPSVR SR </w:t>
            </w:r>
            <w:r w:rsidR="0023244A">
              <w:rPr>
                <w:rFonts w:ascii="Times New Roman" w:hAnsi="Times New Roman"/>
                <w:color w:val="000000" w:themeColor="text1"/>
                <w:sz w:val="20"/>
                <w:szCs w:val="20"/>
                <w:shd w:val="clear" w:color="auto" w:fill="FFFFFF"/>
              </w:rPr>
              <w:t>sa </w:t>
            </w:r>
            <w:r w:rsidR="0023244A" w:rsidRPr="00761706">
              <w:rPr>
                <w:rFonts w:ascii="Times New Roman" w:hAnsi="Times New Roman"/>
                <w:color w:val="000000" w:themeColor="text1"/>
                <w:sz w:val="20"/>
                <w:szCs w:val="20"/>
                <w:shd w:val="clear" w:color="auto" w:fill="FFFFFF"/>
              </w:rPr>
              <w:t xml:space="preserve"> stretáva s častými podnetmi</w:t>
            </w:r>
            <w:r w:rsidR="0023244A">
              <w:rPr>
                <w:rFonts w:ascii="Times New Roman" w:hAnsi="Times New Roman"/>
                <w:color w:val="000000" w:themeColor="text1"/>
                <w:sz w:val="20"/>
                <w:szCs w:val="20"/>
                <w:shd w:val="clear" w:color="auto" w:fill="FFFFFF"/>
              </w:rPr>
              <w:t>/otázkami</w:t>
            </w:r>
            <w:r w:rsidR="0023244A" w:rsidRPr="00761706">
              <w:rPr>
                <w:rFonts w:ascii="Times New Roman" w:hAnsi="Times New Roman"/>
                <w:color w:val="000000" w:themeColor="text1"/>
                <w:sz w:val="20"/>
                <w:szCs w:val="20"/>
                <w:shd w:val="clear" w:color="auto" w:fill="FFFFFF"/>
              </w:rPr>
              <w:t xml:space="preserve"> zo strany zamestnávateľov a zamestnancov ohľadom toho, kedy bude opatrenie publikované v Zbierke zákonov SR a kedy nadobudne účinnosť</w:t>
            </w:r>
            <w:r w:rsidR="0023244A">
              <w:rPr>
                <w:rFonts w:ascii="Times New Roman" w:hAnsi="Times New Roman"/>
                <w:color w:val="000000" w:themeColor="text1"/>
                <w:sz w:val="20"/>
                <w:szCs w:val="20"/>
                <w:shd w:val="clear" w:color="auto" w:fill="FFFFFF"/>
              </w:rPr>
              <w:t>, pričom ú</w:t>
            </w:r>
            <w:r w:rsidR="0023244A" w:rsidRPr="00A32200">
              <w:rPr>
                <w:rFonts w:ascii="Times New Roman" w:hAnsi="Times New Roman"/>
                <w:color w:val="000000" w:themeColor="text1"/>
                <w:sz w:val="20"/>
                <w:szCs w:val="20"/>
                <w:shd w:val="clear" w:color="auto" w:fill="FFFFFF"/>
              </w:rPr>
              <w:t>činnosť opatreni</w:t>
            </w:r>
            <w:r w:rsidR="0023244A">
              <w:rPr>
                <w:rFonts w:ascii="Times New Roman" w:hAnsi="Times New Roman"/>
                <w:color w:val="000000" w:themeColor="text1"/>
                <w:sz w:val="20"/>
                <w:szCs w:val="20"/>
                <w:shd w:val="clear" w:color="auto" w:fill="FFFFFF"/>
              </w:rPr>
              <w:t>a podľa § 8</w:t>
            </w:r>
            <w:r w:rsidR="00B53F41">
              <w:rPr>
                <w:rFonts w:ascii="Times New Roman" w:hAnsi="Times New Roman"/>
                <w:color w:val="000000" w:themeColor="text1"/>
                <w:sz w:val="20"/>
                <w:szCs w:val="20"/>
                <w:shd w:val="clear" w:color="auto" w:fill="FFFFFF"/>
              </w:rPr>
              <w:t xml:space="preserve"> </w:t>
            </w:r>
            <w:r w:rsidR="0023244A">
              <w:rPr>
                <w:rFonts w:ascii="Times New Roman" w:hAnsi="Times New Roman"/>
                <w:color w:val="000000" w:themeColor="text1"/>
                <w:sz w:val="20"/>
                <w:szCs w:val="20"/>
                <w:shd w:val="clear" w:color="auto" w:fill="FFFFFF"/>
              </w:rPr>
              <w:t xml:space="preserve"> vopred nie je presne daná a závisí od viacerých/už vyššie uvedených faktorov.</w:t>
            </w:r>
          </w:p>
          <w:p w14:paraId="1D666394" w14:textId="77777777" w:rsidR="0023244A" w:rsidRDefault="0023244A" w:rsidP="0023244A">
            <w:pPr>
              <w:jc w:val="both"/>
              <w:rPr>
                <w:rFonts w:ascii="Times New Roman" w:eastAsia="Times New Roman" w:hAnsi="Times New Roman" w:cs="Times New Roman"/>
                <w:sz w:val="20"/>
                <w:szCs w:val="20"/>
                <w:lang w:eastAsia="sk-SK"/>
              </w:rPr>
            </w:pPr>
          </w:p>
          <w:p w14:paraId="7C06DE9B" w14:textId="4BE167C9" w:rsidR="0023244A" w:rsidRPr="00716DB2" w:rsidRDefault="0023244A" w:rsidP="0023244A">
            <w:pPr>
              <w:jc w:val="both"/>
              <w:rPr>
                <w:rFonts w:ascii="Times New Roman" w:eastAsia="Times New Roman" w:hAnsi="Times New Roman" w:cs="Times New Roman"/>
                <w:sz w:val="20"/>
                <w:szCs w:val="20"/>
                <w:u w:val="single"/>
                <w:lang w:eastAsia="sk-SK"/>
              </w:rPr>
            </w:pPr>
            <w:r w:rsidRPr="00716DB2">
              <w:rPr>
                <w:rFonts w:ascii="Times New Roman" w:eastAsia="Times New Roman" w:hAnsi="Times New Roman" w:cs="Times New Roman"/>
                <w:sz w:val="20"/>
                <w:szCs w:val="20"/>
                <w:u w:val="single"/>
                <w:lang w:eastAsia="sk-SK"/>
              </w:rPr>
              <w:t>Čl. V</w:t>
            </w:r>
            <w:r w:rsidR="00DA1734">
              <w:rPr>
                <w:rFonts w:ascii="Times New Roman" w:eastAsia="Times New Roman" w:hAnsi="Times New Roman" w:cs="Times New Roman"/>
                <w:sz w:val="20"/>
                <w:szCs w:val="20"/>
                <w:u w:val="single"/>
                <w:lang w:eastAsia="sk-SK"/>
              </w:rPr>
              <w:t>I</w:t>
            </w:r>
            <w:r w:rsidRPr="00716DB2">
              <w:rPr>
                <w:rFonts w:ascii="Times New Roman" w:eastAsia="Times New Roman" w:hAnsi="Times New Roman" w:cs="Times New Roman"/>
                <w:sz w:val="20"/>
                <w:szCs w:val="20"/>
                <w:u w:val="single"/>
                <w:lang w:eastAsia="sk-SK"/>
              </w:rPr>
              <w:t xml:space="preserve">  - zákon č. 103/2007 Z. z. o trojstranných konzultáciách na celoštátnej úrovni</w:t>
            </w:r>
            <w:r w:rsidR="00B930A2">
              <w:rPr>
                <w:rFonts w:ascii="Times New Roman" w:eastAsia="Times New Roman" w:hAnsi="Times New Roman" w:cs="Times New Roman"/>
                <w:sz w:val="20"/>
                <w:szCs w:val="20"/>
                <w:u w:val="single"/>
                <w:lang w:eastAsia="sk-SK"/>
              </w:rPr>
              <w:t xml:space="preserve"> (zákon o tripartite)</w:t>
            </w:r>
          </w:p>
          <w:p w14:paraId="57AE35A8" w14:textId="77777777" w:rsidR="00716DB2" w:rsidRDefault="00716DB2" w:rsidP="0023244A">
            <w:pPr>
              <w:jc w:val="both"/>
              <w:rPr>
                <w:rFonts w:ascii="Times New Roman" w:eastAsia="Times New Roman" w:hAnsi="Times New Roman" w:cs="Times New Roman"/>
                <w:sz w:val="20"/>
                <w:szCs w:val="20"/>
                <w:lang w:eastAsia="sk-SK"/>
              </w:rPr>
            </w:pPr>
          </w:p>
          <w:p w14:paraId="05573904" w14:textId="3ACB83F9" w:rsidR="0023244A" w:rsidRPr="00612E08" w:rsidRDefault="00716DB2" w:rsidP="00CF5DEA">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Zachovanie existujúcej úpravy odmien sprostredkovateľov a rozhodcov by bolo konzervovaním stavu z roku 2009, t. j. odmeny 332,- eur za spor pre rozhodcu (kde sa vyššia odmena nedá dohodnúť), a teda by sa znížila motivácia vykonávať činnosť rozhodcu.</w:t>
            </w:r>
          </w:p>
        </w:tc>
      </w:tr>
      <w:tr w:rsidR="0023244A" w:rsidRPr="00612E08" w14:paraId="560DA065"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6BB2F2E"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23244A" w:rsidRPr="00612E08" w14:paraId="24E43BC0" w14:textId="77777777" w:rsidTr="009667DD">
        <w:tc>
          <w:tcPr>
            <w:tcW w:w="6203" w:type="dxa"/>
            <w:gridSpan w:val="7"/>
            <w:tcBorders>
              <w:top w:val="single" w:sz="4" w:space="0" w:color="FFFFFF"/>
              <w:left w:val="single" w:sz="4" w:space="0" w:color="auto"/>
              <w:bottom w:val="nil"/>
              <w:right w:val="nil"/>
            </w:tcBorders>
            <w:shd w:val="clear" w:color="auto" w:fill="FFFFFF"/>
          </w:tcPr>
          <w:p w14:paraId="63CF34BB" w14:textId="0A495EC1" w:rsidR="0023244A" w:rsidRPr="00612E08" w:rsidRDefault="0023244A" w:rsidP="0023244A">
            <w:pPr>
              <w:rPr>
                <w:rFonts w:ascii="Times New Roman" w:eastAsia="Times New Roman" w:hAnsi="Times New Roman" w:cs="Times New Roman"/>
                <w:i/>
                <w:sz w:val="20"/>
                <w:szCs w:val="20"/>
                <w:lang w:eastAsia="sk-SK"/>
              </w:rPr>
            </w:pPr>
          </w:p>
        </w:tc>
        <w:tc>
          <w:tcPr>
            <w:tcW w:w="1417" w:type="dxa"/>
            <w:gridSpan w:val="2"/>
            <w:tcBorders>
              <w:top w:val="single" w:sz="4" w:space="0" w:color="FFFFFF"/>
              <w:left w:val="nil"/>
              <w:bottom w:val="nil"/>
              <w:right w:val="nil"/>
            </w:tcBorders>
            <w:shd w:val="clear" w:color="auto" w:fill="FFFFFF"/>
          </w:tcPr>
          <w:p w14:paraId="1F26D54F" w14:textId="014C6B39" w:rsidR="0023244A" w:rsidRPr="00612E08" w:rsidRDefault="00A943A0" w:rsidP="0023244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716DB2">
                  <w:rPr>
                    <w:rFonts w:ascii="MS Gothic" w:eastAsia="MS Gothic" w:hAnsi="MS Gothic" w:cs="Times New Roman" w:hint="eastAsia"/>
                    <w:b/>
                    <w:sz w:val="20"/>
                    <w:szCs w:val="20"/>
                    <w:lang w:eastAsia="sk-SK"/>
                  </w:rPr>
                  <w:t>☒</w:t>
                </w:r>
              </w:sdtContent>
            </w:sdt>
            <w:r w:rsidR="0023244A"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FD1F657" w14:textId="48ECB98A" w:rsidR="0023244A" w:rsidRPr="00612E08" w:rsidRDefault="00A943A0" w:rsidP="0023244A">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716DB2">
                  <w:rPr>
                    <w:rFonts w:ascii="MS Gothic" w:eastAsia="MS Gothic" w:hAnsi="MS Gothic" w:cs="Times New Roman" w:hint="eastAsia"/>
                    <w:b/>
                    <w:sz w:val="20"/>
                    <w:szCs w:val="20"/>
                    <w:lang w:eastAsia="sk-SK"/>
                  </w:rPr>
                  <w:t>☐</w:t>
                </w:r>
              </w:sdtContent>
            </w:sdt>
            <w:r w:rsidR="0023244A" w:rsidRPr="00612E08">
              <w:rPr>
                <w:rFonts w:ascii="Times New Roman" w:eastAsia="Times New Roman" w:hAnsi="Times New Roman" w:cs="Times New Roman"/>
                <w:b/>
                <w:sz w:val="20"/>
                <w:szCs w:val="20"/>
                <w:lang w:eastAsia="sk-SK"/>
              </w:rPr>
              <w:t xml:space="preserve">  Nie</w:t>
            </w:r>
          </w:p>
        </w:tc>
      </w:tr>
      <w:tr w:rsidR="0023244A" w:rsidRPr="00612E08" w14:paraId="3011C36B" w14:textId="77777777" w:rsidTr="009667DD">
        <w:tc>
          <w:tcPr>
            <w:tcW w:w="9180" w:type="dxa"/>
            <w:gridSpan w:val="11"/>
            <w:tcBorders>
              <w:top w:val="nil"/>
              <w:left w:val="single" w:sz="4" w:space="0" w:color="auto"/>
              <w:bottom w:val="single" w:sz="4" w:space="0" w:color="auto"/>
              <w:right w:val="single" w:sz="4" w:space="0" w:color="auto"/>
            </w:tcBorders>
            <w:shd w:val="clear" w:color="auto" w:fill="FFFFFF"/>
          </w:tcPr>
          <w:p w14:paraId="62D50DEA" w14:textId="60F48EEF" w:rsidR="0023244A" w:rsidRDefault="0023244A" w:rsidP="0023244A">
            <w:pPr>
              <w:rPr>
                <w:rFonts w:ascii="Times New Roman" w:eastAsia="Times New Roman" w:hAnsi="Times New Roman" w:cs="Times New Roman"/>
                <w:i/>
                <w:sz w:val="20"/>
                <w:szCs w:val="20"/>
                <w:lang w:eastAsia="sk-SK"/>
              </w:rPr>
            </w:pPr>
          </w:p>
          <w:p w14:paraId="0952578E" w14:textId="4BCE75B3" w:rsidR="00716DB2" w:rsidRPr="00716DB2" w:rsidRDefault="00716DB2" w:rsidP="00716DB2">
            <w:pPr>
              <w:jc w:val="both"/>
              <w:rPr>
                <w:rFonts w:ascii="Times New Roman" w:eastAsia="Times New Roman" w:hAnsi="Times New Roman" w:cs="Times New Roman"/>
                <w:sz w:val="20"/>
                <w:szCs w:val="20"/>
                <w:lang w:eastAsia="sk-SK"/>
              </w:rPr>
            </w:pPr>
            <w:r w:rsidRPr="00716DB2">
              <w:rPr>
                <w:rFonts w:ascii="Times New Roman" w:eastAsia="Times New Roman" w:hAnsi="Times New Roman" w:cs="Times New Roman"/>
                <w:sz w:val="20"/>
                <w:szCs w:val="20"/>
                <w:lang w:eastAsia="sk-SK"/>
              </w:rPr>
              <w:t xml:space="preserve">Zrušenie vyhlášky Ministerstva práce, sociálnych vecí a rodiny </w:t>
            </w:r>
            <w:r>
              <w:rPr>
                <w:rFonts w:ascii="Times New Roman" w:eastAsia="Times New Roman" w:hAnsi="Times New Roman" w:cs="Times New Roman"/>
                <w:sz w:val="20"/>
                <w:szCs w:val="20"/>
                <w:lang w:eastAsia="sk-SK"/>
              </w:rPr>
              <w:t xml:space="preserve">Slovenskej republiky </w:t>
            </w:r>
            <w:r w:rsidRPr="00716DB2">
              <w:rPr>
                <w:rFonts w:ascii="Times New Roman" w:eastAsia="Times New Roman" w:hAnsi="Times New Roman" w:cs="Times New Roman"/>
                <w:sz w:val="20"/>
                <w:szCs w:val="20"/>
                <w:lang w:eastAsia="sk-SK"/>
              </w:rPr>
              <w:t>č. 315/2009 Z. z. o výške odmeny sprostredkovateľovi a rozhodcovi a výške a spôsobe úhrady nákladov konania pred rozhodcom</w:t>
            </w:r>
          </w:p>
          <w:p w14:paraId="2283A9B2" w14:textId="77777777" w:rsidR="0023244A" w:rsidRPr="00612E08" w:rsidRDefault="0023244A" w:rsidP="0023244A">
            <w:pPr>
              <w:rPr>
                <w:rFonts w:ascii="Times New Roman" w:eastAsia="Times New Roman" w:hAnsi="Times New Roman" w:cs="Times New Roman"/>
                <w:sz w:val="20"/>
                <w:szCs w:val="20"/>
                <w:lang w:eastAsia="sk-SK"/>
              </w:rPr>
            </w:pPr>
          </w:p>
        </w:tc>
      </w:tr>
      <w:tr w:rsidR="0023244A" w:rsidRPr="00612E08" w14:paraId="13DC66A8"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482AABA"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23244A" w:rsidRPr="00612E08" w14:paraId="3D187F5B" w14:textId="77777777" w:rsidTr="009667DD">
        <w:trPr>
          <w:trHeight w:val="157"/>
        </w:trPr>
        <w:tc>
          <w:tcPr>
            <w:tcW w:w="9180" w:type="dxa"/>
            <w:gridSpan w:val="11"/>
            <w:tcBorders>
              <w:top w:val="nil"/>
              <w:left w:val="single" w:sz="4" w:space="0" w:color="000000"/>
              <w:bottom w:val="nil"/>
              <w:right w:val="single" w:sz="4" w:space="0" w:color="auto"/>
            </w:tcBorders>
            <w:shd w:val="clear" w:color="auto" w:fill="FFFFFF"/>
          </w:tcPr>
          <w:tbl>
            <w:tblPr>
              <w:tblW w:w="9123" w:type="dxa"/>
              <w:tblBorders>
                <w:top w:val="nil"/>
                <w:left w:val="nil"/>
                <w:bottom w:val="nil"/>
                <w:right w:val="nil"/>
              </w:tblBorders>
              <w:tblLayout w:type="fixed"/>
              <w:tblLook w:val="0000" w:firstRow="0" w:lastRow="0" w:firstColumn="0" w:lastColumn="0" w:noHBand="0" w:noVBand="0"/>
            </w:tblPr>
            <w:tblGrid>
              <w:gridCol w:w="9123"/>
            </w:tblGrid>
            <w:tr w:rsidR="0023244A" w:rsidRPr="00612E08" w14:paraId="0334639B" w14:textId="77777777" w:rsidTr="007E07BD">
              <w:trPr>
                <w:trHeight w:val="51"/>
              </w:trPr>
              <w:tc>
                <w:tcPr>
                  <w:tcW w:w="9123" w:type="dxa"/>
                </w:tcPr>
                <w:p w14:paraId="095B00A5" w14:textId="19F438B7" w:rsidR="0023244A" w:rsidRPr="00612E08" w:rsidRDefault="00C14D06" w:rsidP="0023244A">
                  <w:pPr>
                    <w:pStyle w:val="Default"/>
                    <w:rPr>
                      <w:color w:val="auto"/>
                      <w:sz w:val="20"/>
                      <w:szCs w:val="20"/>
                    </w:rPr>
                  </w:pPr>
                  <w:r w:rsidRPr="00C14D06">
                    <w:rPr>
                      <w:i/>
                      <w:iCs/>
                      <w:color w:val="auto"/>
                      <w:sz w:val="20"/>
                      <w:szCs w:val="20"/>
                    </w:rPr>
                    <w:t xml:space="preserve">Uveďte, či v predkladanom návrhu právneho predpisu dochádza ku </w:t>
                  </w:r>
                  <w:proofErr w:type="spellStart"/>
                  <w:r w:rsidRPr="00C14D06">
                    <w:rPr>
                      <w:i/>
                      <w:iCs/>
                      <w:color w:val="auto"/>
                      <w:sz w:val="20"/>
                      <w:szCs w:val="20"/>
                    </w:rPr>
                    <w:t>goldplatingu</w:t>
                  </w:r>
                  <w:proofErr w:type="spellEnd"/>
                  <w:r w:rsidRPr="00C14D06">
                    <w:rPr>
                      <w:i/>
                      <w:iCs/>
                      <w:color w:val="auto"/>
                      <w:sz w:val="20"/>
                      <w:szCs w:val="20"/>
                    </w:rPr>
                    <w:t xml:space="preserve"> podľa tabuľky zhody, resp. či ku </w:t>
                  </w:r>
                  <w:proofErr w:type="spellStart"/>
                  <w:r w:rsidRPr="00C14D06">
                    <w:rPr>
                      <w:i/>
                      <w:iCs/>
                      <w:color w:val="auto"/>
                      <w:sz w:val="20"/>
                      <w:szCs w:val="20"/>
                    </w:rPr>
                    <w:t>goldplatingu</w:t>
                  </w:r>
                  <w:proofErr w:type="spellEnd"/>
                  <w:r w:rsidRPr="00C14D06">
                    <w:rPr>
                      <w:i/>
                      <w:iCs/>
                      <w:color w:val="auto"/>
                      <w:sz w:val="20"/>
                      <w:szCs w:val="20"/>
                    </w:rPr>
                    <w:t xml:space="preserve"> dochádza pri implementácii práva EÚ.          </w:t>
                  </w:r>
                </w:p>
              </w:tc>
            </w:tr>
            <w:tr w:rsidR="0023244A" w:rsidRPr="00612E08" w14:paraId="602B9700" w14:textId="77777777" w:rsidTr="007E07BD">
              <w:trPr>
                <w:trHeight w:val="189"/>
              </w:trPr>
              <w:tc>
                <w:tcPr>
                  <w:tcW w:w="9123" w:type="dxa"/>
                </w:tcPr>
                <w:p w14:paraId="0BDDE47D" w14:textId="29740893" w:rsidR="0023244A" w:rsidRPr="00612E08" w:rsidRDefault="0023244A" w:rsidP="0023244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w:t>
                  </w:r>
                  <w:r w:rsidRPr="00057099">
                    <w:rPr>
                      <w:b/>
                      <w:iCs/>
                      <w:color w:val="auto"/>
                      <w:sz w:val="20"/>
                      <w:szCs w:val="20"/>
                    </w:rPr>
                    <w:t xml:space="preserve">Áno                  </w:t>
                  </w:r>
                  <w:sdt>
                    <w:sdtPr>
                      <w:rPr>
                        <w:b/>
                        <w:iCs/>
                        <w:color w:val="auto"/>
                        <w:sz w:val="20"/>
                        <w:szCs w:val="20"/>
                      </w:rPr>
                      <w:id w:val="-155225922"/>
                      <w14:checkbox>
                        <w14:checked w14:val="1"/>
                        <w14:checkedState w14:val="2612" w14:font="MS Gothic"/>
                        <w14:uncheckedState w14:val="2610" w14:font="MS Gothic"/>
                      </w14:checkbox>
                    </w:sdtPr>
                    <w:sdtEndPr/>
                    <w:sdtContent>
                      <w:r w:rsidRPr="00057099">
                        <w:rPr>
                          <w:rFonts w:ascii="MS Gothic" w:eastAsia="MS Gothic" w:hAnsi="MS Gothic" w:hint="eastAsia"/>
                          <w:b/>
                          <w:iCs/>
                          <w:color w:val="auto"/>
                          <w:sz w:val="20"/>
                          <w:szCs w:val="20"/>
                        </w:rPr>
                        <w:t>☒</w:t>
                      </w:r>
                    </w:sdtContent>
                  </w:sdt>
                  <w:r w:rsidRPr="00057099">
                    <w:rPr>
                      <w:b/>
                      <w:iCs/>
                      <w:color w:val="auto"/>
                      <w:sz w:val="20"/>
                      <w:szCs w:val="20"/>
                    </w:rPr>
                    <w:t xml:space="preserve"> Nie</w:t>
                  </w:r>
                </w:p>
                <w:p w14:paraId="5ED3031F" w14:textId="169A4519" w:rsidR="0023244A" w:rsidRPr="00612E08" w:rsidRDefault="0023244A" w:rsidP="0023244A">
                  <w:pPr>
                    <w:pStyle w:val="Default"/>
                    <w:rPr>
                      <w:color w:val="auto"/>
                      <w:sz w:val="20"/>
                      <w:szCs w:val="20"/>
                    </w:rPr>
                  </w:pPr>
                  <w:r w:rsidRPr="00612E08">
                    <w:rPr>
                      <w:i/>
                      <w:iCs/>
                      <w:color w:val="auto"/>
                      <w:sz w:val="20"/>
                      <w:szCs w:val="20"/>
                    </w:rPr>
                    <w:t xml:space="preserve"> </w:t>
                  </w:r>
                </w:p>
              </w:tc>
            </w:tr>
            <w:tr w:rsidR="0023244A" w:rsidRPr="00612E08" w14:paraId="30918FFA" w14:textId="77777777" w:rsidTr="007E07BD">
              <w:trPr>
                <w:trHeight w:val="189"/>
              </w:trPr>
              <w:tc>
                <w:tcPr>
                  <w:tcW w:w="9123" w:type="dxa"/>
                </w:tcPr>
                <w:p w14:paraId="034CB392" w14:textId="0FE4FD03" w:rsidR="0023244A" w:rsidRPr="00C14D06" w:rsidRDefault="00C14D06" w:rsidP="0023244A">
                  <w:pPr>
                    <w:pStyle w:val="Default"/>
                    <w:rPr>
                      <w:i/>
                      <w:iCs/>
                      <w:color w:val="auto"/>
                      <w:sz w:val="20"/>
                      <w:szCs w:val="20"/>
                    </w:rPr>
                  </w:pPr>
                  <w:r w:rsidRPr="00C14D06">
                    <w:rPr>
                      <w:i/>
                      <w:iCs/>
                      <w:color w:val="auto"/>
                      <w:sz w:val="20"/>
                      <w:szCs w:val="20"/>
                    </w:rPr>
                    <w:t xml:space="preserve">Ak áno, uveďte, ktorých vplyvov podľa bodu 9 sa </w:t>
                  </w:r>
                  <w:proofErr w:type="spellStart"/>
                  <w:r w:rsidRPr="00C14D06">
                    <w:rPr>
                      <w:i/>
                      <w:iCs/>
                      <w:color w:val="auto"/>
                      <w:sz w:val="20"/>
                      <w:szCs w:val="20"/>
                    </w:rPr>
                    <w:t>goldplating</w:t>
                  </w:r>
                  <w:proofErr w:type="spellEnd"/>
                  <w:r w:rsidRPr="00C14D06">
                    <w:rPr>
                      <w:i/>
                      <w:iCs/>
                      <w:color w:val="auto"/>
                      <w:sz w:val="20"/>
                      <w:szCs w:val="20"/>
                    </w:rPr>
                    <w:t xml:space="preserve"> týka:</w:t>
                  </w:r>
                </w:p>
              </w:tc>
            </w:tr>
          </w:tbl>
          <w:p w14:paraId="5B4D3C8B" w14:textId="77777777" w:rsidR="0023244A" w:rsidRPr="00612E08" w:rsidRDefault="0023244A" w:rsidP="0023244A">
            <w:pPr>
              <w:jc w:val="both"/>
              <w:rPr>
                <w:rFonts w:ascii="Times New Roman" w:eastAsia="Times New Roman" w:hAnsi="Times New Roman" w:cs="Times New Roman"/>
                <w:i/>
                <w:sz w:val="20"/>
                <w:szCs w:val="20"/>
                <w:lang w:eastAsia="sk-SK"/>
              </w:rPr>
            </w:pPr>
          </w:p>
        </w:tc>
      </w:tr>
      <w:tr w:rsidR="0023244A" w:rsidRPr="00612E08" w14:paraId="30F5CF13" w14:textId="77777777" w:rsidTr="009667DD">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6FDA9E3F" w14:textId="77777777" w:rsidR="0023244A" w:rsidRPr="00612E08" w:rsidRDefault="0023244A" w:rsidP="0023244A">
            <w:pPr>
              <w:jc w:val="center"/>
              <w:rPr>
                <w:rFonts w:ascii="Times New Roman" w:eastAsia="Times New Roman" w:hAnsi="Times New Roman" w:cs="Times New Roman"/>
                <w:sz w:val="20"/>
                <w:szCs w:val="20"/>
                <w:lang w:eastAsia="sk-SK"/>
              </w:rPr>
            </w:pPr>
          </w:p>
        </w:tc>
      </w:tr>
      <w:tr w:rsidR="0023244A" w:rsidRPr="00612E08" w14:paraId="1C6126A2" w14:textId="77777777" w:rsidTr="009667DD">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115CCDD"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23244A" w:rsidRPr="00612E08" w14:paraId="53DE68F7" w14:textId="77777777" w:rsidTr="009667DD">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3B924FE" w14:textId="00667322" w:rsidR="0023244A" w:rsidRPr="00612E08" w:rsidRDefault="0023244A" w:rsidP="0023244A">
            <w:pPr>
              <w:rPr>
                <w:rFonts w:ascii="Times New Roman" w:eastAsia="Times New Roman" w:hAnsi="Times New Roman" w:cs="Times New Roman"/>
                <w:i/>
                <w:sz w:val="20"/>
                <w:szCs w:val="20"/>
                <w:lang w:eastAsia="sk-SK"/>
              </w:rPr>
            </w:pPr>
          </w:p>
          <w:p w14:paraId="1B0CE5D6" w14:textId="77777777" w:rsidR="0023244A" w:rsidRDefault="0023244A" w:rsidP="0023244A">
            <w:pPr>
              <w:rPr>
                <w:rFonts w:ascii="Times New Roman" w:eastAsia="Times New Roman" w:hAnsi="Times New Roman" w:cs="Times New Roman"/>
                <w:sz w:val="20"/>
                <w:szCs w:val="20"/>
                <w:highlight w:val="yellow"/>
                <w:lang w:eastAsia="sk-SK"/>
              </w:rPr>
            </w:pPr>
          </w:p>
          <w:p w14:paraId="6A191DCD" w14:textId="658BC52F" w:rsidR="0023244A" w:rsidRPr="00716DB2" w:rsidRDefault="0023244A" w:rsidP="0023244A">
            <w:pPr>
              <w:rPr>
                <w:rFonts w:ascii="Times New Roman" w:eastAsia="Times New Roman" w:hAnsi="Times New Roman" w:cs="Times New Roman"/>
                <w:sz w:val="20"/>
                <w:szCs w:val="20"/>
                <w:u w:val="single"/>
                <w:lang w:eastAsia="sk-SK"/>
              </w:rPr>
            </w:pPr>
            <w:r w:rsidRPr="00716DB2">
              <w:rPr>
                <w:rFonts w:ascii="Times New Roman" w:eastAsia="Times New Roman" w:hAnsi="Times New Roman" w:cs="Times New Roman"/>
                <w:sz w:val="20"/>
                <w:szCs w:val="20"/>
                <w:u w:val="single"/>
                <w:lang w:eastAsia="sk-SK"/>
              </w:rPr>
              <w:t>Čl. I – zákon č.  663/2007 Z. z. o minimálnej mzde</w:t>
            </w:r>
          </w:p>
          <w:p w14:paraId="3E188367" w14:textId="77777777" w:rsidR="0023244A" w:rsidRDefault="0023244A" w:rsidP="0023244A">
            <w:pPr>
              <w:rPr>
                <w:rFonts w:ascii="Times New Roman" w:eastAsia="Times New Roman" w:hAnsi="Times New Roman" w:cs="Times New Roman"/>
                <w:sz w:val="20"/>
                <w:szCs w:val="20"/>
                <w:highlight w:val="yellow"/>
                <w:lang w:eastAsia="sk-SK"/>
              </w:rPr>
            </w:pPr>
          </w:p>
          <w:p w14:paraId="43A2400D" w14:textId="567A01C3" w:rsidR="00716DB2"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Vzhľadom na to, že navrhovaný právny predpis zabezpečuje transpozíciu smernice </w:t>
            </w:r>
            <w:r>
              <w:rPr>
                <w:rFonts w:ascii="Times New Roman" w:eastAsia="Times New Roman" w:hAnsi="Times New Roman" w:cs="Times New Roman"/>
                <w:sz w:val="20"/>
                <w:szCs w:val="20"/>
                <w:lang w:eastAsia="sk-SK"/>
              </w:rPr>
              <w:t>2022/2041</w:t>
            </w:r>
            <w:r w:rsidRPr="00303D9C">
              <w:rPr>
                <w:rFonts w:ascii="Times New Roman" w:eastAsia="Times New Roman" w:hAnsi="Times New Roman" w:cs="Times New Roman"/>
                <w:sz w:val="20"/>
                <w:szCs w:val="20"/>
                <w:lang w:eastAsia="sk-SK"/>
              </w:rPr>
              <w:t>, dôjde k preskúmaniu jeho účelnosti v prípade revízie predmetnej smernice.</w:t>
            </w:r>
            <w:r>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Zároveň s</w:t>
            </w:r>
            <w:r w:rsidRPr="00BD335B">
              <w:rPr>
                <w:rFonts w:ascii="Times New Roman" w:eastAsia="Times New Roman" w:hAnsi="Times New Roman" w:cs="Times New Roman"/>
                <w:sz w:val="20"/>
                <w:szCs w:val="20"/>
                <w:lang w:eastAsia="sk-SK"/>
              </w:rPr>
              <w:t xml:space="preserve">mernica </w:t>
            </w:r>
            <w:r>
              <w:rPr>
                <w:rFonts w:ascii="Times New Roman" w:eastAsia="Times New Roman" w:hAnsi="Times New Roman" w:cs="Times New Roman"/>
                <w:sz w:val="20"/>
                <w:szCs w:val="20"/>
                <w:lang w:eastAsia="sk-SK"/>
              </w:rPr>
              <w:t xml:space="preserve">2022/2041 </w:t>
            </w:r>
            <w:r w:rsidRPr="00BD335B">
              <w:rPr>
                <w:rFonts w:ascii="Times New Roman" w:eastAsia="Times New Roman" w:hAnsi="Times New Roman" w:cs="Times New Roman"/>
                <w:sz w:val="20"/>
                <w:szCs w:val="20"/>
                <w:lang w:eastAsia="sk-SK"/>
              </w:rPr>
              <w:t>zavádza potrebu vyhodnocovania primeranosti sumy minimálnej mzdy, ktoré sa má vykonať najmenej raz za štyri roky</w:t>
            </w:r>
            <w:r w:rsidR="00716DB2">
              <w:rPr>
                <w:rFonts w:ascii="Times New Roman" w:eastAsia="Times New Roman" w:hAnsi="Times New Roman" w:cs="Times New Roman"/>
                <w:sz w:val="20"/>
                <w:szCs w:val="20"/>
                <w:lang w:eastAsia="sk-SK"/>
              </w:rPr>
              <w:t>, ak má štát zakotvený mechanizmus automatickej indexácie minimálnej mzdy</w:t>
            </w:r>
            <w:r w:rsidRPr="00BD335B">
              <w:rPr>
                <w:rFonts w:ascii="Times New Roman" w:eastAsia="Times New Roman" w:hAnsi="Times New Roman" w:cs="Times New Roman"/>
                <w:sz w:val="20"/>
                <w:szCs w:val="20"/>
                <w:lang w:eastAsia="sk-SK"/>
              </w:rPr>
              <w:t xml:space="preserve">. Ak sa zistí, že minimálna mzda nie je primeraná </w:t>
            </w:r>
            <w:r w:rsidR="001A416C">
              <w:rPr>
                <w:rFonts w:ascii="Times New Roman" w:eastAsia="Times New Roman" w:hAnsi="Times New Roman" w:cs="Times New Roman"/>
                <w:sz w:val="20"/>
                <w:szCs w:val="20"/>
                <w:lang w:eastAsia="sk-SK"/>
              </w:rPr>
              <w:t xml:space="preserve">v kontexte prvkov uvedených v čl. 5 smernice 2022/2041 a § 8a ods. 2  a k </w:t>
            </w:r>
            <w:r w:rsidRPr="00BD335B">
              <w:rPr>
                <w:rFonts w:ascii="Times New Roman" w:eastAsia="Times New Roman" w:hAnsi="Times New Roman" w:cs="Times New Roman"/>
                <w:sz w:val="20"/>
                <w:szCs w:val="20"/>
                <w:lang w:eastAsia="sk-SK"/>
              </w:rPr>
              <w:t>orientačnej referenčnej hodnote stanovenej smernicou</w:t>
            </w:r>
            <w:r w:rsidR="001A416C">
              <w:rPr>
                <w:rFonts w:ascii="Times New Roman" w:eastAsia="Times New Roman" w:hAnsi="Times New Roman" w:cs="Times New Roman"/>
                <w:sz w:val="20"/>
                <w:szCs w:val="20"/>
                <w:lang w:eastAsia="sk-SK"/>
              </w:rPr>
              <w:t xml:space="preserve"> 2022/2041 (čl. 5 ods. 4) a § 8a ods. 3 návrhu zákona</w:t>
            </w:r>
            <w:r w:rsidRPr="00BD335B">
              <w:rPr>
                <w:rFonts w:ascii="Times New Roman" w:eastAsia="Times New Roman" w:hAnsi="Times New Roman" w:cs="Times New Roman"/>
                <w:sz w:val="20"/>
                <w:szCs w:val="20"/>
                <w:lang w:eastAsia="sk-SK"/>
              </w:rPr>
              <w:t>, bude potrebné pri</w:t>
            </w:r>
            <w:r w:rsidR="00716DB2">
              <w:rPr>
                <w:rFonts w:ascii="Times New Roman" w:eastAsia="Times New Roman" w:hAnsi="Times New Roman" w:cs="Times New Roman"/>
                <w:sz w:val="20"/>
                <w:szCs w:val="20"/>
                <w:lang w:eastAsia="sk-SK"/>
              </w:rPr>
              <w:t>stúpiť k preskúmaniu účelnosti kritérií ustanovených týmto zákonom pre určenie minimálnej mzdy.</w:t>
            </w:r>
          </w:p>
          <w:p w14:paraId="3762E1F0" w14:textId="77777777" w:rsidR="00716DB2" w:rsidRDefault="00716DB2" w:rsidP="0023244A">
            <w:pPr>
              <w:jc w:val="both"/>
              <w:rPr>
                <w:rFonts w:ascii="Times New Roman" w:eastAsia="Times New Roman" w:hAnsi="Times New Roman" w:cs="Times New Roman"/>
                <w:sz w:val="20"/>
                <w:szCs w:val="20"/>
                <w:lang w:eastAsia="sk-SK"/>
              </w:rPr>
            </w:pPr>
          </w:p>
          <w:p w14:paraId="0FDB3ADB" w14:textId="05A8CE6A" w:rsidR="0023244A" w:rsidRDefault="00716DB2"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Rovnako v prípade vytvorenia komisie pre minimálnu mzdu alebo iného tripartitného postupu, zmen</w:t>
            </w:r>
            <w:r w:rsidR="007D1E44">
              <w:rPr>
                <w:rFonts w:ascii="Times New Roman" w:eastAsia="Times New Roman" w:hAnsi="Times New Roman" w:cs="Times New Roman"/>
                <w:sz w:val="20"/>
                <w:szCs w:val="20"/>
                <w:lang w:eastAsia="sk-SK"/>
              </w:rPr>
              <w:t>y</w:t>
            </w:r>
            <w:r>
              <w:rPr>
                <w:rFonts w:ascii="Times New Roman" w:eastAsia="Times New Roman" w:hAnsi="Times New Roman" w:cs="Times New Roman"/>
                <w:sz w:val="20"/>
                <w:szCs w:val="20"/>
                <w:lang w:eastAsia="sk-SK"/>
              </w:rPr>
              <w:t xml:space="preserve"> budú vykonané, ak praktické skúsenosti (napr. požiadavky sociálnych partnerov) ukážu potrebu zmeniť rámcové pravidlá. V praxi však detaily činnosti nezávisia od právneho predpisu, ale od činnosti odborníkov v tejto oblasti (napr. me</w:t>
            </w:r>
            <w:r w:rsidR="007D1E44">
              <w:rPr>
                <w:rFonts w:ascii="Times New Roman" w:eastAsia="Times New Roman" w:hAnsi="Times New Roman" w:cs="Times New Roman"/>
                <w:sz w:val="20"/>
                <w:szCs w:val="20"/>
                <w:lang w:eastAsia="sk-SK"/>
              </w:rPr>
              <w:t>todika, konkrétne posudzovanie), a teda rámcová právna úprava sa bude prehodnocovať len na základe požiadaviek z praxe.</w:t>
            </w:r>
          </w:p>
          <w:p w14:paraId="00813631" w14:textId="77777777" w:rsidR="00716DB2" w:rsidRDefault="00716DB2" w:rsidP="0023244A">
            <w:pPr>
              <w:jc w:val="both"/>
              <w:rPr>
                <w:rFonts w:ascii="Times New Roman" w:eastAsia="Times New Roman" w:hAnsi="Times New Roman" w:cs="Times New Roman"/>
                <w:sz w:val="20"/>
                <w:szCs w:val="20"/>
                <w:lang w:eastAsia="sk-SK"/>
              </w:rPr>
            </w:pPr>
          </w:p>
          <w:p w14:paraId="686D9070" w14:textId="3244E4D4" w:rsidR="0023244A" w:rsidRDefault="0023244A" w:rsidP="0023244A">
            <w:pPr>
              <w:jc w:val="both"/>
              <w:rPr>
                <w:rFonts w:ascii="Times New Roman" w:eastAsia="Times New Roman" w:hAnsi="Times New Roman" w:cs="Times New Roman"/>
                <w:sz w:val="20"/>
                <w:szCs w:val="20"/>
                <w:lang w:eastAsia="sk-SK"/>
              </w:rPr>
            </w:pPr>
            <w:r w:rsidRPr="00716DB2">
              <w:rPr>
                <w:rFonts w:ascii="Times New Roman" w:eastAsia="Times New Roman" w:hAnsi="Times New Roman" w:cs="Times New Roman"/>
                <w:sz w:val="20"/>
                <w:szCs w:val="20"/>
                <w:u w:val="single"/>
                <w:lang w:eastAsia="sk-SK"/>
              </w:rPr>
              <w:t>Čl. II</w:t>
            </w:r>
            <w:r w:rsidR="00DA1734">
              <w:rPr>
                <w:rFonts w:ascii="Times New Roman" w:eastAsia="Times New Roman" w:hAnsi="Times New Roman" w:cs="Times New Roman"/>
                <w:sz w:val="20"/>
                <w:szCs w:val="20"/>
                <w:u w:val="single"/>
                <w:lang w:eastAsia="sk-SK"/>
              </w:rPr>
              <w:t>I</w:t>
            </w:r>
            <w:r w:rsidRPr="00716DB2">
              <w:rPr>
                <w:rFonts w:ascii="Times New Roman" w:eastAsia="Times New Roman" w:hAnsi="Times New Roman" w:cs="Times New Roman"/>
                <w:sz w:val="20"/>
                <w:szCs w:val="20"/>
                <w:u w:val="single"/>
                <w:lang w:eastAsia="sk-SK"/>
              </w:rPr>
              <w:t xml:space="preserve"> – zákon č. 2/1991 Z. z. o kolektívnom</w:t>
            </w:r>
            <w:r w:rsidRPr="001A416C">
              <w:rPr>
                <w:rFonts w:ascii="Times New Roman" w:eastAsia="Times New Roman" w:hAnsi="Times New Roman" w:cs="Times New Roman"/>
                <w:sz w:val="20"/>
                <w:szCs w:val="20"/>
                <w:u w:val="single"/>
                <w:lang w:eastAsia="sk-SK"/>
              </w:rPr>
              <w:t xml:space="preserve"> vyjednávaní</w:t>
            </w:r>
            <w:r>
              <w:rPr>
                <w:rFonts w:ascii="Times New Roman" w:eastAsia="Times New Roman" w:hAnsi="Times New Roman" w:cs="Times New Roman"/>
                <w:sz w:val="20"/>
                <w:szCs w:val="20"/>
                <w:lang w:eastAsia="sk-SK"/>
              </w:rPr>
              <w:t xml:space="preserve"> </w:t>
            </w:r>
            <w:r w:rsidR="00DA1734">
              <w:rPr>
                <w:rFonts w:ascii="Times New Roman" w:eastAsia="Times New Roman" w:hAnsi="Times New Roman" w:cs="Times New Roman"/>
                <w:sz w:val="20"/>
                <w:szCs w:val="20"/>
                <w:u w:val="single"/>
                <w:lang w:eastAsia="sk-SK"/>
              </w:rPr>
              <w:t xml:space="preserve">a </w:t>
            </w:r>
            <w:r w:rsidR="00DA1734">
              <w:rPr>
                <w:rFonts w:ascii="Times New Roman" w:eastAsia="Times New Roman" w:hAnsi="Times New Roman" w:cs="Times New Roman"/>
                <w:sz w:val="20"/>
                <w:szCs w:val="20"/>
                <w:lang w:eastAsia="sk-SK"/>
              </w:rPr>
              <w:t>čl. II a čl. IV – zákon č. 162/2015 Z. z. Civilný sporový poriadok a z</w:t>
            </w:r>
            <w:r w:rsidR="00DA1734" w:rsidRPr="00DA1734">
              <w:rPr>
                <w:rFonts w:ascii="Times New Roman" w:eastAsia="Times New Roman" w:hAnsi="Times New Roman" w:cs="Times New Roman"/>
                <w:sz w:val="20"/>
                <w:szCs w:val="20"/>
                <w:lang w:eastAsia="sk-SK"/>
              </w:rPr>
              <w:t>ákon Slovenskej národnej rady č. 71/1992 Zb. o súdnych poplatkoch a poplatku za výpis z registra trestov</w:t>
            </w:r>
            <w:r w:rsidR="00DA1734">
              <w:rPr>
                <w:rFonts w:ascii="Times New Roman" w:eastAsia="Times New Roman" w:hAnsi="Times New Roman" w:cs="Times New Roman"/>
                <w:sz w:val="20"/>
                <w:szCs w:val="20"/>
                <w:lang w:eastAsia="sk-SK"/>
              </w:rPr>
              <w:t xml:space="preserve"> súvisia so zmenami v zákone č. 2/1991 Zb.</w:t>
            </w:r>
          </w:p>
          <w:p w14:paraId="1A92EE63" w14:textId="77777777" w:rsidR="0023244A" w:rsidRDefault="0023244A" w:rsidP="0023244A">
            <w:pPr>
              <w:jc w:val="both"/>
              <w:rPr>
                <w:rFonts w:ascii="Times New Roman" w:eastAsia="Times New Roman" w:hAnsi="Times New Roman" w:cs="Times New Roman"/>
                <w:sz w:val="20"/>
                <w:szCs w:val="20"/>
                <w:lang w:eastAsia="sk-SK"/>
              </w:rPr>
            </w:pPr>
          </w:p>
          <w:p w14:paraId="26C51371" w14:textId="78761193" w:rsidR="00716DB2" w:rsidRDefault="0023244A" w:rsidP="0023244A">
            <w:pPr>
              <w:jc w:val="both"/>
              <w:rPr>
                <w:rFonts w:ascii="Times New Roman" w:eastAsia="Times New Roman" w:hAnsi="Times New Roman" w:cs="Times New Roman"/>
                <w:sz w:val="20"/>
                <w:szCs w:val="20"/>
                <w:lang w:eastAsia="sk-SK"/>
              </w:rPr>
            </w:pPr>
            <w:r w:rsidRPr="00303D9C">
              <w:rPr>
                <w:rFonts w:ascii="Times New Roman" w:eastAsia="Times New Roman" w:hAnsi="Times New Roman" w:cs="Times New Roman"/>
                <w:sz w:val="20"/>
                <w:szCs w:val="20"/>
                <w:lang w:eastAsia="sk-SK"/>
              </w:rPr>
              <w:t xml:space="preserve">Vzhľadom na to, že navrhovaný právny predpis zabezpečuje transpozíciu smernice </w:t>
            </w:r>
            <w:r>
              <w:rPr>
                <w:rFonts w:ascii="Times New Roman" w:eastAsia="Times New Roman" w:hAnsi="Times New Roman" w:cs="Times New Roman"/>
                <w:sz w:val="20"/>
                <w:szCs w:val="20"/>
                <w:lang w:eastAsia="sk-SK"/>
              </w:rPr>
              <w:t>2022/2041</w:t>
            </w:r>
            <w:r w:rsidRPr="00303D9C">
              <w:rPr>
                <w:rFonts w:ascii="Times New Roman" w:eastAsia="Times New Roman" w:hAnsi="Times New Roman" w:cs="Times New Roman"/>
                <w:sz w:val="20"/>
                <w:szCs w:val="20"/>
                <w:lang w:eastAsia="sk-SK"/>
              </w:rPr>
              <w:t>, dôjde k preskúmaniu jeho účelnosti v prípade revízie predmetnej smernice.</w:t>
            </w:r>
            <w:r>
              <w:rPr>
                <w:rFonts w:ascii="Times New Roman" w:eastAsia="Times New Roman" w:hAnsi="Times New Roman" w:cs="Times New Roman"/>
                <w:sz w:val="20"/>
                <w:szCs w:val="20"/>
                <w:lang w:eastAsia="sk-SK"/>
              </w:rPr>
              <w:t xml:space="preserve"> </w:t>
            </w:r>
            <w:r w:rsidRPr="00D160A6">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 xml:space="preserve">V zmysle § 31a navrhovaného zákona sa akčný plán na podporu kolektívneho vyjednávania vytvára na päť rokov, </w:t>
            </w:r>
            <w:r w:rsidR="001A416C">
              <w:rPr>
                <w:rFonts w:ascii="Times New Roman" w:eastAsia="Times New Roman" w:hAnsi="Times New Roman" w:cs="Times New Roman"/>
                <w:sz w:val="20"/>
                <w:szCs w:val="20"/>
                <w:lang w:eastAsia="sk-SK"/>
              </w:rPr>
              <w:t xml:space="preserve">a </w:t>
            </w:r>
            <w:r w:rsidR="00716DB2">
              <w:rPr>
                <w:rFonts w:ascii="Times New Roman" w:eastAsia="Times New Roman" w:hAnsi="Times New Roman" w:cs="Times New Roman"/>
                <w:sz w:val="20"/>
                <w:szCs w:val="20"/>
                <w:lang w:eastAsia="sk-SK"/>
              </w:rPr>
              <w:t xml:space="preserve">v spolupráci so sociálnymi partnermi, a teda opatrenie sa vykonávajú prostredníctvom tzv. soft </w:t>
            </w:r>
            <w:proofErr w:type="spellStart"/>
            <w:r w:rsidR="00716DB2">
              <w:rPr>
                <w:rFonts w:ascii="Times New Roman" w:eastAsia="Times New Roman" w:hAnsi="Times New Roman" w:cs="Times New Roman"/>
                <w:sz w:val="20"/>
                <w:szCs w:val="20"/>
                <w:lang w:eastAsia="sk-SK"/>
              </w:rPr>
              <w:t>law</w:t>
            </w:r>
            <w:proofErr w:type="spellEnd"/>
            <w:r w:rsidR="00716DB2">
              <w:rPr>
                <w:rFonts w:ascii="Times New Roman" w:eastAsia="Times New Roman" w:hAnsi="Times New Roman" w:cs="Times New Roman"/>
                <w:sz w:val="20"/>
                <w:szCs w:val="20"/>
                <w:lang w:eastAsia="sk-SK"/>
              </w:rPr>
              <w:t xml:space="preserve"> – zákon neurčuje obsah akčného plánu. Rovnako vymedzenie kritéria miery pokrytia kolektívnym vyjednávaním sa v praxi bude realizovať metodikou štatistického zisťovania</w:t>
            </w:r>
            <w:r w:rsidR="007D1E44">
              <w:rPr>
                <w:rFonts w:ascii="Times New Roman" w:eastAsia="Times New Roman" w:hAnsi="Times New Roman" w:cs="Times New Roman"/>
                <w:sz w:val="20"/>
                <w:szCs w:val="20"/>
                <w:lang w:eastAsia="sk-SK"/>
              </w:rPr>
              <w:t xml:space="preserve"> -</w:t>
            </w:r>
            <w:r w:rsidR="00716DB2">
              <w:rPr>
                <w:rFonts w:ascii="Times New Roman" w:eastAsia="Times New Roman" w:hAnsi="Times New Roman" w:cs="Times New Roman"/>
                <w:sz w:val="20"/>
                <w:szCs w:val="20"/>
                <w:lang w:eastAsia="sk-SK"/>
              </w:rPr>
              <w:t xml:space="preserve"> zákon podobne ako smernica</w:t>
            </w:r>
            <w:r w:rsidR="001A416C">
              <w:rPr>
                <w:rFonts w:ascii="Times New Roman" w:eastAsia="Times New Roman" w:hAnsi="Times New Roman" w:cs="Times New Roman"/>
                <w:sz w:val="20"/>
                <w:szCs w:val="20"/>
                <w:lang w:eastAsia="sk-SK"/>
              </w:rPr>
              <w:t xml:space="preserve"> 2022/2041</w:t>
            </w:r>
            <w:r w:rsidR="00716DB2">
              <w:rPr>
                <w:rFonts w:ascii="Times New Roman" w:eastAsia="Times New Roman" w:hAnsi="Times New Roman" w:cs="Times New Roman"/>
                <w:sz w:val="20"/>
                <w:szCs w:val="20"/>
                <w:lang w:eastAsia="sk-SK"/>
              </w:rPr>
              <w:t xml:space="preserve"> ustanovuje len rámec a zákon sa neodchyľuje od definície smernice</w:t>
            </w:r>
            <w:r w:rsidR="001A416C">
              <w:rPr>
                <w:rFonts w:ascii="Times New Roman" w:eastAsia="Times New Roman" w:hAnsi="Times New Roman" w:cs="Times New Roman"/>
                <w:sz w:val="20"/>
                <w:szCs w:val="20"/>
                <w:lang w:eastAsia="sk-SK"/>
              </w:rPr>
              <w:t xml:space="preserve"> 2022/2041 (čl. 3 ods. 5 smernice a § 31a ods. 1 návrhu zákona)</w:t>
            </w:r>
            <w:r w:rsidR="00716DB2">
              <w:rPr>
                <w:rFonts w:ascii="Times New Roman" w:eastAsia="Times New Roman" w:hAnsi="Times New Roman" w:cs="Times New Roman"/>
                <w:sz w:val="20"/>
                <w:szCs w:val="20"/>
                <w:lang w:eastAsia="sk-SK"/>
              </w:rPr>
              <w:t>, t. j. v prvom rade E</w:t>
            </w:r>
            <w:r w:rsidR="001A416C">
              <w:rPr>
                <w:rFonts w:ascii="Times New Roman" w:eastAsia="Times New Roman" w:hAnsi="Times New Roman" w:cs="Times New Roman"/>
                <w:sz w:val="20"/>
                <w:szCs w:val="20"/>
                <w:lang w:eastAsia="sk-SK"/>
              </w:rPr>
              <w:t>urópska komisia</w:t>
            </w:r>
            <w:r w:rsidR="00716DB2">
              <w:rPr>
                <w:rFonts w:ascii="Times New Roman" w:eastAsia="Times New Roman" w:hAnsi="Times New Roman" w:cs="Times New Roman"/>
                <w:sz w:val="20"/>
                <w:szCs w:val="20"/>
                <w:lang w:eastAsia="sk-SK"/>
              </w:rPr>
              <w:t xml:space="preserve"> bude vyhodno</w:t>
            </w:r>
            <w:r w:rsidR="007D1E44">
              <w:rPr>
                <w:rFonts w:ascii="Times New Roman" w:eastAsia="Times New Roman" w:hAnsi="Times New Roman" w:cs="Times New Roman"/>
                <w:sz w:val="20"/>
                <w:szCs w:val="20"/>
                <w:lang w:eastAsia="sk-SK"/>
              </w:rPr>
              <w:t>co</w:t>
            </w:r>
            <w:r w:rsidR="00716DB2">
              <w:rPr>
                <w:rFonts w:ascii="Times New Roman" w:eastAsia="Times New Roman" w:hAnsi="Times New Roman" w:cs="Times New Roman"/>
                <w:sz w:val="20"/>
                <w:szCs w:val="20"/>
                <w:lang w:eastAsia="sk-SK"/>
              </w:rPr>
              <w:t xml:space="preserve">vať, či smernica </w:t>
            </w:r>
            <w:r w:rsidR="001A416C">
              <w:rPr>
                <w:rFonts w:ascii="Times New Roman" w:eastAsia="Times New Roman" w:hAnsi="Times New Roman" w:cs="Times New Roman"/>
                <w:sz w:val="20"/>
                <w:szCs w:val="20"/>
                <w:lang w:eastAsia="sk-SK"/>
              </w:rPr>
              <w:t xml:space="preserve">2022/2041 </w:t>
            </w:r>
            <w:r w:rsidR="00716DB2">
              <w:rPr>
                <w:rFonts w:ascii="Times New Roman" w:eastAsia="Times New Roman" w:hAnsi="Times New Roman" w:cs="Times New Roman"/>
                <w:sz w:val="20"/>
                <w:szCs w:val="20"/>
                <w:lang w:eastAsia="sk-SK"/>
              </w:rPr>
              <w:t>nap</w:t>
            </w:r>
            <w:r w:rsidR="001A416C">
              <w:rPr>
                <w:rFonts w:ascii="Times New Roman" w:eastAsia="Times New Roman" w:hAnsi="Times New Roman" w:cs="Times New Roman"/>
                <w:sz w:val="20"/>
                <w:szCs w:val="20"/>
                <w:lang w:eastAsia="sk-SK"/>
              </w:rPr>
              <w:t>ĺňa</w:t>
            </w:r>
            <w:r w:rsidR="00716DB2">
              <w:rPr>
                <w:rFonts w:ascii="Times New Roman" w:eastAsia="Times New Roman" w:hAnsi="Times New Roman" w:cs="Times New Roman"/>
                <w:sz w:val="20"/>
                <w:szCs w:val="20"/>
                <w:lang w:eastAsia="sk-SK"/>
              </w:rPr>
              <w:t xml:space="preserve"> svoj účel</w:t>
            </w:r>
            <w:r w:rsidR="007D1E44">
              <w:rPr>
                <w:rFonts w:ascii="Times New Roman" w:eastAsia="Times New Roman" w:hAnsi="Times New Roman" w:cs="Times New Roman"/>
                <w:sz w:val="20"/>
                <w:szCs w:val="20"/>
                <w:lang w:eastAsia="sk-SK"/>
              </w:rPr>
              <w:t>, či nie sú problémy s definíciami v zákone.</w:t>
            </w:r>
            <w:r w:rsidR="00716DB2">
              <w:rPr>
                <w:rFonts w:ascii="Times New Roman" w:eastAsia="Times New Roman" w:hAnsi="Times New Roman" w:cs="Times New Roman"/>
                <w:sz w:val="20"/>
                <w:szCs w:val="20"/>
                <w:lang w:eastAsia="sk-SK"/>
              </w:rPr>
              <w:t xml:space="preserve">  </w:t>
            </w:r>
          </w:p>
          <w:p w14:paraId="2167F89C" w14:textId="77777777" w:rsidR="00716DB2" w:rsidRDefault="00716DB2" w:rsidP="0023244A">
            <w:pPr>
              <w:jc w:val="both"/>
              <w:rPr>
                <w:rFonts w:ascii="Times New Roman" w:eastAsia="Times New Roman" w:hAnsi="Times New Roman" w:cs="Times New Roman"/>
                <w:sz w:val="20"/>
                <w:szCs w:val="20"/>
                <w:lang w:eastAsia="sk-SK"/>
              </w:rPr>
            </w:pPr>
          </w:p>
          <w:p w14:paraId="4E4B1152" w14:textId="095A0D48" w:rsidR="0023244A" w:rsidRDefault="007D1E44"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odmien sprostredkovateľov a rozhodcov sa prechádza na systém automatickej valorizácie, a teda nie je potrebné zásahom do právneho predpisu (napr. zmena vyhlášky) upravovať </w:t>
            </w:r>
            <w:r w:rsidR="001A416C">
              <w:rPr>
                <w:rFonts w:ascii="Times New Roman" w:eastAsia="Times New Roman" w:hAnsi="Times New Roman" w:cs="Times New Roman"/>
                <w:sz w:val="20"/>
                <w:szCs w:val="20"/>
                <w:lang w:eastAsia="sk-SK"/>
              </w:rPr>
              <w:t xml:space="preserve">(predtým fixne, teda na automat) </w:t>
            </w:r>
            <w:r>
              <w:rPr>
                <w:rFonts w:ascii="Times New Roman" w:eastAsia="Times New Roman" w:hAnsi="Times New Roman" w:cs="Times New Roman"/>
                <w:sz w:val="20"/>
                <w:szCs w:val="20"/>
                <w:lang w:eastAsia="sk-SK"/>
              </w:rPr>
              <w:t xml:space="preserve">nastavené odmeny. V tomto ohľade </w:t>
            </w:r>
            <w:r w:rsidR="001A416C">
              <w:rPr>
                <w:rFonts w:ascii="Times New Roman" w:eastAsia="Times New Roman" w:hAnsi="Times New Roman" w:cs="Times New Roman"/>
                <w:sz w:val="20"/>
                <w:szCs w:val="20"/>
                <w:lang w:eastAsia="sk-SK"/>
              </w:rPr>
              <w:t>ministerstvo</w:t>
            </w:r>
            <w:r>
              <w:rPr>
                <w:rFonts w:ascii="Times New Roman" w:eastAsia="Times New Roman" w:hAnsi="Times New Roman" w:cs="Times New Roman"/>
                <w:sz w:val="20"/>
                <w:szCs w:val="20"/>
                <w:lang w:eastAsia="sk-SK"/>
              </w:rPr>
              <w:t xml:space="preserve"> bude posudzovať zmenenú právnu úpravu len na základe podnetov z praxe.</w:t>
            </w:r>
          </w:p>
          <w:p w14:paraId="7860E0BC" w14:textId="1F0B4FA2" w:rsidR="007D1E44" w:rsidRDefault="007D1E44" w:rsidP="0023244A">
            <w:pPr>
              <w:jc w:val="both"/>
              <w:rPr>
                <w:rFonts w:ascii="Times New Roman" w:eastAsia="Times New Roman" w:hAnsi="Times New Roman" w:cs="Times New Roman"/>
                <w:sz w:val="20"/>
                <w:szCs w:val="20"/>
                <w:lang w:eastAsia="sk-SK"/>
              </w:rPr>
            </w:pPr>
          </w:p>
          <w:p w14:paraId="0FFAB19A" w14:textId="18693C52" w:rsidR="007D1E44" w:rsidRDefault="007D1E44"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tzv. reprezentatívnych kolektívnych zmlúv vyššieho stupňa ide o plnenie Programového vyhlásenia vlády SR na roky 2023 – 2027. Možno teda predpokladať, že nedôjde k takému prehodnoteniu, že sa systém zruší. Zároveň ide o obnovenie systému z pred 28. februára 2021 bez jeho zmeny a teda už sú s ním dostatočné skúsenosti (predkladateľ predkladá rovnaké znenie zákona ako bolo zrušené, pretože ho považuje za dostatočne vyladené v kontexte jeho účelu). Vyhodnotenie sa bude vykonávať len na základe podnetov z praxe.</w:t>
            </w:r>
          </w:p>
          <w:p w14:paraId="6FE73392" w14:textId="77777777" w:rsidR="0023244A" w:rsidRDefault="0023244A" w:rsidP="0023244A">
            <w:pPr>
              <w:jc w:val="both"/>
              <w:rPr>
                <w:rFonts w:ascii="Times New Roman" w:eastAsia="Times New Roman" w:hAnsi="Times New Roman" w:cs="Times New Roman"/>
                <w:sz w:val="20"/>
                <w:szCs w:val="20"/>
                <w:lang w:eastAsia="sk-SK"/>
              </w:rPr>
            </w:pPr>
          </w:p>
          <w:p w14:paraId="13B26493" w14:textId="00C06B0D" w:rsidR="0023244A" w:rsidRPr="007D1E44" w:rsidRDefault="0023244A" w:rsidP="0023244A">
            <w:pPr>
              <w:jc w:val="both"/>
              <w:rPr>
                <w:rFonts w:ascii="Times New Roman" w:eastAsia="Times New Roman" w:hAnsi="Times New Roman" w:cs="Times New Roman"/>
                <w:sz w:val="20"/>
                <w:szCs w:val="20"/>
                <w:u w:val="single"/>
                <w:lang w:eastAsia="sk-SK"/>
              </w:rPr>
            </w:pPr>
            <w:r w:rsidRPr="007D1E44">
              <w:rPr>
                <w:rFonts w:ascii="Times New Roman" w:eastAsia="Times New Roman" w:hAnsi="Times New Roman" w:cs="Times New Roman"/>
                <w:sz w:val="20"/>
                <w:szCs w:val="20"/>
                <w:u w:val="single"/>
                <w:lang w:eastAsia="sk-SK"/>
              </w:rPr>
              <w:t xml:space="preserve">Čl. </w:t>
            </w:r>
            <w:r w:rsidR="00DA1734">
              <w:rPr>
                <w:rFonts w:ascii="Times New Roman" w:eastAsia="Times New Roman" w:hAnsi="Times New Roman" w:cs="Times New Roman"/>
                <w:sz w:val="20"/>
                <w:szCs w:val="20"/>
                <w:u w:val="single"/>
                <w:lang w:eastAsia="sk-SK"/>
              </w:rPr>
              <w:t>V</w:t>
            </w:r>
            <w:r w:rsidR="00DA1734" w:rsidRPr="007D1E44">
              <w:rPr>
                <w:rFonts w:ascii="Times New Roman" w:eastAsia="Times New Roman" w:hAnsi="Times New Roman" w:cs="Times New Roman"/>
                <w:sz w:val="20"/>
                <w:szCs w:val="20"/>
                <w:u w:val="single"/>
                <w:lang w:eastAsia="sk-SK"/>
              </w:rPr>
              <w:t xml:space="preserve"> </w:t>
            </w:r>
            <w:r w:rsidRPr="007D1E44">
              <w:rPr>
                <w:rFonts w:ascii="Times New Roman" w:eastAsia="Times New Roman" w:hAnsi="Times New Roman" w:cs="Times New Roman"/>
                <w:sz w:val="20"/>
                <w:szCs w:val="20"/>
                <w:u w:val="single"/>
                <w:lang w:eastAsia="sk-SK"/>
              </w:rPr>
              <w:t>– zákon č. 283/2002 Z. z. o cestovných náhradách</w:t>
            </w:r>
          </w:p>
          <w:p w14:paraId="518F9603" w14:textId="77777777" w:rsidR="0023244A" w:rsidRDefault="0023244A" w:rsidP="0023244A">
            <w:pPr>
              <w:jc w:val="both"/>
              <w:rPr>
                <w:rFonts w:ascii="Times New Roman" w:eastAsia="Times New Roman" w:hAnsi="Times New Roman" w:cs="Times New Roman"/>
                <w:sz w:val="20"/>
                <w:szCs w:val="20"/>
                <w:lang w:eastAsia="sk-SK"/>
              </w:rPr>
            </w:pPr>
          </w:p>
          <w:p w14:paraId="3DC90AAF" w14:textId="77777777" w:rsidR="0023244A" w:rsidRDefault="0023244A" w:rsidP="0023244A">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 základe podnetov z praxe.</w:t>
            </w:r>
          </w:p>
          <w:p w14:paraId="64ABA6A7" w14:textId="77777777" w:rsidR="0023244A" w:rsidRDefault="0023244A" w:rsidP="0023244A">
            <w:pPr>
              <w:jc w:val="both"/>
              <w:rPr>
                <w:rFonts w:ascii="Times New Roman" w:eastAsia="Times New Roman" w:hAnsi="Times New Roman" w:cs="Times New Roman"/>
                <w:sz w:val="20"/>
                <w:szCs w:val="20"/>
                <w:lang w:eastAsia="sk-SK"/>
              </w:rPr>
            </w:pPr>
          </w:p>
          <w:p w14:paraId="28252EA9" w14:textId="70D76F3E" w:rsidR="0023244A" w:rsidRPr="007D1E44" w:rsidRDefault="0023244A" w:rsidP="0023244A">
            <w:pPr>
              <w:jc w:val="both"/>
              <w:rPr>
                <w:rFonts w:ascii="Times New Roman" w:eastAsia="Times New Roman" w:hAnsi="Times New Roman" w:cs="Times New Roman"/>
                <w:sz w:val="20"/>
                <w:szCs w:val="20"/>
                <w:u w:val="single"/>
                <w:lang w:eastAsia="sk-SK"/>
              </w:rPr>
            </w:pPr>
            <w:r w:rsidRPr="007D1E44">
              <w:rPr>
                <w:rFonts w:ascii="Times New Roman" w:eastAsia="Times New Roman" w:hAnsi="Times New Roman" w:cs="Times New Roman"/>
                <w:sz w:val="20"/>
                <w:szCs w:val="20"/>
                <w:u w:val="single"/>
                <w:lang w:eastAsia="sk-SK"/>
              </w:rPr>
              <w:t>Čl. V</w:t>
            </w:r>
            <w:r w:rsidR="00DA1734">
              <w:rPr>
                <w:rFonts w:ascii="Times New Roman" w:eastAsia="Times New Roman" w:hAnsi="Times New Roman" w:cs="Times New Roman"/>
                <w:sz w:val="20"/>
                <w:szCs w:val="20"/>
                <w:u w:val="single"/>
                <w:lang w:eastAsia="sk-SK"/>
              </w:rPr>
              <w:t>I</w:t>
            </w:r>
            <w:r w:rsidRPr="007D1E44">
              <w:rPr>
                <w:rFonts w:ascii="Times New Roman" w:eastAsia="Times New Roman" w:hAnsi="Times New Roman" w:cs="Times New Roman"/>
                <w:sz w:val="20"/>
                <w:szCs w:val="20"/>
                <w:u w:val="single"/>
                <w:lang w:eastAsia="sk-SK"/>
              </w:rPr>
              <w:t xml:space="preserve">  - zákon č. 103/2007 Z. z. o trojstranných konzultáciách na celoštátnej úrovni</w:t>
            </w:r>
            <w:r w:rsidR="00086614">
              <w:rPr>
                <w:rFonts w:ascii="Times New Roman" w:eastAsia="Times New Roman" w:hAnsi="Times New Roman" w:cs="Times New Roman"/>
                <w:sz w:val="20"/>
                <w:szCs w:val="20"/>
                <w:u w:val="single"/>
                <w:lang w:eastAsia="sk-SK"/>
              </w:rPr>
              <w:t xml:space="preserve"> (zákon o tripartite)</w:t>
            </w:r>
          </w:p>
          <w:p w14:paraId="493BEA9F" w14:textId="77777777" w:rsidR="007D1E44" w:rsidRDefault="007D1E44" w:rsidP="007D1E44">
            <w:pPr>
              <w:jc w:val="both"/>
              <w:rPr>
                <w:rFonts w:ascii="Times New Roman" w:eastAsia="Times New Roman" w:hAnsi="Times New Roman" w:cs="Times New Roman"/>
                <w:sz w:val="20"/>
                <w:szCs w:val="20"/>
                <w:lang w:eastAsia="sk-SK"/>
              </w:rPr>
            </w:pPr>
          </w:p>
          <w:p w14:paraId="00CD0250" w14:textId="38EEB9EB" w:rsidR="007D1E44" w:rsidRPr="00D160A6" w:rsidRDefault="007D1E44" w:rsidP="001A416C">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prípade odmien sprostredkovateľov a rozhodcov sa prechádza na systém automatickej valorizácie, a teda nie je potrebné zásahom do právneho predpisu (napr. zmena vyhlášky) upravovať fixne </w:t>
            </w:r>
            <w:r w:rsidR="001A416C">
              <w:rPr>
                <w:rFonts w:ascii="Times New Roman" w:eastAsia="Times New Roman" w:hAnsi="Times New Roman" w:cs="Times New Roman"/>
                <w:sz w:val="20"/>
                <w:szCs w:val="20"/>
                <w:lang w:eastAsia="sk-SK"/>
              </w:rPr>
              <w:t xml:space="preserve">(predtým fixne, teda na automat) </w:t>
            </w:r>
            <w:r>
              <w:rPr>
                <w:rFonts w:ascii="Times New Roman" w:eastAsia="Times New Roman" w:hAnsi="Times New Roman" w:cs="Times New Roman"/>
                <w:sz w:val="20"/>
                <w:szCs w:val="20"/>
                <w:lang w:eastAsia="sk-SK"/>
              </w:rPr>
              <w:t xml:space="preserve">nastavené odmeny. V tomto ohľade </w:t>
            </w:r>
            <w:r w:rsidR="001A416C">
              <w:rPr>
                <w:rFonts w:ascii="Times New Roman" w:eastAsia="Times New Roman" w:hAnsi="Times New Roman" w:cs="Times New Roman"/>
                <w:sz w:val="20"/>
                <w:szCs w:val="20"/>
                <w:lang w:eastAsia="sk-SK"/>
              </w:rPr>
              <w:t>ministerstvo</w:t>
            </w:r>
            <w:r>
              <w:rPr>
                <w:rFonts w:ascii="Times New Roman" w:eastAsia="Times New Roman" w:hAnsi="Times New Roman" w:cs="Times New Roman"/>
                <w:sz w:val="20"/>
                <w:szCs w:val="20"/>
                <w:lang w:eastAsia="sk-SK"/>
              </w:rPr>
              <w:t xml:space="preserve"> bude posudzovať zmenenú právnu úpravu len na základe podnetov z praxe.</w:t>
            </w:r>
          </w:p>
        </w:tc>
      </w:tr>
      <w:tr w:rsidR="0023244A" w:rsidRPr="00612E08" w14:paraId="031F06E0" w14:textId="77777777" w:rsidTr="009667DD">
        <w:tc>
          <w:tcPr>
            <w:tcW w:w="9180" w:type="dxa"/>
            <w:gridSpan w:val="11"/>
            <w:tcBorders>
              <w:top w:val="nil"/>
              <w:left w:val="nil"/>
              <w:bottom w:val="single" w:sz="4" w:space="0" w:color="auto"/>
              <w:right w:val="nil"/>
            </w:tcBorders>
            <w:shd w:val="clear" w:color="auto" w:fill="FFFFFF"/>
          </w:tcPr>
          <w:p w14:paraId="166DA486" w14:textId="77777777" w:rsidR="0023244A" w:rsidRPr="00612E08" w:rsidRDefault="0023244A" w:rsidP="0023244A">
            <w:pPr>
              <w:jc w:val="both"/>
              <w:rPr>
                <w:rFonts w:ascii="Times New Roman" w:eastAsia="Times New Roman" w:hAnsi="Times New Roman" w:cs="Times New Roman"/>
                <w:b/>
                <w:sz w:val="20"/>
                <w:szCs w:val="20"/>
                <w:lang w:eastAsia="sk-SK"/>
              </w:rPr>
            </w:pPr>
          </w:p>
          <w:p w14:paraId="074D70FD" w14:textId="77777777" w:rsidR="0023244A" w:rsidRPr="00612E08" w:rsidRDefault="0023244A" w:rsidP="0023244A">
            <w:pPr>
              <w:jc w:val="both"/>
              <w:rPr>
                <w:rFonts w:ascii="Times New Roman" w:eastAsia="Times New Roman" w:hAnsi="Times New Roman" w:cs="Times New Roman"/>
                <w:b/>
                <w:sz w:val="20"/>
                <w:szCs w:val="20"/>
                <w:lang w:eastAsia="sk-SK"/>
              </w:rPr>
            </w:pPr>
          </w:p>
          <w:p w14:paraId="40F45840" w14:textId="77777777" w:rsidR="0023244A" w:rsidRPr="00612E08" w:rsidRDefault="0023244A" w:rsidP="0023244A">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8EA6DE2" w14:textId="77777777" w:rsidR="0023244A" w:rsidRPr="00612E08" w:rsidRDefault="0023244A" w:rsidP="0023244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48660C0" w14:textId="77777777" w:rsidR="0023244A" w:rsidRPr="00612E08" w:rsidRDefault="0023244A" w:rsidP="0023244A">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23A8416" w14:textId="77777777" w:rsidR="0023244A" w:rsidRPr="00612E08" w:rsidRDefault="0023244A" w:rsidP="0023244A">
            <w:pPr>
              <w:jc w:val="both"/>
              <w:rPr>
                <w:rFonts w:ascii="Times New Roman" w:eastAsia="Times New Roman" w:hAnsi="Times New Roman" w:cs="Times New Roman"/>
                <w:sz w:val="20"/>
                <w:szCs w:val="20"/>
                <w:lang w:eastAsia="sk-SK"/>
              </w:rPr>
            </w:pPr>
          </w:p>
          <w:p w14:paraId="59EA0DC4" w14:textId="77777777" w:rsidR="0023244A" w:rsidRPr="00612E08" w:rsidRDefault="0023244A" w:rsidP="0023244A">
            <w:pPr>
              <w:jc w:val="both"/>
              <w:rPr>
                <w:rFonts w:ascii="Times New Roman" w:eastAsia="Times New Roman" w:hAnsi="Times New Roman" w:cs="Times New Roman"/>
                <w:b/>
                <w:sz w:val="20"/>
                <w:szCs w:val="20"/>
                <w:lang w:eastAsia="sk-SK"/>
              </w:rPr>
            </w:pPr>
          </w:p>
        </w:tc>
      </w:tr>
      <w:tr w:rsidR="0023244A" w:rsidRPr="00612E08" w14:paraId="2F7EB41E"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8577DB7" w14:textId="77777777" w:rsidR="0023244A" w:rsidRPr="00612E08" w:rsidRDefault="0023244A" w:rsidP="0023244A">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23244A" w:rsidRPr="00612E08" w14:paraId="2D2C0973"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2AD0BD30"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4F6AF8F"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6B9C19D" w14:textId="77777777" w:rsidR="0023244A" w:rsidRPr="00303D9C" w:rsidRDefault="0023244A" w:rsidP="0023244A">
            <w:pPr>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F457482"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6937C36"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3110D6B" w14:textId="77777777" w:rsidR="0023244A" w:rsidRPr="00612E08" w:rsidRDefault="0023244A" w:rsidP="0023244A">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03C87A2" w14:textId="77777777" w:rsidR="0023244A" w:rsidRPr="00612E08" w:rsidRDefault="0023244A" w:rsidP="0023244A">
            <w:pPr>
              <w:ind w:left="34"/>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Negatívne</w:t>
            </w:r>
          </w:p>
        </w:tc>
      </w:tr>
      <w:tr w:rsidR="0023244A" w:rsidRPr="00612E08" w14:paraId="029B18B5" w14:textId="77777777" w:rsidTr="004C6831">
        <w:tc>
          <w:tcPr>
            <w:tcW w:w="3812" w:type="dxa"/>
            <w:tcBorders>
              <w:top w:val="nil"/>
              <w:left w:val="single" w:sz="4" w:space="0" w:color="auto"/>
              <w:bottom w:val="nil"/>
              <w:right w:val="single" w:sz="4" w:space="0" w:color="auto"/>
            </w:tcBorders>
            <w:shd w:val="clear" w:color="auto" w:fill="E2E2E2"/>
          </w:tcPr>
          <w:p w14:paraId="0D735214"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1C208E34"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27FC1890"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D472495" w14:textId="405C7EA4"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D531A8D"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82E9CCA"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F41DE1B"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color w:val="000000" w:themeColor="text1"/>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F27ADE" w14:textId="77777777"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D604DF2"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Čiastočne</w:t>
            </w:r>
          </w:p>
        </w:tc>
      </w:tr>
      <w:tr w:rsidR="0023244A" w:rsidRPr="00612E08" w14:paraId="00F17ED5" w14:textId="77777777" w:rsidTr="004C6831">
        <w:tc>
          <w:tcPr>
            <w:tcW w:w="3812" w:type="dxa"/>
            <w:tcBorders>
              <w:top w:val="nil"/>
              <w:left w:val="single" w:sz="4" w:space="0" w:color="auto"/>
              <w:bottom w:val="nil"/>
              <w:right w:val="single" w:sz="4" w:space="0" w:color="auto"/>
            </w:tcBorders>
            <w:shd w:val="clear" w:color="auto" w:fill="E2E2E2"/>
          </w:tcPr>
          <w:p w14:paraId="130F786D"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38BA891" w14:textId="57663A1D"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FCEB1A5"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781E12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3CA789AF"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259C35D" w14:textId="6F9C3ED5" w:rsidR="0023244A" w:rsidRPr="00566FB3" w:rsidRDefault="0023244A" w:rsidP="0023244A">
                <w:pPr>
                  <w:ind w:left="-107" w:right="-108"/>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8A87085" w14:textId="77777777" w:rsidR="0023244A" w:rsidRPr="00566FB3" w:rsidRDefault="0023244A" w:rsidP="0023244A">
            <w:pPr>
              <w:ind w:left="3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4DDB15D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4B9B53B2"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0E6B4D9"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DB4BE53" w14:textId="2E997AD7"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29F659A9"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6ADA6443"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7453D33"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color w:val="000000" w:themeColor="text1"/>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649A5DF" w14:textId="2D78FC72"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26D1569"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Čiastočne</w:t>
            </w:r>
          </w:p>
        </w:tc>
      </w:tr>
      <w:tr w:rsidR="0023244A" w:rsidRPr="00612E08" w14:paraId="6C843644"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8E2AC61" w14:textId="77777777" w:rsidR="0023244A" w:rsidRPr="00612E08" w:rsidRDefault="0023244A" w:rsidP="0023244A">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5AFBF10F"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E5BB4E7"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F37BD55" w14:textId="77777777" w:rsidR="0023244A" w:rsidRPr="00612E08" w:rsidRDefault="0023244A" w:rsidP="0023244A">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86767A8" w14:textId="77777777" w:rsidR="0023244A" w:rsidRPr="00612E08" w:rsidRDefault="0023244A" w:rsidP="0023244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color w:val="000000" w:themeColor="text1"/>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2006296" w14:textId="6D1BC750"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D2E411"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Nie</w:t>
            </w:r>
          </w:p>
        </w:tc>
      </w:tr>
      <w:tr w:rsidR="0023244A" w:rsidRPr="00612E08" w14:paraId="30A76DCA"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2722C398"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BB65F7A"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79D38B"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42B537AA" w14:textId="30E8E417"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D254921"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A733EB2" w14:textId="507A65E6" w:rsidR="0023244A" w:rsidRPr="00566FB3" w:rsidRDefault="0023244A" w:rsidP="0023244A">
                <w:pPr>
                  <w:ind w:left="-107" w:right="-108"/>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23905FD" w14:textId="77777777" w:rsidR="0023244A" w:rsidRPr="00566FB3" w:rsidRDefault="0023244A" w:rsidP="0023244A">
            <w:pPr>
              <w:ind w:left="3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66FE8A4D"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222B9EAC"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E73007A"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CE639EA" w14:textId="77777777" w:rsidR="0023244A" w:rsidRPr="00303D9C" w:rsidRDefault="0023244A" w:rsidP="0023244A">
            <w:pPr>
              <w:ind w:right="-108"/>
              <w:rPr>
                <w:rFonts w:ascii="Times New Roman" w:eastAsia="Times New Roman" w:hAnsi="Times New Roman" w:cs="Times New Roman"/>
                <w:b/>
                <w:sz w:val="20"/>
                <w:szCs w:val="20"/>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7488792"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485C368"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color w:val="000000" w:themeColor="text1"/>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5AA63EAD" w14:textId="20E83587" w:rsidR="0023244A" w:rsidRPr="00566FB3" w:rsidRDefault="0023244A" w:rsidP="0023244A">
                <w:pPr>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6BF6125" w14:textId="77777777" w:rsidR="0023244A" w:rsidRPr="00566FB3" w:rsidRDefault="0023244A" w:rsidP="0023244A">
            <w:pPr>
              <w:ind w:left="5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b/>
                <w:color w:val="000000" w:themeColor="text1"/>
                <w:sz w:val="20"/>
                <w:szCs w:val="20"/>
                <w:lang w:eastAsia="sk-SK"/>
              </w:rPr>
              <w:t>Negatívne</w:t>
            </w:r>
          </w:p>
        </w:tc>
      </w:tr>
      <w:tr w:rsidR="0023244A" w:rsidRPr="00612E08" w14:paraId="0D26B9B4" w14:textId="77777777" w:rsidTr="00203EE3">
        <w:tc>
          <w:tcPr>
            <w:tcW w:w="3812" w:type="dxa"/>
            <w:tcBorders>
              <w:top w:val="nil"/>
              <w:left w:val="single" w:sz="4" w:space="0" w:color="000000"/>
              <w:bottom w:val="nil"/>
              <w:right w:val="single" w:sz="4" w:space="0" w:color="000000"/>
            </w:tcBorders>
            <w:shd w:val="clear" w:color="auto" w:fill="E2E2E2"/>
          </w:tcPr>
          <w:p w14:paraId="4E0C9F36"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544C264" w14:textId="77777777" w:rsidR="0023244A" w:rsidRPr="00612E08" w:rsidRDefault="0023244A" w:rsidP="0023244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9E2661F" w14:textId="161F12CC" w:rsidR="0023244A" w:rsidRPr="00612E08" w:rsidRDefault="0023244A" w:rsidP="0023244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D748D67" w14:textId="77777777" w:rsidR="0023244A" w:rsidRPr="00612E08" w:rsidRDefault="0023244A" w:rsidP="0023244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B616F99" w14:textId="77777777" w:rsidR="0023244A" w:rsidRPr="00612E08" w:rsidRDefault="0023244A" w:rsidP="0023244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4032FD9"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color w:val="000000" w:themeColor="text1"/>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94F8DEB" w14:textId="3588B682" w:rsidR="0023244A" w:rsidRPr="00566FB3" w:rsidRDefault="0023244A" w:rsidP="0023244A">
                <w:pPr>
                  <w:jc w:val="center"/>
                  <w:rPr>
                    <w:rFonts w:ascii="Times New Roman" w:eastAsia="Times New Roman" w:hAnsi="Times New Roman" w:cs="Times New Roman"/>
                    <w:color w:val="000000" w:themeColor="text1"/>
                    <w:sz w:val="20"/>
                    <w:szCs w:val="20"/>
                    <w:lang w:eastAsia="sk-SK"/>
                  </w:rPr>
                </w:pPr>
                <w:r w:rsidRPr="00566FB3">
                  <w:rPr>
                    <w:rFonts w:ascii="MS Gothic" w:eastAsia="MS Gothic" w:hAnsi="MS Gothic" w:cs="Times New Roman" w:hint="eastAsia"/>
                    <w:color w:val="000000" w:themeColor="text1"/>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C045467" w14:textId="77777777" w:rsidR="0023244A" w:rsidRPr="00566FB3" w:rsidRDefault="0023244A" w:rsidP="0023244A">
            <w:pPr>
              <w:ind w:left="54"/>
              <w:rPr>
                <w:rFonts w:ascii="Times New Roman" w:eastAsia="Times New Roman" w:hAnsi="Times New Roman" w:cs="Times New Roman"/>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Negatívne</w:t>
            </w:r>
          </w:p>
        </w:tc>
      </w:tr>
      <w:tr w:rsidR="0023244A" w:rsidRPr="00612E08" w14:paraId="0A2E45D3"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21AEF068" w14:textId="77777777" w:rsidR="0023244A" w:rsidRPr="00612E08" w:rsidRDefault="0023244A" w:rsidP="0023244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F497A3B"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0E308F7"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30DBDC46"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D9E3C86" w14:textId="77777777" w:rsidR="0023244A" w:rsidRPr="00612E08" w:rsidRDefault="0023244A" w:rsidP="0023244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A84CB61" w14:textId="77777777" w:rsidR="0023244A" w:rsidRPr="00612E08" w:rsidRDefault="0023244A" w:rsidP="0023244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color w:val="000000" w:themeColor="text1"/>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37B14E5" w14:textId="33D9B171" w:rsidR="0023244A" w:rsidRPr="00566FB3" w:rsidRDefault="0023244A" w:rsidP="0023244A">
                <w:pPr>
                  <w:jc w:val="center"/>
                  <w:rPr>
                    <w:rFonts w:ascii="Times New Roman" w:eastAsia="Times New Roman" w:hAnsi="Times New Roman" w:cs="Times New Roman"/>
                    <w:b/>
                    <w:color w:val="000000" w:themeColor="text1"/>
                    <w:sz w:val="20"/>
                    <w:szCs w:val="20"/>
                    <w:lang w:eastAsia="sk-SK"/>
                  </w:rPr>
                </w:pPr>
                <w:r w:rsidRPr="00566FB3">
                  <w:rPr>
                    <w:rFonts w:ascii="MS Gothic" w:eastAsia="MS Gothic" w:hAnsi="MS Gothic" w:cs="Times New Roman" w:hint="eastAsia"/>
                    <w:b/>
                    <w:color w:val="000000" w:themeColor="text1"/>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3DD41B2" w14:textId="77777777" w:rsidR="0023244A" w:rsidRPr="00566FB3" w:rsidRDefault="0023244A" w:rsidP="0023244A">
            <w:pPr>
              <w:ind w:left="54"/>
              <w:rPr>
                <w:rFonts w:ascii="Times New Roman" w:eastAsia="Times New Roman" w:hAnsi="Times New Roman" w:cs="Times New Roman"/>
                <w:b/>
                <w:color w:val="000000" w:themeColor="text1"/>
                <w:sz w:val="20"/>
                <w:szCs w:val="20"/>
                <w:lang w:eastAsia="sk-SK"/>
              </w:rPr>
            </w:pPr>
            <w:r w:rsidRPr="00566FB3">
              <w:rPr>
                <w:rFonts w:ascii="Times New Roman" w:eastAsia="Times New Roman" w:hAnsi="Times New Roman" w:cs="Times New Roman"/>
                <w:color w:val="000000" w:themeColor="text1"/>
                <w:sz w:val="20"/>
                <w:szCs w:val="20"/>
                <w:lang w:eastAsia="sk-SK"/>
              </w:rPr>
              <w:t>Nie</w:t>
            </w:r>
          </w:p>
        </w:tc>
      </w:tr>
      <w:tr w:rsidR="0023244A" w:rsidRPr="00612E08" w14:paraId="1B1FBCE2"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396261"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07FFBF4"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8F19BE1" w14:textId="77777777" w:rsidR="0023244A" w:rsidRPr="00CB0DB8" w:rsidRDefault="0023244A" w:rsidP="0023244A">
            <w:pPr>
              <w:ind w:right="-108"/>
              <w:rPr>
                <w:rFonts w:ascii="Times New Roman" w:eastAsia="Times New Roman" w:hAnsi="Times New Roman" w:cs="Times New Roman"/>
                <w:b/>
                <w:sz w:val="20"/>
                <w:szCs w:val="20"/>
                <w:highlight w:val="yellow"/>
                <w:lang w:eastAsia="sk-SK"/>
              </w:rPr>
            </w:pPr>
            <w:r w:rsidRPr="00303D9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7F5D13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C6819F4"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0B8597D"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B4E04ED" w14:textId="77777777" w:rsidR="0023244A" w:rsidRPr="00612E08" w:rsidRDefault="0023244A" w:rsidP="0023244A">
            <w:pPr>
              <w:ind w:left="54"/>
              <w:rPr>
                <w:rFonts w:ascii="Times New Roman" w:eastAsia="Times New Roman" w:hAnsi="Times New Roman" w:cs="Times New Roman"/>
                <w:b/>
                <w:sz w:val="20"/>
                <w:szCs w:val="20"/>
                <w:lang w:eastAsia="sk-SK"/>
              </w:rPr>
            </w:pPr>
            <w:r w:rsidRPr="00BE5016">
              <w:rPr>
                <w:rFonts w:ascii="Times New Roman" w:eastAsia="Times New Roman" w:hAnsi="Times New Roman" w:cs="Times New Roman"/>
                <w:b/>
                <w:sz w:val="20"/>
                <w:szCs w:val="20"/>
                <w:lang w:eastAsia="sk-SK"/>
              </w:rPr>
              <w:t>Negatívne</w:t>
            </w:r>
          </w:p>
        </w:tc>
      </w:tr>
      <w:tr w:rsidR="0023244A" w:rsidRPr="00612E08" w14:paraId="281A4E00"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2B9DFA34"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694570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3DBCC4F"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39DCF4" w14:textId="77D5313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0DE1F7D"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46A9D48"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920BDB2"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23244A" w:rsidRPr="00612E08" w14:paraId="7E3F7722"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142F24E7" w14:textId="77777777" w:rsidR="0023244A" w:rsidRPr="00612E08" w:rsidRDefault="0023244A" w:rsidP="0023244A">
            <w:pPr>
              <w:rPr>
                <w:rFonts w:ascii="Times New Roman" w:eastAsia="Times New Roman" w:hAnsi="Times New Roman" w:cs="Times New Roman"/>
                <w:sz w:val="20"/>
                <w:szCs w:val="20"/>
                <w:lang w:eastAsia="sk-SK"/>
              </w:rPr>
            </w:pPr>
          </w:p>
          <w:p w14:paraId="6FA76FA8" w14:textId="77777777" w:rsidR="0023244A" w:rsidRPr="00612E08" w:rsidRDefault="0023244A" w:rsidP="0023244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57373A6"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9286545"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DC1EA39" w14:textId="77777777" w:rsidR="0023244A" w:rsidRPr="00612E08" w:rsidRDefault="0023244A" w:rsidP="0023244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73436498" w14:textId="77777777" w:rsidR="0023244A" w:rsidRPr="00612E08" w:rsidRDefault="0023244A" w:rsidP="0023244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B771DE4" w14:textId="252249B8"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3C2ABA4"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23244A" w:rsidRPr="00612E08" w14:paraId="27C9ED72"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3CA5B45"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51C5316"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AAC57D9" w14:textId="77777777" w:rsidR="0023244A" w:rsidRPr="00612E08" w:rsidRDefault="0023244A" w:rsidP="0023244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0B2E60B" w14:textId="77777777" w:rsidR="0023244A" w:rsidRPr="00612E08" w:rsidRDefault="0023244A" w:rsidP="0023244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A2FEF0A" w14:textId="77777777" w:rsidR="0023244A" w:rsidRPr="00612E08" w:rsidRDefault="0023244A" w:rsidP="0023244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BF23191" w14:textId="77777777" w:rsidR="0023244A" w:rsidRPr="00612E08" w:rsidRDefault="0023244A" w:rsidP="0023244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56466D5" w14:textId="77777777" w:rsidR="0023244A" w:rsidRPr="00612E08" w:rsidRDefault="0023244A" w:rsidP="0023244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1552554A"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8A6EFD5" w14:textId="77777777" w:rsidR="000F2BE9" w:rsidRPr="00612E08" w:rsidRDefault="000F2BE9" w:rsidP="009667DD">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74B6173"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71E62C8D" w14:textId="77777777" w:rsidR="000F2BE9" w:rsidRPr="00612E08" w:rsidRDefault="000F2BE9" w:rsidP="009667DD">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6480AC5"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34D1F09F" w14:textId="77777777" w:rsidR="000F2BE9" w:rsidRPr="00612E08" w:rsidRDefault="000F2BE9" w:rsidP="009667DD">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7508E16B" w14:textId="77777777" w:rsidR="000F2BE9" w:rsidRPr="00612E08" w:rsidRDefault="000F2BE9" w:rsidP="009667DD">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0BCC805" w14:textId="77777777" w:rsidR="000F2BE9" w:rsidRPr="00612E08" w:rsidRDefault="000F2BE9" w:rsidP="009667DD">
            <w:pPr>
              <w:spacing w:after="0" w:line="240" w:lineRule="auto"/>
              <w:ind w:left="54"/>
              <w:rPr>
                <w:rFonts w:ascii="Times New Roman" w:eastAsia="Times New Roman" w:hAnsi="Times New Roman" w:cs="Times New Roman"/>
                <w:b/>
                <w:sz w:val="20"/>
                <w:szCs w:val="20"/>
                <w:lang w:eastAsia="sk-SK"/>
              </w:rPr>
            </w:pPr>
          </w:p>
        </w:tc>
      </w:tr>
      <w:tr w:rsidR="00612E08" w:rsidRPr="00612E08" w14:paraId="2A578268" w14:textId="77777777" w:rsidTr="00B547F5">
        <w:tc>
          <w:tcPr>
            <w:tcW w:w="3812" w:type="dxa"/>
            <w:tcBorders>
              <w:top w:val="nil"/>
              <w:left w:val="single" w:sz="4" w:space="0" w:color="auto"/>
              <w:bottom w:val="nil"/>
              <w:right w:val="single" w:sz="4" w:space="0" w:color="auto"/>
            </w:tcBorders>
            <w:shd w:val="clear" w:color="auto" w:fill="E2E2E2"/>
          </w:tcPr>
          <w:p w14:paraId="129EB9E6" w14:textId="77777777" w:rsidR="000F2BE9" w:rsidRPr="00612E08" w:rsidRDefault="000F2BE9" w:rsidP="009667DD">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E4E6101"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FEC42E5"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5CF3BCF" w14:textId="77777777" w:rsidR="000F2BE9" w:rsidRPr="00612E08" w:rsidRDefault="00B72CF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A364E43"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06546EB"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085E7267"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B967BBA" w14:textId="77777777" w:rsidTr="00B547F5">
        <w:tc>
          <w:tcPr>
            <w:tcW w:w="3812" w:type="dxa"/>
            <w:tcBorders>
              <w:top w:val="nil"/>
              <w:left w:val="single" w:sz="4" w:space="0" w:color="auto"/>
              <w:bottom w:val="nil"/>
              <w:right w:val="single" w:sz="4" w:space="0" w:color="auto"/>
            </w:tcBorders>
            <w:shd w:val="clear" w:color="auto" w:fill="E2E2E2"/>
          </w:tcPr>
          <w:p w14:paraId="7A3290F7" w14:textId="77777777" w:rsidR="000F2BE9" w:rsidRPr="00612E08" w:rsidRDefault="000F2BE9" w:rsidP="009667DD">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00F054FC"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EF907C3"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2AB90DE" w14:textId="77777777" w:rsidR="000F2BE9" w:rsidRPr="00612E08" w:rsidRDefault="00B72CF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AE16F80"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557F515F"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0619B7B"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672EF012"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27155155" w14:textId="77777777" w:rsidR="00A340BB" w:rsidRPr="00612E08" w:rsidRDefault="00A340BB" w:rsidP="009667DD">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7DDFDA5"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A58A5FE"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55E4CF46" w14:textId="77777777" w:rsidR="00A340BB" w:rsidRPr="00612E08" w:rsidRDefault="00B72CF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5F08DA4"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876A4EB"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AA1AB21"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0EBCCFA3"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65275FEF" w14:textId="77777777" w:rsidTr="009667DD">
        <w:tc>
          <w:tcPr>
            <w:tcW w:w="9176" w:type="dxa"/>
            <w:tcBorders>
              <w:top w:val="single" w:sz="4" w:space="0" w:color="auto"/>
              <w:left w:val="single" w:sz="4" w:space="0" w:color="auto"/>
              <w:bottom w:val="nil"/>
              <w:right w:val="single" w:sz="4" w:space="0" w:color="auto"/>
            </w:tcBorders>
            <w:shd w:val="clear" w:color="auto" w:fill="E2E2E2"/>
          </w:tcPr>
          <w:p w14:paraId="7C7665AC"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23244A" w:rsidRPr="00612E08" w14:paraId="527C3F13" w14:textId="77777777" w:rsidTr="009667DD">
        <w:trPr>
          <w:trHeight w:val="713"/>
        </w:trPr>
        <w:tc>
          <w:tcPr>
            <w:tcW w:w="9176" w:type="dxa"/>
            <w:tcBorders>
              <w:top w:val="nil"/>
              <w:left w:val="single" w:sz="4" w:space="0" w:color="auto"/>
              <w:bottom w:val="single" w:sz="4" w:space="0" w:color="FFFFFF"/>
              <w:right w:val="single" w:sz="4" w:space="0" w:color="auto"/>
            </w:tcBorders>
            <w:shd w:val="clear" w:color="auto" w:fill="auto"/>
          </w:tcPr>
          <w:p w14:paraId="34C5AFEF" w14:textId="1AE2B59B" w:rsidR="0023244A" w:rsidRPr="007D1E44" w:rsidRDefault="007D1E44" w:rsidP="0023244A">
            <w:pPr>
              <w:jc w:val="both"/>
              <w:rPr>
                <w:rFonts w:ascii="Times New Roman" w:eastAsia="Times New Roman" w:hAnsi="Times New Roman" w:cs="Times New Roman"/>
                <w:sz w:val="20"/>
                <w:szCs w:val="20"/>
                <w:u w:val="single"/>
                <w:lang w:eastAsia="sk-SK"/>
              </w:rPr>
            </w:pPr>
            <w:r>
              <w:rPr>
                <w:rFonts w:ascii="Times New Roman" w:eastAsia="Times New Roman" w:hAnsi="Times New Roman" w:cs="Times New Roman"/>
                <w:sz w:val="20"/>
                <w:szCs w:val="20"/>
                <w:u w:val="single"/>
                <w:lang w:eastAsia="sk-SK"/>
              </w:rPr>
              <w:t>Čl. I</w:t>
            </w:r>
            <w:r w:rsidR="0023244A" w:rsidRPr="007D1E44">
              <w:rPr>
                <w:rFonts w:ascii="Times New Roman" w:eastAsia="Times New Roman" w:hAnsi="Times New Roman" w:cs="Times New Roman"/>
                <w:sz w:val="20"/>
                <w:szCs w:val="20"/>
                <w:u w:val="single"/>
                <w:lang w:eastAsia="sk-SK"/>
              </w:rPr>
              <w:t xml:space="preserve"> – zákon č. 663/2007 Z. z. o minimálnej mzde</w:t>
            </w:r>
          </w:p>
          <w:p w14:paraId="3960B8F1" w14:textId="77777777" w:rsidR="0023244A" w:rsidRPr="0023244A" w:rsidRDefault="0023244A" w:rsidP="0023244A">
            <w:pPr>
              <w:jc w:val="both"/>
              <w:rPr>
                <w:rFonts w:ascii="Times New Roman" w:eastAsia="Times New Roman" w:hAnsi="Times New Roman" w:cs="Times New Roman"/>
                <w:sz w:val="20"/>
                <w:szCs w:val="20"/>
                <w:highlight w:val="yellow"/>
                <w:lang w:eastAsia="sk-SK"/>
              </w:rPr>
            </w:pPr>
          </w:p>
          <w:p w14:paraId="26C17CB5" w14:textId="4D982C08" w:rsidR="0023244A" w:rsidRPr="00566FB3" w:rsidRDefault="0023244A" w:rsidP="0023244A">
            <w:pPr>
              <w:jc w:val="both"/>
              <w:rPr>
                <w:rFonts w:ascii="Times New Roman" w:eastAsia="Calibri" w:hAnsi="Times New Roman" w:cs="Times New Roman"/>
                <w:bCs/>
                <w:iCs/>
                <w:color w:val="000000" w:themeColor="text1"/>
                <w:sz w:val="20"/>
                <w:szCs w:val="20"/>
              </w:rPr>
            </w:pPr>
            <w:r w:rsidRPr="000D3E7F">
              <w:rPr>
                <w:rFonts w:ascii="Times New Roman" w:eastAsia="Calibri" w:hAnsi="Times New Roman" w:cs="Times New Roman"/>
                <w:bCs/>
                <w:iCs/>
                <w:color w:val="000000"/>
                <w:sz w:val="20"/>
                <w:szCs w:val="20"/>
              </w:rPr>
              <w:t>Suma mesačnej minimálnej mzdy v navrhovanom podiele (60 % z priemernej nominálnej mzdy zamestnanca  v národnom hospodárstve spred dvoch rokov</w:t>
            </w:r>
            <w:r w:rsidR="004D3848">
              <w:rPr>
                <w:rFonts w:ascii="Times New Roman" w:eastAsia="Calibri" w:hAnsi="Times New Roman" w:cs="Times New Roman"/>
                <w:bCs/>
                <w:iCs/>
                <w:color w:val="000000"/>
                <w:sz w:val="20"/>
                <w:szCs w:val="20"/>
              </w:rPr>
              <w:t>)</w:t>
            </w:r>
            <w:r w:rsidRPr="000D3E7F">
              <w:rPr>
                <w:rFonts w:ascii="Times New Roman" w:eastAsia="Calibri" w:hAnsi="Times New Roman" w:cs="Times New Roman"/>
                <w:bCs/>
                <w:iCs/>
                <w:color w:val="000000"/>
                <w:sz w:val="20"/>
                <w:szCs w:val="20"/>
              </w:rPr>
              <w:t xml:space="preserve"> už v minulosti bola v zákone o minimálnej mzde zakotvená (zákon č. 375/2019 Z. z., ktorým sa mení a dopĺňa zákon č. 663/2007 Z. z. o minimálnej mzde v znení neskorších predpisov a ktorým sa mení zákon č. 311/2001 Z. z. Zákonník práce v znení neskorších predpisov). Predmetný podiel bol znížený na 57 % zákonom č. 294/2020 Z. z., ktorým sa mení a dopĺňa zákon č. 663/2007 Z. z. o minimálnej mzde v znení neskorších predpisov a ktorým sa mení a dopĺňa zákon č. 311/2001 Z. z. Zákonník práce v znení neskorších predpisov. Predmetné zníženie bolo realizované ako súčasť balíka opatrení na zníženie negatívnych dôsledkov pandémie Covid-19 a bolo schválené v čase  vládou SR vyhlásenej mimoriadnej situácie v súvislosti s pandémiou ochorenia Covid-19. Nakoľko predmetná mimoriadna situáciu už netrvá, je potrebné sa vrátiť k </w:t>
            </w:r>
            <w:r w:rsidRPr="00566FB3">
              <w:rPr>
                <w:rFonts w:ascii="Times New Roman" w:eastAsia="Calibri" w:hAnsi="Times New Roman" w:cs="Times New Roman"/>
                <w:bCs/>
                <w:iCs/>
                <w:color w:val="000000" w:themeColor="text1"/>
                <w:sz w:val="20"/>
                <w:szCs w:val="20"/>
              </w:rPr>
              <w:t>pôvodnému spôsobu určovania sumy minimálnej mzdy v prípade nedosiahnutia dohody sociálnych partnerov na jej sume. Z tohto hľadiska ide o návrat k právnemu stavu pred pandémiou. Uvedené zároveň vyplýva aj z Programového vyhlásenia vlády SR na roky 2023 – 2027.</w:t>
            </w:r>
          </w:p>
          <w:p w14:paraId="067421BA" w14:textId="0E208DD6" w:rsidR="007D1E44" w:rsidRPr="00566FB3" w:rsidRDefault="007D1E44" w:rsidP="0023244A">
            <w:pPr>
              <w:jc w:val="both"/>
              <w:rPr>
                <w:rFonts w:ascii="Times New Roman" w:eastAsia="Calibri" w:hAnsi="Times New Roman" w:cs="Times New Roman"/>
                <w:bCs/>
                <w:iCs/>
                <w:color w:val="000000" w:themeColor="text1"/>
                <w:sz w:val="20"/>
                <w:szCs w:val="20"/>
              </w:rPr>
            </w:pPr>
          </w:p>
          <w:p w14:paraId="11EE0929" w14:textId="02CFAA60" w:rsidR="007D1E44" w:rsidRPr="00566FB3" w:rsidRDefault="00566FB3" w:rsidP="0023244A">
            <w:pPr>
              <w:jc w:val="both"/>
              <w:rPr>
                <w:rFonts w:ascii="Times New Roman" w:eastAsia="Calibri" w:hAnsi="Times New Roman" w:cs="Times New Roman"/>
                <w:bCs/>
                <w:iCs/>
                <w:color w:val="000000" w:themeColor="text1"/>
                <w:sz w:val="20"/>
                <w:szCs w:val="20"/>
              </w:rPr>
            </w:pPr>
            <w:r>
              <w:rPr>
                <w:rFonts w:ascii="Times New Roman" w:eastAsia="Calibri" w:hAnsi="Times New Roman" w:cs="Times New Roman"/>
                <w:bCs/>
                <w:iCs/>
                <w:color w:val="000000" w:themeColor="text1"/>
                <w:sz w:val="20"/>
                <w:szCs w:val="20"/>
              </w:rPr>
              <w:t>V</w:t>
            </w:r>
            <w:r w:rsidR="007D1E44" w:rsidRPr="00566FB3">
              <w:rPr>
                <w:rFonts w:ascii="Times New Roman" w:eastAsia="Calibri" w:hAnsi="Times New Roman" w:cs="Times New Roman"/>
                <w:bCs/>
                <w:iCs/>
                <w:color w:val="000000" w:themeColor="text1"/>
                <w:sz w:val="20"/>
                <w:szCs w:val="20"/>
              </w:rPr>
              <w:t xml:space="preserve">ýpočet </w:t>
            </w:r>
            <w:r>
              <w:rPr>
                <w:rFonts w:ascii="Times New Roman" w:eastAsia="Calibri" w:hAnsi="Times New Roman" w:cs="Times New Roman"/>
                <w:bCs/>
                <w:iCs/>
                <w:color w:val="000000" w:themeColor="text1"/>
                <w:sz w:val="20"/>
                <w:szCs w:val="20"/>
              </w:rPr>
              <w:t xml:space="preserve">vplyvov </w:t>
            </w:r>
            <w:r w:rsidR="007D1E44" w:rsidRPr="00566FB3">
              <w:rPr>
                <w:rFonts w:ascii="Times New Roman" w:eastAsia="Calibri" w:hAnsi="Times New Roman" w:cs="Times New Roman"/>
                <w:bCs/>
                <w:iCs/>
                <w:color w:val="000000" w:themeColor="text1"/>
                <w:sz w:val="20"/>
                <w:szCs w:val="20"/>
              </w:rPr>
              <w:t>obnovenia pôvodného mechanizmu je uvedený v analýze vplyvov na podnikateľské prostredie a v doložke v analýze sociálnych vplyvov a v analýze vplyvov na rozpočet verejnej správy.</w:t>
            </w:r>
          </w:p>
          <w:p w14:paraId="67DA0059" w14:textId="66BEB69C" w:rsidR="0023244A" w:rsidRPr="00566FB3" w:rsidRDefault="0023244A" w:rsidP="0023244A">
            <w:pPr>
              <w:jc w:val="both"/>
              <w:rPr>
                <w:rFonts w:ascii="Times New Roman" w:eastAsia="Calibri" w:hAnsi="Times New Roman" w:cs="Times New Roman"/>
                <w:bCs/>
                <w:iCs/>
                <w:color w:val="000000" w:themeColor="text1"/>
                <w:sz w:val="20"/>
                <w:szCs w:val="20"/>
              </w:rPr>
            </w:pPr>
          </w:p>
          <w:p w14:paraId="314C32F2" w14:textId="5430934F" w:rsidR="0023244A" w:rsidRPr="00566FB3" w:rsidRDefault="0023244A" w:rsidP="0023244A">
            <w:pPr>
              <w:jc w:val="both"/>
              <w:rPr>
                <w:rFonts w:ascii="Times New Roman" w:eastAsia="Calibri" w:hAnsi="Times New Roman" w:cs="Times New Roman"/>
                <w:bCs/>
                <w:iCs/>
                <w:color w:val="000000" w:themeColor="text1"/>
                <w:sz w:val="20"/>
                <w:szCs w:val="20"/>
                <w:u w:val="single"/>
              </w:rPr>
            </w:pPr>
            <w:r w:rsidRPr="00566FB3">
              <w:rPr>
                <w:rFonts w:ascii="Times New Roman" w:eastAsia="Calibri" w:hAnsi="Times New Roman" w:cs="Times New Roman"/>
                <w:bCs/>
                <w:iCs/>
                <w:color w:val="000000" w:themeColor="text1"/>
                <w:sz w:val="20"/>
                <w:szCs w:val="20"/>
                <w:u w:val="single"/>
              </w:rPr>
              <w:t>Čl. II</w:t>
            </w:r>
            <w:r w:rsidR="00DA1734">
              <w:rPr>
                <w:rFonts w:ascii="Times New Roman" w:eastAsia="Calibri" w:hAnsi="Times New Roman" w:cs="Times New Roman"/>
                <w:bCs/>
                <w:iCs/>
                <w:color w:val="000000" w:themeColor="text1"/>
                <w:sz w:val="20"/>
                <w:szCs w:val="20"/>
                <w:u w:val="single"/>
              </w:rPr>
              <w:t>I</w:t>
            </w:r>
            <w:r w:rsidRPr="00566FB3">
              <w:rPr>
                <w:rFonts w:ascii="Times New Roman" w:eastAsia="Calibri" w:hAnsi="Times New Roman" w:cs="Times New Roman"/>
                <w:bCs/>
                <w:iCs/>
                <w:color w:val="000000" w:themeColor="text1"/>
                <w:sz w:val="20"/>
                <w:szCs w:val="20"/>
                <w:u w:val="single"/>
              </w:rPr>
              <w:t xml:space="preserve"> – zákon č. 2/1991 Z. z. o kolektívnom vyjednávaní</w:t>
            </w:r>
          </w:p>
          <w:p w14:paraId="0AB40C58" w14:textId="6EB54098" w:rsidR="00FA3D6C" w:rsidRPr="00EB577E" w:rsidRDefault="00FA3D6C" w:rsidP="0023244A">
            <w:pPr>
              <w:jc w:val="both"/>
              <w:rPr>
                <w:rFonts w:ascii="Times New Roman" w:eastAsia="Calibri" w:hAnsi="Times New Roman" w:cs="Times New Roman"/>
                <w:bCs/>
                <w:iCs/>
                <w:color w:val="000000"/>
                <w:sz w:val="20"/>
                <w:szCs w:val="20"/>
                <w:u w:val="single"/>
              </w:rPr>
            </w:pPr>
            <w:r w:rsidRPr="00EB577E">
              <w:rPr>
                <w:rFonts w:ascii="Times New Roman" w:eastAsia="Calibri" w:hAnsi="Times New Roman" w:cs="Times New Roman"/>
                <w:bCs/>
                <w:iCs/>
                <w:color w:val="000000"/>
                <w:sz w:val="20"/>
                <w:szCs w:val="20"/>
                <w:u w:val="single"/>
              </w:rPr>
              <w:lastRenderedPageBreak/>
              <w:t>Čl.</w:t>
            </w:r>
            <w:r w:rsidR="000E740A">
              <w:rPr>
                <w:rFonts w:ascii="Times New Roman" w:eastAsia="Calibri" w:hAnsi="Times New Roman" w:cs="Times New Roman"/>
                <w:bCs/>
                <w:iCs/>
                <w:color w:val="000000"/>
                <w:sz w:val="20"/>
                <w:szCs w:val="20"/>
                <w:u w:val="single"/>
              </w:rPr>
              <w:t>VI</w:t>
            </w:r>
            <w:r w:rsidRPr="00EB577E">
              <w:rPr>
                <w:rFonts w:ascii="Times New Roman" w:eastAsia="Calibri" w:hAnsi="Times New Roman" w:cs="Times New Roman"/>
                <w:bCs/>
                <w:iCs/>
                <w:color w:val="000000"/>
                <w:sz w:val="20"/>
                <w:szCs w:val="20"/>
                <w:u w:val="single"/>
              </w:rPr>
              <w:t xml:space="preserve"> – zákon č. 103/2007 Z. z. o</w:t>
            </w:r>
            <w:r w:rsidR="00086614">
              <w:rPr>
                <w:rFonts w:ascii="Times New Roman" w:eastAsia="Calibri" w:hAnsi="Times New Roman" w:cs="Times New Roman"/>
                <w:bCs/>
                <w:iCs/>
                <w:color w:val="000000"/>
                <w:sz w:val="20"/>
                <w:szCs w:val="20"/>
                <w:u w:val="single"/>
              </w:rPr>
              <w:t> trojstranných konzultáciách na celoštátnej úrovni (zákon o </w:t>
            </w:r>
            <w:r w:rsidRPr="00EB577E">
              <w:rPr>
                <w:rFonts w:ascii="Times New Roman" w:eastAsia="Calibri" w:hAnsi="Times New Roman" w:cs="Times New Roman"/>
                <w:bCs/>
                <w:iCs/>
                <w:color w:val="000000"/>
                <w:sz w:val="20"/>
                <w:szCs w:val="20"/>
                <w:u w:val="single"/>
              </w:rPr>
              <w:t>tripartite</w:t>
            </w:r>
            <w:r w:rsidR="00086614">
              <w:rPr>
                <w:rFonts w:ascii="Times New Roman" w:eastAsia="Calibri" w:hAnsi="Times New Roman" w:cs="Times New Roman"/>
                <w:bCs/>
                <w:iCs/>
                <w:color w:val="000000"/>
                <w:sz w:val="20"/>
                <w:szCs w:val="20"/>
                <w:u w:val="single"/>
              </w:rPr>
              <w:t>)</w:t>
            </w:r>
          </w:p>
          <w:p w14:paraId="62C9AB21" w14:textId="77777777" w:rsidR="0023244A" w:rsidRPr="0023244A" w:rsidRDefault="0023244A" w:rsidP="0023244A">
            <w:pPr>
              <w:jc w:val="both"/>
              <w:rPr>
                <w:rFonts w:ascii="Times New Roman" w:eastAsia="Calibri" w:hAnsi="Times New Roman" w:cs="Times New Roman"/>
                <w:bCs/>
                <w:iCs/>
                <w:color w:val="000000"/>
                <w:sz w:val="20"/>
                <w:szCs w:val="20"/>
                <w:highlight w:val="yellow"/>
              </w:rPr>
            </w:pPr>
          </w:p>
          <w:p w14:paraId="7984423C" w14:textId="75CF85F2" w:rsidR="00FA3D6C" w:rsidRDefault="00FA3D6C" w:rsidP="00FA3D6C">
            <w:pPr>
              <w:jc w:val="both"/>
              <w:rPr>
                <w:rFonts w:ascii="Times New Roman" w:eastAsia="Calibri" w:hAnsi="Times New Roman" w:cs="Times New Roman"/>
                <w:color w:val="000000"/>
                <w:sz w:val="20"/>
                <w:szCs w:val="20"/>
                <w:lang w:eastAsia="sk-SK"/>
              </w:rPr>
            </w:pPr>
            <w:r w:rsidRPr="000D3E7F">
              <w:rPr>
                <w:rFonts w:ascii="Times New Roman" w:eastAsia="Times New Roman" w:hAnsi="Times New Roman" w:cs="Times New Roman"/>
                <w:sz w:val="20"/>
                <w:szCs w:val="20"/>
                <w:lang w:eastAsia="sk-SK"/>
              </w:rPr>
              <w:t xml:space="preserve">Navrhované zmeny v § </w:t>
            </w:r>
            <w:r>
              <w:rPr>
                <w:rFonts w:ascii="Times New Roman" w:eastAsia="Times New Roman" w:hAnsi="Times New Roman" w:cs="Times New Roman"/>
                <w:sz w:val="20"/>
                <w:szCs w:val="20"/>
                <w:lang w:eastAsia="sk-SK"/>
              </w:rPr>
              <w:t xml:space="preserve">3a, § 12, § 13, § 15 zákona č. 2/1991 Zb. </w:t>
            </w:r>
            <w:r w:rsidR="00086614">
              <w:rPr>
                <w:rFonts w:ascii="Times New Roman" w:eastAsia="Times New Roman" w:hAnsi="Times New Roman" w:cs="Times New Roman"/>
                <w:sz w:val="20"/>
                <w:szCs w:val="20"/>
                <w:lang w:eastAsia="sk-SK"/>
              </w:rPr>
              <w:t xml:space="preserve">o kolektívnom vyjednávaní </w:t>
            </w:r>
            <w:r>
              <w:rPr>
                <w:rFonts w:ascii="Times New Roman" w:eastAsia="Times New Roman" w:hAnsi="Times New Roman" w:cs="Times New Roman"/>
                <w:sz w:val="20"/>
                <w:szCs w:val="20"/>
                <w:lang w:eastAsia="sk-SK"/>
              </w:rPr>
              <w:t xml:space="preserve">a v § 3 zákona č. 103/2007 Z. z. </w:t>
            </w:r>
            <w:r w:rsidR="00086614">
              <w:rPr>
                <w:rFonts w:ascii="Times New Roman" w:eastAsia="Times New Roman" w:hAnsi="Times New Roman" w:cs="Times New Roman"/>
                <w:sz w:val="20"/>
                <w:szCs w:val="20"/>
                <w:lang w:eastAsia="sk-SK"/>
              </w:rPr>
              <w:t xml:space="preserve">o trojstranných konzultáciách na celoštátnej úrovni (zákon o tripartite) </w:t>
            </w:r>
            <w:r>
              <w:rPr>
                <w:rFonts w:ascii="Times New Roman" w:eastAsia="Times New Roman" w:hAnsi="Times New Roman" w:cs="Times New Roman"/>
                <w:sz w:val="20"/>
                <w:szCs w:val="20"/>
                <w:lang w:eastAsia="sk-SK"/>
              </w:rPr>
              <w:t xml:space="preserve">(odmeny sprostredkovateľov </w:t>
            </w:r>
            <w:r w:rsidR="004D3848">
              <w:rPr>
                <w:rFonts w:ascii="Times New Roman" w:eastAsia="Times New Roman" w:hAnsi="Times New Roman" w:cs="Times New Roman"/>
                <w:sz w:val="20"/>
                <w:szCs w:val="20"/>
                <w:lang w:eastAsia="sk-SK"/>
              </w:rPr>
              <w:t xml:space="preserve">a </w:t>
            </w:r>
            <w:r>
              <w:rPr>
                <w:rFonts w:ascii="Times New Roman" w:eastAsia="Times New Roman" w:hAnsi="Times New Roman" w:cs="Times New Roman"/>
                <w:sz w:val="20"/>
                <w:szCs w:val="20"/>
                <w:lang w:eastAsia="sk-SK"/>
              </w:rPr>
              <w:t>rozhodcov) nebudú</w:t>
            </w:r>
            <w:r w:rsidRPr="000D3E7F">
              <w:rPr>
                <w:rFonts w:ascii="Times New Roman" w:eastAsia="Times New Roman" w:hAnsi="Times New Roman" w:cs="Times New Roman"/>
                <w:sz w:val="20"/>
                <w:szCs w:val="20"/>
                <w:lang w:eastAsia="sk-SK"/>
              </w:rPr>
              <w:t xml:space="preserve"> mať </w:t>
            </w:r>
            <w:r>
              <w:rPr>
                <w:rFonts w:ascii="Times New Roman" w:eastAsia="Times New Roman" w:hAnsi="Times New Roman" w:cs="Times New Roman"/>
                <w:sz w:val="20"/>
                <w:szCs w:val="20"/>
                <w:lang w:eastAsia="sk-SK"/>
              </w:rPr>
              <w:t xml:space="preserve"> </w:t>
            </w:r>
            <w:r w:rsidR="004F6D7C">
              <w:rPr>
                <w:rFonts w:ascii="Times New Roman" w:eastAsia="Times New Roman" w:hAnsi="Times New Roman" w:cs="Times New Roman"/>
                <w:sz w:val="20"/>
                <w:szCs w:val="20"/>
                <w:lang w:eastAsia="sk-SK"/>
              </w:rPr>
              <w:t>vplyv</w:t>
            </w:r>
            <w:r w:rsidRPr="000D3E7F">
              <w:rPr>
                <w:rFonts w:ascii="Times New Roman" w:eastAsia="Times New Roman" w:hAnsi="Times New Roman" w:cs="Times New Roman"/>
                <w:sz w:val="20"/>
                <w:szCs w:val="20"/>
                <w:lang w:eastAsia="sk-SK"/>
              </w:rPr>
              <w:t xml:space="preserve"> na rozpočet verejnej správy, na podnikateľské prostredie, </w:t>
            </w:r>
            <w:r>
              <w:rPr>
                <w:rFonts w:ascii="Times New Roman" w:eastAsia="Times New Roman" w:hAnsi="Times New Roman" w:cs="Times New Roman"/>
                <w:sz w:val="20"/>
                <w:szCs w:val="20"/>
                <w:lang w:eastAsia="sk-SK"/>
              </w:rPr>
              <w:t xml:space="preserve">na </w:t>
            </w:r>
            <w:r w:rsidRPr="000D3E7F">
              <w:rPr>
                <w:rFonts w:ascii="Times New Roman" w:eastAsia="Times New Roman" w:hAnsi="Times New Roman" w:cs="Times New Roman"/>
                <w:sz w:val="20"/>
                <w:szCs w:val="20"/>
                <w:lang w:eastAsia="sk-SK"/>
              </w:rPr>
              <w:t xml:space="preserve">sociálne vplyvy, </w:t>
            </w:r>
            <w:r w:rsidRPr="00761706">
              <w:rPr>
                <w:rFonts w:ascii="Times New Roman" w:eastAsia="Calibri" w:hAnsi="Times New Roman" w:cs="Times New Roman"/>
                <w:color w:val="000000"/>
                <w:sz w:val="20"/>
                <w:szCs w:val="20"/>
                <w:lang w:eastAsia="sk-SK"/>
              </w:rPr>
              <w:t>na</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životné</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prostredie, na informatizáciu</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spoločnosti</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a na</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služby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verejnej</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správy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pre</w:t>
            </w:r>
            <w:r w:rsidRPr="00761706">
              <w:rPr>
                <w:rFonts w:ascii="Times New Roman" w:eastAsia="Calibri" w:hAnsi="Times New Roman" w:cs="Times New Roman"/>
                <w:color w:val="000000"/>
                <w:spacing w:val="18"/>
                <w:sz w:val="20"/>
                <w:szCs w:val="20"/>
                <w:lang w:eastAsia="sk-SK"/>
              </w:rPr>
              <w:t xml:space="preserve"> </w:t>
            </w:r>
            <w:r>
              <w:rPr>
                <w:rFonts w:ascii="Times New Roman" w:eastAsia="Calibri" w:hAnsi="Times New Roman" w:cs="Times New Roman"/>
                <w:color w:val="000000"/>
                <w:sz w:val="20"/>
                <w:szCs w:val="20"/>
                <w:lang w:eastAsia="sk-SK"/>
              </w:rPr>
              <w:t xml:space="preserve">občana. </w:t>
            </w:r>
          </w:p>
          <w:p w14:paraId="263C8FB9" w14:textId="6C69E418" w:rsidR="00FA3D6C" w:rsidRDefault="00FA3D6C" w:rsidP="00FA3D6C">
            <w:pPr>
              <w:jc w:val="both"/>
              <w:rPr>
                <w:rFonts w:ascii="Times New Roman" w:eastAsia="Calibri" w:hAnsi="Times New Roman" w:cs="Times New Roman"/>
                <w:color w:val="000000"/>
                <w:sz w:val="20"/>
                <w:szCs w:val="20"/>
                <w:lang w:eastAsia="sk-SK"/>
              </w:rPr>
            </w:pPr>
          </w:p>
          <w:p w14:paraId="3560679A" w14:textId="07316E93" w:rsidR="00FA3D6C" w:rsidRDefault="004D3848"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Pozn. počet sporov, ak rozhodcu určuje ministerstvo</w:t>
            </w:r>
            <w:r w:rsidR="00FA3D6C">
              <w:rPr>
                <w:rFonts w:ascii="Times New Roman" w:eastAsia="Calibri" w:hAnsi="Times New Roman" w:cs="Times New Roman"/>
                <w:color w:val="000000"/>
                <w:sz w:val="20"/>
                <w:szCs w:val="20"/>
                <w:lang w:eastAsia="sk-SK"/>
              </w:rPr>
              <w:t xml:space="preserve"> spravidla nepresahuje viac ako päť (rozhodca pre účely zákona o tripartite je určovaný</w:t>
            </w:r>
            <w:r>
              <w:rPr>
                <w:rFonts w:ascii="Times New Roman" w:eastAsia="Calibri" w:hAnsi="Times New Roman" w:cs="Times New Roman"/>
                <w:color w:val="000000"/>
                <w:sz w:val="20"/>
                <w:szCs w:val="20"/>
                <w:lang w:eastAsia="sk-SK"/>
              </w:rPr>
              <w:t xml:space="preserve"> iba</w:t>
            </w:r>
            <w:r w:rsidR="00FA3D6C">
              <w:rPr>
                <w:rFonts w:ascii="Times New Roman" w:eastAsia="Calibri" w:hAnsi="Times New Roman" w:cs="Times New Roman"/>
                <w:color w:val="000000"/>
                <w:sz w:val="20"/>
                <w:szCs w:val="20"/>
                <w:lang w:eastAsia="sk-SK"/>
              </w:rPr>
              <w:t xml:space="preserve"> raz za niekoľko rokov). Zároveň v zmysle návrhu § 3a </w:t>
            </w:r>
            <w:r>
              <w:rPr>
                <w:rFonts w:ascii="Times New Roman" w:eastAsia="Calibri" w:hAnsi="Times New Roman" w:cs="Times New Roman"/>
                <w:color w:val="000000"/>
                <w:sz w:val="20"/>
                <w:szCs w:val="20"/>
                <w:lang w:eastAsia="sk-SK"/>
              </w:rPr>
              <w:t xml:space="preserve">ministerstvo </w:t>
            </w:r>
            <w:r w:rsidR="00FA3D6C">
              <w:rPr>
                <w:rFonts w:ascii="Times New Roman" w:eastAsia="Calibri" w:hAnsi="Times New Roman" w:cs="Times New Roman"/>
                <w:color w:val="000000"/>
                <w:sz w:val="20"/>
                <w:szCs w:val="20"/>
                <w:lang w:eastAsia="sk-SK"/>
              </w:rPr>
              <w:t>nebude hradiť náklady na rozhodcu</w:t>
            </w:r>
            <w:r>
              <w:rPr>
                <w:rFonts w:ascii="Times New Roman" w:eastAsia="Calibri" w:hAnsi="Times New Roman" w:cs="Times New Roman"/>
                <w:color w:val="000000"/>
                <w:sz w:val="20"/>
                <w:szCs w:val="20"/>
                <w:lang w:eastAsia="sk-SK"/>
              </w:rPr>
              <w:t xml:space="preserve"> určeného pre spor podľa § 3a</w:t>
            </w:r>
            <w:r w:rsidR="00FA3D6C">
              <w:rPr>
                <w:rFonts w:ascii="Times New Roman" w:eastAsia="Calibri" w:hAnsi="Times New Roman" w:cs="Times New Roman"/>
                <w:color w:val="000000"/>
                <w:sz w:val="20"/>
                <w:szCs w:val="20"/>
                <w:lang w:eastAsia="sk-SK"/>
              </w:rPr>
              <w:t>. V tomto ohľade sa javí, že nedôjde k zvýšeniu nákladov na rozpočet verejnej správy.</w:t>
            </w:r>
          </w:p>
          <w:p w14:paraId="2AB55A3C" w14:textId="2826661D" w:rsidR="00FA3D6C" w:rsidRDefault="00FA3D6C" w:rsidP="00FA3D6C">
            <w:pPr>
              <w:jc w:val="both"/>
              <w:rPr>
                <w:rFonts w:ascii="Times New Roman" w:eastAsia="Calibri" w:hAnsi="Times New Roman" w:cs="Times New Roman"/>
                <w:color w:val="000000"/>
                <w:sz w:val="20"/>
                <w:szCs w:val="20"/>
                <w:lang w:eastAsia="sk-SK"/>
              </w:rPr>
            </w:pPr>
          </w:p>
          <w:p w14:paraId="64283C53" w14:textId="7C4004DC" w:rsidR="00FA3D6C" w:rsidRDefault="00FA3D6C"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V prípade podnikateľského prostredia, ustálená prax spravidla je</w:t>
            </w:r>
            <w:r w:rsidR="004F6D7C">
              <w:rPr>
                <w:rFonts w:ascii="Times New Roman" w:eastAsia="Calibri" w:hAnsi="Times New Roman" w:cs="Times New Roman"/>
                <w:color w:val="000000"/>
                <w:sz w:val="20"/>
                <w:szCs w:val="20"/>
                <w:lang w:eastAsia="sk-SK"/>
              </w:rPr>
              <w:t xml:space="preserve"> taká</w:t>
            </w:r>
            <w:r>
              <w:rPr>
                <w:rFonts w:ascii="Times New Roman" w:eastAsia="Calibri" w:hAnsi="Times New Roman" w:cs="Times New Roman"/>
                <w:color w:val="000000"/>
                <w:sz w:val="20"/>
                <w:szCs w:val="20"/>
                <w:lang w:eastAsia="sk-SK"/>
              </w:rPr>
              <w:t xml:space="preserve">, že odmena sprostredkovateľa dohodnutá medzi ním a stranami sporu je podstatne vyššia ako </w:t>
            </w:r>
            <w:r w:rsidR="004F6D7C">
              <w:rPr>
                <w:rFonts w:ascii="Times New Roman" w:eastAsia="Calibri" w:hAnsi="Times New Roman" w:cs="Times New Roman"/>
                <w:color w:val="000000"/>
                <w:sz w:val="20"/>
                <w:szCs w:val="20"/>
                <w:lang w:eastAsia="sk-SK"/>
              </w:rPr>
              <w:t xml:space="preserve">odmena </w:t>
            </w:r>
            <w:r>
              <w:rPr>
                <w:rFonts w:ascii="Times New Roman" w:eastAsia="Calibri" w:hAnsi="Times New Roman" w:cs="Times New Roman"/>
                <w:color w:val="000000"/>
                <w:sz w:val="20"/>
                <w:szCs w:val="20"/>
                <w:lang w:eastAsia="sk-SK"/>
              </w:rPr>
              <w:t>upravená v právnom predpise</w:t>
            </w:r>
            <w:r w:rsidR="004F6D7C">
              <w:rPr>
                <w:rFonts w:ascii="Times New Roman" w:eastAsia="Calibri" w:hAnsi="Times New Roman" w:cs="Times New Roman"/>
                <w:color w:val="000000"/>
                <w:sz w:val="20"/>
                <w:szCs w:val="20"/>
                <w:lang w:eastAsia="sk-SK"/>
              </w:rPr>
              <w:t>, ak by sa na odmene nedohodol</w:t>
            </w:r>
            <w:r>
              <w:rPr>
                <w:rFonts w:ascii="Times New Roman" w:eastAsia="Calibri" w:hAnsi="Times New Roman" w:cs="Times New Roman"/>
                <w:color w:val="000000"/>
                <w:sz w:val="20"/>
                <w:szCs w:val="20"/>
                <w:lang w:eastAsia="sk-SK"/>
              </w:rPr>
              <w:t xml:space="preserve"> (</w:t>
            </w:r>
            <w:r w:rsidR="004F6D7C">
              <w:rPr>
                <w:rFonts w:ascii="Times New Roman" w:eastAsia="Calibri" w:hAnsi="Times New Roman" w:cs="Times New Roman"/>
                <w:color w:val="000000"/>
                <w:sz w:val="20"/>
                <w:szCs w:val="20"/>
                <w:lang w:eastAsia="sk-SK"/>
              </w:rPr>
              <w:t xml:space="preserve">a </w:t>
            </w:r>
            <w:r>
              <w:rPr>
                <w:rFonts w:ascii="Times New Roman" w:eastAsia="Calibri" w:hAnsi="Times New Roman" w:cs="Times New Roman"/>
                <w:color w:val="000000"/>
                <w:sz w:val="20"/>
                <w:szCs w:val="20"/>
                <w:lang w:eastAsia="sk-SK"/>
              </w:rPr>
              <w:t>spravidla vyššia aj ako sa navrhuje v návrhu zákona</w:t>
            </w:r>
            <w:r w:rsidR="004F6D7C">
              <w:rPr>
                <w:rFonts w:ascii="Times New Roman" w:eastAsia="Calibri" w:hAnsi="Times New Roman" w:cs="Times New Roman"/>
                <w:color w:val="000000"/>
                <w:sz w:val="20"/>
                <w:szCs w:val="20"/>
                <w:lang w:eastAsia="sk-SK"/>
              </w:rPr>
              <w:t xml:space="preserve"> ako minimum</w:t>
            </w:r>
            <w:r>
              <w:rPr>
                <w:rFonts w:ascii="Times New Roman" w:eastAsia="Calibri" w:hAnsi="Times New Roman" w:cs="Times New Roman"/>
                <w:color w:val="000000"/>
                <w:sz w:val="20"/>
                <w:szCs w:val="20"/>
                <w:lang w:eastAsia="sk-SK"/>
              </w:rPr>
              <w:t xml:space="preserve">). Zároveň mechanizmus sprostredkovateľa využíva len </w:t>
            </w:r>
            <w:r w:rsidR="004F6D7C">
              <w:rPr>
                <w:rFonts w:ascii="Times New Roman" w:eastAsia="Calibri" w:hAnsi="Times New Roman" w:cs="Times New Roman"/>
                <w:color w:val="000000"/>
                <w:sz w:val="20"/>
                <w:szCs w:val="20"/>
                <w:lang w:eastAsia="sk-SK"/>
              </w:rPr>
              <w:t>menší</w:t>
            </w:r>
            <w:r>
              <w:rPr>
                <w:rFonts w:ascii="Times New Roman" w:eastAsia="Calibri" w:hAnsi="Times New Roman" w:cs="Times New Roman"/>
                <w:color w:val="000000"/>
                <w:sz w:val="20"/>
                <w:szCs w:val="20"/>
                <w:lang w:eastAsia="sk-SK"/>
              </w:rPr>
              <w:t xml:space="preserve"> počet subjektov v priebehu kalendárneho roka </w:t>
            </w:r>
            <w:r w:rsidR="004F6D7C">
              <w:rPr>
                <w:rFonts w:ascii="Times New Roman" w:eastAsia="Calibri" w:hAnsi="Times New Roman" w:cs="Times New Roman"/>
                <w:color w:val="000000"/>
                <w:sz w:val="20"/>
                <w:szCs w:val="20"/>
                <w:lang w:eastAsia="sk-SK"/>
              </w:rPr>
              <w:t xml:space="preserve">(kde sa kolektívne vyjednáva a kde nedôjde k dohode a strany majú záujem o sprostredkovateľa) </w:t>
            </w:r>
            <w:r>
              <w:rPr>
                <w:rFonts w:ascii="Times New Roman" w:eastAsia="Calibri" w:hAnsi="Times New Roman" w:cs="Times New Roman"/>
                <w:color w:val="000000"/>
                <w:sz w:val="20"/>
                <w:szCs w:val="20"/>
                <w:lang w:eastAsia="sk-SK"/>
              </w:rPr>
              <w:t>a vždy ide o náklad konkrétneho subjektu. V tomto ohľade teda nevzniknú dopady na podnikateľské prostredie.</w:t>
            </w:r>
            <w:r w:rsidR="004F6D7C">
              <w:rPr>
                <w:rFonts w:ascii="Times New Roman" w:eastAsia="Calibri" w:hAnsi="Times New Roman" w:cs="Times New Roman"/>
                <w:color w:val="000000"/>
                <w:sz w:val="20"/>
                <w:szCs w:val="20"/>
                <w:lang w:eastAsia="sk-SK"/>
              </w:rPr>
              <w:t xml:space="preserve"> Odmena u sprostredkovateľa sa navrhuje zvýšiť aj preto, že ak by nedošlo k zmene, vznikla by veľká disproporcia medzi odmenou rozhodcu a odmenou sprostredkovateľa upravenou v zákone.</w:t>
            </w:r>
          </w:p>
          <w:p w14:paraId="0D7B21F3" w14:textId="04218B41" w:rsidR="00FA3D6C" w:rsidRDefault="00FA3D6C" w:rsidP="00FA3D6C">
            <w:pPr>
              <w:jc w:val="both"/>
              <w:rPr>
                <w:rFonts w:ascii="Times New Roman" w:eastAsia="Calibri" w:hAnsi="Times New Roman" w:cs="Times New Roman"/>
                <w:color w:val="000000"/>
                <w:sz w:val="20"/>
                <w:szCs w:val="20"/>
                <w:lang w:eastAsia="sk-SK"/>
              </w:rPr>
            </w:pPr>
          </w:p>
          <w:p w14:paraId="15E8024D" w14:textId="54FF1C2C" w:rsidR="00FA3D6C" w:rsidRDefault="00FA3D6C" w:rsidP="00FA3D6C">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 xml:space="preserve">V prípade sociálnych vplyvov platí, že v prípade sprostredkovateľa sú odmeny spravidla dohodnuté a osoba je určená za rozhodcu len zriedkavo vzhľadom na to, že počet sporov, ktoré riešia rozhodcovia kumulatívne v kalendárnom </w:t>
            </w:r>
            <w:r w:rsidR="00B90072">
              <w:rPr>
                <w:rFonts w:ascii="Times New Roman" w:eastAsia="Calibri" w:hAnsi="Times New Roman" w:cs="Times New Roman"/>
                <w:color w:val="000000"/>
                <w:sz w:val="20"/>
                <w:szCs w:val="20"/>
                <w:lang w:eastAsia="sk-SK"/>
              </w:rPr>
              <w:t>roku je malý (počet určení rozhodcov ministerstvom v priebehu roka spravidla nepresahuje jednociferné číslo).</w:t>
            </w:r>
          </w:p>
          <w:p w14:paraId="0BE468F2" w14:textId="44248A74" w:rsidR="00FA3D6C" w:rsidRDefault="00FA3D6C" w:rsidP="00FA3D6C">
            <w:pPr>
              <w:jc w:val="both"/>
              <w:rPr>
                <w:rFonts w:ascii="Times New Roman" w:eastAsia="Calibri" w:hAnsi="Times New Roman" w:cs="Times New Roman"/>
                <w:color w:val="000000"/>
                <w:sz w:val="20"/>
                <w:szCs w:val="20"/>
                <w:lang w:eastAsia="sk-SK"/>
              </w:rPr>
            </w:pPr>
          </w:p>
          <w:p w14:paraId="2F7C6617" w14:textId="32866264" w:rsidR="003A2224" w:rsidRPr="00F92E46" w:rsidRDefault="003A2224" w:rsidP="003A2224">
            <w:pPr>
              <w:jc w:val="both"/>
              <w:rPr>
                <w:rFonts w:ascii="Times New Roman" w:eastAsia="Calibri" w:hAnsi="Times New Roman" w:cs="Times New Roman"/>
                <w:color w:val="000000" w:themeColor="text1"/>
                <w:sz w:val="20"/>
                <w:szCs w:val="20"/>
                <w:lang w:eastAsia="sk-SK"/>
              </w:rPr>
            </w:pPr>
            <w:r w:rsidRPr="00F92E46">
              <w:rPr>
                <w:rFonts w:ascii="Times New Roman" w:eastAsia="Times New Roman" w:hAnsi="Times New Roman" w:cs="Times New Roman"/>
                <w:color w:val="000000" w:themeColor="text1"/>
                <w:sz w:val="20"/>
                <w:szCs w:val="20"/>
                <w:lang w:eastAsia="sk-SK"/>
              </w:rPr>
              <w:t xml:space="preserve">Navrhované zmeny v § 31a zákona č. 2/1991 Zb. </w:t>
            </w:r>
            <w:r w:rsidR="00B93BC6">
              <w:rPr>
                <w:rFonts w:ascii="Times New Roman" w:eastAsia="Times New Roman" w:hAnsi="Times New Roman" w:cs="Times New Roman"/>
                <w:color w:val="000000" w:themeColor="text1"/>
                <w:sz w:val="20"/>
                <w:szCs w:val="20"/>
                <w:lang w:eastAsia="sk-SK"/>
              </w:rPr>
              <w:t xml:space="preserve">o kolektívnom vyjednávaní </w:t>
            </w:r>
            <w:r w:rsidRPr="00F92E46">
              <w:rPr>
                <w:rFonts w:ascii="Times New Roman" w:eastAsia="Times New Roman" w:hAnsi="Times New Roman" w:cs="Times New Roman"/>
                <w:color w:val="000000" w:themeColor="text1"/>
                <w:sz w:val="20"/>
                <w:szCs w:val="20"/>
                <w:lang w:eastAsia="sk-SK"/>
              </w:rPr>
              <w:t xml:space="preserve">(akčný plán) nebudú mať </w:t>
            </w:r>
            <w:r w:rsidR="004F6D7C" w:rsidRPr="00F92E46">
              <w:rPr>
                <w:rFonts w:ascii="Times New Roman" w:eastAsia="Times New Roman" w:hAnsi="Times New Roman" w:cs="Times New Roman"/>
                <w:color w:val="000000" w:themeColor="text1"/>
                <w:sz w:val="20"/>
                <w:szCs w:val="20"/>
                <w:lang w:eastAsia="sk-SK"/>
              </w:rPr>
              <w:t>vplyv</w:t>
            </w:r>
            <w:r w:rsidRPr="00F92E46">
              <w:rPr>
                <w:rFonts w:ascii="Times New Roman" w:eastAsia="Times New Roman" w:hAnsi="Times New Roman" w:cs="Times New Roman"/>
                <w:color w:val="000000" w:themeColor="text1"/>
                <w:sz w:val="20"/>
                <w:szCs w:val="20"/>
                <w:lang w:eastAsia="sk-SK"/>
              </w:rPr>
              <w:t xml:space="preserve"> na rozpočet verejnej správy, na podnikateľské prostredie, na sociálne vplyvy, </w:t>
            </w:r>
            <w:r w:rsidRPr="00F92E46">
              <w:rPr>
                <w:rFonts w:ascii="Times New Roman" w:eastAsia="Calibri" w:hAnsi="Times New Roman" w:cs="Times New Roman"/>
                <w:color w:val="000000" w:themeColor="text1"/>
                <w:sz w:val="20"/>
                <w:szCs w:val="20"/>
                <w:lang w:eastAsia="sk-SK"/>
              </w:rPr>
              <w:t>na</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životné</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prostredie, na informatizáciu</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spoločnosti</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a na</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služby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verejnej</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správy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pre</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 xml:space="preserve">občana. </w:t>
            </w:r>
          </w:p>
          <w:p w14:paraId="69C73716" w14:textId="77777777" w:rsidR="004F6D7C" w:rsidRPr="00F92E46" w:rsidRDefault="004F6D7C" w:rsidP="003A2224">
            <w:pPr>
              <w:jc w:val="both"/>
              <w:rPr>
                <w:rFonts w:ascii="Times New Roman" w:eastAsia="Calibri" w:hAnsi="Times New Roman" w:cs="Times New Roman"/>
                <w:color w:val="000000" w:themeColor="text1"/>
                <w:sz w:val="20"/>
                <w:szCs w:val="20"/>
                <w:lang w:eastAsia="sk-SK"/>
              </w:rPr>
            </w:pPr>
          </w:p>
          <w:p w14:paraId="20A8BB05" w14:textId="0BBC657C" w:rsidR="00EB577E" w:rsidRPr="00F92E46" w:rsidRDefault="00EB577E" w:rsidP="00EB577E">
            <w:pPr>
              <w:jc w:val="both"/>
              <w:rPr>
                <w:rFonts w:ascii="Times New Roman" w:eastAsia="Calibri" w:hAnsi="Times New Roman" w:cs="Times New Roman"/>
                <w:color w:val="000000" w:themeColor="text1"/>
                <w:sz w:val="20"/>
                <w:szCs w:val="20"/>
                <w:lang w:eastAsia="sk-SK"/>
              </w:rPr>
            </w:pPr>
            <w:r w:rsidRPr="00F92E46">
              <w:rPr>
                <w:rFonts w:ascii="Times New Roman" w:eastAsia="Times New Roman" w:hAnsi="Times New Roman" w:cs="Times New Roman"/>
                <w:color w:val="000000" w:themeColor="text1"/>
                <w:sz w:val="20"/>
                <w:szCs w:val="20"/>
                <w:lang w:eastAsia="sk-SK"/>
              </w:rPr>
              <w:t>Navrhované zmeny v § 7, § 7a, § 9</w:t>
            </w:r>
            <w:r w:rsidR="000B3968">
              <w:rPr>
                <w:rFonts w:ascii="Times New Roman" w:eastAsia="Times New Roman" w:hAnsi="Times New Roman" w:cs="Times New Roman"/>
                <w:color w:val="000000" w:themeColor="text1"/>
                <w:sz w:val="20"/>
                <w:szCs w:val="20"/>
                <w:lang w:eastAsia="sk-SK"/>
              </w:rPr>
              <w:t>a</w:t>
            </w:r>
            <w:r w:rsidRPr="00F92E46">
              <w:rPr>
                <w:rFonts w:ascii="Times New Roman" w:eastAsia="Times New Roman" w:hAnsi="Times New Roman" w:cs="Times New Roman"/>
                <w:color w:val="000000" w:themeColor="text1"/>
                <w:sz w:val="20"/>
                <w:szCs w:val="20"/>
                <w:lang w:eastAsia="sk-SK"/>
              </w:rPr>
              <w:t xml:space="preserve"> a § </w:t>
            </w:r>
            <w:r w:rsidR="000B3968" w:rsidRPr="00F92E46">
              <w:rPr>
                <w:rFonts w:ascii="Times New Roman" w:eastAsia="Times New Roman" w:hAnsi="Times New Roman" w:cs="Times New Roman"/>
                <w:color w:val="000000" w:themeColor="text1"/>
                <w:sz w:val="20"/>
                <w:szCs w:val="20"/>
                <w:lang w:eastAsia="sk-SK"/>
              </w:rPr>
              <w:t>9</w:t>
            </w:r>
            <w:r w:rsidR="000B3968">
              <w:rPr>
                <w:rFonts w:ascii="Times New Roman" w:eastAsia="Times New Roman" w:hAnsi="Times New Roman" w:cs="Times New Roman"/>
                <w:color w:val="000000" w:themeColor="text1"/>
                <w:sz w:val="20"/>
                <w:szCs w:val="20"/>
                <w:lang w:eastAsia="sk-SK"/>
              </w:rPr>
              <w:t>b</w:t>
            </w:r>
            <w:r w:rsidR="000B3968" w:rsidRPr="00F92E46">
              <w:rPr>
                <w:rFonts w:ascii="Times New Roman" w:eastAsia="Times New Roman" w:hAnsi="Times New Roman" w:cs="Times New Roman"/>
                <w:color w:val="000000" w:themeColor="text1"/>
                <w:sz w:val="20"/>
                <w:szCs w:val="20"/>
                <w:lang w:eastAsia="sk-SK"/>
              </w:rPr>
              <w:t xml:space="preserve"> </w:t>
            </w:r>
            <w:r w:rsidRPr="00F92E46">
              <w:rPr>
                <w:rFonts w:ascii="Times New Roman" w:eastAsia="Times New Roman" w:hAnsi="Times New Roman" w:cs="Times New Roman"/>
                <w:color w:val="000000" w:themeColor="text1"/>
                <w:sz w:val="20"/>
                <w:szCs w:val="20"/>
                <w:lang w:eastAsia="sk-SK"/>
              </w:rPr>
              <w:t xml:space="preserve">nebudú mať  </w:t>
            </w:r>
            <w:r w:rsidR="004F6D7C" w:rsidRPr="00F92E46">
              <w:rPr>
                <w:rFonts w:ascii="Times New Roman" w:eastAsia="Times New Roman" w:hAnsi="Times New Roman" w:cs="Times New Roman"/>
                <w:color w:val="000000" w:themeColor="text1"/>
                <w:sz w:val="20"/>
                <w:szCs w:val="20"/>
                <w:lang w:eastAsia="sk-SK"/>
              </w:rPr>
              <w:t xml:space="preserve">vplyv </w:t>
            </w:r>
            <w:r w:rsidRPr="00F92E46">
              <w:rPr>
                <w:rFonts w:ascii="Times New Roman" w:eastAsia="Times New Roman" w:hAnsi="Times New Roman" w:cs="Times New Roman"/>
                <w:color w:val="000000" w:themeColor="text1"/>
                <w:sz w:val="20"/>
                <w:szCs w:val="20"/>
                <w:lang w:eastAsia="sk-SK"/>
              </w:rPr>
              <w:t xml:space="preserve">na rozpočet verejnej správy, </w:t>
            </w:r>
            <w:r w:rsidRPr="00F92E46">
              <w:rPr>
                <w:rFonts w:ascii="Times New Roman" w:eastAsia="Calibri" w:hAnsi="Times New Roman" w:cs="Times New Roman"/>
                <w:color w:val="000000" w:themeColor="text1"/>
                <w:sz w:val="20"/>
                <w:szCs w:val="20"/>
                <w:lang w:eastAsia="sk-SK"/>
              </w:rPr>
              <w:t>na</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životné</w:t>
            </w:r>
            <w:r w:rsidRPr="00F92E46">
              <w:rPr>
                <w:rFonts w:ascii="Times New Roman" w:eastAsia="Calibri" w:hAnsi="Times New Roman" w:cs="Times New Roman"/>
                <w:color w:val="000000" w:themeColor="text1"/>
                <w:spacing w:val="2"/>
                <w:sz w:val="20"/>
                <w:szCs w:val="20"/>
                <w:lang w:eastAsia="sk-SK"/>
              </w:rPr>
              <w:t xml:space="preserve"> </w:t>
            </w:r>
            <w:r w:rsidRPr="00F92E46">
              <w:rPr>
                <w:rFonts w:ascii="Times New Roman" w:eastAsia="Calibri" w:hAnsi="Times New Roman" w:cs="Times New Roman"/>
                <w:color w:val="000000" w:themeColor="text1"/>
                <w:sz w:val="20"/>
                <w:szCs w:val="20"/>
                <w:lang w:eastAsia="sk-SK"/>
              </w:rPr>
              <w:t>prostredie, na informatizáciu</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spoločnosti</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a na</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služby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verejnej</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správy</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pre</w:t>
            </w:r>
            <w:r w:rsidRPr="00F92E46">
              <w:rPr>
                <w:rFonts w:ascii="Times New Roman" w:eastAsia="Calibri" w:hAnsi="Times New Roman" w:cs="Times New Roman"/>
                <w:color w:val="000000" w:themeColor="text1"/>
                <w:spacing w:val="18"/>
                <w:sz w:val="20"/>
                <w:szCs w:val="20"/>
                <w:lang w:eastAsia="sk-SK"/>
              </w:rPr>
              <w:t xml:space="preserve"> </w:t>
            </w:r>
            <w:r w:rsidRPr="00F92E46">
              <w:rPr>
                <w:rFonts w:ascii="Times New Roman" w:eastAsia="Calibri" w:hAnsi="Times New Roman" w:cs="Times New Roman"/>
                <w:color w:val="000000" w:themeColor="text1"/>
                <w:sz w:val="20"/>
                <w:szCs w:val="20"/>
                <w:lang w:eastAsia="sk-SK"/>
              </w:rPr>
              <w:t>občana.</w:t>
            </w:r>
            <w:r w:rsidRPr="00F92E46">
              <w:rPr>
                <w:color w:val="000000" w:themeColor="text1"/>
              </w:rPr>
              <w:t xml:space="preserve"> </w:t>
            </w:r>
            <w:r w:rsidRPr="00F92E46">
              <w:rPr>
                <w:rFonts w:ascii="Times New Roman" w:eastAsia="Calibri" w:hAnsi="Times New Roman" w:cs="Times New Roman"/>
                <w:color w:val="000000" w:themeColor="text1"/>
                <w:sz w:val="20"/>
                <w:szCs w:val="20"/>
                <w:lang w:eastAsia="sk-SK"/>
              </w:rPr>
              <w:t>Vplyvy návrhu zákona na rozpočet na podnikateľské prostredie a sociálne vplyvy sú uvedené v doložke vybraných vplyvov.</w:t>
            </w:r>
          </w:p>
          <w:p w14:paraId="07382961" w14:textId="4DCAAB94" w:rsidR="0023244A" w:rsidRDefault="0023244A" w:rsidP="0023244A">
            <w:pPr>
              <w:jc w:val="both"/>
              <w:rPr>
                <w:rFonts w:ascii="Times New Roman" w:eastAsia="Calibri" w:hAnsi="Times New Roman" w:cs="Times New Roman"/>
                <w:bCs/>
                <w:iCs/>
                <w:color w:val="000000"/>
                <w:sz w:val="20"/>
                <w:szCs w:val="20"/>
              </w:rPr>
            </w:pPr>
          </w:p>
          <w:p w14:paraId="109823F7" w14:textId="558E0882" w:rsidR="0023244A" w:rsidRPr="00EB577E" w:rsidRDefault="0023244A" w:rsidP="0023244A">
            <w:pPr>
              <w:jc w:val="both"/>
              <w:rPr>
                <w:rFonts w:ascii="Times New Roman" w:eastAsia="Calibri" w:hAnsi="Times New Roman" w:cs="Times New Roman"/>
                <w:bCs/>
                <w:iCs/>
                <w:color w:val="000000"/>
                <w:sz w:val="20"/>
                <w:szCs w:val="20"/>
                <w:u w:val="single"/>
              </w:rPr>
            </w:pPr>
            <w:r w:rsidRPr="00EB577E">
              <w:rPr>
                <w:rFonts w:ascii="Times New Roman" w:eastAsia="Calibri" w:hAnsi="Times New Roman" w:cs="Times New Roman"/>
                <w:bCs/>
                <w:iCs/>
                <w:color w:val="000000"/>
                <w:sz w:val="20"/>
                <w:szCs w:val="20"/>
                <w:u w:val="single"/>
              </w:rPr>
              <w:t>Č</w:t>
            </w:r>
            <w:r w:rsidR="007D1E44" w:rsidRPr="00EB577E">
              <w:rPr>
                <w:rFonts w:ascii="Times New Roman" w:eastAsia="Calibri" w:hAnsi="Times New Roman" w:cs="Times New Roman"/>
                <w:bCs/>
                <w:iCs/>
                <w:color w:val="000000"/>
                <w:sz w:val="20"/>
                <w:szCs w:val="20"/>
                <w:u w:val="single"/>
              </w:rPr>
              <w:t>l</w:t>
            </w:r>
            <w:r w:rsidRPr="00EB577E">
              <w:rPr>
                <w:rFonts w:ascii="Times New Roman" w:eastAsia="Calibri" w:hAnsi="Times New Roman" w:cs="Times New Roman"/>
                <w:bCs/>
                <w:iCs/>
                <w:color w:val="000000"/>
                <w:sz w:val="20"/>
                <w:szCs w:val="20"/>
                <w:u w:val="single"/>
              </w:rPr>
              <w:t xml:space="preserve">. </w:t>
            </w:r>
            <w:r w:rsidR="000E740A">
              <w:rPr>
                <w:rFonts w:ascii="Times New Roman" w:eastAsia="Calibri" w:hAnsi="Times New Roman" w:cs="Times New Roman"/>
                <w:bCs/>
                <w:iCs/>
                <w:color w:val="000000"/>
                <w:sz w:val="20"/>
                <w:szCs w:val="20"/>
                <w:u w:val="single"/>
              </w:rPr>
              <w:t>V</w:t>
            </w:r>
            <w:r w:rsidRPr="00EB577E">
              <w:rPr>
                <w:rFonts w:ascii="Times New Roman" w:eastAsia="Calibri" w:hAnsi="Times New Roman" w:cs="Times New Roman"/>
                <w:bCs/>
                <w:iCs/>
                <w:color w:val="000000"/>
                <w:sz w:val="20"/>
                <w:szCs w:val="20"/>
                <w:u w:val="single"/>
              </w:rPr>
              <w:t>– zákon č. 283/2002 Z. z. o cestovných náhradách</w:t>
            </w:r>
          </w:p>
          <w:p w14:paraId="2DC87AB9" w14:textId="77777777" w:rsidR="0023244A" w:rsidRDefault="0023244A" w:rsidP="0023244A">
            <w:pPr>
              <w:jc w:val="both"/>
              <w:rPr>
                <w:rFonts w:ascii="Times New Roman" w:eastAsia="Times New Roman" w:hAnsi="Times New Roman" w:cs="Times New Roman"/>
                <w:sz w:val="20"/>
                <w:szCs w:val="20"/>
                <w:lang w:eastAsia="sk-SK"/>
              </w:rPr>
            </w:pPr>
          </w:p>
          <w:p w14:paraId="54F48947" w14:textId="68EC4A13" w:rsidR="0023244A" w:rsidRPr="00EB577E" w:rsidRDefault="0023244A" w:rsidP="0023244A">
            <w:pPr>
              <w:jc w:val="both"/>
              <w:rPr>
                <w:rFonts w:ascii="Times New Roman" w:eastAsia="Times New Roman" w:hAnsi="Times New Roman" w:cs="Times New Roman"/>
                <w:sz w:val="20"/>
                <w:szCs w:val="20"/>
                <w:lang w:eastAsia="sk-SK"/>
              </w:rPr>
            </w:pPr>
            <w:r w:rsidRPr="000D3E7F">
              <w:rPr>
                <w:rFonts w:ascii="Times New Roman" w:eastAsia="Times New Roman" w:hAnsi="Times New Roman" w:cs="Times New Roman"/>
                <w:sz w:val="20"/>
                <w:szCs w:val="20"/>
                <w:lang w:eastAsia="sk-SK"/>
              </w:rPr>
              <w:t xml:space="preserve">Navrhované zmeny v § 7 zákona </w:t>
            </w:r>
            <w:r w:rsidR="006E6C76">
              <w:rPr>
                <w:rFonts w:ascii="Times New Roman" w:eastAsia="Times New Roman" w:hAnsi="Times New Roman" w:cs="Times New Roman"/>
                <w:sz w:val="20"/>
                <w:szCs w:val="20"/>
                <w:lang w:eastAsia="sk-SK"/>
              </w:rPr>
              <w:t xml:space="preserve"> č. 283/2002 Z. z. </w:t>
            </w:r>
            <w:r w:rsidRPr="000D3E7F">
              <w:rPr>
                <w:rFonts w:ascii="Times New Roman" w:eastAsia="Times New Roman" w:hAnsi="Times New Roman" w:cs="Times New Roman"/>
                <w:sz w:val="20"/>
                <w:szCs w:val="20"/>
                <w:lang w:eastAsia="sk-SK"/>
              </w:rPr>
              <w:t xml:space="preserve">o cestovných </w:t>
            </w:r>
            <w:r>
              <w:rPr>
                <w:rFonts w:ascii="Times New Roman" w:eastAsia="Times New Roman" w:hAnsi="Times New Roman" w:cs="Times New Roman"/>
                <w:sz w:val="20"/>
                <w:szCs w:val="20"/>
                <w:lang w:eastAsia="sk-SK"/>
              </w:rPr>
              <w:t>náhradách nebudú</w:t>
            </w:r>
            <w:r w:rsidRPr="000D3E7F">
              <w:rPr>
                <w:rFonts w:ascii="Times New Roman" w:eastAsia="Times New Roman" w:hAnsi="Times New Roman" w:cs="Times New Roman"/>
                <w:sz w:val="20"/>
                <w:szCs w:val="20"/>
                <w:lang w:eastAsia="sk-SK"/>
              </w:rPr>
              <w:t xml:space="preserve"> mať </w:t>
            </w:r>
            <w:r>
              <w:rPr>
                <w:rFonts w:ascii="Times New Roman" w:eastAsia="Times New Roman" w:hAnsi="Times New Roman" w:cs="Times New Roman"/>
                <w:sz w:val="20"/>
                <w:szCs w:val="20"/>
                <w:lang w:eastAsia="sk-SK"/>
              </w:rPr>
              <w:t xml:space="preserve"> </w:t>
            </w:r>
            <w:r w:rsidR="00FB5110">
              <w:rPr>
                <w:rFonts w:ascii="Times New Roman" w:eastAsia="Times New Roman" w:hAnsi="Times New Roman" w:cs="Times New Roman"/>
                <w:sz w:val="20"/>
                <w:szCs w:val="20"/>
                <w:lang w:eastAsia="sk-SK"/>
              </w:rPr>
              <w:t xml:space="preserve">vplyv </w:t>
            </w:r>
            <w:r w:rsidRPr="000D3E7F">
              <w:rPr>
                <w:rFonts w:ascii="Times New Roman" w:eastAsia="Times New Roman" w:hAnsi="Times New Roman" w:cs="Times New Roman"/>
                <w:sz w:val="20"/>
                <w:szCs w:val="20"/>
                <w:lang w:eastAsia="sk-SK"/>
              </w:rPr>
              <w:t xml:space="preserve">na rozpočet verejnej správy, na podnikateľské prostredie, sociálne vplyvy, </w:t>
            </w:r>
            <w:r w:rsidR="00FB5110">
              <w:rPr>
                <w:rFonts w:ascii="Times New Roman" w:eastAsia="Times New Roman" w:hAnsi="Times New Roman" w:cs="Times New Roman"/>
                <w:sz w:val="20"/>
                <w:szCs w:val="20"/>
                <w:lang w:eastAsia="sk-SK"/>
              </w:rPr>
              <w:t xml:space="preserve">vplyvy </w:t>
            </w:r>
            <w:r w:rsidRPr="00761706">
              <w:rPr>
                <w:rFonts w:ascii="Times New Roman" w:eastAsia="Calibri" w:hAnsi="Times New Roman" w:cs="Times New Roman"/>
                <w:color w:val="000000"/>
                <w:sz w:val="20"/>
                <w:szCs w:val="20"/>
                <w:lang w:eastAsia="sk-SK"/>
              </w:rPr>
              <w:t>na</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životné</w:t>
            </w:r>
            <w:r w:rsidRPr="00761706">
              <w:rPr>
                <w:rFonts w:ascii="Times New Roman" w:eastAsia="Calibri" w:hAnsi="Times New Roman" w:cs="Times New Roman"/>
                <w:color w:val="000000"/>
                <w:spacing w:val="2"/>
                <w:sz w:val="20"/>
                <w:szCs w:val="20"/>
                <w:lang w:eastAsia="sk-SK"/>
              </w:rPr>
              <w:t xml:space="preserve"> </w:t>
            </w:r>
            <w:r w:rsidRPr="00761706">
              <w:rPr>
                <w:rFonts w:ascii="Times New Roman" w:eastAsia="Calibri" w:hAnsi="Times New Roman" w:cs="Times New Roman"/>
                <w:color w:val="000000"/>
                <w:sz w:val="20"/>
                <w:szCs w:val="20"/>
                <w:lang w:eastAsia="sk-SK"/>
              </w:rPr>
              <w:t>prostredie, na informatizáciu</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spoločnosti</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a na</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služby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verejnej</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správy</w:t>
            </w:r>
            <w:r w:rsidRPr="00761706">
              <w:rPr>
                <w:rFonts w:ascii="Times New Roman" w:eastAsia="Calibri" w:hAnsi="Times New Roman" w:cs="Times New Roman"/>
                <w:color w:val="000000"/>
                <w:spacing w:val="18"/>
                <w:sz w:val="20"/>
                <w:szCs w:val="20"/>
                <w:lang w:eastAsia="sk-SK"/>
              </w:rPr>
              <w:t xml:space="preserve"> </w:t>
            </w:r>
            <w:r w:rsidRPr="00761706">
              <w:rPr>
                <w:rFonts w:ascii="Times New Roman" w:eastAsia="Calibri" w:hAnsi="Times New Roman" w:cs="Times New Roman"/>
                <w:color w:val="000000"/>
                <w:sz w:val="20"/>
                <w:szCs w:val="20"/>
                <w:lang w:eastAsia="sk-SK"/>
              </w:rPr>
              <w:t>pre</w:t>
            </w:r>
            <w:r w:rsidRPr="00761706">
              <w:rPr>
                <w:rFonts w:ascii="Times New Roman" w:eastAsia="Calibri" w:hAnsi="Times New Roman" w:cs="Times New Roman"/>
                <w:color w:val="000000"/>
                <w:spacing w:val="18"/>
                <w:sz w:val="20"/>
                <w:szCs w:val="20"/>
                <w:lang w:eastAsia="sk-SK"/>
              </w:rPr>
              <w:t xml:space="preserve"> </w:t>
            </w:r>
            <w:r>
              <w:rPr>
                <w:rFonts w:ascii="Times New Roman" w:eastAsia="Calibri" w:hAnsi="Times New Roman" w:cs="Times New Roman"/>
                <w:color w:val="000000"/>
                <w:sz w:val="20"/>
                <w:szCs w:val="20"/>
                <w:lang w:eastAsia="sk-SK"/>
              </w:rPr>
              <w:t xml:space="preserve">občana. </w:t>
            </w:r>
          </w:p>
          <w:p w14:paraId="1295BA32" w14:textId="77777777" w:rsidR="00FA3D6C" w:rsidRDefault="00FA3D6C" w:rsidP="0023244A">
            <w:pPr>
              <w:jc w:val="both"/>
              <w:rPr>
                <w:rFonts w:ascii="Times New Roman" w:eastAsia="Calibri" w:hAnsi="Times New Roman" w:cs="Times New Roman"/>
                <w:color w:val="000000"/>
                <w:sz w:val="20"/>
                <w:szCs w:val="20"/>
                <w:lang w:eastAsia="sk-SK"/>
              </w:rPr>
            </w:pPr>
          </w:p>
          <w:p w14:paraId="44434242" w14:textId="20D23037" w:rsidR="0023244A" w:rsidRDefault="0023244A" w:rsidP="0023244A">
            <w:pPr>
              <w:jc w:val="both"/>
              <w:rPr>
                <w:rFonts w:ascii="Times New Roman" w:eastAsia="Calibri" w:hAnsi="Times New Roman" w:cs="Times New Roman"/>
                <w:color w:val="000000"/>
                <w:sz w:val="20"/>
                <w:szCs w:val="20"/>
                <w:lang w:eastAsia="sk-SK"/>
              </w:rPr>
            </w:pPr>
            <w:r>
              <w:rPr>
                <w:rFonts w:ascii="Times New Roman" w:eastAsia="Calibri" w:hAnsi="Times New Roman" w:cs="Times New Roman"/>
                <w:color w:val="000000"/>
                <w:sz w:val="20"/>
                <w:szCs w:val="20"/>
                <w:lang w:eastAsia="sk-SK"/>
              </w:rPr>
              <w:t xml:space="preserve">Navrhované zmeny sa predovšetkým týkajú  iba spresnenia výpočtu náhrady za spotrebované pohonné látky vo väzbe na cenu elektrickej energie  a spotreby elektrickej energie  pri používaní </w:t>
            </w:r>
            <w:proofErr w:type="spellStart"/>
            <w:r>
              <w:rPr>
                <w:rFonts w:ascii="Times New Roman" w:eastAsia="Calibri" w:hAnsi="Times New Roman" w:cs="Times New Roman"/>
                <w:color w:val="000000"/>
                <w:sz w:val="20"/>
                <w:szCs w:val="20"/>
                <w:lang w:eastAsia="sk-SK"/>
              </w:rPr>
              <w:t>elektrovozidiel</w:t>
            </w:r>
            <w:proofErr w:type="spellEnd"/>
            <w:r w:rsidR="0086210E">
              <w:rPr>
                <w:rFonts w:ascii="Times New Roman" w:eastAsia="Calibri" w:hAnsi="Times New Roman" w:cs="Times New Roman"/>
                <w:color w:val="000000"/>
                <w:sz w:val="20"/>
                <w:szCs w:val="20"/>
                <w:lang w:eastAsia="sk-SK"/>
              </w:rPr>
              <w:t>/</w:t>
            </w:r>
            <w:proofErr w:type="spellStart"/>
            <w:r w:rsidR="0086210E">
              <w:rPr>
                <w:rFonts w:ascii="Times New Roman" w:eastAsia="Calibri" w:hAnsi="Times New Roman" w:cs="Times New Roman"/>
                <w:color w:val="000000"/>
                <w:sz w:val="20"/>
                <w:szCs w:val="20"/>
                <w:lang w:eastAsia="sk-SK"/>
              </w:rPr>
              <w:t>plug</w:t>
            </w:r>
            <w:proofErr w:type="spellEnd"/>
            <w:r w:rsidR="0086210E">
              <w:rPr>
                <w:rFonts w:ascii="Times New Roman" w:eastAsia="Calibri" w:hAnsi="Times New Roman" w:cs="Times New Roman"/>
                <w:color w:val="000000"/>
                <w:sz w:val="20"/>
                <w:szCs w:val="20"/>
                <w:lang w:eastAsia="sk-SK"/>
              </w:rPr>
              <w:t>-in hybrid vozidiel</w:t>
            </w:r>
            <w:r>
              <w:rPr>
                <w:rFonts w:ascii="Times New Roman" w:eastAsia="Calibri" w:hAnsi="Times New Roman" w:cs="Times New Roman"/>
                <w:color w:val="000000"/>
                <w:sz w:val="20"/>
                <w:szCs w:val="20"/>
                <w:lang w:eastAsia="sk-SK"/>
              </w:rPr>
              <w:t xml:space="preserve"> pri pracovnej ceste. Navrhované zvýšenie spotreby pohonnej látky podľa doterajšieho  znenia o 10 % (ods. 6) by tak isto nemalo vyvolať </w:t>
            </w:r>
            <w:r w:rsidR="00FB5110">
              <w:rPr>
                <w:rFonts w:ascii="Times New Roman" w:eastAsia="Calibri" w:hAnsi="Times New Roman" w:cs="Times New Roman"/>
                <w:color w:val="000000"/>
                <w:sz w:val="20"/>
                <w:szCs w:val="20"/>
                <w:lang w:eastAsia="sk-SK"/>
              </w:rPr>
              <w:t>vplyvy</w:t>
            </w:r>
            <w:r>
              <w:rPr>
                <w:rFonts w:ascii="Times New Roman" w:eastAsia="Calibri" w:hAnsi="Times New Roman" w:cs="Times New Roman"/>
                <w:color w:val="000000"/>
                <w:sz w:val="20"/>
                <w:szCs w:val="20"/>
                <w:lang w:eastAsia="sk-SK"/>
              </w:rPr>
              <w:t xml:space="preserve"> na rozpočet verejnej správy a na podnikateľské prostredie z dôvodu, že aj podľa platného znenia (§ 7 ods. 8)  zamestnanec mohol preukázať na výpočet náhrady za spotrebované pohonné látky vyššiu spotrebu pohonnej látky.</w:t>
            </w:r>
          </w:p>
          <w:p w14:paraId="6351B32B" w14:textId="77777777" w:rsidR="0023244A" w:rsidRDefault="0023244A" w:rsidP="0023244A">
            <w:pPr>
              <w:jc w:val="both"/>
              <w:rPr>
                <w:rFonts w:ascii="Times New Roman" w:eastAsia="Calibri" w:hAnsi="Times New Roman" w:cs="Times New Roman"/>
                <w:color w:val="000000"/>
                <w:sz w:val="20"/>
                <w:szCs w:val="20"/>
                <w:lang w:eastAsia="sk-SK"/>
              </w:rPr>
            </w:pPr>
          </w:p>
          <w:p w14:paraId="4A419EF7" w14:textId="75BBB66F" w:rsidR="0023244A" w:rsidRPr="00EB577E" w:rsidRDefault="0023244A" w:rsidP="00FB5110">
            <w:pPr>
              <w:jc w:val="both"/>
              <w:rPr>
                <w:rFonts w:ascii="Times New Roman" w:eastAsia="Calibri" w:hAnsi="Times New Roman" w:cs="Times New Roman"/>
                <w:color w:val="000000"/>
                <w:sz w:val="20"/>
                <w:szCs w:val="20"/>
                <w:lang w:eastAsia="sk-SK"/>
              </w:rPr>
            </w:pPr>
            <w:r>
              <w:rPr>
                <w:rFonts w:ascii="Times New Roman" w:eastAsia="Times New Roman" w:hAnsi="Times New Roman" w:cs="Times New Roman"/>
                <w:sz w:val="20"/>
                <w:szCs w:val="20"/>
                <w:lang w:eastAsia="sk-SK"/>
              </w:rPr>
              <w:t>Navrhovaná zmena  v § 8</w:t>
            </w:r>
            <w:r w:rsidRPr="00A32200">
              <w:rPr>
                <w:rFonts w:ascii="Times New Roman" w:eastAsia="Times New Roman" w:hAnsi="Times New Roman" w:cs="Times New Roman"/>
                <w:sz w:val="20"/>
                <w:szCs w:val="20"/>
                <w:lang w:eastAsia="sk-SK"/>
              </w:rPr>
              <w:t xml:space="preserve"> zákona </w:t>
            </w:r>
            <w:r w:rsidR="006E6C76">
              <w:rPr>
                <w:rFonts w:ascii="Times New Roman" w:eastAsia="Times New Roman" w:hAnsi="Times New Roman" w:cs="Times New Roman"/>
                <w:sz w:val="20"/>
                <w:szCs w:val="20"/>
                <w:lang w:eastAsia="sk-SK"/>
              </w:rPr>
              <w:t xml:space="preserve">č. 283/2002 Z. z. </w:t>
            </w:r>
            <w:r w:rsidRPr="00A32200">
              <w:rPr>
                <w:rFonts w:ascii="Times New Roman" w:eastAsia="Times New Roman" w:hAnsi="Times New Roman" w:cs="Times New Roman"/>
                <w:sz w:val="20"/>
                <w:szCs w:val="20"/>
                <w:lang w:eastAsia="sk-SK"/>
              </w:rPr>
              <w:t xml:space="preserve">o cestovných </w:t>
            </w:r>
            <w:r>
              <w:rPr>
                <w:rFonts w:ascii="Times New Roman" w:eastAsia="Times New Roman" w:hAnsi="Times New Roman" w:cs="Times New Roman"/>
                <w:sz w:val="20"/>
                <w:szCs w:val="20"/>
                <w:lang w:eastAsia="sk-SK"/>
              </w:rPr>
              <w:t>náhradách nebude</w:t>
            </w:r>
            <w:r w:rsidRPr="00A32200">
              <w:rPr>
                <w:rFonts w:ascii="Times New Roman" w:eastAsia="Times New Roman" w:hAnsi="Times New Roman" w:cs="Times New Roman"/>
                <w:sz w:val="20"/>
                <w:szCs w:val="20"/>
                <w:lang w:eastAsia="sk-SK"/>
              </w:rPr>
              <w:t xml:space="preserve"> mať </w:t>
            </w:r>
            <w:r>
              <w:rPr>
                <w:rFonts w:ascii="Times New Roman" w:eastAsia="Times New Roman" w:hAnsi="Times New Roman" w:cs="Times New Roman"/>
                <w:sz w:val="20"/>
                <w:szCs w:val="20"/>
                <w:lang w:eastAsia="sk-SK"/>
              </w:rPr>
              <w:t xml:space="preserve"> </w:t>
            </w:r>
            <w:r w:rsidR="00FB5110">
              <w:rPr>
                <w:rFonts w:ascii="Times New Roman" w:eastAsia="Times New Roman" w:hAnsi="Times New Roman" w:cs="Times New Roman"/>
                <w:sz w:val="20"/>
                <w:szCs w:val="20"/>
                <w:lang w:eastAsia="sk-SK"/>
              </w:rPr>
              <w:t xml:space="preserve">vplyv </w:t>
            </w:r>
            <w:r w:rsidRPr="00A32200">
              <w:rPr>
                <w:rFonts w:ascii="Times New Roman" w:eastAsia="Times New Roman" w:hAnsi="Times New Roman" w:cs="Times New Roman"/>
                <w:sz w:val="20"/>
                <w:szCs w:val="20"/>
                <w:lang w:eastAsia="sk-SK"/>
              </w:rPr>
              <w:t xml:space="preserve">na rozpočet verejnej správy, na podnikateľské prostredie, sociálne vplyvy, </w:t>
            </w:r>
            <w:r w:rsidR="00FB5110">
              <w:rPr>
                <w:rFonts w:ascii="Times New Roman" w:eastAsia="Times New Roman" w:hAnsi="Times New Roman" w:cs="Times New Roman"/>
                <w:sz w:val="20"/>
                <w:szCs w:val="20"/>
                <w:lang w:eastAsia="sk-SK"/>
              </w:rPr>
              <w:t xml:space="preserve">vplyvy </w:t>
            </w:r>
            <w:r w:rsidRPr="00A32200">
              <w:rPr>
                <w:rFonts w:ascii="Times New Roman" w:eastAsia="Calibri" w:hAnsi="Times New Roman" w:cs="Times New Roman"/>
                <w:color w:val="000000"/>
                <w:sz w:val="20"/>
                <w:szCs w:val="20"/>
                <w:lang w:eastAsia="sk-SK"/>
              </w:rPr>
              <w:t>na</w:t>
            </w:r>
            <w:r w:rsidRPr="00A32200">
              <w:rPr>
                <w:rFonts w:ascii="Times New Roman" w:eastAsia="Calibri" w:hAnsi="Times New Roman" w:cs="Times New Roman"/>
                <w:color w:val="000000"/>
                <w:spacing w:val="2"/>
                <w:sz w:val="20"/>
                <w:szCs w:val="20"/>
                <w:lang w:eastAsia="sk-SK"/>
              </w:rPr>
              <w:t xml:space="preserve"> </w:t>
            </w:r>
            <w:r w:rsidRPr="00A32200">
              <w:rPr>
                <w:rFonts w:ascii="Times New Roman" w:eastAsia="Calibri" w:hAnsi="Times New Roman" w:cs="Times New Roman"/>
                <w:color w:val="000000"/>
                <w:sz w:val="20"/>
                <w:szCs w:val="20"/>
                <w:lang w:eastAsia="sk-SK"/>
              </w:rPr>
              <w:t>životné</w:t>
            </w:r>
            <w:r w:rsidRPr="00A32200">
              <w:rPr>
                <w:rFonts w:ascii="Times New Roman" w:eastAsia="Calibri" w:hAnsi="Times New Roman" w:cs="Times New Roman"/>
                <w:color w:val="000000"/>
                <w:spacing w:val="2"/>
                <w:sz w:val="20"/>
                <w:szCs w:val="20"/>
                <w:lang w:eastAsia="sk-SK"/>
              </w:rPr>
              <w:t xml:space="preserve"> </w:t>
            </w:r>
            <w:r w:rsidRPr="00A32200">
              <w:rPr>
                <w:rFonts w:ascii="Times New Roman" w:eastAsia="Calibri" w:hAnsi="Times New Roman" w:cs="Times New Roman"/>
                <w:color w:val="000000"/>
                <w:sz w:val="20"/>
                <w:szCs w:val="20"/>
                <w:lang w:eastAsia="sk-SK"/>
              </w:rPr>
              <w:t>prostredie, na informatizáciu</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spoločnosti</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a na</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služby</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verejnej</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správy</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pre</w:t>
            </w:r>
            <w:r w:rsidRPr="00A32200">
              <w:rPr>
                <w:rFonts w:ascii="Times New Roman" w:eastAsia="Calibri" w:hAnsi="Times New Roman" w:cs="Times New Roman"/>
                <w:color w:val="000000"/>
                <w:spacing w:val="18"/>
                <w:sz w:val="20"/>
                <w:szCs w:val="20"/>
                <w:lang w:eastAsia="sk-SK"/>
              </w:rPr>
              <w:t xml:space="preserve"> </w:t>
            </w:r>
            <w:r w:rsidRPr="00A32200">
              <w:rPr>
                <w:rFonts w:ascii="Times New Roman" w:eastAsia="Calibri" w:hAnsi="Times New Roman" w:cs="Times New Roman"/>
                <w:color w:val="000000"/>
                <w:sz w:val="20"/>
                <w:szCs w:val="20"/>
                <w:lang w:eastAsia="sk-SK"/>
              </w:rPr>
              <w:t>občana.</w:t>
            </w:r>
            <w:r>
              <w:rPr>
                <w:rFonts w:ascii="Times New Roman" w:eastAsia="Calibri" w:hAnsi="Times New Roman" w:cs="Times New Roman"/>
                <w:color w:val="000000"/>
                <w:sz w:val="20"/>
                <w:szCs w:val="20"/>
                <w:lang w:eastAsia="sk-SK"/>
              </w:rPr>
              <w:t xml:space="preserve"> Navrhovanou zmenou sa mení iba forma zverejňovania zvýšených súm stravného a zvýšených súm základnej náhrady za používanie cestných motorových vozidiel pri pracovných cestách v Zbie</w:t>
            </w:r>
            <w:r w:rsidR="00FB5110">
              <w:rPr>
                <w:rFonts w:ascii="Times New Roman" w:eastAsia="Calibri" w:hAnsi="Times New Roman" w:cs="Times New Roman"/>
                <w:color w:val="000000"/>
                <w:sz w:val="20"/>
                <w:szCs w:val="20"/>
                <w:lang w:eastAsia="sk-SK"/>
              </w:rPr>
              <w:t>rke zákonov SR</w:t>
            </w:r>
            <w:r>
              <w:rPr>
                <w:rFonts w:ascii="Times New Roman" w:eastAsia="Calibri" w:hAnsi="Times New Roman" w:cs="Times New Roman"/>
                <w:color w:val="000000"/>
                <w:sz w:val="20"/>
                <w:szCs w:val="20"/>
                <w:lang w:eastAsia="sk-SK"/>
              </w:rPr>
              <w:t>, a to  z form</w:t>
            </w:r>
            <w:r w:rsidR="00EB577E">
              <w:rPr>
                <w:rFonts w:ascii="Times New Roman" w:eastAsia="Calibri" w:hAnsi="Times New Roman" w:cs="Times New Roman"/>
                <w:color w:val="000000"/>
                <w:sz w:val="20"/>
                <w:szCs w:val="20"/>
                <w:lang w:eastAsia="sk-SK"/>
              </w:rPr>
              <w:t>y opatrenia na formu oznámenia.</w:t>
            </w:r>
          </w:p>
        </w:tc>
      </w:tr>
      <w:tr w:rsidR="00612E08" w:rsidRPr="00612E08" w14:paraId="42B59311"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038C917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14:paraId="5484BCC1" w14:textId="77777777" w:rsidTr="009667DD">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F87A8A7" w14:textId="31DF2F91" w:rsidR="0024253F" w:rsidRDefault="0024253F" w:rsidP="002D73B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Spracovala sekci</w:t>
            </w:r>
            <w:r w:rsidR="00211122">
              <w:rPr>
                <w:rFonts w:ascii="Times New Roman" w:eastAsia="Times New Roman" w:hAnsi="Times New Roman" w:cs="Times New Roman"/>
                <w:i/>
                <w:sz w:val="20"/>
                <w:szCs w:val="20"/>
                <w:lang w:eastAsia="sk-SK"/>
              </w:rPr>
              <w:t xml:space="preserve">a </w:t>
            </w:r>
            <w:r>
              <w:rPr>
                <w:rFonts w:ascii="Times New Roman" w:eastAsia="Times New Roman" w:hAnsi="Times New Roman" w:cs="Times New Roman"/>
                <w:i/>
                <w:sz w:val="20"/>
                <w:szCs w:val="20"/>
                <w:lang w:eastAsia="sk-SK"/>
              </w:rPr>
              <w:t>práce (odbor pracovných vzťahov) a Inštitút sociálnej politiky MPSVR SR</w:t>
            </w:r>
          </w:p>
          <w:p w14:paraId="5AA73AE4" w14:textId="28099965" w:rsidR="001A4D56" w:rsidRPr="001A4D56" w:rsidRDefault="002D73B5" w:rsidP="002D73B5">
            <w:pPr>
              <w:rPr>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Ing. Mikuláš Hamuľák</w:t>
            </w:r>
            <w:r w:rsidR="00211122">
              <w:rPr>
                <w:rFonts w:ascii="Times New Roman" w:eastAsia="Times New Roman" w:hAnsi="Times New Roman" w:cs="Times New Roman"/>
                <w:i/>
                <w:sz w:val="20"/>
                <w:szCs w:val="20"/>
                <w:lang w:eastAsia="sk-SK"/>
              </w:rPr>
              <w:t>,</w:t>
            </w:r>
            <w:r w:rsidRPr="001A4D56">
              <w:rPr>
                <w:rFonts w:ascii="Times New Roman" w:eastAsia="Times New Roman" w:hAnsi="Times New Roman" w:cs="Times New Roman"/>
                <w:i/>
                <w:sz w:val="20"/>
                <w:szCs w:val="20"/>
                <w:lang w:eastAsia="sk-SK"/>
              </w:rPr>
              <w:t xml:space="preserve"> odbor pracovných vzťahov</w:t>
            </w:r>
            <w:r w:rsidR="001A4D56" w:rsidRPr="001A4D56">
              <w:rPr>
                <w:rFonts w:ascii="Times New Roman" w:eastAsia="Times New Roman" w:hAnsi="Times New Roman" w:cs="Times New Roman"/>
                <w:i/>
                <w:sz w:val="20"/>
                <w:szCs w:val="20"/>
                <w:lang w:eastAsia="sk-SK"/>
              </w:rPr>
              <w:t xml:space="preserve"> (minimálna mzda)</w:t>
            </w:r>
          </w:p>
          <w:p w14:paraId="7708D7E3" w14:textId="18C48691" w:rsidR="001A4D56" w:rsidRPr="001A4D56" w:rsidRDefault="002D73B5" w:rsidP="002D73B5">
            <w:pPr>
              <w:rPr>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Ing. Mária Šulavík</w:t>
            </w:r>
            <w:r w:rsidR="001A4D56">
              <w:rPr>
                <w:rFonts w:ascii="Times New Roman" w:eastAsia="Times New Roman" w:hAnsi="Times New Roman" w:cs="Times New Roman"/>
                <w:i/>
                <w:sz w:val="20"/>
                <w:szCs w:val="20"/>
                <w:lang w:eastAsia="sk-SK"/>
              </w:rPr>
              <w:t xml:space="preserve">ová, odbor pracovných vzťahov  </w:t>
            </w:r>
            <w:r w:rsidR="001A4D56" w:rsidRPr="001A4D56">
              <w:rPr>
                <w:rFonts w:ascii="Times New Roman" w:eastAsia="Times New Roman" w:hAnsi="Times New Roman" w:cs="Times New Roman"/>
                <w:i/>
                <w:sz w:val="20"/>
                <w:szCs w:val="20"/>
                <w:lang w:eastAsia="sk-SK"/>
              </w:rPr>
              <w:t>(kolektívne vyjednávanie a tripartita)</w:t>
            </w:r>
          </w:p>
          <w:p w14:paraId="4533D65B" w14:textId="0411DDBA" w:rsidR="001A4D56" w:rsidRPr="001A4D56" w:rsidRDefault="002D73B5" w:rsidP="002D73B5">
            <w:pPr>
              <w:rPr>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Ing. Ľuboslava</w:t>
            </w:r>
            <w:r w:rsidRPr="001A4D56">
              <w:t xml:space="preserve"> </w:t>
            </w:r>
            <w:r w:rsidRPr="001A4D56">
              <w:rPr>
                <w:rFonts w:ascii="Times New Roman" w:eastAsia="Times New Roman" w:hAnsi="Times New Roman" w:cs="Times New Roman"/>
                <w:i/>
                <w:sz w:val="20"/>
                <w:szCs w:val="20"/>
                <w:lang w:eastAsia="sk-SK"/>
              </w:rPr>
              <w:t>Minková</w:t>
            </w:r>
            <w:r w:rsidR="001A4D56" w:rsidRPr="001A4D56">
              <w:t xml:space="preserve">, </w:t>
            </w:r>
            <w:r w:rsidR="001A4D56" w:rsidRPr="001A4D56">
              <w:rPr>
                <w:rFonts w:ascii="Times New Roman" w:eastAsia="Times New Roman" w:hAnsi="Times New Roman" w:cs="Times New Roman"/>
                <w:i/>
                <w:sz w:val="20"/>
                <w:szCs w:val="20"/>
                <w:lang w:eastAsia="sk-SK"/>
              </w:rPr>
              <w:t>od</w:t>
            </w:r>
            <w:r w:rsidRPr="001A4D56">
              <w:rPr>
                <w:rFonts w:ascii="Times New Roman" w:eastAsia="Times New Roman" w:hAnsi="Times New Roman" w:cs="Times New Roman"/>
                <w:i/>
                <w:sz w:val="20"/>
                <w:szCs w:val="20"/>
                <w:lang w:eastAsia="sk-SK"/>
              </w:rPr>
              <w:t>bor</w:t>
            </w:r>
            <w:r w:rsidRPr="001A4D56">
              <w:t xml:space="preserve"> </w:t>
            </w:r>
            <w:r w:rsidRPr="001A4D56">
              <w:rPr>
                <w:rFonts w:ascii="Times New Roman" w:eastAsia="Times New Roman" w:hAnsi="Times New Roman" w:cs="Times New Roman"/>
                <w:i/>
                <w:sz w:val="20"/>
                <w:szCs w:val="20"/>
                <w:lang w:eastAsia="sk-SK"/>
              </w:rPr>
              <w:t>pracovných</w:t>
            </w:r>
            <w:r w:rsidRPr="001A4D56">
              <w:t xml:space="preserve"> </w:t>
            </w:r>
            <w:r w:rsidRPr="001A4D56">
              <w:rPr>
                <w:rFonts w:ascii="Times New Roman" w:eastAsia="Times New Roman" w:hAnsi="Times New Roman" w:cs="Times New Roman"/>
                <w:i/>
                <w:sz w:val="20"/>
                <w:szCs w:val="20"/>
                <w:lang w:eastAsia="sk-SK"/>
              </w:rPr>
              <w:t>vzťahov</w:t>
            </w:r>
            <w:r w:rsidR="001A4D56" w:rsidRPr="001A4D56">
              <w:rPr>
                <w:rFonts w:ascii="Times New Roman" w:eastAsia="Times New Roman" w:hAnsi="Times New Roman" w:cs="Times New Roman"/>
                <w:i/>
                <w:sz w:val="20"/>
                <w:szCs w:val="20"/>
                <w:lang w:eastAsia="sk-SK"/>
              </w:rPr>
              <w:t xml:space="preserve"> (cestovné náhrady)</w:t>
            </w:r>
          </w:p>
          <w:p w14:paraId="2DE84100" w14:textId="044BEE3B" w:rsidR="002D73B5" w:rsidRDefault="002D73B5" w:rsidP="002D73B5">
            <w:pPr>
              <w:rPr>
                <w:rStyle w:val="Hypertextovprepojenie"/>
                <w:rFonts w:ascii="Times New Roman" w:eastAsia="Times New Roman" w:hAnsi="Times New Roman" w:cs="Times New Roman"/>
                <w:i/>
                <w:sz w:val="20"/>
                <w:szCs w:val="20"/>
                <w:lang w:eastAsia="sk-SK"/>
              </w:rPr>
            </w:pPr>
            <w:r w:rsidRPr="001A4D56">
              <w:rPr>
                <w:rFonts w:ascii="Times New Roman" w:eastAsia="Times New Roman" w:hAnsi="Times New Roman" w:cs="Times New Roman"/>
                <w:i/>
                <w:sz w:val="20"/>
                <w:szCs w:val="20"/>
                <w:lang w:eastAsia="sk-SK"/>
              </w:rPr>
              <w:t>t. č. 2046 1213,opv@employment.gov.sk</w:t>
            </w:r>
          </w:p>
          <w:p w14:paraId="4AD7D149" w14:textId="3CAA6BC1" w:rsidR="002D73B5" w:rsidRPr="00612E08" w:rsidRDefault="002D73B5" w:rsidP="002D73B5">
            <w:pPr>
              <w:rPr>
                <w:rFonts w:ascii="Times New Roman" w:eastAsia="Times New Roman" w:hAnsi="Times New Roman" w:cs="Times New Roman"/>
                <w:i/>
                <w:sz w:val="20"/>
                <w:szCs w:val="20"/>
                <w:lang w:eastAsia="sk-SK"/>
              </w:rPr>
            </w:pPr>
          </w:p>
        </w:tc>
      </w:tr>
      <w:tr w:rsidR="00612E08" w:rsidRPr="00612E08" w14:paraId="4AD9383C"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034A0CC9" w14:textId="77777777" w:rsidR="001B23B7" w:rsidRPr="00612E08" w:rsidRDefault="001B23B7" w:rsidP="009667DD">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0D6B7C9" w14:textId="77777777" w:rsidTr="009667DD">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14AC321" w14:textId="77777777" w:rsidR="00833FB8" w:rsidRPr="0086210E" w:rsidRDefault="00833FB8" w:rsidP="009667DD">
            <w:pPr>
              <w:rPr>
                <w:rFonts w:ascii="Times" w:hAnsi="Times" w:cs="Times"/>
                <w:sz w:val="20"/>
                <w:szCs w:val="20"/>
              </w:rPr>
            </w:pPr>
          </w:p>
          <w:p w14:paraId="4E12E6CD" w14:textId="6360C792" w:rsidR="001B23B7" w:rsidRPr="0086210E" w:rsidRDefault="0023244A" w:rsidP="00303D9C">
            <w:pPr>
              <w:jc w:val="both"/>
              <w:rPr>
                <w:rFonts w:ascii="Times" w:hAnsi="Times" w:cs="Times"/>
                <w:sz w:val="20"/>
                <w:szCs w:val="20"/>
              </w:rPr>
            </w:pPr>
            <w:r w:rsidRPr="0086210E">
              <w:rPr>
                <w:rFonts w:ascii="Times" w:hAnsi="Times" w:cs="Times"/>
                <w:sz w:val="20"/>
                <w:szCs w:val="20"/>
              </w:rPr>
              <w:t xml:space="preserve">K minimálnej mzde: </w:t>
            </w:r>
            <w:r w:rsidR="00833FB8" w:rsidRPr="0086210E">
              <w:rPr>
                <w:rFonts w:ascii="Times" w:hAnsi="Times" w:cs="Times"/>
                <w:sz w:val="20"/>
                <w:szCs w:val="20"/>
              </w:rPr>
              <w:t>Výberové štatistické zisťovanie, štvrťročný výkaz o cene práce ISCP (MPSVR SR) 1-04, údaje za 1. štvrťrok 2022; makroekonomická prognóza Inštitútu finančnej politiky (IFP) Ministerstva financií SR, február 2024; Rozpočet verejnej správy na roky 2024 až 2026, Hlavná kniha; podklady Ministerstva financií SR o počtoch zamestnancov napojených na štátny rozpočet a na rozpočty územných samospráv, skutočnosť za 1. až 3. štvrťrok 2023 (posledné dostupné údaje); odhady efektívnej daňovej sadzby DPH od Inštitútu finančnej politiky za 1. štvrťrok 2022; údaje z informačného systému RSD MIS MPSVR SR.</w:t>
            </w:r>
          </w:p>
          <w:p w14:paraId="6F9E8EBC" w14:textId="52EC4B55" w:rsidR="00833FB8" w:rsidRPr="0086210E" w:rsidRDefault="00833FB8" w:rsidP="00833FB8">
            <w:pPr>
              <w:rPr>
                <w:rFonts w:ascii="Times" w:hAnsi="Times" w:cs="Times"/>
                <w:sz w:val="20"/>
                <w:szCs w:val="20"/>
              </w:rPr>
            </w:pPr>
          </w:p>
        </w:tc>
      </w:tr>
      <w:tr w:rsidR="00612E08" w:rsidRPr="00612E08" w14:paraId="0A323B1C" w14:textId="77777777" w:rsidTr="009667DD">
        <w:tc>
          <w:tcPr>
            <w:tcW w:w="9176" w:type="dxa"/>
            <w:tcBorders>
              <w:top w:val="single" w:sz="4" w:space="0" w:color="auto"/>
              <w:left w:val="single" w:sz="4" w:space="0" w:color="auto"/>
              <w:bottom w:val="single" w:sz="4" w:space="0" w:color="FFFFFF"/>
              <w:right w:val="single" w:sz="4" w:space="0" w:color="auto"/>
            </w:tcBorders>
            <w:shd w:val="clear" w:color="auto" w:fill="E2E2E2"/>
          </w:tcPr>
          <w:p w14:paraId="38556CAB" w14:textId="04DA86CC" w:rsidR="001B23B7" w:rsidRPr="0086210E" w:rsidRDefault="001B23B7" w:rsidP="009667DD">
            <w:pPr>
              <w:numPr>
                <w:ilvl w:val="0"/>
                <w:numId w:val="1"/>
              </w:numPr>
              <w:ind w:left="447" w:hanging="425"/>
              <w:contextualSpacing/>
              <w:rPr>
                <w:rFonts w:ascii="Times New Roman" w:eastAsia="Calibri" w:hAnsi="Times New Roman" w:cs="Times New Roman"/>
                <w:b/>
              </w:rPr>
            </w:pPr>
            <w:r w:rsidRPr="0086210E">
              <w:rPr>
                <w:rFonts w:ascii="Times New Roman" w:eastAsia="Calibri" w:hAnsi="Times New Roman" w:cs="Times New Roman"/>
                <w:b/>
              </w:rPr>
              <w:t xml:space="preserve">Stanovisko Komisie na posudzovanie vybraných vplyvov z PPK č. </w:t>
            </w:r>
            <w:r w:rsidR="002D73B5" w:rsidRPr="0086210E">
              <w:rPr>
                <w:rFonts w:ascii="Times New Roman" w:eastAsia="Calibri" w:hAnsi="Times New Roman" w:cs="Times New Roman"/>
                <w:b/>
              </w:rPr>
              <w:t>033/2024</w:t>
            </w:r>
            <w:r w:rsidRPr="0086210E">
              <w:rPr>
                <w:rFonts w:ascii="Calibri" w:eastAsia="Calibri" w:hAnsi="Calibri" w:cs="Times New Roman"/>
              </w:rPr>
              <w:t xml:space="preserve"> </w:t>
            </w:r>
          </w:p>
          <w:p w14:paraId="40369D02" w14:textId="77777777" w:rsidR="001B23B7" w:rsidRPr="0086210E" w:rsidRDefault="001B23B7" w:rsidP="009667DD">
            <w:pPr>
              <w:ind w:left="502"/>
              <w:rPr>
                <w:rFonts w:ascii="Times New Roman" w:eastAsia="Times New Roman" w:hAnsi="Times New Roman" w:cs="Times New Roman"/>
                <w:b/>
                <w:sz w:val="20"/>
                <w:szCs w:val="20"/>
                <w:lang w:eastAsia="sk-SK"/>
              </w:rPr>
            </w:pPr>
            <w:r w:rsidRPr="0086210E">
              <w:rPr>
                <w:rFonts w:ascii="Times New Roman" w:eastAsia="Calibri" w:hAnsi="Times New Roman" w:cs="Times New Roman"/>
              </w:rPr>
              <w:t>(v prípade, ak sa uskutočnilo v zmysle bodu 8.1 Jednotnej metodiky)</w:t>
            </w:r>
          </w:p>
        </w:tc>
      </w:tr>
      <w:tr w:rsidR="00612E08" w:rsidRPr="00612E08" w14:paraId="0811A7B2"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4124B6E" w14:textId="77777777" w:rsidR="001B23B7" w:rsidRPr="0086210E" w:rsidRDefault="001B23B7" w:rsidP="009667D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86210E" w14:paraId="5BD2B9D5" w14:textId="77777777" w:rsidTr="009667DD">
              <w:trPr>
                <w:trHeight w:val="396"/>
              </w:trPr>
              <w:tc>
                <w:tcPr>
                  <w:tcW w:w="2552" w:type="dxa"/>
                </w:tcPr>
                <w:p w14:paraId="0CE4A5E3" w14:textId="77777777" w:rsidR="001B23B7" w:rsidRPr="0086210E" w:rsidRDefault="00A943A0"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 xml:space="preserve">Súhlasné </w:t>
                  </w:r>
                </w:p>
              </w:tc>
              <w:tc>
                <w:tcPr>
                  <w:tcW w:w="3827" w:type="dxa"/>
                </w:tcPr>
                <w:p w14:paraId="3ABCB0A9" w14:textId="77777777" w:rsidR="001B23B7" w:rsidRPr="0086210E" w:rsidRDefault="00A943A0"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Súhlasné s návrhom na dopracovanie</w:t>
                  </w:r>
                </w:p>
              </w:tc>
              <w:tc>
                <w:tcPr>
                  <w:tcW w:w="2534" w:type="dxa"/>
                </w:tcPr>
                <w:p w14:paraId="73D209E6" w14:textId="6324C772" w:rsidR="001B23B7" w:rsidRPr="0086210E" w:rsidRDefault="00A943A0" w:rsidP="009667D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2D73B5" w:rsidRPr="0086210E">
                        <w:rPr>
                          <w:rFonts w:ascii="Segoe UI Symbol" w:eastAsia="MS Gothic" w:hAnsi="Segoe UI Symbol" w:cs="Segoe UI Symbol"/>
                          <w:b/>
                          <w:sz w:val="20"/>
                          <w:szCs w:val="20"/>
                          <w:lang w:eastAsia="sk-SK"/>
                        </w:rPr>
                        <w:t>☒</w:t>
                      </w:r>
                    </w:sdtContent>
                  </w:sdt>
                  <w:r w:rsidR="0023360B" w:rsidRPr="0086210E">
                    <w:rPr>
                      <w:rFonts w:ascii="Times New Roman" w:eastAsia="Times New Roman" w:hAnsi="Times New Roman" w:cs="Times New Roman"/>
                      <w:b/>
                      <w:sz w:val="20"/>
                      <w:szCs w:val="20"/>
                      <w:lang w:eastAsia="sk-SK"/>
                    </w:rPr>
                    <w:t xml:space="preserve">  </w:t>
                  </w:r>
                  <w:r w:rsidR="001B23B7" w:rsidRPr="0086210E">
                    <w:rPr>
                      <w:rFonts w:ascii="Times New Roman" w:eastAsia="Times New Roman" w:hAnsi="Times New Roman" w:cs="Times New Roman"/>
                      <w:b/>
                      <w:sz w:val="20"/>
                      <w:szCs w:val="20"/>
                      <w:lang w:eastAsia="sk-SK"/>
                    </w:rPr>
                    <w:t>Nesúhlasné</w:t>
                  </w:r>
                </w:p>
              </w:tc>
            </w:tr>
          </w:tbl>
          <w:p w14:paraId="3E301531" w14:textId="77777777" w:rsidR="001B23B7" w:rsidRPr="0086210E" w:rsidRDefault="001B23B7" w:rsidP="009667DD">
            <w:pPr>
              <w:jc w:val="both"/>
              <w:rPr>
                <w:rFonts w:ascii="Times New Roman" w:eastAsia="Times New Roman" w:hAnsi="Times New Roman" w:cs="Times New Roman"/>
                <w:b/>
                <w:sz w:val="20"/>
                <w:szCs w:val="20"/>
                <w:lang w:eastAsia="sk-SK"/>
              </w:rPr>
            </w:pPr>
            <w:r w:rsidRPr="0086210E">
              <w:rPr>
                <w:rFonts w:ascii="Times New Roman" w:eastAsia="Times New Roman" w:hAnsi="Times New Roman" w:cs="Times New Roman"/>
                <w:b/>
                <w:sz w:val="20"/>
                <w:szCs w:val="20"/>
                <w:lang w:eastAsia="sk-SK"/>
              </w:rPr>
              <w:t>Uveďte pripomienky zo stanoviska Komisie z časti II. spolu s Vaším vyhodnotením:</w:t>
            </w:r>
          </w:p>
          <w:p w14:paraId="55A9D975" w14:textId="77777777" w:rsidR="001B23B7" w:rsidRPr="0086210E" w:rsidRDefault="001B23B7" w:rsidP="009667DD">
            <w:pPr>
              <w:rPr>
                <w:rFonts w:ascii="Times New Roman" w:eastAsia="Times New Roman" w:hAnsi="Times New Roman" w:cs="Times New Roman"/>
                <w:b/>
                <w:sz w:val="20"/>
                <w:szCs w:val="20"/>
                <w:lang w:eastAsia="sk-SK"/>
              </w:rPr>
            </w:pPr>
          </w:p>
          <w:p w14:paraId="7DB8C8D8" w14:textId="0058A300" w:rsidR="002D73B5"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K doložke vybraných vplyvov</w:t>
            </w:r>
          </w:p>
          <w:p w14:paraId="6371EEAB" w14:textId="77777777" w:rsidR="00211122" w:rsidRPr="00211122" w:rsidRDefault="00211122" w:rsidP="002D73B5">
            <w:pPr>
              <w:jc w:val="both"/>
              <w:rPr>
                <w:rFonts w:ascii="Times New Roman" w:hAnsi="Times New Roman" w:cs="Times New Roman"/>
                <w:b/>
                <w:bCs/>
                <w:sz w:val="20"/>
                <w:szCs w:val="20"/>
                <w:u w:val="single"/>
              </w:rPr>
            </w:pPr>
          </w:p>
          <w:p w14:paraId="34FDFC5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odporúča predkladateľovi materiálu doplniť časť 11. Kontakt na spracovateľa – meno, priezvisko, funkciu spracovateľa/úsek, odbor, mailový a telefonický kontakt. </w:t>
            </w:r>
          </w:p>
          <w:p w14:paraId="0EC6181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údaje sú povinnou súčasťou doložky v zmysle Jednotnej metodiky vybraných vplyvov.</w:t>
            </w:r>
          </w:p>
          <w:p w14:paraId="0081C4F4" w14:textId="77777777" w:rsidR="006D36D8" w:rsidRPr="0086210E" w:rsidRDefault="006D36D8" w:rsidP="002D73B5">
            <w:pPr>
              <w:jc w:val="both"/>
              <w:rPr>
                <w:rFonts w:ascii="Times New Roman" w:hAnsi="Times New Roman" w:cs="Times New Roman"/>
                <w:bCs/>
                <w:sz w:val="20"/>
                <w:szCs w:val="20"/>
                <w:u w:val="single"/>
              </w:rPr>
            </w:pPr>
          </w:p>
          <w:p w14:paraId="284EF597" w14:textId="2B94A4C4" w:rsidR="002D73B5" w:rsidRPr="0086210E" w:rsidRDefault="002D73B5" w:rsidP="002D73B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2E51C0E" w14:textId="77777777" w:rsidR="0086210E" w:rsidRPr="0086210E" w:rsidRDefault="0086210E" w:rsidP="002D73B5">
            <w:pPr>
              <w:jc w:val="both"/>
              <w:rPr>
                <w:rFonts w:ascii="Times New Roman" w:hAnsi="Times New Roman" w:cs="Times New Roman"/>
                <w:bCs/>
                <w:sz w:val="20"/>
                <w:szCs w:val="20"/>
              </w:rPr>
            </w:pPr>
          </w:p>
          <w:p w14:paraId="472D15C5" w14:textId="24DE6568" w:rsidR="006D36D8" w:rsidRPr="0086210E" w:rsidRDefault="006D36D8"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Bod č. 11 Doložk</w:t>
            </w:r>
            <w:r w:rsidR="00165D46" w:rsidRPr="0086210E">
              <w:rPr>
                <w:rFonts w:ascii="Times New Roman" w:hAnsi="Times New Roman" w:cs="Times New Roman"/>
                <w:bCs/>
                <w:sz w:val="20"/>
                <w:szCs w:val="20"/>
              </w:rPr>
              <w:t>y</w:t>
            </w:r>
            <w:r w:rsidRPr="0086210E">
              <w:rPr>
                <w:rFonts w:ascii="Times New Roman" w:hAnsi="Times New Roman" w:cs="Times New Roman"/>
                <w:bCs/>
                <w:sz w:val="20"/>
                <w:szCs w:val="20"/>
              </w:rPr>
              <w:t xml:space="preserve"> vybraných vplyvov bol doplnen</w:t>
            </w:r>
            <w:r w:rsidR="00165D46" w:rsidRPr="0086210E">
              <w:rPr>
                <w:rFonts w:ascii="Times New Roman" w:hAnsi="Times New Roman" w:cs="Times New Roman"/>
                <w:bCs/>
                <w:sz w:val="20"/>
                <w:szCs w:val="20"/>
              </w:rPr>
              <w:t>ý</w:t>
            </w:r>
            <w:r w:rsidRPr="0086210E">
              <w:rPr>
                <w:rFonts w:ascii="Times New Roman" w:hAnsi="Times New Roman" w:cs="Times New Roman"/>
                <w:bCs/>
                <w:sz w:val="20"/>
                <w:szCs w:val="20"/>
              </w:rPr>
              <w:t xml:space="preserve"> o kontakt na spracovateľa. </w:t>
            </w:r>
          </w:p>
          <w:p w14:paraId="6B4432A7" w14:textId="6B8ACED1" w:rsidR="006D36D8" w:rsidRPr="0086210E" w:rsidRDefault="006D36D8" w:rsidP="002D73B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77954F51" w14:textId="1EEC2FAA" w:rsidR="00B763B4" w:rsidRPr="0086210E" w:rsidRDefault="00B763B4" w:rsidP="002D73B5">
            <w:pPr>
              <w:jc w:val="both"/>
              <w:rPr>
                <w:rFonts w:ascii="Times New Roman" w:hAnsi="Times New Roman" w:cs="Times New Roman"/>
                <w:bCs/>
                <w:sz w:val="20"/>
                <w:szCs w:val="20"/>
                <w:u w:val="single"/>
              </w:rPr>
            </w:pPr>
          </w:p>
          <w:p w14:paraId="0B40EADF" w14:textId="4CAA7982" w:rsidR="002D73B5" w:rsidRPr="00211122"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 xml:space="preserve">K vplyvom na podnikateľské prostredie </w:t>
            </w:r>
          </w:p>
          <w:p w14:paraId="43045827" w14:textId="77777777" w:rsidR="00211122" w:rsidRPr="0086210E" w:rsidRDefault="00211122" w:rsidP="002D73B5">
            <w:pPr>
              <w:jc w:val="both"/>
              <w:rPr>
                <w:rFonts w:ascii="Times New Roman" w:hAnsi="Times New Roman" w:cs="Times New Roman"/>
                <w:b/>
                <w:bCs/>
                <w:sz w:val="20"/>
                <w:szCs w:val="20"/>
              </w:rPr>
            </w:pPr>
          </w:p>
          <w:p w14:paraId="547F2C6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predkladateľa </w:t>
            </w:r>
            <w:r w:rsidRPr="0086210E">
              <w:rPr>
                <w:rFonts w:ascii="Times New Roman" w:hAnsi="Times New Roman" w:cs="Times New Roman"/>
                <w:bCs/>
                <w:i/>
                <w:iCs/>
                <w:sz w:val="20"/>
                <w:szCs w:val="20"/>
              </w:rPr>
              <w:t>o predloženie aktuálnej verzie Kalkulačky nákladov na podnikateľské prostredie</w:t>
            </w:r>
            <w:r w:rsidRPr="0086210E">
              <w:rPr>
                <w:rFonts w:ascii="Times New Roman" w:hAnsi="Times New Roman" w:cs="Times New Roman"/>
                <w:bCs/>
                <w:sz w:val="20"/>
                <w:szCs w:val="20"/>
              </w:rPr>
              <w:t>.</w:t>
            </w:r>
          </w:p>
          <w:p w14:paraId="2586143F" w14:textId="77777777" w:rsidR="00211122"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Kalkulačka nákladov podnikateľského prostredia bola aktualizovaná dňa 4.3.2024 z dôvodu aktualizácie priemernej mzdy za rok 2023, ktorá bola publikovaná Štatistickým úradom. Aktuálna verzia je dostupná na: </w:t>
            </w:r>
          </w:p>
          <w:p w14:paraId="2DD73885" w14:textId="51437FAE" w:rsidR="002D73B5" w:rsidRPr="0086210E" w:rsidRDefault="002D73B5" w:rsidP="002D73B5">
            <w:pPr>
              <w:jc w:val="both"/>
              <w:rPr>
                <w:rFonts w:ascii="Times New Roman" w:hAnsi="Times New Roman" w:cs="Times New Roman"/>
                <w:bCs/>
                <w:sz w:val="20"/>
                <w:szCs w:val="20"/>
              </w:rPr>
            </w:pPr>
            <w:r w:rsidRPr="00211122">
              <w:rPr>
                <w:rFonts w:ascii="Times New Roman" w:hAnsi="Times New Roman" w:cs="Times New Roman"/>
                <w:bCs/>
                <w:sz w:val="20"/>
                <w:szCs w:val="20"/>
              </w:rPr>
              <w:t>https://www.mhsr.sk/podnikatelske-prostredie/jednotna-metodika/dokumenty?csrt=11496180646168558390</w:t>
            </w:r>
            <w:r w:rsidRPr="0086210E">
              <w:rPr>
                <w:rFonts w:ascii="Times New Roman" w:hAnsi="Times New Roman" w:cs="Times New Roman"/>
                <w:bCs/>
                <w:sz w:val="20"/>
                <w:szCs w:val="20"/>
              </w:rPr>
              <w:t xml:space="preserve"> </w:t>
            </w:r>
          </w:p>
          <w:p w14:paraId="34A01CA3" w14:textId="77777777" w:rsidR="002D73B5" w:rsidRPr="0086210E" w:rsidRDefault="002D73B5" w:rsidP="002D73B5">
            <w:pPr>
              <w:jc w:val="both"/>
              <w:rPr>
                <w:rFonts w:ascii="Times New Roman" w:hAnsi="Times New Roman" w:cs="Times New Roman"/>
                <w:bCs/>
                <w:sz w:val="20"/>
                <w:szCs w:val="20"/>
              </w:rPr>
            </w:pPr>
          </w:p>
          <w:p w14:paraId="4A199401" w14:textId="77777777" w:rsidR="00C037DA" w:rsidRPr="0086210E" w:rsidRDefault="00C037DA" w:rsidP="00C037DA">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0953EF8" w14:textId="77777777" w:rsidR="0086210E" w:rsidRPr="0086210E" w:rsidRDefault="0086210E" w:rsidP="00C037DA">
            <w:pPr>
              <w:jc w:val="both"/>
              <w:rPr>
                <w:rFonts w:ascii="Times New Roman" w:hAnsi="Times New Roman" w:cs="Times New Roman"/>
                <w:bCs/>
                <w:sz w:val="20"/>
                <w:szCs w:val="20"/>
              </w:rPr>
            </w:pPr>
          </w:p>
          <w:p w14:paraId="524FD2AA" w14:textId="3CF43B57" w:rsidR="00C037DA" w:rsidRPr="0086210E" w:rsidRDefault="00C037DA" w:rsidP="00C037DA">
            <w:pPr>
              <w:jc w:val="both"/>
              <w:rPr>
                <w:rFonts w:ascii="Times New Roman" w:hAnsi="Times New Roman" w:cs="Times New Roman"/>
                <w:bCs/>
                <w:sz w:val="20"/>
                <w:szCs w:val="20"/>
              </w:rPr>
            </w:pPr>
            <w:r w:rsidRPr="0086210E">
              <w:rPr>
                <w:rFonts w:ascii="Times New Roman" w:hAnsi="Times New Roman" w:cs="Times New Roman"/>
                <w:bCs/>
                <w:sz w:val="20"/>
                <w:szCs w:val="20"/>
              </w:rPr>
              <w:t>Do ďalšieho procesu je predlo</w:t>
            </w:r>
            <w:r w:rsidR="00B763B4" w:rsidRPr="0086210E">
              <w:rPr>
                <w:rFonts w:ascii="Times New Roman" w:hAnsi="Times New Roman" w:cs="Times New Roman"/>
                <w:bCs/>
                <w:sz w:val="20"/>
                <w:szCs w:val="20"/>
              </w:rPr>
              <w:t>žená aktuálna verzia Kalkulačky nákladov na podnikateľské prostredie</w:t>
            </w:r>
            <w:r w:rsidRPr="0086210E">
              <w:rPr>
                <w:rFonts w:ascii="Times New Roman" w:hAnsi="Times New Roman" w:cs="Times New Roman"/>
                <w:bCs/>
                <w:sz w:val="20"/>
                <w:szCs w:val="20"/>
              </w:rPr>
              <w:t xml:space="preserve">. </w:t>
            </w:r>
          </w:p>
          <w:p w14:paraId="5B51979A" w14:textId="77777777" w:rsidR="00C037DA" w:rsidRPr="0086210E" w:rsidRDefault="00C037DA" w:rsidP="00C037DA">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71A22CD4" w14:textId="77777777" w:rsidR="00C037DA" w:rsidRPr="0086210E" w:rsidRDefault="00C037DA" w:rsidP="002D73B5">
            <w:pPr>
              <w:jc w:val="both"/>
              <w:rPr>
                <w:rFonts w:ascii="Times New Roman" w:hAnsi="Times New Roman" w:cs="Times New Roman"/>
                <w:bCs/>
                <w:sz w:val="20"/>
                <w:szCs w:val="20"/>
              </w:rPr>
            </w:pPr>
          </w:p>
          <w:p w14:paraId="7D775647" w14:textId="377AD7D8"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w:t>
            </w:r>
            <w:r w:rsidRPr="0086210E">
              <w:rPr>
                <w:rFonts w:ascii="Times New Roman" w:hAnsi="Times New Roman" w:cs="Times New Roman"/>
                <w:bCs/>
                <w:iCs/>
                <w:sz w:val="20"/>
                <w:szCs w:val="20"/>
              </w:rPr>
              <w:t>dopracovať</w:t>
            </w:r>
            <w:r w:rsidRPr="0086210E">
              <w:rPr>
                <w:rFonts w:ascii="Times New Roman" w:hAnsi="Times New Roman" w:cs="Times New Roman"/>
                <w:bCs/>
                <w:i/>
                <w:iCs/>
                <w:sz w:val="20"/>
                <w:szCs w:val="20"/>
              </w:rPr>
              <w:t xml:space="preserve"> </w:t>
            </w:r>
            <w:r w:rsidRPr="0086210E">
              <w:rPr>
                <w:rFonts w:ascii="Times New Roman" w:hAnsi="Times New Roman" w:cs="Times New Roman"/>
                <w:bCs/>
                <w:iCs/>
                <w:sz w:val="20"/>
                <w:szCs w:val="20"/>
              </w:rPr>
              <w:t xml:space="preserve">analýzu vplyvov na podnikateľské prostredie v časti </w:t>
            </w:r>
            <w:r w:rsidRPr="0086210E">
              <w:rPr>
                <w:rFonts w:ascii="Times New Roman" w:hAnsi="Times New Roman" w:cs="Times New Roman"/>
                <w:bCs/>
                <w:i/>
                <w:iCs/>
                <w:sz w:val="20"/>
                <w:szCs w:val="20"/>
              </w:rPr>
              <w:t>3.3 Vplyvy na konkurencieschopnosť a produktivitu</w:t>
            </w:r>
            <w:r w:rsidRPr="0086210E">
              <w:rPr>
                <w:rFonts w:ascii="Times New Roman" w:hAnsi="Times New Roman" w:cs="Times New Roman"/>
                <w:bCs/>
                <w:sz w:val="20"/>
                <w:szCs w:val="20"/>
              </w:rPr>
              <w:t>. Súčasne je potrebné vyznačiť odpoveď v ponúkaných možnostiach.</w:t>
            </w:r>
          </w:p>
          <w:p w14:paraId="6635E36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V zmysle Jednotnej metodiky je predkladateľ povinný na základe odpovedí na súvisiace otázky, určiť aký vplyv má predkladaný materiál na konkurencieschopnosť a produktivitu (zvyšuje, nemení, znižuje) a napísať zdôvodnenie, obsahujúce zároveň aj odpovede na otázky uvedené v texte.</w:t>
            </w:r>
          </w:p>
          <w:p w14:paraId="721E0684" w14:textId="02AD6B61" w:rsidR="00733584" w:rsidRPr="0086210E" w:rsidRDefault="00733584" w:rsidP="00733584">
            <w:pPr>
              <w:jc w:val="both"/>
              <w:rPr>
                <w:rFonts w:ascii="Times New Roman" w:hAnsi="Times New Roman" w:cs="Times New Roman"/>
                <w:bCs/>
                <w:sz w:val="20"/>
                <w:szCs w:val="20"/>
                <w:u w:val="single"/>
              </w:rPr>
            </w:pPr>
          </w:p>
          <w:p w14:paraId="778E96B0" w14:textId="4D708EAB" w:rsidR="00733584" w:rsidRPr="0086210E" w:rsidRDefault="00733584" w:rsidP="00733584">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3437DC31" w14:textId="4ADCF660" w:rsidR="00733584" w:rsidRPr="0086210E" w:rsidRDefault="00733584" w:rsidP="00733584">
            <w:pPr>
              <w:jc w:val="both"/>
              <w:rPr>
                <w:rFonts w:ascii="Times New Roman" w:hAnsi="Times New Roman" w:cs="Times New Roman"/>
                <w:bCs/>
                <w:sz w:val="20"/>
                <w:szCs w:val="20"/>
              </w:rPr>
            </w:pPr>
            <w:r w:rsidRPr="0086210E">
              <w:rPr>
                <w:rFonts w:ascii="Times New Roman" w:hAnsi="Times New Roman" w:cs="Times New Roman"/>
                <w:bCs/>
                <w:sz w:val="20"/>
                <w:szCs w:val="20"/>
              </w:rPr>
              <w:t>Bod č. 3.3. Analýz</w:t>
            </w:r>
            <w:r w:rsidR="00165D46" w:rsidRPr="0086210E">
              <w:rPr>
                <w:rFonts w:ascii="Times New Roman" w:hAnsi="Times New Roman" w:cs="Times New Roman"/>
                <w:bCs/>
                <w:sz w:val="20"/>
                <w:szCs w:val="20"/>
              </w:rPr>
              <w:t>y</w:t>
            </w:r>
            <w:r w:rsidRPr="0086210E">
              <w:rPr>
                <w:rFonts w:ascii="Times New Roman" w:hAnsi="Times New Roman" w:cs="Times New Roman"/>
                <w:bCs/>
                <w:sz w:val="20"/>
                <w:szCs w:val="20"/>
              </w:rPr>
              <w:t xml:space="preserve"> vplyvov na podnikateľské prostredie bol dopracova</w:t>
            </w:r>
            <w:r w:rsidR="00165D46" w:rsidRPr="0086210E">
              <w:rPr>
                <w:rFonts w:ascii="Times New Roman" w:hAnsi="Times New Roman" w:cs="Times New Roman"/>
                <w:bCs/>
                <w:sz w:val="20"/>
                <w:szCs w:val="20"/>
              </w:rPr>
              <w:t>ný</w:t>
            </w:r>
            <w:r w:rsidRPr="0086210E">
              <w:rPr>
                <w:rFonts w:ascii="Times New Roman" w:hAnsi="Times New Roman" w:cs="Times New Roman"/>
                <w:bCs/>
                <w:sz w:val="20"/>
                <w:szCs w:val="20"/>
              </w:rPr>
              <w:t xml:space="preserve">. </w:t>
            </w:r>
          </w:p>
          <w:p w14:paraId="5E072030" w14:textId="77777777" w:rsidR="00733584" w:rsidRPr="0086210E" w:rsidRDefault="00733584" w:rsidP="00733584">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3C626300" w14:textId="0D44A151" w:rsidR="002D73B5" w:rsidRPr="0086210E" w:rsidRDefault="002D73B5" w:rsidP="002D73B5">
            <w:pPr>
              <w:jc w:val="both"/>
              <w:rPr>
                <w:rFonts w:ascii="Times New Roman" w:hAnsi="Times New Roman" w:cs="Times New Roman"/>
                <w:bCs/>
                <w:sz w:val="20"/>
                <w:szCs w:val="20"/>
              </w:rPr>
            </w:pPr>
          </w:p>
          <w:p w14:paraId="257CDCC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predkladateľa </w:t>
            </w:r>
            <w:r w:rsidRPr="0086210E">
              <w:rPr>
                <w:rFonts w:ascii="Times New Roman" w:hAnsi="Times New Roman" w:cs="Times New Roman"/>
                <w:bCs/>
                <w:i/>
                <w:iCs/>
                <w:sz w:val="20"/>
                <w:szCs w:val="20"/>
              </w:rPr>
              <w:t xml:space="preserve">o </w:t>
            </w:r>
            <w:r w:rsidRPr="0086210E">
              <w:rPr>
                <w:rFonts w:ascii="Times New Roman" w:hAnsi="Times New Roman" w:cs="Times New Roman"/>
                <w:bCs/>
                <w:iCs/>
                <w:sz w:val="20"/>
                <w:szCs w:val="20"/>
              </w:rPr>
              <w:t>dopracovanie Analýzy vplyvov na podnikateľské prostredie v časti</w:t>
            </w:r>
            <w:r w:rsidRPr="0086210E">
              <w:rPr>
                <w:rFonts w:ascii="Times New Roman" w:hAnsi="Times New Roman" w:cs="Times New Roman"/>
                <w:bCs/>
                <w:i/>
                <w:iCs/>
                <w:sz w:val="20"/>
                <w:szCs w:val="20"/>
              </w:rPr>
              <w:t xml:space="preserve"> 3.4 Iné vplyvy</w:t>
            </w:r>
            <w:r w:rsidRPr="0086210E">
              <w:rPr>
                <w:rFonts w:ascii="Times New Roman" w:hAnsi="Times New Roman" w:cs="Times New Roman"/>
                <w:bCs/>
                <w:sz w:val="20"/>
                <w:szCs w:val="20"/>
              </w:rPr>
              <w:t xml:space="preserve"> na podnikateľské prostredie</w:t>
            </w:r>
          </w:p>
          <w:p w14:paraId="422DA53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Do tejto časti je potrebné doplniť vplyvy súvisiace so zmenami v zverejňovaní zvýšených súm stravného a súm základnej náhrady za používanie cestných motorových vozidiel pri pracovných cestách, vrátane využívania elektromobilov vo vlastníctve zamestnancov. </w:t>
            </w:r>
          </w:p>
          <w:p w14:paraId="6F6E8948" w14:textId="77777777" w:rsidR="00FA12D5" w:rsidRPr="0086210E" w:rsidRDefault="00FA12D5" w:rsidP="00FA12D5">
            <w:pPr>
              <w:jc w:val="both"/>
              <w:rPr>
                <w:rFonts w:ascii="Times New Roman" w:hAnsi="Times New Roman" w:cs="Times New Roman"/>
                <w:bCs/>
                <w:sz w:val="20"/>
                <w:szCs w:val="20"/>
                <w:u w:val="single"/>
              </w:rPr>
            </w:pPr>
          </w:p>
          <w:p w14:paraId="72BFB195" w14:textId="4BCC15D6" w:rsidR="00FA12D5" w:rsidRPr="0086210E" w:rsidRDefault="00FA12D5" w:rsidP="00FA12D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3F0C9EDC" w14:textId="72E745AC" w:rsidR="00FA12D5" w:rsidRPr="0086210E" w:rsidRDefault="00FA12D5" w:rsidP="00FA12D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Bod č. 3.4. Analýzy vplyvov na podnikateľské prostredie bol dopracovaný. </w:t>
            </w:r>
          </w:p>
          <w:p w14:paraId="62372FF7" w14:textId="77777777" w:rsidR="00FA12D5" w:rsidRPr="0086210E" w:rsidRDefault="00FA12D5" w:rsidP="00FA12D5">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C28054C" w14:textId="18F3510D" w:rsidR="002D73B5" w:rsidRPr="0086210E" w:rsidRDefault="002D73B5" w:rsidP="002D73B5">
            <w:pPr>
              <w:jc w:val="both"/>
              <w:rPr>
                <w:rFonts w:ascii="Times New Roman" w:hAnsi="Times New Roman" w:cs="Times New Roman"/>
                <w:bCs/>
                <w:sz w:val="20"/>
                <w:szCs w:val="20"/>
              </w:rPr>
            </w:pPr>
          </w:p>
          <w:p w14:paraId="5660180A" w14:textId="6F5281FB" w:rsidR="002D73B5"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K vplyvom na rozpočet verejnej správy</w:t>
            </w:r>
          </w:p>
          <w:p w14:paraId="4B517A29" w14:textId="77777777" w:rsidR="00211122" w:rsidRPr="00211122" w:rsidRDefault="00211122" w:rsidP="002D73B5">
            <w:pPr>
              <w:jc w:val="both"/>
              <w:rPr>
                <w:rFonts w:ascii="Times New Roman" w:hAnsi="Times New Roman" w:cs="Times New Roman"/>
                <w:b/>
                <w:bCs/>
                <w:sz w:val="20"/>
                <w:szCs w:val="20"/>
                <w:u w:val="single"/>
              </w:rPr>
            </w:pPr>
          </w:p>
          <w:p w14:paraId="3F8712F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V doložke vybraných vplyvov je označený negatívny, rozpočtovo zabezpečený vplyv a pozitívny vplyv na rozpočet verejnej správy a na rozpočty obcí a VÚC. Materiál navrhuje obnoviť pôvodne stanovenú výšku automatu určovania mesačnej minimálnej mzdy na úrovni 60 % z priemernej mesačnej mzdy (aktuálne 57 %), upraviť proces vytvorenia a aktualizácie akčného plánu na podporu kolektívneho vyjednávania, ak miera pokrytia kolektívnym vyjednávaním je menej ako 80 % s cieľom zvýšenia  jeho pokrytia, spresniť pravidlá o ich odmeňovaní, valorizovať odmeny a nastaviť mechanizmus ich automatickej valorizácie vo väzbe na rast priemernej mzdy a navrhuje informovať zamestnávateľov a zamestnancov o zvýšení súm stravného a súm základných náhrad za používanie cestného motorového vozidla . </w:t>
            </w:r>
          </w:p>
          <w:p w14:paraId="3BEF9E0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V analýze vplyvov v tabuľke č. 1/A je uvedené:</w:t>
            </w:r>
          </w:p>
          <w:tbl>
            <w:tblPr>
              <w:tblW w:w="0" w:type="auto"/>
              <w:tblLayout w:type="fixed"/>
              <w:tblCellMar>
                <w:left w:w="0" w:type="dxa"/>
                <w:right w:w="0" w:type="dxa"/>
              </w:tblCellMar>
              <w:tblLook w:val="04A0" w:firstRow="1" w:lastRow="0" w:firstColumn="1" w:lastColumn="0" w:noHBand="0" w:noVBand="1"/>
            </w:tblPr>
            <w:tblGrid>
              <w:gridCol w:w="3780"/>
              <w:gridCol w:w="1685"/>
              <w:gridCol w:w="1711"/>
            </w:tblGrid>
            <w:tr w:rsidR="002D73B5" w:rsidRPr="0086210E" w14:paraId="1F77383B" w14:textId="77777777" w:rsidTr="00733584">
              <w:trPr>
                <w:trHeight w:val="233"/>
              </w:trPr>
              <w:tc>
                <w:tcPr>
                  <w:tcW w:w="3780" w:type="dxa"/>
                  <w:tcBorders>
                    <w:top w:val="single" w:sz="8" w:space="0" w:color="auto"/>
                    <w:left w:val="single" w:sz="8" w:space="0" w:color="auto"/>
                    <w:bottom w:val="double" w:sz="4" w:space="0" w:color="auto"/>
                    <w:right w:val="single" w:sz="8" w:space="0" w:color="auto"/>
                  </w:tcBorders>
                  <w:shd w:val="clear" w:color="auto" w:fill="E7E6E6"/>
                  <w:tcMar>
                    <w:top w:w="0" w:type="dxa"/>
                    <w:left w:w="108" w:type="dxa"/>
                    <w:bottom w:w="0" w:type="dxa"/>
                    <w:right w:w="108" w:type="dxa"/>
                  </w:tcMar>
                </w:tcPr>
                <w:p w14:paraId="728EDFB0" w14:textId="77777777" w:rsidR="002D73B5" w:rsidRPr="0086210E" w:rsidRDefault="002D73B5" w:rsidP="002D73B5">
                  <w:pPr>
                    <w:jc w:val="both"/>
                    <w:rPr>
                      <w:rFonts w:ascii="Times New Roman" w:hAnsi="Times New Roman" w:cs="Times New Roman"/>
                      <w:bCs/>
                      <w:sz w:val="20"/>
                      <w:szCs w:val="20"/>
                    </w:rPr>
                  </w:pPr>
                </w:p>
              </w:tc>
              <w:tc>
                <w:tcPr>
                  <w:tcW w:w="1685" w:type="dxa"/>
                  <w:tcBorders>
                    <w:top w:val="single" w:sz="8" w:space="0" w:color="auto"/>
                    <w:left w:val="nil"/>
                    <w:bottom w:val="double" w:sz="4" w:space="0" w:color="auto"/>
                    <w:right w:val="single" w:sz="8" w:space="0" w:color="auto"/>
                  </w:tcBorders>
                  <w:shd w:val="clear" w:color="auto" w:fill="E7E6E6"/>
                  <w:tcMar>
                    <w:top w:w="0" w:type="dxa"/>
                    <w:left w:w="108" w:type="dxa"/>
                    <w:bottom w:w="0" w:type="dxa"/>
                    <w:right w:w="108" w:type="dxa"/>
                  </w:tcMar>
                  <w:hideMark/>
                </w:tcPr>
                <w:p w14:paraId="6E285F04"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2026</w:t>
                  </w:r>
                </w:p>
              </w:tc>
              <w:tc>
                <w:tcPr>
                  <w:tcW w:w="1711" w:type="dxa"/>
                  <w:tcBorders>
                    <w:top w:val="single" w:sz="8" w:space="0" w:color="auto"/>
                    <w:left w:val="nil"/>
                    <w:bottom w:val="double" w:sz="4" w:space="0" w:color="auto"/>
                    <w:right w:val="single" w:sz="8" w:space="0" w:color="auto"/>
                  </w:tcBorders>
                  <w:shd w:val="clear" w:color="auto" w:fill="E7E6E6"/>
                  <w:tcMar>
                    <w:top w:w="0" w:type="dxa"/>
                    <w:left w:w="108" w:type="dxa"/>
                    <w:bottom w:w="0" w:type="dxa"/>
                    <w:right w:w="108" w:type="dxa"/>
                  </w:tcMar>
                  <w:hideMark/>
                </w:tcPr>
                <w:p w14:paraId="1DD214DE"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2027</w:t>
                  </w:r>
                </w:p>
              </w:tc>
            </w:tr>
            <w:tr w:rsidR="002D73B5" w:rsidRPr="0086210E" w14:paraId="053185A4"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4F006"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Príjmy VS celkom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DFB0"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72 810 343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A1DAE"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69 763 553</w:t>
                  </w:r>
                </w:p>
              </w:tc>
            </w:tr>
            <w:tr w:rsidR="002D73B5" w:rsidRPr="0086210E" w14:paraId="2A503744"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8792"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Sociálna poisťovňa</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DBF3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32 910 602</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D45E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31 685 294</w:t>
                  </w:r>
                </w:p>
              </w:tc>
            </w:tr>
            <w:tr w:rsidR="002D73B5" w:rsidRPr="0086210E" w14:paraId="21D05D79"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4FEF2"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Zdravotné poisťovne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5828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14 282 109</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E1FA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13 749 121</w:t>
                  </w:r>
                </w:p>
              </w:tc>
            </w:tr>
            <w:tr w:rsidR="002D73B5" w:rsidRPr="0086210E" w14:paraId="540C1593"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EB9B5"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ŠR – výber DPJ</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72AEC"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11 001 693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6753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10 541 795</w:t>
                  </w:r>
                </w:p>
              </w:tc>
            </w:tr>
            <w:tr w:rsidR="002D73B5" w:rsidRPr="0086210E" w14:paraId="37A70D43"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48AA1"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ŠR – výber DPFO</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747B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14 588 666</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36E97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13 758 210</w:t>
                  </w:r>
                </w:p>
              </w:tc>
            </w:tr>
            <w:tr w:rsidR="002D73B5" w:rsidRPr="0086210E" w14:paraId="26482BB2"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4A26D"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Rozpočet obcí (transfer z MV SR )</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7F65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27 274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1E05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29 133</w:t>
                  </w:r>
                </w:p>
              </w:tc>
            </w:tr>
            <w:tr w:rsidR="002D73B5" w:rsidRPr="0086210E" w14:paraId="168B8CCD"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1071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
                      <w:bCs/>
                      <w:sz w:val="20"/>
                      <w:szCs w:val="20"/>
                    </w:rPr>
                    <w:t>z toho</w:t>
                  </w:r>
                  <w:r w:rsidRPr="0086210E">
                    <w:rPr>
                      <w:rFonts w:ascii="Times New Roman" w:hAnsi="Times New Roman" w:cs="Times New Roman"/>
                      <w:bCs/>
                      <w:sz w:val="20"/>
                      <w:szCs w:val="20"/>
                    </w:rPr>
                    <w:t>:</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98C0B" w14:textId="77777777" w:rsidR="002D73B5" w:rsidRPr="0086210E" w:rsidRDefault="002D73B5" w:rsidP="002D73B5">
                  <w:pPr>
                    <w:jc w:val="both"/>
                    <w:rPr>
                      <w:rFonts w:ascii="Times New Roman" w:hAnsi="Times New Roman" w:cs="Times New Roman"/>
                      <w:bCs/>
                      <w:sz w:val="20"/>
                      <w:szCs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E4C8C" w14:textId="77777777" w:rsidR="002D73B5" w:rsidRPr="0086210E" w:rsidRDefault="002D73B5" w:rsidP="002D73B5">
                  <w:pPr>
                    <w:jc w:val="both"/>
                    <w:rPr>
                      <w:rFonts w:ascii="Times New Roman" w:hAnsi="Times New Roman" w:cs="Times New Roman"/>
                      <w:bCs/>
                      <w:sz w:val="20"/>
                      <w:szCs w:val="20"/>
                    </w:rPr>
                  </w:pPr>
                </w:p>
              </w:tc>
            </w:tr>
            <w:tr w:rsidR="002D73B5" w:rsidRPr="0086210E" w14:paraId="0FFEE837"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54435"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64D6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11 001 693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4C32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10 541 795</w:t>
                  </w:r>
                </w:p>
              </w:tc>
            </w:tr>
            <w:tr w:rsidR="002D73B5" w:rsidRPr="0086210E" w14:paraId="41059177"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F38EF"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7F01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10 239 340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2258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9 659 880</w:t>
                  </w:r>
                </w:p>
              </w:tc>
            </w:tr>
            <w:tr w:rsidR="002D73B5" w:rsidRPr="0086210E" w14:paraId="3E4D448B"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0DAA66A3"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D303DF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4 376 600</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EC6739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4 127 463</w:t>
                  </w:r>
                </w:p>
              </w:tc>
            </w:tr>
            <w:tr w:rsidR="002D73B5" w:rsidRPr="0086210E" w14:paraId="4DF5870A"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B566C"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Výdavky VS celkom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F437B"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32 283 778</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7BC8"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29 553 818</w:t>
                  </w:r>
                </w:p>
              </w:tc>
            </w:tr>
            <w:tr w:rsidR="002D73B5" w:rsidRPr="0086210E" w14:paraId="4EBB61B0"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A6D3D"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Doplatky do min. mzdy vo VS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D987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10 551 810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02A16"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8 913 483</w:t>
                  </w:r>
                </w:p>
              </w:tc>
            </w:tr>
            <w:tr w:rsidR="002D73B5" w:rsidRPr="0086210E" w14:paraId="0BB5CA57" w14:textId="77777777" w:rsidTr="00733584">
              <w:trPr>
                <w:trHeight w:val="439"/>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F72A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Zvýšené výdavky na príplatky a mzdové kompenzácie vo VS</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E691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2 610 694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1FA2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2 642 194</w:t>
                  </w:r>
                </w:p>
              </w:tc>
            </w:tr>
            <w:tr w:rsidR="002D73B5" w:rsidRPr="0086210E" w14:paraId="27CE2DF6"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012DE"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Odvod soc. Poistenia v prospech SP</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0AF6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3 339 546</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093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2 928 683</w:t>
                  </w:r>
                </w:p>
              </w:tc>
            </w:tr>
            <w:tr w:rsidR="002D73B5" w:rsidRPr="0086210E" w14:paraId="1AAF1AAA"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600B3"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Odvod zdrav. Poistenia v prospech SP</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58DB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1 472 345</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9C81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1 291 03</w:t>
                  </w:r>
                </w:p>
              </w:tc>
            </w:tr>
            <w:tr w:rsidR="002D73B5" w:rsidRPr="0086210E" w14:paraId="760309AB"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EB796"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Výdavky zdrav. poisťovní</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5C87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14 282 109</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74D7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13 749 121</w:t>
                  </w:r>
                </w:p>
              </w:tc>
            </w:tr>
            <w:tr w:rsidR="002D73B5" w:rsidRPr="0086210E" w14:paraId="475BDC5E"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6DD9B"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MV SR , transfer obciam</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06BA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27 274</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FF37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29 133</w:t>
                  </w:r>
                </w:p>
              </w:tc>
            </w:tr>
            <w:tr w:rsidR="002D73B5" w:rsidRPr="0086210E" w14:paraId="7C28E1E6"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1EE9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
                      <w:bCs/>
                      <w:sz w:val="20"/>
                      <w:szCs w:val="20"/>
                    </w:rPr>
                    <w:t>z toho</w:t>
                  </w:r>
                  <w:r w:rsidRPr="0086210E">
                    <w:rPr>
                      <w:rFonts w:ascii="Times New Roman" w:hAnsi="Times New Roman" w:cs="Times New Roman"/>
                      <w:bCs/>
                      <w:sz w:val="20"/>
                      <w:szCs w:val="20"/>
                    </w:rPr>
                    <w:t>:</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2A82" w14:textId="77777777" w:rsidR="002D73B5" w:rsidRPr="0086210E" w:rsidRDefault="002D73B5" w:rsidP="002D73B5">
                  <w:pPr>
                    <w:jc w:val="both"/>
                    <w:rPr>
                      <w:rFonts w:ascii="Times New Roman" w:hAnsi="Times New Roman" w:cs="Times New Roman"/>
                      <w:bCs/>
                      <w:sz w:val="20"/>
                      <w:szCs w:val="20"/>
                    </w:rPr>
                  </w:pP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A467" w14:textId="77777777" w:rsidR="002D73B5" w:rsidRPr="0086210E" w:rsidRDefault="002D73B5" w:rsidP="002D73B5">
                  <w:pPr>
                    <w:jc w:val="both"/>
                    <w:rPr>
                      <w:rFonts w:ascii="Times New Roman" w:hAnsi="Times New Roman" w:cs="Times New Roman"/>
                      <w:bCs/>
                      <w:sz w:val="20"/>
                      <w:szCs w:val="20"/>
                    </w:rPr>
                  </w:pPr>
                </w:p>
              </w:tc>
            </w:tr>
            <w:tr w:rsidR="002D73B5" w:rsidRPr="0086210E" w14:paraId="02EAA876"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F36A1"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FA4E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2 610 903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68A7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2 126 228</w:t>
                  </w:r>
                </w:p>
              </w:tc>
            </w:tr>
            <w:tr w:rsidR="002D73B5" w:rsidRPr="0086210E" w14:paraId="55A0EAC4"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7760"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9AD24"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12 652 753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4140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11 245 073</w:t>
                  </w:r>
                </w:p>
              </w:tc>
            </w:tr>
            <w:tr w:rsidR="002D73B5" w:rsidRPr="0086210E" w14:paraId="1963B6D6"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195B513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F47C06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2 738 012</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EAC7725"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2 433 395</w:t>
                  </w:r>
                </w:p>
              </w:tc>
            </w:tr>
            <w:tr w:rsidR="002D73B5" w:rsidRPr="0086210E" w14:paraId="28445BA0" w14:textId="77777777" w:rsidTr="00733584">
              <w:trPr>
                <w:trHeight w:val="247"/>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9F4E7"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 xml:space="preserve">Vplyv na mzdové výdavky </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50E7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0</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9EA0B"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0</w:t>
                  </w:r>
                </w:p>
              </w:tc>
            </w:tr>
            <w:tr w:rsidR="002D73B5" w:rsidRPr="0086210E" w14:paraId="11D25A39"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BC25E"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ŠR</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C87A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2 610 903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D2D5F"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2 126 228</w:t>
                  </w:r>
                </w:p>
              </w:tc>
            </w:tr>
            <w:tr w:rsidR="002D73B5" w:rsidRPr="0086210E" w14:paraId="13012F1F" w14:textId="77777777" w:rsidTr="00733584">
              <w:trPr>
                <w:trHeight w:val="233"/>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C05D6"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obce</w:t>
                  </w:r>
                </w:p>
              </w:tc>
              <w:tc>
                <w:tcPr>
                  <w:tcW w:w="1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8C760"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12 633 583</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55F2D"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11 224 345</w:t>
                  </w:r>
                </w:p>
              </w:tc>
            </w:tr>
            <w:tr w:rsidR="002D73B5" w:rsidRPr="0086210E" w14:paraId="7A97E93D" w14:textId="77777777" w:rsidTr="00733584">
              <w:trPr>
                <w:trHeight w:val="247"/>
              </w:trPr>
              <w:tc>
                <w:tcPr>
                  <w:tcW w:w="3780"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2F796FC9" w14:textId="77777777" w:rsidR="002D73B5" w:rsidRPr="0086210E" w:rsidRDefault="002D73B5" w:rsidP="002D73B5">
                  <w:pPr>
                    <w:jc w:val="both"/>
                    <w:rPr>
                      <w:rFonts w:ascii="Times New Roman" w:hAnsi="Times New Roman" w:cs="Times New Roman"/>
                      <w:bCs/>
                      <w:i/>
                      <w:iCs/>
                      <w:sz w:val="20"/>
                      <w:szCs w:val="20"/>
                    </w:rPr>
                  </w:pPr>
                  <w:r w:rsidRPr="0086210E">
                    <w:rPr>
                      <w:rFonts w:ascii="Times New Roman" w:hAnsi="Times New Roman" w:cs="Times New Roman"/>
                      <w:bCs/>
                      <w:i/>
                      <w:iCs/>
                      <w:sz w:val="20"/>
                      <w:szCs w:val="20"/>
                    </w:rPr>
                    <w:t>Vplyv na VÚC</w:t>
                  </w:r>
                </w:p>
              </w:tc>
              <w:tc>
                <w:tcPr>
                  <w:tcW w:w="168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0C23C59"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2 733 86</w:t>
                  </w:r>
                </w:p>
              </w:tc>
              <w:tc>
                <w:tcPr>
                  <w:tcW w:w="171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692035E"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2 428 910</w:t>
                  </w:r>
                </w:p>
              </w:tc>
            </w:tr>
            <w:tr w:rsidR="002D73B5" w:rsidRPr="0086210E" w14:paraId="1E3A3AA6" w14:textId="77777777" w:rsidTr="00733584">
              <w:trPr>
                <w:trHeight w:val="480"/>
              </w:trPr>
              <w:tc>
                <w:tcPr>
                  <w:tcW w:w="3780"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30DBBCED"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lastRenderedPageBreak/>
                    <w:t>Financovanie zabezpečené v rozpočte</w:t>
                  </w:r>
                </w:p>
              </w:tc>
              <w:tc>
                <w:tcPr>
                  <w:tcW w:w="16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8EB9BFF"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18 001 668</w:t>
                  </w:r>
                </w:p>
              </w:tc>
              <w:tc>
                <w:tcPr>
                  <w:tcW w:w="17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1CC85EB" w14:textId="77777777" w:rsidR="002D73B5" w:rsidRPr="0086210E" w:rsidRDefault="002D73B5" w:rsidP="002D73B5">
                  <w:pPr>
                    <w:jc w:val="both"/>
                    <w:rPr>
                      <w:rFonts w:ascii="Times New Roman" w:hAnsi="Times New Roman" w:cs="Times New Roman"/>
                      <w:b/>
                      <w:bCs/>
                      <w:sz w:val="20"/>
                      <w:szCs w:val="20"/>
                    </w:rPr>
                  </w:pPr>
                  <w:r w:rsidRPr="0086210E">
                    <w:rPr>
                      <w:rFonts w:ascii="Times New Roman" w:hAnsi="Times New Roman" w:cs="Times New Roman"/>
                      <w:b/>
                      <w:bCs/>
                      <w:sz w:val="20"/>
                      <w:szCs w:val="20"/>
                    </w:rPr>
                    <w:t>15 804 696</w:t>
                  </w:r>
                </w:p>
              </w:tc>
            </w:tr>
          </w:tbl>
          <w:p w14:paraId="3AE8C793" w14:textId="77777777" w:rsidR="002D73B5" w:rsidRPr="0086210E" w:rsidRDefault="002D73B5" w:rsidP="002D73B5">
            <w:pPr>
              <w:jc w:val="both"/>
              <w:rPr>
                <w:rFonts w:ascii="Times New Roman" w:hAnsi="Times New Roman" w:cs="Times New Roman"/>
                <w:bCs/>
                <w:sz w:val="20"/>
                <w:szCs w:val="20"/>
              </w:rPr>
            </w:pPr>
          </w:p>
          <w:p w14:paraId="0F3D3802"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V časti 2.1.1. Financovanie návrhu je uvedené, že „</w:t>
            </w:r>
            <w:r w:rsidRPr="0086210E">
              <w:rPr>
                <w:rFonts w:ascii="Times New Roman" w:hAnsi="Times New Roman" w:cs="Times New Roman"/>
                <w:bCs/>
                <w:i/>
                <w:iCs/>
                <w:sz w:val="20"/>
                <w:szCs w:val="20"/>
              </w:rPr>
              <w:t>Vykrytie prípadných zvýšených výdavkov z dôvodu navrhnutého zvýšenia minimálnej mzdy bude musieť byť v jednotlivých rokoch zabezpečené v rámci záväzných ukazovateľov schváleného rozpočtu verejnej správy na príslušný rok</w:t>
            </w:r>
            <w:r w:rsidRPr="0086210E">
              <w:rPr>
                <w:rFonts w:ascii="Times New Roman" w:hAnsi="Times New Roman" w:cs="Times New Roman"/>
                <w:bCs/>
                <w:sz w:val="20"/>
                <w:szCs w:val="20"/>
              </w:rPr>
              <w:t>.“.</w:t>
            </w:r>
          </w:p>
          <w:p w14:paraId="3A9A63E4" w14:textId="77777777" w:rsidR="002D73B5" w:rsidRPr="0086210E" w:rsidRDefault="002D73B5" w:rsidP="002D73B5">
            <w:pPr>
              <w:jc w:val="both"/>
              <w:rPr>
                <w:rFonts w:ascii="Times New Roman" w:hAnsi="Times New Roman" w:cs="Times New Roman"/>
                <w:bCs/>
                <w:sz w:val="20"/>
                <w:szCs w:val="20"/>
              </w:rPr>
            </w:pPr>
          </w:p>
          <w:p w14:paraId="4FF70063"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Technické pripomienky k analýze vplyvov:</w:t>
            </w:r>
          </w:p>
          <w:p w14:paraId="51D6B8A5" w14:textId="79CA215F"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tabuľke č. 1/A v časti „</w:t>
            </w:r>
            <w:r w:rsidRPr="0086210E">
              <w:rPr>
                <w:rFonts w:ascii="Times New Roman" w:hAnsi="Times New Roman" w:cs="Times New Roman"/>
                <w:bCs/>
                <w:i/>
                <w:iCs/>
                <w:sz w:val="20"/>
                <w:szCs w:val="20"/>
              </w:rPr>
              <w:t>Vplyv na mzdové výdavky</w:t>
            </w:r>
            <w:r w:rsidRPr="0086210E">
              <w:rPr>
                <w:rFonts w:ascii="Times New Roman" w:hAnsi="Times New Roman" w:cs="Times New Roman"/>
                <w:bCs/>
                <w:sz w:val="20"/>
                <w:szCs w:val="20"/>
              </w:rPr>
              <w:t>“ Komisia žiada zosúladiť kvantifikáciu s časťou „</w:t>
            </w:r>
            <w:r w:rsidRPr="0086210E">
              <w:rPr>
                <w:rFonts w:ascii="Times New Roman" w:hAnsi="Times New Roman" w:cs="Times New Roman"/>
                <w:bCs/>
                <w:i/>
                <w:iCs/>
                <w:sz w:val="20"/>
                <w:szCs w:val="20"/>
              </w:rPr>
              <w:t>Výdavky verejnej správy celkom</w:t>
            </w:r>
            <w:r w:rsidRPr="0086210E">
              <w:rPr>
                <w:rFonts w:ascii="Times New Roman" w:hAnsi="Times New Roman" w:cs="Times New Roman"/>
                <w:bCs/>
                <w:sz w:val="20"/>
                <w:szCs w:val="20"/>
              </w:rPr>
              <w:t>“ a doplniť kvantifikáciu do riadku „vplyv na mzdové výdavky“ a aj do tabuľky č. 5,</w:t>
            </w:r>
          </w:p>
          <w:p w14:paraId="5A6F2987"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5FFEF622"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D1E1723" w14:textId="27DB9BAC"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rPr>
              <w:t>V Tabuľke č. 1/A bola zosúladená kvantifikácia. Pretože naša analýza predpokladá, že zmena minimálnej mzdy nebude mať vplyv na zamestnanosť, Tabuľku č. 5 v zmysle platnej metodiky nie je podľa nášho názoru potrebné vypĺňať.</w:t>
            </w:r>
          </w:p>
          <w:p w14:paraId="4293D3F8" w14:textId="7F25051E"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čiastočne akceptovaná. </w:t>
            </w:r>
          </w:p>
          <w:p w14:paraId="4EB3FDDF" w14:textId="77777777" w:rsidR="00A8224D" w:rsidRPr="0086210E" w:rsidRDefault="00A8224D" w:rsidP="00A8224D">
            <w:pPr>
              <w:rPr>
                <w:rFonts w:ascii="Times New Roman" w:hAnsi="Times New Roman" w:cs="Times New Roman"/>
                <w:color w:val="FF0000"/>
              </w:rPr>
            </w:pPr>
          </w:p>
          <w:p w14:paraId="62D73ADD"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35767440" w14:textId="21D76518"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tabuľke č. 1/A v časti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xml:space="preserve">“ Komisia žiada výdavky rozpísať za každý subjekt verejnej správy, </w:t>
            </w:r>
          </w:p>
          <w:p w14:paraId="5F4E0BBB"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270509ED"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075A948E" w14:textId="3FCAA62E" w:rsidR="00A8224D" w:rsidRPr="0086210E" w:rsidRDefault="00A8224D" w:rsidP="00A8224D">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3901BBB1" w14:textId="33201443"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B857E10"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C567AB7" w14:textId="68944D18"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Komisia žiada o doplnenie, resp. odôvodnenie informácie krytia výdavkov zdravotných poisťovní, pretože sa v predloženom materiáli spomínaná informácia nenachádza a daný výdavok nie je zahrnutý v časti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v tabuľke č. 1/A. Zároveň Komisia žiada o zosúladenie kvantifikácií v tabuľke č. 1/A, konkrétne časť „</w:t>
            </w:r>
            <w:r w:rsidRPr="0086210E">
              <w:rPr>
                <w:rFonts w:ascii="Times New Roman" w:hAnsi="Times New Roman" w:cs="Times New Roman"/>
                <w:bCs/>
                <w:i/>
                <w:iCs/>
                <w:sz w:val="20"/>
                <w:szCs w:val="20"/>
              </w:rPr>
              <w:t>Financovanie zabezpečené v rozpočte</w:t>
            </w:r>
            <w:r w:rsidRPr="0086210E">
              <w:rPr>
                <w:rFonts w:ascii="Times New Roman" w:hAnsi="Times New Roman" w:cs="Times New Roman"/>
                <w:bCs/>
                <w:sz w:val="20"/>
                <w:szCs w:val="20"/>
              </w:rPr>
              <w:t>“ a časť „</w:t>
            </w:r>
            <w:r w:rsidRPr="0086210E">
              <w:rPr>
                <w:rFonts w:ascii="Times New Roman" w:hAnsi="Times New Roman" w:cs="Times New Roman"/>
                <w:bCs/>
                <w:i/>
                <w:iCs/>
                <w:sz w:val="20"/>
                <w:szCs w:val="20"/>
              </w:rPr>
              <w:t>Výdavky verejnej správy celkom</w:t>
            </w:r>
            <w:r w:rsidRPr="0086210E">
              <w:rPr>
                <w:rFonts w:ascii="Times New Roman" w:hAnsi="Times New Roman" w:cs="Times New Roman"/>
                <w:bCs/>
                <w:sz w:val="20"/>
                <w:szCs w:val="20"/>
              </w:rPr>
              <w:t>“,</w:t>
            </w:r>
          </w:p>
          <w:p w14:paraId="1C5E91A0" w14:textId="6B9352F8"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875D008" w14:textId="77777777"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7ABA7E52" w14:textId="07BC2DF7" w:rsidR="00A8224D" w:rsidRPr="0086210E" w:rsidRDefault="00A8224D" w:rsidP="00A8224D">
            <w:pPr>
              <w:jc w:val="both"/>
              <w:rPr>
                <w:rFonts w:ascii="Times New Roman" w:hAnsi="Times New Roman" w:cs="Times New Roman"/>
                <w:bCs/>
                <w:sz w:val="20"/>
                <w:szCs w:val="20"/>
              </w:rPr>
            </w:pPr>
            <w:r w:rsidRPr="0086210E">
              <w:rPr>
                <w:rFonts w:ascii="Times New Roman" w:hAnsi="Times New Roman" w:cs="Times New Roman"/>
                <w:bCs/>
                <w:sz w:val="20"/>
                <w:szCs w:val="20"/>
              </w:rPr>
              <w:t>Do Analýzy vplyvov na rozpočet verejnej správy bolo doplnené metodické vysvetlenie, ktoré objasňuje dôvod použitia nášho konzervatívneho predpokladu o výdavkoch zdravotných poisťovní.</w:t>
            </w:r>
          </w:p>
          <w:p w14:paraId="5F8D1190"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0DE2DDAC"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3CAE928D" w14:textId="1DA4D37C"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 časti „</w:t>
            </w:r>
            <w:r w:rsidRPr="0086210E">
              <w:rPr>
                <w:rFonts w:ascii="Times New Roman" w:hAnsi="Times New Roman" w:cs="Times New Roman"/>
                <w:bCs/>
                <w:i/>
                <w:iCs/>
                <w:sz w:val="20"/>
                <w:szCs w:val="20"/>
              </w:rPr>
              <w:t>2.1.1. Financovanie návrhu</w:t>
            </w:r>
            <w:r w:rsidRPr="0086210E">
              <w:rPr>
                <w:rFonts w:ascii="Times New Roman" w:hAnsi="Times New Roman" w:cs="Times New Roman"/>
                <w:bCs/>
                <w:sz w:val="20"/>
                <w:szCs w:val="20"/>
              </w:rPr>
              <w:t xml:space="preserve">“ Komisia žiada text preformulovať na </w:t>
            </w:r>
            <w:r w:rsidRPr="0086210E">
              <w:rPr>
                <w:rFonts w:ascii="Times New Roman" w:hAnsi="Times New Roman" w:cs="Times New Roman"/>
                <w:bCs/>
                <w:i/>
                <w:iCs/>
                <w:sz w:val="20"/>
                <w:szCs w:val="20"/>
              </w:rPr>
              <w:t xml:space="preserve">„Vykrytie prípadných zvýšených výdavkov z dôvodu navrhnutého zvýšenia minimálnej mzdy </w:t>
            </w:r>
            <w:r w:rsidRPr="0086210E">
              <w:rPr>
                <w:rFonts w:ascii="Times New Roman" w:hAnsi="Times New Roman" w:cs="Times New Roman"/>
                <w:bCs/>
                <w:i/>
                <w:iCs/>
                <w:sz w:val="20"/>
                <w:szCs w:val="20"/>
                <w:u w:val="single"/>
              </w:rPr>
              <w:t>bude zabezpečené v rámci v rámci schválených limitov dotknutých subjektov verejnej správy, bez dodatočných požiadaviek na rozpočet</w:t>
            </w:r>
            <w:r w:rsidRPr="0086210E">
              <w:rPr>
                <w:rFonts w:ascii="Times New Roman" w:hAnsi="Times New Roman" w:cs="Times New Roman"/>
                <w:bCs/>
                <w:sz w:val="20"/>
                <w:szCs w:val="20"/>
              </w:rPr>
              <w:t xml:space="preserve">.“, </w:t>
            </w:r>
          </w:p>
          <w:p w14:paraId="46120EDF" w14:textId="77777777" w:rsidR="00A8224D" w:rsidRPr="0086210E" w:rsidRDefault="00A8224D" w:rsidP="00A8224D">
            <w:pPr>
              <w:jc w:val="both"/>
              <w:rPr>
                <w:rFonts w:ascii="Times New Roman" w:hAnsi="Times New Roman" w:cs="Times New Roman"/>
                <w:bCs/>
                <w:sz w:val="20"/>
                <w:szCs w:val="20"/>
                <w:u w:val="single"/>
              </w:rPr>
            </w:pPr>
          </w:p>
          <w:p w14:paraId="0D6973EB" w14:textId="7F283F51"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190B260" w14:textId="77777777" w:rsidR="00A8224D" w:rsidRPr="0086210E" w:rsidRDefault="00A8224D" w:rsidP="00A8224D">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4717C299" w14:textId="77777777" w:rsidR="00A8224D" w:rsidRPr="0086210E" w:rsidRDefault="00A8224D" w:rsidP="00A8224D">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75914A7C" w14:textId="77777777" w:rsidR="00A8224D" w:rsidRPr="0086210E" w:rsidRDefault="00A8224D" w:rsidP="00A8224D">
            <w:pPr>
              <w:suppressAutoHyphens/>
              <w:spacing w:line="100" w:lineRule="atLeast"/>
              <w:ind w:left="720"/>
              <w:jc w:val="both"/>
              <w:rPr>
                <w:rFonts w:ascii="Times New Roman" w:hAnsi="Times New Roman" w:cs="Times New Roman"/>
                <w:bCs/>
                <w:sz w:val="20"/>
                <w:szCs w:val="20"/>
              </w:rPr>
            </w:pPr>
          </w:p>
          <w:p w14:paraId="1038FD6C" w14:textId="10870604"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analýza vplyvov uvádza kvantifikáciu vplyvov na rozpočty obcí a VÚC, avšak v tabuľke č. 1/A v riadku 6 je nesprávne uvedené, že výber DPFO je príjmom štátneho rozpočtu. Uvedené Komisia žiada opraviť na príjem obcí a VÚC,</w:t>
            </w:r>
          </w:p>
          <w:p w14:paraId="22C388AA" w14:textId="77777777" w:rsidR="008E5329" w:rsidRPr="0086210E" w:rsidRDefault="008E5329" w:rsidP="008E5329">
            <w:pPr>
              <w:jc w:val="both"/>
              <w:rPr>
                <w:rFonts w:ascii="Times New Roman" w:hAnsi="Times New Roman" w:cs="Times New Roman"/>
                <w:bCs/>
                <w:sz w:val="20"/>
                <w:szCs w:val="20"/>
                <w:u w:val="single"/>
              </w:rPr>
            </w:pPr>
          </w:p>
          <w:p w14:paraId="7712B297" w14:textId="32C74C36"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35A3C13" w14:textId="77777777" w:rsidR="008E5329" w:rsidRPr="0086210E" w:rsidRDefault="008E5329" w:rsidP="008E5329">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57BF6A0F"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6554B463" w14:textId="77777777" w:rsidR="008E5329" w:rsidRPr="0086210E" w:rsidRDefault="008E5329" w:rsidP="008E5329">
            <w:pPr>
              <w:suppressAutoHyphens/>
              <w:spacing w:line="100" w:lineRule="atLeast"/>
              <w:ind w:left="720"/>
              <w:jc w:val="both"/>
              <w:rPr>
                <w:rFonts w:ascii="Times New Roman" w:hAnsi="Times New Roman" w:cs="Times New Roman"/>
                <w:bCs/>
                <w:sz w:val="20"/>
                <w:szCs w:val="20"/>
              </w:rPr>
            </w:pPr>
          </w:p>
          <w:p w14:paraId="755ED5AC" w14:textId="139EA426"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zároveň časť „</w:t>
            </w:r>
            <w:r w:rsidRPr="0086210E">
              <w:rPr>
                <w:rFonts w:ascii="Times New Roman" w:hAnsi="Times New Roman" w:cs="Times New Roman"/>
                <w:bCs/>
                <w:i/>
                <w:iCs/>
                <w:sz w:val="20"/>
                <w:szCs w:val="20"/>
              </w:rPr>
              <w:t>2.2.4. Výpočty vplyvov na verejné financie</w:t>
            </w:r>
            <w:r w:rsidRPr="0086210E">
              <w:rPr>
                <w:rFonts w:ascii="Times New Roman" w:hAnsi="Times New Roman" w:cs="Times New Roman"/>
                <w:bCs/>
                <w:sz w:val="20"/>
                <w:szCs w:val="20"/>
              </w:rPr>
              <w:t>“ neobsahuje samostatný prehľad príjmov obcí a vyšších územných celkov (tabuľka č. 3 analýzy vplyvov) a výdavkov obcí a vyšších územných celkov (tabuľka č. 4/A, tabuľka č. 4/B analýzy vplyvov), ktoré je potrebné vypracovať za každý dotknutý subjekt verejnej správy samostatne. Uvedené prehľady príjmov a výdavkov Komisia žiada dopracovať,</w:t>
            </w:r>
          </w:p>
          <w:p w14:paraId="5AD33D65" w14:textId="77777777" w:rsidR="008E5329" w:rsidRPr="0086210E" w:rsidRDefault="008E5329" w:rsidP="008E5329">
            <w:pPr>
              <w:jc w:val="both"/>
              <w:rPr>
                <w:rFonts w:ascii="Times New Roman" w:hAnsi="Times New Roman" w:cs="Times New Roman"/>
                <w:bCs/>
                <w:sz w:val="20"/>
                <w:szCs w:val="20"/>
                <w:u w:val="single"/>
              </w:rPr>
            </w:pPr>
          </w:p>
          <w:p w14:paraId="635889D6" w14:textId="34707F5F"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56ACC7BC" w14:textId="497D8025" w:rsidR="008E5329" w:rsidRPr="0086210E" w:rsidRDefault="008E5329" w:rsidP="0047127E">
            <w:pPr>
              <w:jc w:val="both"/>
              <w:rPr>
                <w:rFonts w:ascii="Times New Roman" w:hAnsi="Times New Roman" w:cs="Times New Roman"/>
                <w:bCs/>
                <w:sz w:val="20"/>
                <w:szCs w:val="20"/>
              </w:rPr>
            </w:pPr>
            <w:r w:rsidRPr="0086210E">
              <w:rPr>
                <w:rFonts w:ascii="Times New Roman" w:hAnsi="Times New Roman" w:cs="Times New Roman"/>
                <w:bCs/>
                <w:sz w:val="20"/>
                <w:szCs w:val="20"/>
              </w:rPr>
              <w:lastRenderedPageBreak/>
              <w:t xml:space="preserve">Zvolili sme formát kompaktných tabuliek, ktoré obsahujú všetky potrebné informácie (pre dotknuté subjekty verejnej správy). V prípade potreby je jednoduché tieto tabuľky rozdeliť na viac menších osobitných tabuliek. </w:t>
            </w:r>
          </w:p>
          <w:p w14:paraId="3D774DD7"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480BF469" w14:textId="77777777" w:rsidR="008E5329" w:rsidRPr="0086210E" w:rsidRDefault="008E5329" w:rsidP="008E5329">
            <w:pPr>
              <w:suppressAutoHyphens/>
              <w:spacing w:line="100" w:lineRule="atLeast"/>
              <w:jc w:val="both"/>
              <w:rPr>
                <w:rFonts w:ascii="Times New Roman" w:hAnsi="Times New Roman" w:cs="Times New Roman"/>
                <w:bCs/>
                <w:sz w:val="20"/>
                <w:szCs w:val="20"/>
              </w:rPr>
            </w:pPr>
          </w:p>
          <w:p w14:paraId="52382597" w14:textId="200F4E76"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vplyv na verejné zdravotné poistenie a vplyv na Sociálnu poisťovňu uvedený v časti „Príjmy verejnej správy celkom“ a „Výdavky verejnej správy celkom“ je potrebné uviesť aj v časti „- vplyv na ostatné subjekty verejnej správy“,</w:t>
            </w:r>
          </w:p>
          <w:p w14:paraId="0641D558" w14:textId="272BC828" w:rsidR="008E5329" w:rsidRPr="0086210E" w:rsidRDefault="008E5329" w:rsidP="008E5329">
            <w:pPr>
              <w:suppressAutoHyphens/>
              <w:spacing w:line="100" w:lineRule="atLeast"/>
              <w:jc w:val="both"/>
              <w:rPr>
                <w:rFonts w:ascii="Times New Roman" w:hAnsi="Times New Roman" w:cs="Times New Roman"/>
                <w:bCs/>
                <w:sz w:val="20"/>
                <w:szCs w:val="20"/>
              </w:rPr>
            </w:pPr>
          </w:p>
          <w:p w14:paraId="6D3D3357"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5FE7815F" w14:textId="77777777" w:rsidR="008E5329" w:rsidRPr="0086210E" w:rsidRDefault="008E5329" w:rsidP="008E5329">
            <w:pPr>
              <w:rPr>
                <w:rFonts w:ascii="Times New Roman" w:hAnsi="Times New Roman" w:cs="Times New Roman"/>
                <w:bCs/>
                <w:sz w:val="20"/>
                <w:szCs w:val="20"/>
              </w:rPr>
            </w:pPr>
            <w:r w:rsidRPr="0086210E">
              <w:rPr>
                <w:rFonts w:ascii="Times New Roman" w:hAnsi="Times New Roman" w:cs="Times New Roman"/>
                <w:bCs/>
                <w:sz w:val="20"/>
                <w:szCs w:val="20"/>
              </w:rPr>
              <w:t>Analýza vplyvov na rozpočet verejnej správy bola upravená v zmysle pripomienky.</w:t>
            </w:r>
          </w:p>
          <w:p w14:paraId="4F5B0196"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55AA713C" w14:textId="77777777" w:rsidR="008E5329" w:rsidRPr="0086210E" w:rsidRDefault="008E5329" w:rsidP="008E5329">
            <w:pPr>
              <w:suppressAutoHyphens/>
              <w:spacing w:line="100" w:lineRule="atLeast"/>
              <w:jc w:val="both"/>
              <w:rPr>
                <w:rFonts w:ascii="Times New Roman" w:hAnsi="Times New Roman" w:cs="Times New Roman"/>
                <w:bCs/>
                <w:sz w:val="20"/>
                <w:szCs w:val="20"/>
              </w:rPr>
            </w:pPr>
          </w:p>
          <w:p w14:paraId="4F06E04E" w14:textId="77777777" w:rsidR="002D73B5" w:rsidRPr="0086210E" w:rsidRDefault="002D73B5" w:rsidP="002D73B5">
            <w:pPr>
              <w:numPr>
                <w:ilvl w:val="0"/>
                <w:numId w:val="2"/>
              </w:numPr>
              <w:suppressAutoHyphens/>
              <w:spacing w:line="100" w:lineRule="atLeast"/>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žiada dopracovať analýzu vplyvov o časť k verejnému zdravotnému poisteniu. </w:t>
            </w:r>
          </w:p>
          <w:p w14:paraId="29AF8C1E" w14:textId="77777777" w:rsidR="008E5329" w:rsidRPr="0086210E" w:rsidRDefault="002D73B5" w:rsidP="002D73B5">
            <w:pPr>
              <w:ind w:left="720"/>
              <w:jc w:val="both"/>
              <w:rPr>
                <w:rFonts w:ascii="Times New Roman" w:hAnsi="Times New Roman" w:cs="Times New Roman"/>
                <w:bCs/>
                <w:sz w:val="20"/>
                <w:szCs w:val="20"/>
              </w:rPr>
            </w:pPr>
            <w:r w:rsidRPr="0086210E">
              <w:rPr>
                <w:rFonts w:ascii="Times New Roman" w:hAnsi="Times New Roman" w:cs="Times New Roman"/>
                <w:bCs/>
                <w:sz w:val="20"/>
                <w:szCs w:val="20"/>
                <w:u w:val="single"/>
              </w:rPr>
              <w:t>Odôvodnenie:</w:t>
            </w:r>
            <w:r w:rsidRPr="0086210E">
              <w:rPr>
                <w:rFonts w:ascii="Times New Roman" w:hAnsi="Times New Roman" w:cs="Times New Roman"/>
                <w:bCs/>
                <w:sz w:val="20"/>
                <w:szCs w:val="20"/>
              </w:rPr>
              <w:t xml:space="preserve"> Pozitívny aj negatívny vplyv na verejné zdravotné poistenie bol v analýze vyčíslený v identickej výške, vďaka čomu podľa analýzy vplyvov nie je nutné dofinancovanie zdravotného poistenia. Komisia žiada podložiť tieto odhady prepočtami, aby bolo zrejmé, ako dané  odhady vznikli, nakoľko sú realistické a či dofinancovanie nebude nakoniec potrebné.</w:t>
            </w:r>
          </w:p>
          <w:p w14:paraId="0C084C7F" w14:textId="77777777" w:rsidR="008E5329" w:rsidRPr="0086210E" w:rsidRDefault="008E5329" w:rsidP="008E5329">
            <w:pPr>
              <w:jc w:val="both"/>
              <w:rPr>
                <w:rFonts w:ascii="Times New Roman" w:hAnsi="Times New Roman" w:cs="Times New Roman"/>
                <w:bCs/>
                <w:sz w:val="20"/>
                <w:szCs w:val="20"/>
                <w:u w:val="single"/>
              </w:rPr>
            </w:pPr>
          </w:p>
          <w:p w14:paraId="54F49914" w14:textId="425D300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46A1815C" w14:textId="24A62466" w:rsidR="008E5329" w:rsidRPr="0086210E" w:rsidRDefault="008E5329" w:rsidP="0047127E">
            <w:pPr>
              <w:jc w:val="both"/>
              <w:rPr>
                <w:rFonts w:ascii="Times New Roman" w:hAnsi="Times New Roman" w:cs="Times New Roman"/>
                <w:bCs/>
                <w:sz w:val="20"/>
                <w:szCs w:val="20"/>
              </w:rPr>
            </w:pPr>
            <w:r w:rsidRPr="0086210E">
              <w:rPr>
                <w:rFonts w:ascii="Times New Roman" w:hAnsi="Times New Roman" w:cs="Times New Roman"/>
                <w:bCs/>
                <w:sz w:val="20"/>
                <w:szCs w:val="20"/>
              </w:rPr>
              <w:t>Do Analýzy vplyvov na rozpočet verejnej správy bolo doplnené metodické vysvetlenie, ktoré objasňuje dôvod použitia nášho konzervatívneho predpokladu o výdavkoch zdravotných poisťovní.</w:t>
            </w:r>
          </w:p>
          <w:p w14:paraId="3CEC923F" w14:textId="77777777"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akceptovaná. </w:t>
            </w:r>
          </w:p>
          <w:p w14:paraId="55D7F0FE" w14:textId="138C4F97" w:rsidR="002D73B5" w:rsidRPr="0086210E" w:rsidRDefault="002D73B5" w:rsidP="002D73B5">
            <w:pPr>
              <w:ind w:left="720"/>
              <w:jc w:val="both"/>
              <w:rPr>
                <w:rFonts w:ascii="Times New Roman" w:hAnsi="Times New Roman" w:cs="Times New Roman"/>
                <w:bCs/>
                <w:sz w:val="20"/>
                <w:szCs w:val="20"/>
              </w:rPr>
            </w:pPr>
            <w:r w:rsidRPr="0086210E">
              <w:rPr>
                <w:rFonts w:ascii="Times New Roman" w:hAnsi="Times New Roman" w:cs="Times New Roman"/>
                <w:bCs/>
                <w:sz w:val="20"/>
                <w:szCs w:val="20"/>
              </w:rPr>
              <w:t xml:space="preserve"> </w:t>
            </w:r>
          </w:p>
          <w:p w14:paraId="6FD9474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Aktuálny návrh by v roku 2026 viedol k medziročnému zvýšeniu minimálnej mzdy o 12 % oproti aktuálnemu scenáru, ktorý by bol založený na raste o 7 %. Tento nárast predstavuje výrazne vyšší nárast ako očakávaný rast produktivity práce a inflácie pre rok 2026 (5,2 % a 3,1 %, Výbor pre makroekonomické prognózy január 2024). Táto skutočnosť by tak mohla pozitívne vplyvy na rozpočet verejnej správy brzdiť tým, že by cez zvýšené náklady podnikateľského prostredia tlmila tvorbu pracovných miest. Tieto zvýšené náklady by predstavovali na základe priloženej doložky vplyvov zhruba 110 miliónov eur, čo predstavuje statický scenár a nezohľadňuje zmeny správania podnikateľov v dôsledku zvýšených nákladov. Uvedené Komisia žiada zohľadniť v analýze vplyvov.</w:t>
            </w:r>
          </w:p>
          <w:p w14:paraId="7D8F78ED" w14:textId="1A454F62" w:rsidR="002D73B5" w:rsidRPr="0086210E" w:rsidRDefault="002D73B5" w:rsidP="002D73B5">
            <w:pPr>
              <w:jc w:val="both"/>
              <w:rPr>
                <w:rFonts w:ascii="Times New Roman" w:hAnsi="Times New Roman" w:cs="Times New Roman"/>
                <w:bCs/>
                <w:sz w:val="20"/>
                <w:szCs w:val="20"/>
              </w:rPr>
            </w:pPr>
          </w:p>
          <w:p w14:paraId="02659C38" w14:textId="7777777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u w:val="single"/>
              </w:rPr>
              <w:t xml:space="preserve">Vyhodnotenie pripomienky: </w:t>
            </w:r>
          </w:p>
          <w:p w14:paraId="39E0C872" w14:textId="77777777" w:rsidR="008E5329" w:rsidRPr="0086210E" w:rsidRDefault="008E5329" w:rsidP="008E5329">
            <w:pPr>
              <w:jc w:val="both"/>
              <w:rPr>
                <w:rFonts w:ascii="Times New Roman" w:hAnsi="Times New Roman" w:cs="Times New Roman"/>
                <w:bCs/>
                <w:sz w:val="20"/>
                <w:szCs w:val="20"/>
              </w:rPr>
            </w:pPr>
            <w:r w:rsidRPr="0086210E">
              <w:rPr>
                <w:rFonts w:ascii="Times New Roman" w:hAnsi="Times New Roman" w:cs="Times New Roman"/>
                <w:bCs/>
                <w:sz w:val="20"/>
                <w:szCs w:val="20"/>
              </w:rPr>
              <w:t>Pridali sme v metodickom texte vysvetlenie, prečo považujeme statický prístup ku kvantifikácii za vhodný. Takýto prístup je v súlade s výsledkami ekonomického výskumu o vplyve zmien minimálnej mzdy na zamestnanosť.</w:t>
            </w:r>
          </w:p>
          <w:p w14:paraId="5B953396" w14:textId="7DE7F9F9" w:rsidR="008E5329" w:rsidRPr="0086210E" w:rsidRDefault="008E5329" w:rsidP="008E5329">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neakceptovaná. </w:t>
            </w:r>
          </w:p>
          <w:p w14:paraId="70031B9F" w14:textId="77777777" w:rsidR="008E5329" w:rsidRPr="0086210E" w:rsidRDefault="008E5329" w:rsidP="002D73B5">
            <w:pPr>
              <w:jc w:val="both"/>
              <w:rPr>
                <w:rFonts w:ascii="Times New Roman" w:hAnsi="Times New Roman" w:cs="Times New Roman"/>
                <w:bCs/>
                <w:sz w:val="20"/>
                <w:szCs w:val="20"/>
              </w:rPr>
            </w:pPr>
          </w:p>
          <w:p w14:paraId="041F2718"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Komisia upozorňuje, že s materiálom, ktorý by zakladal nekrytý vplyv na rozpočet verejnej správy nebude možné súhlasiť. Krytie prípadného vplyvu zvýšenia minimálnej mzdy, vyplývajúceho z uplatňovania právnych predpisov, v ktorých je výška plnenia viazaná na sumu minimálnej mzdy, budú musieť byť hradené </w:t>
            </w:r>
            <w:r w:rsidRPr="0086210E">
              <w:rPr>
                <w:rFonts w:ascii="Times New Roman" w:hAnsi="Times New Roman" w:cs="Times New Roman"/>
                <w:bCs/>
                <w:sz w:val="20"/>
                <w:szCs w:val="20"/>
                <w:u w:val="single"/>
              </w:rPr>
              <w:t>dotknutými subjektami v rámci stanovených limitov na roky</w:t>
            </w:r>
            <w:r w:rsidRPr="0086210E">
              <w:rPr>
                <w:rFonts w:ascii="Times New Roman" w:hAnsi="Times New Roman" w:cs="Times New Roman"/>
                <w:bCs/>
                <w:sz w:val="20"/>
                <w:szCs w:val="20"/>
              </w:rPr>
              <w:t xml:space="preserve"> 2026 a 2027, bez dodatočných požiadaviek na rozpočet verejnej správy. </w:t>
            </w:r>
          </w:p>
          <w:p w14:paraId="3A2B7519" w14:textId="203E23AE" w:rsidR="002D73B5" w:rsidRPr="0086210E" w:rsidRDefault="002D73B5" w:rsidP="002D73B5">
            <w:pPr>
              <w:jc w:val="both"/>
              <w:rPr>
                <w:rFonts w:ascii="Times New Roman" w:hAnsi="Times New Roman" w:cs="Times New Roman"/>
                <w:bCs/>
                <w:sz w:val="20"/>
                <w:szCs w:val="20"/>
              </w:rPr>
            </w:pPr>
          </w:p>
          <w:p w14:paraId="0AEB7B71" w14:textId="77777777" w:rsidR="00B763B4" w:rsidRPr="0086210E" w:rsidRDefault="00B763B4" w:rsidP="002D73B5">
            <w:pPr>
              <w:jc w:val="both"/>
              <w:rPr>
                <w:rFonts w:ascii="Times New Roman" w:hAnsi="Times New Roman" w:cs="Times New Roman"/>
                <w:bCs/>
                <w:sz w:val="20"/>
                <w:szCs w:val="20"/>
              </w:rPr>
            </w:pPr>
          </w:p>
          <w:p w14:paraId="30380E75" w14:textId="24373890" w:rsidR="002D73B5" w:rsidRPr="00211122" w:rsidRDefault="002D73B5" w:rsidP="002D73B5">
            <w:pPr>
              <w:jc w:val="both"/>
              <w:rPr>
                <w:rFonts w:ascii="Times New Roman" w:hAnsi="Times New Roman" w:cs="Times New Roman"/>
                <w:b/>
                <w:bCs/>
                <w:sz w:val="20"/>
                <w:szCs w:val="20"/>
                <w:u w:val="single"/>
              </w:rPr>
            </w:pPr>
            <w:r w:rsidRPr="00211122">
              <w:rPr>
                <w:rFonts w:ascii="Times New Roman" w:hAnsi="Times New Roman" w:cs="Times New Roman"/>
                <w:b/>
                <w:bCs/>
                <w:sz w:val="20"/>
                <w:szCs w:val="20"/>
                <w:u w:val="single"/>
              </w:rPr>
              <w:t xml:space="preserve">Ku </w:t>
            </w:r>
            <w:proofErr w:type="spellStart"/>
            <w:r w:rsidRPr="00211122">
              <w:rPr>
                <w:rFonts w:ascii="Times New Roman" w:hAnsi="Times New Roman" w:cs="Times New Roman"/>
                <w:b/>
                <w:bCs/>
                <w:sz w:val="20"/>
                <w:szCs w:val="20"/>
                <w:u w:val="single"/>
              </w:rPr>
              <w:t>goldplatingu</w:t>
            </w:r>
            <w:proofErr w:type="spellEnd"/>
          </w:p>
          <w:p w14:paraId="7581ADA6" w14:textId="77777777" w:rsidR="00211122" w:rsidRPr="0086210E" w:rsidRDefault="00211122" w:rsidP="002D73B5">
            <w:pPr>
              <w:jc w:val="both"/>
              <w:rPr>
                <w:rFonts w:ascii="Times New Roman" w:hAnsi="Times New Roman" w:cs="Times New Roman"/>
                <w:b/>
                <w:bCs/>
                <w:sz w:val="20"/>
                <w:szCs w:val="20"/>
              </w:rPr>
            </w:pPr>
          </w:p>
          <w:p w14:paraId="718F7831"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V celej tabuľke zhody je potrebné v stĺpci 9 uvádzať skratku „GP-N“ tak, ako je to uvedené v prílohe č. 3 k Legislatívnym pravidlám vlády SR. Ide o technickú pripomienku. </w:t>
            </w:r>
          </w:p>
          <w:p w14:paraId="2802D9E7" w14:textId="77777777" w:rsidR="002D73B5" w:rsidRPr="0086210E" w:rsidRDefault="002D73B5" w:rsidP="002D73B5">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Pri transpozícii čl. 5 ods. 3 smernice (EÚ) 2022/2041 je potrebné v stĺpci 3 tabuľky zhody uviesť označenie „D“, keďže ide o dobrovoľnú transpozíciu. Takáto transpozícia však podľa názoru Komisie nepredstavuje </w:t>
            </w:r>
            <w:proofErr w:type="spellStart"/>
            <w:r w:rsidRPr="0086210E">
              <w:rPr>
                <w:rFonts w:ascii="Times New Roman" w:hAnsi="Times New Roman" w:cs="Times New Roman"/>
                <w:bCs/>
                <w:sz w:val="20"/>
                <w:szCs w:val="20"/>
              </w:rPr>
              <w:t>goldplating</w:t>
            </w:r>
            <w:proofErr w:type="spellEnd"/>
            <w:r w:rsidRPr="0086210E">
              <w:rPr>
                <w:rFonts w:ascii="Times New Roman" w:hAnsi="Times New Roman" w:cs="Times New Roman"/>
                <w:bCs/>
                <w:sz w:val="20"/>
                <w:szCs w:val="20"/>
              </w:rPr>
              <w:t>.</w:t>
            </w:r>
          </w:p>
          <w:p w14:paraId="5728813D" w14:textId="77777777" w:rsidR="00B17C3D" w:rsidRPr="0086210E" w:rsidRDefault="00B17C3D" w:rsidP="00916CA1">
            <w:pPr>
              <w:jc w:val="both"/>
              <w:rPr>
                <w:rFonts w:ascii="Times New Roman" w:hAnsi="Times New Roman" w:cs="Times New Roman"/>
                <w:bCs/>
                <w:sz w:val="20"/>
                <w:szCs w:val="20"/>
                <w:u w:val="single"/>
              </w:rPr>
            </w:pPr>
          </w:p>
          <w:p w14:paraId="4BC85715" w14:textId="57724E09" w:rsidR="00916CA1" w:rsidRPr="0086210E" w:rsidRDefault="00916CA1" w:rsidP="00916CA1">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Vyhodnotenie pripomienky: </w:t>
            </w:r>
          </w:p>
          <w:p w14:paraId="253D1BFD" w14:textId="77777777" w:rsidR="00B17C3D" w:rsidRPr="0086210E" w:rsidRDefault="00B17C3D" w:rsidP="00B17C3D">
            <w:pPr>
              <w:jc w:val="both"/>
              <w:rPr>
                <w:rFonts w:ascii="Times New Roman" w:hAnsi="Times New Roman" w:cs="Times New Roman"/>
                <w:bCs/>
                <w:sz w:val="20"/>
                <w:szCs w:val="20"/>
              </w:rPr>
            </w:pPr>
            <w:r w:rsidRPr="0086210E">
              <w:rPr>
                <w:rFonts w:ascii="Times New Roman" w:hAnsi="Times New Roman" w:cs="Times New Roman"/>
                <w:bCs/>
                <w:sz w:val="20"/>
                <w:szCs w:val="20"/>
              </w:rPr>
              <w:t xml:space="preserve">Nakoľko smernica (EÚ) 2022/2041 nepredstavuje opodstatnený dôvod na zníženie všeobecnej úrovne ochrany poskytovanej pracovníkom (čl. 16 smernice), najmä so zreteľom na zníženie alebo zrušenie minimálnych miezd, potom zachovanie automatického mechanizmu indexácie minimálnych miezd v prípade nedosiahnutia dohody sociálnych partnerov znamená ponechanie existujúceho mechanizmu pred transpozíciou smernice aj po jej transpozícií. Zároveň § 8 zákona nie je dobrovoľnou transpozíciou smernice aj vzhľadom na to, že aj ak by nebola prijatá smernica 2022/2041, zákon by obsahoval toto ustanovenie. Existencia tohto modelu v SR teda nebola zavedená z dôvodu možnosti transpozície čl. 5 ods. 3 (nové ustanovenie). Zákonodarca by zmenil ustanovenie, </w:t>
            </w:r>
            <w:r w:rsidRPr="0086210E">
              <w:rPr>
                <w:rFonts w:ascii="Times New Roman" w:hAnsi="Times New Roman" w:cs="Times New Roman"/>
                <w:bCs/>
                <w:sz w:val="20"/>
                <w:szCs w:val="20"/>
              </w:rPr>
              <w:lastRenderedPageBreak/>
              <w:t xml:space="preserve">ak by smernica takýto model neumožňovala alebo ak by prehodnotil svoj mechanizmus určovania minimálnej mzdy pri zachovaní čl. 16 smernice. Stĺpec 9 v tabuľke zhody bol upravený v zmysle pripomienky. </w:t>
            </w:r>
          </w:p>
          <w:p w14:paraId="1FE2AFB1" w14:textId="71855F9D" w:rsidR="00916CA1" w:rsidRPr="0086210E" w:rsidRDefault="00916CA1" w:rsidP="00916CA1">
            <w:pPr>
              <w:jc w:val="both"/>
              <w:rPr>
                <w:rFonts w:ascii="Times New Roman" w:hAnsi="Times New Roman" w:cs="Times New Roman"/>
                <w:bCs/>
                <w:sz w:val="20"/>
                <w:szCs w:val="20"/>
                <w:u w:val="single"/>
              </w:rPr>
            </w:pPr>
            <w:r w:rsidRPr="0086210E">
              <w:rPr>
                <w:rFonts w:ascii="Times New Roman" w:hAnsi="Times New Roman" w:cs="Times New Roman"/>
                <w:bCs/>
                <w:sz w:val="20"/>
                <w:szCs w:val="20"/>
                <w:u w:val="single"/>
              </w:rPr>
              <w:t xml:space="preserve">Pripomienka čiastočne akceptovaná. </w:t>
            </w:r>
          </w:p>
          <w:p w14:paraId="51540A0A" w14:textId="77777777" w:rsidR="001B23B7" w:rsidRPr="0086210E" w:rsidRDefault="001B23B7" w:rsidP="009667DD">
            <w:pPr>
              <w:rPr>
                <w:rFonts w:ascii="Times New Roman" w:eastAsia="Times New Roman" w:hAnsi="Times New Roman" w:cs="Times New Roman"/>
                <w:b/>
                <w:sz w:val="20"/>
                <w:szCs w:val="20"/>
                <w:lang w:eastAsia="sk-SK"/>
              </w:rPr>
            </w:pPr>
          </w:p>
          <w:p w14:paraId="7008437B" w14:textId="4E028278" w:rsidR="00916CA1" w:rsidRPr="0086210E" w:rsidRDefault="00916CA1" w:rsidP="009667DD">
            <w:pPr>
              <w:rPr>
                <w:rFonts w:ascii="Times New Roman" w:eastAsia="Times New Roman" w:hAnsi="Times New Roman" w:cs="Times New Roman"/>
                <w:b/>
                <w:sz w:val="20"/>
                <w:szCs w:val="20"/>
                <w:lang w:eastAsia="sk-SK"/>
              </w:rPr>
            </w:pPr>
          </w:p>
        </w:tc>
      </w:tr>
      <w:tr w:rsidR="00612E08" w:rsidRPr="00612E08" w14:paraId="4565D12B" w14:textId="77777777" w:rsidTr="009667DD">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85AFB42" w14:textId="6F0C59EE" w:rsidR="001B23B7" w:rsidRPr="00612E08" w:rsidRDefault="00861D4C" w:rsidP="00861D4C">
            <w:pPr>
              <w:contextualSpacing/>
              <w:jc w:val="both"/>
              <w:rPr>
                <w:rFonts w:ascii="Times New Roman" w:eastAsia="Calibri" w:hAnsi="Times New Roman" w:cs="Times New Roman"/>
                <w:b/>
              </w:rPr>
            </w:pPr>
            <w:r>
              <w:rPr>
                <w:rFonts w:ascii="Times New Roman" w:eastAsia="Calibri" w:hAnsi="Times New Roman" w:cs="Times New Roman"/>
                <w:b/>
              </w:rPr>
              <w:lastRenderedPageBreak/>
              <w:t>14.</w:t>
            </w:r>
            <w:r w:rsidR="001B23B7" w:rsidRPr="00612E08">
              <w:rPr>
                <w:rFonts w:ascii="Times New Roman" w:eastAsia="Calibri" w:hAnsi="Times New Roman" w:cs="Times New Roman"/>
                <w:b/>
              </w:rPr>
              <w:t xml:space="preserve">Stanovisko Komisie na posudzovanie vybraných vplyvov zo záverečného posúdenia č. </w:t>
            </w:r>
            <w:r w:rsidRPr="00861D4C">
              <w:rPr>
                <w:rFonts w:ascii="Times New Roman" w:eastAsia="Calibri" w:hAnsi="Times New Roman" w:cs="Times New Roman"/>
                <w:b/>
              </w:rPr>
              <w:t>033_2/2024</w:t>
            </w:r>
            <w:r w:rsidR="001B23B7" w:rsidRPr="00612E08">
              <w:rPr>
                <w:rFonts w:ascii="Times New Roman" w:eastAsia="Calibri" w:hAnsi="Times New Roman" w:cs="Times New Roman"/>
              </w:rPr>
              <w:t xml:space="preserve"> (v prípade, ak sa uskutočnilo v zmysle bodu 9.1. Jednotnej metodiky) </w:t>
            </w:r>
          </w:p>
        </w:tc>
      </w:tr>
      <w:tr w:rsidR="00612E08" w:rsidRPr="00612E08" w14:paraId="386B332C" w14:textId="77777777" w:rsidTr="009667DD">
        <w:tblPrEx>
          <w:tblBorders>
            <w:insideH w:val="single" w:sz="4" w:space="0" w:color="FFFFFF"/>
            <w:insideV w:val="single" w:sz="4" w:space="0" w:color="FFFFFF"/>
          </w:tblBorders>
        </w:tblPrEx>
        <w:tc>
          <w:tcPr>
            <w:tcW w:w="9176" w:type="dxa"/>
            <w:shd w:val="clear" w:color="auto" w:fill="FFFFFF"/>
          </w:tcPr>
          <w:p w14:paraId="6E162F51" w14:textId="77777777" w:rsidR="001B23B7" w:rsidRPr="00612E08" w:rsidRDefault="001B23B7" w:rsidP="009667DD">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22493E05" w14:textId="77777777" w:rsidTr="009667DD">
              <w:trPr>
                <w:trHeight w:val="396"/>
              </w:trPr>
              <w:tc>
                <w:tcPr>
                  <w:tcW w:w="2552" w:type="dxa"/>
                </w:tcPr>
                <w:p w14:paraId="64222851" w14:textId="77777777" w:rsidR="001B23B7" w:rsidRPr="00612E08" w:rsidRDefault="00A943A0"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D7188DD" w14:textId="77777777" w:rsidR="001B23B7" w:rsidRPr="00612E08" w:rsidRDefault="00A943A0" w:rsidP="009667DD">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579C4D2B" w14:textId="141ED592" w:rsidR="001B23B7" w:rsidRPr="00612E08" w:rsidRDefault="00A943A0" w:rsidP="009667DD">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861D4C">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6EDCFFA9" w14:textId="43577222" w:rsidR="001B23B7" w:rsidRDefault="001B23B7" w:rsidP="009667DD">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0CC26C27" w14:textId="0418BD79" w:rsidR="00861D4C" w:rsidRDefault="00861D4C" w:rsidP="009667DD">
            <w:pPr>
              <w:jc w:val="both"/>
              <w:rPr>
                <w:rFonts w:ascii="Times New Roman" w:eastAsia="Times New Roman" w:hAnsi="Times New Roman" w:cs="Times New Roman"/>
                <w:b/>
                <w:sz w:val="20"/>
                <w:szCs w:val="20"/>
                <w:lang w:eastAsia="sk-SK"/>
              </w:rPr>
            </w:pPr>
          </w:p>
          <w:p w14:paraId="5DBCA3A7" w14:textId="4CC287B7" w:rsidR="00861D4C" w:rsidRPr="00861D4C" w:rsidRDefault="00861D4C" w:rsidP="00861D4C">
            <w:pPr>
              <w:jc w:val="both"/>
              <w:rPr>
                <w:rFonts w:ascii="Times New Roman" w:hAnsi="Times New Roman" w:cs="Times New Roman"/>
                <w:bCs/>
              </w:rPr>
            </w:pPr>
            <w:r w:rsidRPr="00861D4C">
              <w:rPr>
                <w:rFonts w:ascii="Times New Roman" w:hAnsi="Times New Roman" w:cs="Times New Roman"/>
                <w:b/>
                <w:bCs/>
              </w:rPr>
              <w:t>P</w:t>
            </w:r>
            <w:r w:rsidRPr="00861D4C">
              <w:rPr>
                <w:rFonts w:ascii="Times New Roman" w:hAnsi="Times New Roman" w:cs="Times New Roman"/>
                <w:b/>
              </w:rPr>
              <w:t>r</w:t>
            </w:r>
            <w:r w:rsidRPr="00861D4C">
              <w:rPr>
                <w:rFonts w:ascii="Times New Roman" w:hAnsi="Times New Roman" w:cs="Times New Roman"/>
                <w:b/>
                <w:bCs/>
              </w:rPr>
              <w:t>ipomienky a návrhy zm</w:t>
            </w:r>
            <w:r w:rsidRPr="00861D4C">
              <w:rPr>
                <w:rFonts w:ascii="Times New Roman" w:hAnsi="Times New Roman" w:cs="Times New Roman"/>
                <w:b/>
              </w:rPr>
              <w:t>ie</w:t>
            </w:r>
            <w:r w:rsidRPr="00861D4C">
              <w:rPr>
                <w:rFonts w:ascii="Times New Roman" w:hAnsi="Times New Roman" w:cs="Times New Roman"/>
                <w:b/>
                <w:bCs/>
              </w:rPr>
              <w:t xml:space="preserve">n: </w:t>
            </w:r>
            <w:r w:rsidRPr="00861D4C">
              <w:rPr>
                <w:rFonts w:ascii="Times New Roman" w:hAnsi="Times New Roman" w:cs="Times New Roman"/>
                <w:bCs/>
              </w:rPr>
              <w:t>Komisia uplatňuje k materiálu nasledovné pripomienky a odporúčania:</w:t>
            </w:r>
          </w:p>
          <w:p w14:paraId="28DF1616" w14:textId="77777777" w:rsidR="00861D4C" w:rsidRPr="00861D4C" w:rsidRDefault="00861D4C" w:rsidP="00861D4C">
            <w:pPr>
              <w:jc w:val="both"/>
              <w:rPr>
                <w:rFonts w:ascii="Times New Roman" w:hAnsi="Times New Roman" w:cs="Times New Roman"/>
                <w:bCs/>
              </w:rPr>
            </w:pPr>
          </w:p>
          <w:p w14:paraId="115F0A5C" w14:textId="77777777" w:rsidR="00861D4C" w:rsidRPr="00861D4C" w:rsidRDefault="00861D4C" w:rsidP="00861D4C">
            <w:pPr>
              <w:jc w:val="both"/>
              <w:rPr>
                <w:rFonts w:ascii="Times New Roman" w:hAnsi="Times New Roman" w:cs="Times New Roman"/>
                <w:b/>
                <w:bCs/>
              </w:rPr>
            </w:pPr>
            <w:r w:rsidRPr="00861D4C">
              <w:rPr>
                <w:rFonts w:ascii="Times New Roman" w:hAnsi="Times New Roman" w:cs="Times New Roman"/>
                <w:b/>
                <w:bCs/>
              </w:rPr>
              <w:t>K vplyvom na rozpočet verejnej správy</w:t>
            </w:r>
          </w:p>
          <w:p w14:paraId="061D2007" w14:textId="77777777" w:rsidR="00861D4C" w:rsidRPr="00861D4C" w:rsidRDefault="00861D4C" w:rsidP="00861D4C">
            <w:pPr>
              <w:jc w:val="both"/>
              <w:rPr>
                <w:rFonts w:ascii="Times New Roman" w:hAnsi="Times New Roman" w:cs="Times New Roman"/>
                <w:bCs/>
                <w:szCs w:val="24"/>
              </w:rPr>
            </w:pPr>
            <w:r w:rsidRPr="00861D4C">
              <w:rPr>
                <w:rFonts w:ascii="Times New Roman" w:hAnsi="Times New Roman" w:cs="Times New Roman"/>
                <w:bCs/>
                <w:szCs w:val="24"/>
              </w:rPr>
              <w:t>V doložke vybraných vplyvov je označený pozitívny vplyv a negatívny, rozpočtovo zabezpečený vplyv na rozpočet verejnej správy. Zvýšenie príjmov je kvantifikované v sume 72 810 344 eur v roku 2026 a v sume 69 763 553 eur v roku 2027. Výdavky sú kvantifikované v sume 32 283 778 eur v roku 2026 a v sume 29 553 817 eur v roku 2027. V časti 2.1.1. analýzy vplyvov je uvedené, že „</w:t>
            </w:r>
            <w:r w:rsidRPr="00861D4C">
              <w:rPr>
                <w:rFonts w:ascii="Times New Roman" w:hAnsi="Times New Roman" w:cs="Times New Roman"/>
                <w:bCs/>
                <w:i/>
                <w:iCs/>
                <w:szCs w:val="24"/>
              </w:rPr>
              <w:t xml:space="preserve">Vykrytie zvýšených výdavkov z dôvodu navrhnutého zvýšenia minimálnej mzdy bude zabezpečené v rámci schválených limitov dotknutých subjektov verejnej správy, bez dodatočných požiadaviek na rozpočet.“. </w:t>
            </w:r>
            <w:r w:rsidRPr="00861D4C">
              <w:rPr>
                <w:rFonts w:ascii="Times New Roman" w:hAnsi="Times New Roman" w:cs="Times New Roman"/>
                <w:bCs/>
                <w:szCs w:val="24"/>
              </w:rPr>
              <w:t xml:space="preserve">Zároveň v tejto časti predkladateľ uvádza vetu, ktorá nebola súčasťou MPK </w:t>
            </w:r>
            <w:r w:rsidRPr="00861D4C">
              <w:rPr>
                <w:rFonts w:ascii="Times New Roman" w:hAnsi="Times New Roman" w:cs="Times New Roman"/>
                <w:bCs/>
                <w:i/>
                <w:iCs/>
                <w:szCs w:val="24"/>
              </w:rPr>
              <w:t>„Zvýšené výdavky vyplývajúce z návrhu v rokoch 2026 a 2027 si dotknuté subjekty verejnej správy si budú uplatňovať pri príprave návrhu rozpočtu na príslušné rozpočtové roky</w:t>
            </w:r>
            <w:r w:rsidRPr="00861D4C">
              <w:rPr>
                <w:rFonts w:ascii="Times New Roman" w:hAnsi="Times New Roman" w:cs="Times New Roman"/>
                <w:bCs/>
                <w:szCs w:val="24"/>
              </w:rPr>
              <w:t>.“. Túto vetu Komisia žiada vypustiť a zároveň žiada všetky vplyvy vyplývajúce z návrhu zákona zabezpečiť v rámci schválených limitov dotknutých subjektov na príslušné rozpočtové roky, bez dodatočných požiadaviek na rozpočet verejnej správy.</w:t>
            </w:r>
          </w:p>
          <w:p w14:paraId="296D3840" w14:textId="77777777" w:rsidR="001B23B7" w:rsidRDefault="00861D4C" w:rsidP="00861D4C">
            <w:pPr>
              <w:jc w:val="both"/>
              <w:rPr>
                <w:rFonts w:ascii="Times New Roman" w:hAnsi="Times New Roman" w:cs="Times New Roman"/>
                <w:i/>
                <w:iCs/>
              </w:rPr>
            </w:pPr>
            <w:r w:rsidRPr="00861D4C">
              <w:rPr>
                <w:rFonts w:ascii="Times New Roman" w:hAnsi="Times New Roman" w:cs="Times New Roman"/>
                <w:bCs/>
                <w:i/>
                <w:szCs w:val="24"/>
              </w:rPr>
              <w:t>Pozn.</w:t>
            </w:r>
            <w:r w:rsidRPr="00861D4C">
              <w:rPr>
                <w:rFonts w:ascii="Times New Roman" w:hAnsi="Times New Roman" w:cs="Times New Roman"/>
                <w:b/>
                <w:bCs/>
                <w:i/>
                <w:szCs w:val="24"/>
              </w:rPr>
              <w:t xml:space="preserve"> </w:t>
            </w:r>
            <w:r w:rsidRPr="00861D4C">
              <w:rPr>
                <w:rFonts w:ascii="Times New Roman" w:hAnsi="Times New Roman" w:cs="Times New Roman"/>
                <w:i/>
                <w:iCs/>
              </w:rPr>
              <w:t>Predkladateľ zapracuje pripomienky a odporúčania na úpravu uvedené v bode II a uvedie stanovisko Komisie do doložky vybraných vplyvov spolu s vyhodnotením pripomienok.</w:t>
            </w:r>
          </w:p>
          <w:p w14:paraId="56F5F89C" w14:textId="77777777" w:rsidR="00861D4C" w:rsidRDefault="00861D4C" w:rsidP="00861D4C">
            <w:pPr>
              <w:jc w:val="both"/>
              <w:rPr>
                <w:rFonts w:ascii="Times New Roman" w:hAnsi="Times New Roman" w:cs="Times New Roman"/>
                <w:i/>
                <w:iCs/>
              </w:rPr>
            </w:pPr>
          </w:p>
          <w:p w14:paraId="1326EBDE" w14:textId="77777777" w:rsidR="00861D4C" w:rsidRPr="00861D4C" w:rsidRDefault="00861D4C" w:rsidP="00861D4C">
            <w:pPr>
              <w:jc w:val="both"/>
              <w:rPr>
                <w:rFonts w:ascii="Times New Roman" w:hAnsi="Times New Roman" w:cs="Times New Roman"/>
                <w:b/>
                <w:iCs/>
              </w:rPr>
            </w:pPr>
            <w:r w:rsidRPr="00861D4C">
              <w:rPr>
                <w:rFonts w:ascii="Times New Roman" w:hAnsi="Times New Roman" w:cs="Times New Roman"/>
                <w:b/>
                <w:iCs/>
              </w:rPr>
              <w:t>Stanovisko:</w:t>
            </w:r>
          </w:p>
          <w:p w14:paraId="13CB00D0" w14:textId="77777777" w:rsidR="00861D4C" w:rsidRDefault="00861D4C" w:rsidP="00861D4C">
            <w:pPr>
              <w:jc w:val="both"/>
              <w:rPr>
                <w:rFonts w:ascii="Times New Roman" w:hAnsi="Times New Roman" w:cs="Times New Roman"/>
                <w:iCs/>
              </w:rPr>
            </w:pPr>
          </w:p>
          <w:p w14:paraId="3ADE311C" w14:textId="06FD67C9" w:rsidR="00861D4C" w:rsidRDefault="00861D4C" w:rsidP="00861D4C">
            <w:pPr>
              <w:jc w:val="both"/>
              <w:rPr>
                <w:rFonts w:ascii="Times New Roman" w:hAnsi="Times New Roman" w:cs="Times New Roman"/>
                <w:b/>
                <w:iCs/>
              </w:rPr>
            </w:pPr>
            <w:r w:rsidRPr="00006DB6">
              <w:rPr>
                <w:rFonts w:ascii="Times New Roman" w:hAnsi="Times New Roman" w:cs="Times New Roman"/>
                <w:b/>
                <w:iCs/>
              </w:rPr>
              <w:t>Neakceptované</w:t>
            </w:r>
          </w:p>
          <w:p w14:paraId="428330E8" w14:textId="32E4ED09" w:rsidR="00557B71" w:rsidRDefault="00557B71" w:rsidP="00861D4C">
            <w:pPr>
              <w:jc w:val="both"/>
              <w:rPr>
                <w:rFonts w:ascii="Times New Roman" w:hAnsi="Times New Roman" w:cs="Times New Roman"/>
                <w:iCs/>
              </w:rPr>
            </w:pPr>
            <w:r w:rsidRPr="00861D4C">
              <w:rPr>
                <w:rFonts w:ascii="Times New Roman" w:hAnsi="Times New Roman" w:cs="Times New Roman"/>
                <w:iCs/>
              </w:rPr>
              <w:t>Predkladateľ doplnil predmetný text na základe zásadných pripomienok Ministerstva kultúry</w:t>
            </w:r>
            <w:r w:rsidR="00D66DC0">
              <w:rPr>
                <w:rFonts w:ascii="Times New Roman" w:hAnsi="Times New Roman" w:cs="Times New Roman"/>
                <w:iCs/>
              </w:rPr>
              <w:t xml:space="preserve"> SR</w:t>
            </w:r>
            <w:r w:rsidRPr="00861D4C">
              <w:rPr>
                <w:rFonts w:ascii="Times New Roman" w:hAnsi="Times New Roman" w:cs="Times New Roman"/>
                <w:iCs/>
              </w:rPr>
              <w:t xml:space="preserve"> a Ministerstva dopravy SR. </w:t>
            </w:r>
          </w:p>
          <w:p w14:paraId="43A7CB43" w14:textId="2E300891" w:rsidR="00557B71" w:rsidRPr="00557B71" w:rsidRDefault="00D66DC0" w:rsidP="00861D4C">
            <w:pPr>
              <w:jc w:val="both"/>
              <w:rPr>
                <w:rFonts w:ascii="Times New Roman" w:hAnsi="Times New Roman" w:cs="Times New Roman"/>
                <w:iCs/>
              </w:rPr>
            </w:pPr>
            <w:r>
              <w:rPr>
                <w:rFonts w:ascii="Times New Roman" w:hAnsi="Times New Roman" w:cs="Times New Roman"/>
                <w:iCs/>
              </w:rPr>
              <w:t xml:space="preserve">Predkladateľ </w:t>
            </w:r>
            <w:bookmarkStart w:id="0" w:name="_GoBack"/>
            <w:bookmarkEnd w:id="0"/>
            <w:r w:rsidR="00557B71" w:rsidRPr="00557B71">
              <w:rPr>
                <w:rFonts w:ascii="Times New Roman" w:hAnsi="Times New Roman" w:cs="Times New Roman"/>
                <w:iCs/>
              </w:rPr>
              <w:t>uvádza, že predpokladaný pozitívny vplyv návrhu na rozpočet verejnej správy umožňuje vykryť zvýšené výdavky v štátnej ako aj vo verejnej správe. Vplyv na výdavky štátneho rozpočtu z dôvodu zvýšenia miezd zamestnancov napojených na štátny rozpočet sa odhaduje v roku 2026 vo výške 2 606 948 € a príjem do štátneho rozpočtu z dôvodu vyššieho výberu DPH vo výške 11 001 693 €, čo je niekoľkonásobne viac. Podobný odhad platí aj pre rok 2027. Zvýšené príjmy sa predpokladajú tiež do rozpočtu Sociálnej poisťovne, zdravotných poisťovní ako aj do rozpočtov územných samospráv. Zvýšené výdavky návrhu sa navyše predpokladajú z dôvodu zvýšenia tých najnižších miezd v štátnej a verejnej správe, čo bude mať pozitívne sociálne vplyvy vrátane pozitívneho vplyvu na pracujúcich v riziku chudoby.</w:t>
            </w:r>
          </w:p>
          <w:p w14:paraId="72648C9C" w14:textId="77777777" w:rsidR="00557B71" w:rsidRPr="00006DB6" w:rsidRDefault="00557B71" w:rsidP="00861D4C">
            <w:pPr>
              <w:jc w:val="both"/>
              <w:rPr>
                <w:rFonts w:ascii="Times New Roman" w:hAnsi="Times New Roman" w:cs="Times New Roman"/>
                <w:b/>
                <w:iCs/>
              </w:rPr>
            </w:pPr>
          </w:p>
          <w:p w14:paraId="18B6D08B" w14:textId="6741B35F" w:rsidR="00861D4C" w:rsidRPr="00861D4C" w:rsidRDefault="00861D4C" w:rsidP="00861D4C">
            <w:pPr>
              <w:jc w:val="both"/>
              <w:rPr>
                <w:rFonts w:ascii="Times New Roman" w:hAnsi="Times New Roman" w:cs="Times New Roman"/>
                <w:iCs/>
              </w:rPr>
            </w:pPr>
          </w:p>
        </w:tc>
      </w:tr>
    </w:tbl>
    <w:p w14:paraId="0396EE30" w14:textId="77777777" w:rsidR="00CB0DB8" w:rsidRPr="00612E08" w:rsidRDefault="00CB0DB8"/>
    <w:sectPr w:rsidR="00CB0DB8" w:rsidRPr="00612E08"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4A72F" w14:textId="77777777" w:rsidR="00A943A0" w:rsidRDefault="00A943A0" w:rsidP="001B23B7">
      <w:pPr>
        <w:spacing w:after="0" w:line="240" w:lineRule="auto"/>
      </w:pPr>
      <w:r>
        <w:separator/>
      </w:r>
    </w:p>
  </w:endnote>
  <w:endnote w:type="continuationSeparator" w:id="0">
    <w:p w14:paraId="0A7EA907" w14:textId="77777777" w:rsidR="00A943A0" w:rsidRDefault="00A943A0"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577087"/>
      <w:docPartObj>
        <w:docPartGallery w:val="Page Numbers (Bottom of Page)"/>
        <w:docPartUnique/>
      </w:docPartObj>
    </w:sdtPr>
    <w:sdtEndPr/>
    <w:sdtContent>
      <w:p w14:paraId="6215A091" w14:textId="7EF47A75" w:rsidR="00861D4C" w:rsidRDefault="00861D4C">
        <w:pPr>
          <w:pStyle w:val="Pta"/>
          <w:jc w:val="center"/>
        </w:pPr>
        <w:r>
          <w:fldChar w:fldCharType="begin"/>
        </w:r>
        <w:r>
          <w:instrText>PAGE   \* MERGEFORMAT</w:instrText>
        </w:r>
        <w:r>
          <w:fldChar w:fldCharType="separate"/>
        </w:r>
        <w:r w:rsidR="00D66DC0">
          <w:rPr>
            <w:noProof/>
          </w:rPr>
          <w:t>12</w:t>
        </w:r>
        <w:r>
          <w:fldChar w:fldCharType="end"/>
        </w:r>
      </w:p>
    </w:sdtContent>
  </w:sdt>
  <w:p w14:paraId="38862F2D" w14:textId="77777777" w:rsidR="00861D4C" w:rsidRDefault="00861D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8A5A" w14:textId="77777777" w:rsidR="00A943A0" w:rsidRDefault="00A943A0" w:rsidP="001B23B7">
      <w:pPr>
        <w:spacing w:after="0" w:line="240" w:lineRule="auto"/>
      </w:pPr>
      <w:r>
        <w:separator/>
      </w:r>
    </w:p>
  </w:footnote>
  <w:footnote w:type="continuationSeparator" w:id="0">
    <w:p w14:paraId="7B53A7B3" w14:textId="77777777" w:rsidR="00A943A0" w:rsidRDefault="00A943A0"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82709"/>
    <w:multiLevelType w:val="hybridMultilevel"/>
    <w:tmpl w:val="82F0B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0FE5"/>
    <w:rsid w:val="000013C3"/>
    <w:rsid w:val="00006DB6"/>
    <w:rsid w:val="0001036C"/>
    <w:rsid w:val="00043706"/>
    <w:rsid w:val="00057099"/>
    <w:rsid w:val="00086614"/>
    <w:rsid w:val="00097069"/>
    <w:rsid w:val="000B1DD7"/>
    <w:rsid w:val="000B240B"/>
    <w:rsid w:val="000B3968"/>
    <w:rsid w:val="000D348F"/>
    <w:rsid w:val="000E740A"/>
    <w:rsid w:val="000F2BE9"/>
    <w:rsid w:val="00113AE4"/>
    <w:rsid w:val="00156064"/>
    <w:rsid w:val="00165D46"/>
    <w:rsid w:val="00172E75"/>
    <w:rsid w:val="00187182"/>
    <w:rsid w:val="001A416C"/>
    <w:rsid w:val="001A4D56"/>
    <w:rsid w:val="001B23B7"/>
    <w:rsid w:val="001E3562"/>
    <w:rsid w:val="001E6437"/>
    <w:rsid w:val="00203EE3"/>
    <w:rsid w:val="00204A21"/>
    <w:rsid w:val="00211122"/>
    <w:rsid w:val="002243BB"/>
    <w:rsid w:val="0023244A"/>
    <w:rsid w:val="0023360B"/>
    <w:rsid w:val="0024253F"/>
    <w:rsid w:val="00243652"/>
    <w:rsid w:val="002C4FB3"/>
    <w:rsid w:val="002D73B5"/>
    <w:rsid w:val="002F6ADB"/>
    <w:rsid w:val="00303D9C"/>
    <w:rsid w:val="00304D74"/>
    <w:rsid w:val="003145AE"/>
    <w:rsid w:val="003553ED"/>
    <w:rsid w:val="003704B4"/>
    <w:rsid w:val="00376101"/>
    <w:rsid w:val="003A057B"/>
    <w:rsid w:val="003A2224"/>
    <w:rsid w:val="003A381E"/>
    <w:rsid w:val="003C3B28"/>
    <w:rsid w:val="003D0A8A"/>
    <w:rsid w:val="003E5D0C"/>
    <w:rsid w:val="00411898"/>
    <w:rsid w:val="004326CB"/>
    <w:rsid w:val="00433ED1"/>
    <w:rsid w:val="004535FF"/>
    <w:rsid w:val="0047127E"/>
    <w:rsid w:val="0049476D"/>
    <w:rsid w:val="004A4383"/>
    <w:rsid w:val="004C6831"/>
    <w:rsid w:val="004D3848"/>
    <w:rsid w:val="004F6D7C"/>
    <w:rsid w:val="00501722"/>
    <w:rsid w:val="00557B71"/>
    <w:rsid w:val="00566FB3"/>
    <w:rsid w:val="00591EC6"/>
    <w:rsid w:val="00591ED3"/>
    <w:rsid w:val="005A6647"/>
    <w:rsid w:val="005B4CFC"/>
    <w:rsid w:val="00612E08"/>
    <w:rsid w:val="006223EA"/>
    <w:rsid w:val="00660B0B"/>
    <w:rsid w:val="006D36D8"/>
    <w:rsid w:val="006E6C76"/>
    <w:rsid w:val="006F678E"/>
    <w:rsid w:val="006F6B62"/>
    <w:rsid w:val="00716DB2"/>
    <w:rsid w:val="00720322"/>
    <w:rsid w:val="00732156"/>
    <w:rsid w:val="00733584"/>
    <w:rsid w:val="0075066C"/>
    <w:rsid w:val="0075197E"/>
    <w:rsid w:val="00754043"/>
    <w:rsid w:val="00761208"/>
    <w:rsid w:val="007756BE"/>
    <w:rsid w:val="007A3647"/>
    <w:rsid w:val="007B40C1"/>
    <w:rsid w:val="007B7696"/>
    <w:rsid w:val="007C5312"/>
    <w:rsid w:val="007D1E44"/>
    <w:rsid w:val="007D6F2C"/>
    <w:rsid w:val="007E07BD"/>
    <w:rsid w:val="007F587A"/>
    <w:rsid w:val="007F765A"/>
    <w:rsid w:val="0080042A"/>
    <w:rsid w:val="00833FB8"/>
    <w:rsid w:val="00860520"/>
    <w:rsid w:val="00861D4C"/>
    <w:rsid w:val="0086210E"/>
    <w:rsid w:val="00865E81"/>
    <w:rsid w:val="00876E68"/>
    <w:rsid w:val="008801B5"/>
    <w:rsid w:val="00881E07"/>
    <w:rsid w:val="008845E4"/>
    <w:rsid w:val="00896455"/>
    <w:rsid w:val="008B0B61"/>
    <w:rsid w:val="008B222D"/>
    <w:rsid w:val="008C79B7"/>
    <w:rsid w:val="008E5329"/>
    <w:rsid w:val="00916CA1"/>
    <w:rsid w:val="00925F04"/>
    <w:rsid w:val="009431E3"/>
    <w:rsid w:val="0094518F"/>
    <w:rsid w:val="009475F5"/>
    <w:rsid w:val="009667DD"/>
    <w:rsid w:val="009717F5"/>
    <w:rsid w:val="0098472E"/>
    <w:rsid w:val="009860E7"/>
    <w:rsid w:val="00987C47"/>
    <w:rsid w:val="009C424C"/>
    <w:rsid w:val="009D7600"/>
    <w:rsid w:val="009E09F7"/>
    <w:rsid w:val="009F4832"/>
    <w:rsid w:val="00A340BB"/>
    <w:rsid w:val="00A43702"/>
    <w:rsid w:val="00A43A51"/>
    <w:rsid w:val="00A442C4"/>
    <w:rsid w:val="00A60413"/>
    <w:rsid w:val="00A7788F"/>
    <w:rsid w:val="00A8224D"/>
    <w:rsid w:val="00A943A0"/>
    <w:rsid w:val="00AC30D6"/>
    <w:rsid w:val="00AC5948"/>
    <w:rsid w:val="00AF4AF3"/>
    <w:rsid w:val="00B00B6E"/>
    <w:rsid w:val="00B1414E"/>
    <w:rsid w:val="00B17C3D"/>
    <w:rsid w:val="00B51232"/>
    <w:rsid w:val="00B53F41"/>
    <w:rsid w:val="00B547F5"/>
    <w:rsid w:val="00B54D71"/>
    <w:rsid w:val="00B5753D"/>
    <w:rsid w:val="00B678EA"/>
    <w:rsid w:val="00B72CF2"/>
    <w:rsid w:val="00B763B4"/>
    <w:rsid w:val="00B84F87"/>
    <w:rsid w:val="00B90072"/>
    <w:rsid w:val="00B930A2"/>
    <w:rsid w:val="00B93BC6"/>
    <w:rsid w:val="00BA2BF4"/>
    <w:rsid w:val="00BA5A49"/>
    <w:rsid w:val="00BD335B"/>
    <w:rsid w:val="00BE5016"/>
    <w:rsid w:val="00C037DA"/>
    <w:rsid w:val="00C14D06"/>
    <w:rsid w:val="00C31B25"/>
    <w:rsid w:val="00C82A0A"/>
    <w:rsid w:val="00C86714"/>
    <w:rsid w:val="00C94E4E"/>
    <w:rsid w:val="00C95939"/>
    <w:rsid w:val="00CB08AE"/>
    <w:rsid w:val="00CB0D06"/>
    <w:rsid w:val="00CB0DB8"/>
    <w:rsid w:val="00CD6E04"/>
    <w:rsid w:val="00CE6AAE"/>
    <w:rsid w:val="00CF1A25"/>
    <w:rsid w:val="00CF5DEA"/>
    <w:rsid w:val="00D15C35"/>
    <w:rsid w:val="00D160A6"/>
    <w:rsid w:val="00D2052F"/>
    <w:rsid w:val="00D2313B"/>
    <w:rsid w:val="00D44C7C"/>
    <w:rsid w:val="00D50F1E"/>
    <w:rsid w:val="00D66DC0"/>
    <w:rsid w:val="00D71FF4"/>
    <w:rsid w:val="00D86414"/>
    <w:rsid w:val="00D9058A"/>
    <w:rsid w:val="00DA1734"/>
    <w:rsid w:val="00DC73CB"/>
    <w:rsid w:val="00DE215C"/>
    <w:rsid w:val="00DF357C"/>
    <w:rsid w:val="00E00486"/>
    <w:rsid w:val="00E05257"/>
    <w:rsid w:val="00E440B4"/>
    <w:rsid w:val="00E7130E"/>
    <w:rsid w:val="00EB577E"/>
    <w:rsid w:val="00EC46CB"/>
    <w:rsid w:val="00ED165A"/>
    <w:rsid w:val="00ED1AC0"/>
    <w:rsid w:val="00F07760"/>
    <w:rsid w:val="00F1554D"/>
    <w:rsid w:val="00F3075E"/>
    <w:rsid w:val="00F40A82"/>
    <w:rsid w:val="00F50A84"/>
    <w:rsid w:val="00F63978"/>
    <w:rsid w:val="00F87681"/>
    <w:rsid w:val="00F92E46"/>
    <w:rsid w:val="00FA02DB"/>
    <w:rsid w:val="00FA12D5"/>
    <w:rsid w:val="00FA32D6"/>
    <w:rsid w:val="00FA3D6C"/>
    <w:rsid w:val="00FB360F"/>
    <w:rsid w:val="00FB5110"/>
    <w:rsid w:val="00FC5252"/>
    <w:rsid w:val="00FF6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ED6F"/>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B51232"/>
    <w:rPr>
      <w:color w:val="0563C1" w:themeColor="hyperlink"/>
      <w:u w:val="single"/>
    </w:rPr>
  </w:style>
  <w:style w:type="character" w:styleId="Odkaznakomentr">
    <w:name w:val="annotation reference"/>
    <w:basedOn w:val="Predvolenpsmoodseku"/>
    <w:uiPriority w:val="99"/>
    <w:semiHidden/>
    <w:unhideWhenUsed/>
    <w:rsid w:val="00EB577E"/>
    <w:rPr>
      <w:sz w:val="16"/>
      <w:szCs w:val="16"/>
    </w:rPr>
  </w:style>
  <w:style w:type="paragraph" w:styleId="Textkomentra">
    <w:name w:val="annotation text"/>
    <w:basedOn w:val="Normlny"/>
    <w:link w:val="TextkomentraChar"/>
    <w:uiPriority w:val="99"/>
    <w:semiHidden/>
    <w:unhideWhenUsed/>
    <w:rsid w:val="00EB577E"/>
    <w:pPr>
      <w:spacing w:line="240" w:lineRule="auto"/>
    </w:pPr>
    <w:rPr>
      <w:sz w:val="20"/>
      <w:szCs w:val="20"/>
    </w:rPr>
  </w:style>
  <w:style w:type="character" w:customStyle="1" w:styleId="TextkomentraChar">
    <w:name w:val="Text komentára Char"/>
    <w:basedOn w:val="Predvolenpsmoodseku"/>
    <w:link w:val="Textkomentra"/>
    <w:uiPriority w:val="99"/>
    <w:semiHidden/>
    <w:rsid w:val="00EB577E"/>
    <w:rPr>
      <w:sz w:val="20"/>
      <w:szCs w:val="20"/>
    </w:rPr>
  </w:style>
  <w:style w:type="paragraph" w:styleId="Predmetkomentra">
    <w:name w:val="annotation subject"/>
    <w:basedOn w:val="Textkomentra"/>
    <w:next w:val="Textkomentra"/>
    <w:link w:val="PredmetkomentraChar"/>
    <w:uiPriority w:val="99"/>
    <w:semiHidden/>
    <w:unhideWhenUsed/>
    <w:rsid w:val="00EB577E"/>
    <w:rPr>
      <w:b/>
      <w:bCs/>
    </w:rPr>
  </w:style>
  <w:style w:type="character" w:customStyle="1" w:styleId="PredmetkomentraChar">
    <w:name w:val="Predmet komentára Char"/>
    <w:basedOn w:val="TextkomentraChar"/>
    <w:link w:val="Predmetkomentra"/>
    <w:uiPriority w:val="99"/>
    <w:semiHidden/>
    <w:rsid w:val="00EB577E"/>
    <w:rPr>
      <w:b/>
      <w:bCs/>
      <w:sz w:val="20"/>
      <w:szCs w:val="20"/>
    </w:rPr>
  </w:style>
  <w:style w:type="paragraph" w:styleId="Revzia">
    <w:name w:val="Revision"/>
    <w:hidden/>
    <w:uiPriority w:val="99"/>
    <w:semiHidden/>
    <w:rsid w:val="00CB0D06"/>
    <w:pPr>
      <w:spacing w:after="0" w:line="240" w:lineRule="auto"/>
    </w:pPr>
  </w:style>
  <w:style w:type="character" w:customStyle="1" w:styleId="Nevyrieenzmienka1">
    <w:name w:val="Nevyriešená zmienka1"/>
    <w:basedOn w:val="Predvolenpsmoodseku"/>
    <w:uiPriority w:val="99"/>
    <w:semiHidden/>
    <w:unhideWhenUsed/>
    <w:rsid w:val="006E6C76"/>
    <w:rPr>
      <w:color w:val="605E5C"/>
      <w:shd w:val="clear" w:color="auto" w:fill="E1DFDD"/>
    </w:rPr>
  </w:style>
  <w:style w:type="paragraph" w:styleId="Zkladntext">
    <w:name w:val="Body Text"/>
    <w:basedOn w:val="Normlny"/>
    <w:link w:val="ZkladntextChar"/>
    <w:uiPriority w:val="99"/>
    <w:semiHidden/>
    <w:unhideWhenUsed/>
    <w:rsid w:val="00861D4C"/>
    <w:pPr>
      <w:suppressAutoHyphens/>
      <w:spacing w:after="120" w:line="100" w:lineRule="atLeast"/>
    </w:pPr>
    <w:rPr>
      <w:rFonts w:ascii="Times New Roman" w:eastAsia="Times New Roman" w:hAnsi="Times New Roman" w:cs="Times New Roman"/>
      <w:sz w:val="20"/>
      <w:szCs w:val="20"/>
      <w:lang w:eastAsia="ar-SA"/>
    </w:rPr>
  </w:style>
  <w:style w:type="character" w:customStyle="1" w:styleId="ZkladntextChar">
    <w:name w:val="Základný text Char"/>
    <w:basedOn w:val="Predvolenpsmoodseku"/>
    <w:link w:val="Zkladntext"/>
    <w:uiPriority w:val="99"/>
    <w:semiHidden/>
    <w:rsid w:val="00861D4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079">
      <w:bodyDiv w:val="1"/>
      <w:marLeft w:val="0"/>
      <w:marRight w:val="0"/>
      <w:marTop w:val="0"/>
      <w:marBottom w:val="0"/>
      <w:divBdr>
        <w:top w:val="none" w:sz="0" w:space="0" w:color="auto"/>
        <w:left w:val="none" w:sz="0" w:space="0" w:color="auto"/>
        <w:bottom w:val="none" w:sz="0" w:space="0" w:color="auto"/>
        <w:right w:val="none" w:sz="0" w:space="0" w:color="auto"/>
      </w:divBdr>
    </w:div>
    <w:div w:id="620185620">
      <w:bodyDiv w:val="1"/>
      <w:marLeft w:val="0"/>
      <w:marRight w:val="0"/>
      <w:marTop w:val="0"/>
      <w:marBottom w:val="0"/>
      <w:divBdr>
        <w:top w:val="none" w:sz="0" w:space="0" w:color="auto"/>
        <w:left w:val="none" w:sz="0" w:space="0" w:color="auto"/>
        <w:bottom w:val="none" w:sz="0" w:space="0" w:color="auto"/>
        <w:right w:val="none" w:sz="0" w:space="0" w:color="auto"/>
      </w:divBdr>
    </w:div>
    <w:div w:id="650598591">
      <w:bodyDiv w:val="1"/>
      <w:marLeft w:val="0"/>
      <w:marRight w:val="0"/>
      <w:marTop w:val="0"/>
      <w:marBottom w:val="0"/>
      <w:divBdr>
        <w:top w:val="none" w:sz="0" w:space="0" w:color="auto"/>
        <w:left w:val="none" w:sz="0" w:space="0" w:color="auto"/>
        <w:bottom w:val="none" w:sz="0" w:space="0" w:color="auto"/>
        <w:right w:val="none" w:sz="0" w:space="0" w:color="auto"/>
      </w:divBdr>
    </w:div>
    <w:div w:id="967707750">
      <w:bodyDiv w:val="1"/>
      <w:marLeft w:val="0"/>
      <w:marRight w:val="0"/>
      <w:marTop w:val="0"/>
      <w:marBottom w:val="0"/>
      <w:divBdr>
        <w:top w:val="none" w:sz="0" w:space="0" w:color="auto"/>
        <w:left w:val="none" w:sz="0" w:space="0" w:color="auto"/>
        <w:bottom w:val="none" w:sz="0" w:space="0" w:color="auto"/>
        <w:right w:val="none" w:sz="0" w:space="0" w:color="auto"/>
      </w:divBdr>
    </w:div>
    <w:div w:id="1302467254">
      <w:bodyDiv w:val="1"/>
      <w:marLeft w:val="0"/>
      <w:marRight w:val="0"/>
      <w:marTop w:val="0"/>
      <w:marBottom w:val="0"/>
      <w:divBdr>
        <w:top w:val="none" w:sz="0" w:space="0" w:color="auto"/>
        <w:left w:val="none" w:sz="0" w:space="0" w:color="auto"/>
        <w:bottom w:val="none" w:sz="0" w:space="0" w:color="auto"/>
        <w:right w:val="none" w:sz="0" w:space="0" w:color="auto"/>
      </w:divBdr>
    </w:div>
    <w:div w:id="1681199895">
      <w:bodyDiv w:val="1"/>
      <w:marLeft w:val="0"/>
      <w:marRight w:val="0"/>
      <w:marTop w:val="0"/>
      <w:marBottom w:val="0"/>
      <w:divBdr>
        <w:top w:val="none" w:sz="0" w:space="0" w:color="auto"/>
        <w:left w:val="none" w:sz="0" w:space="0" w:color="auto"/>
        <w:bottom w:val="none" w:sz="0" w:space="0" w:color="auto"/>
        <w:right w:val="none" w:sz="0" w:space="0" w:color="auto"/>
      </w:divBdr>
    </w:div>
    <w:div w:id="1860581148">
      <w:bodyDiv w:val="1"/>
      <w:marLeft w:val="0"/>
      <w:marRight w:val="0"/>
      <w:marTop w:val="0"/>
      <w:marBottom w:val="0"/>
      <w:divBdr>
        <w:top w:val="none" w:sz="0" w:space="0" w:color="auto"/>
        <w:left w:val="none" w:sz="0" w:space="0" w:color="auto"/>
        <w:bottom w:val="none" w:sz="0" w:space="0" w:color="auto"/>
        <w:right w:val="none" w:sz="0" w:space="0" w:color="auto"/>
      </w:divBdr>
    </w:div>
    <w:div w:id="1932926987">
      <w:bodyDiv w:val="1"/>
      <w:marLeft w:val="0"/>
      <w:marRight w:val="0"/>
      <w:marTop w:val="0"/>
      <w:marBottom w:val="0"/>
      <w:divBdr>
        <w:top w:val="none" w:sz="0" w:space="0" w:color="auto"/>
        <w:left w:val="none" w:sz="0" w:space="0" w:color="auto"/>
        <w:bottom w:val="none" w:sz="0" w:space="0" w:color="auto"/>
        <w:right w:val="none" w:sz="0" w:space="0" w:color="auto"/>
      </w:divBdr>
    </w:div>
    <w:div w:id="20014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7_dolozka_vybranych_vplyvov"/>
    <f:field ref="objsubject" par="" edit="true" text=""/>
    <f:field ref="objcreatedby" par="" text="Ďurannová, Lýdia, Mgr."/>
    <f:field ref="objcreatedat" par="" text="22.3.2024 9:01:02"/>
    <f:field ref="objchangedby" par="" text="Administrator, System"/>
    <f:field ref="objmodifiedat" par="" text="22.3.2024 9: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12080F8-2B31-469C-B533-CE692BB0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6423</Words>
  <Characters>36616</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Toman Jozef</cp:lastModifiedBy>
  <cp:revision>5</cp:revision>
  <cp:lastPrinted>2024-03-08T08:01:00Z</cp:lastPrinted>
  <dcterms:created xsi:type="dcterms:W3CDTF">2024-05-09T06:46:00Z</dcterms:created>
  <dcterms:modified xsi:type="dcterms:W3CDTF">2024-05-09T09:28:00Z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Odmena za prácu_x000d_
Kolektívne pracovno-právne vzťahy_x000d_
Cestovné náhrady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Lýdia Ďurannová</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mení a dopĺňa zákon č. 663/2007 Z. z. o minimálnej mzde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vt:lpwstr>
  </property>
  <property fmtid="{D5CDD505-2E9C-101B-9397-08002B2CF9AE}" pid="23"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19457/2024-M_OdVPA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LP/2024/130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7"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upravený</vt:lpwstr>
  </property>
  <property fmtid="{D5CDD505-2E9C-101B-9397-08002B2CF9AE}" pid="52"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5"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50" name="FSC#SKEDITIONSLOVLEX@103.510:vytvorenedna">
    <vt:lpwstr>22. 3. 2024</vt:lpwstr>
  </property>
  <property fmtid="{D5CDD505-2E9C-101B-9397-08002B2CF9AE}" pid="151" name="FSC#COOSYSTEM@1.1:Container">
    <vt:lpwstr>COO.2145.1000.3.6115466</vt:lpwstr>
  </property>
  <property fmtid="{D5CDD505-2E9C-101B-9397-08002B2CF9AE}" pid="152" name="FSC#FSCFOLIO@1.1001:docpropproject">
    <vt:lpwstr/>
  </property>
</Properties>
</file>