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53" w:rsidRPr="00F32A70" w:rsidRDefault="00772F72">
      <w:pPr>
        <w:spacing w:line="252" w:lineRule="exact"/>
        <w:ind w:left="3016" w:right="3034"/>
        <w:jc w:val="center"/>
        <w:rPr>
          <w:b/>
          <w:sz w:val="28"/>
          <w:szCs w:val="28"/>
        </w:rPr>
      </w:pPr>
      <w:r w:rsidRPr="00F32A70">
        <w:rPr>
          <w:b/>
          <w:sz w:val="28"/>
          <w:szCs w:val="28"/>
        </w:rPr>
        <w:t>TABUĽKA</w:t>
      </w:r>
      <w:r w:rsidRPr="00F32A70">
        <w:rPr>
          <w:b/>
          <w:spacing w:val="-4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ZHODY</w:t>
      </w:r>
    </w:p>
    <w:p w:rsidR="00B67853" w:rsidRPr="00F32A70" w:rsidRDefault="00772F72">
      <w:pPr>
        <w:spacing w:line="252" w:lineRule="exact"/>
        <w:ind w:left="3016" w:right="3036"/>
        <w:jc w:val="center"/>
        <w:rPr>
          <w:b/>
          <w:sz w:val="28"/>
          <w:szCs w:val="28"/>
        </w:rPr>
      </w:pPr>
      <w:r w:rsidRPr="00F32A70">
        <w:rPr>
          <w:b/>
          <w:sz w:val="28"/>
          <w:szCs w:val="28"/>
        </w:rPr>
        <w:t>návrhu</w:t>
      </w:r>
      <w:r w:rsidRPr="00F32A70">
        <w:rPr>
          <w:b/>
          <w:spacing w:val="-4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právneho</w:t>
      </w:r>
      <w:r w:rsidRPr="00F32A70">
        <w:rPr>
          <w:b/>
          <w:spacing w:val="-3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predpisu</w:t>
      </w:r>
      <w:r w:rsidRPr="00F32A70">
        <w:rPr>
          <w:b/>
          <w:spacing w:val="-4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s</w:t>
      </w:r>
      <w:r w:rsidRPr="00F32A70">
        <w:rPr>
          <w:b/>
          <w:spacing w:val="-3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právom</w:t>
      </w:r>
      <w:r w:rsidRPr="00F32A70">
        <w:rPr>
          <w:b/>
          <w:spacing w:val="-4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Európskej</w:t>
      </w:r>
      <w:r w:rsidRPr="00F32A70">
        <w:rPr>
          <w:b/>
          <w:spacing w:val="-3"/>
          <w:sz w:val="28"/>
          <w:szCs w:val="28"/>
        </w:rPr>
        <w:t xml:space="preserve"> </w:t>
      </w:r>
      <w:r w:rsidRPr="00F32A70">
        <w:rPr>
          <w:b/>
          <w:sz w:val="28"/>
          <w:szCs w:val="28"/>
        </w:rPr>
        <w:t>únie</w:t>
      </w:r>
    </w:p>
    <w:p w:rsidR="00B67853" w:rsidRPr="00F32A70" w:rsidRDefault="00B67853">
      <w:pPr>
        <w:pStyle w:val="Zkladntext"/>
        <w:spacing w:before="6"/>
        <w:ind w:left="0"/>
        <w:rPr>
          <w:b/>
          <w:sz w:val="24"/>
          <w:szCs w:val="24"/>
        </w:rPr>
      </w:pPr>
    </w:p>
    <w:tbl>
      <w:tblPr>
        <w:tblStyle w:val="TableNormal"/>
        <w:tblW w:w="1491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710"/>
        <w:gridCol w:w="1276"/>
        <w:gridCol w:w="7"/>
        <w:gridCol w:w="702"/>
        <w:gridCol w:w="850"/>
        <w:gridCol w:w="3119"/>
        <w:gridCol w:w="709"/>
        <w:gridCol w:w="1134"/>
        <w:gridCol w:w="1407"/>
        <w:gridCol w:w="1144"/>
      </w:tblGrid>
      <w:tr w:rsidR="00B21E2B" w:rsidRPr="00F32A70" w:rsidTr="00683784">
        <w:trPr>
          <w:trHeight w:val="834"/>
        </w:trPr>
        <w:tc>
          <w:tcPr>
            <w:tcW w:w="5845" w:type="dxa"/>
            <w:gridSpan w:val="4"/>
          </w:tcPr>
          <w:p w:rsidR="00B21E2B" w:rsidRPr="00F32A70" w:rsidRDefault="00B21E2B" w:rsidP="00B21E2B">
            <w:pPr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 xml:space="preserve">Právny predpis EÚ </w:t>
            </w:r>
          </w:p>
          <w:p w:rsidR="00B21E2B" w:rsidRPr="00F32A70" w:rsidRDefault="00B21E2B" w:rsidP="00B21E2B">
            <w:pPr>
              <w:rPr>
                <w:kern w:val="32"/>
                <w:sz w:val="24"/>
                <w:szCs w:val="24"/>
                <w:lang w:eastAsia="sk-SK"/>
              </w:rPr>
            </w:pPr>
            <w:r w:rsidRPr="00F32A70">
              <w:rPr>
                <w:sz w:val="24"/>
                <w:szCs w:val="24"/>
              </w:rPr>
              <w:t xml:space="preserve">Smernica </w:t>
            </w:r>
            <w:r w:rsidRPr="00F32A70">
              <w:rPr>
                <w:kern w:val="32"/>
                <w:sz w:val="24"/>
                <w:szCs w:val="24"/>
                <w:lang w:eastAsia="sk-SK"/>
              </w:rPr>
              <w:t>Európskeho parlamentu a  Rady 2000/60/ES z 23. októbra 2000, ktorou sa stanovuje rámec pôsobnosti pre opatrenia spoločenstva v oblasti vodného hospodárstva</w:t>
            </w:r>
          </w:p>
          <w:p w:rsidR="00B21E2B" w:rsidRPr="00F32A70" w:rsidRDefault="00B21E2B" w:rsidP="00B21E2B">
            <w:pPr>
              <w:pStyle w:val="TableParagraph"/>
              <w:spacing w:before="198"/>
              <w:ind w:right="1078"/>
              <w:jc w:val="both"/>
              <w:rPr>
                <w:sz w:val="24"/>
                <w:szCs w:val="24"/>
              </w:rPr>
            </w:pPr>
            <w:r w:rsidRPr="00F32A70">
              <w:rPr>
                <w:kern w:val="32"/>
                <w:sz w:val="24"/>
                <w:szCs w:val="24"/>
                <w:lang w:eastAsia="sk-SK"/>
              </w:rPr>
              <w:t>(Rámcová smernica o vode)</w:t>
            </w:r>
          </w:p>
        </w:tc>
        <w:tc>
          <w:tcPr>
            <w:tcW w:w="9065" w:type="dxa"/>
            <w:gridSpan w:val="7"/>
          </w:tcPr>
          <w:p w:rsidR="00B21E2B" w:rsidRPr="00F32A70" w:rsidRDefault="00B21E2B" w:rsidP="00B21E2B">
            <w:pPr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Právny predpis SR</w:t>
            </w:r>
          </w:p>
          <w:p w:rsidR="00B21E2B" w:rsidRPr="00F32A70" w:rsidRDefault="00B21E2B" w:rsidP="00B21E2B">
            <w:pPr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NZ – Návrh zákon č. 364/2004 Z. z. o vodách a o zmene zákona Slovenskej národnej rady č. 372/1990 Zb. o priestupkoch v znení neskorších prepisov (vodný zákon) v znení neskorších predpisov;</w:t>
            </w:r>
          </w:p>
        </w:tc>
      </w:tr>
      <w:tr w:rsidR="00B21E2B" w:rsidRPr="00F32A70" w:rsidTr="00683784">
        <w:trPr>
          <w:trHeight w:val="318"/>
        </w:trPr>
        <w:tc>
          <w:tcPr>
            <w:tcW w:w="852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69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0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1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2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3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4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5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:rsidR="00B21E2B" w:rsidRPr="00F32A70" w:rsidRDefault="00B21E2B" w:rsidP="00B21E2B">
            <w:pPr>
              <w:pStyle w:val="TableParagraph"/>
              <w:spacing w:line="273" w:lineRule="exact"/>
              <w:ind w:left="76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10</w:t>
            </w:r>
          </w:p>
        </w:tc>
      </w:tr>
      <w:tr w:rsidR="00B21E2B" w:rsidRPr="00F32A70" w:rsidTr="00683784">
        <w:trPr>
          <w:trHeight w:val="275"/>
        </w:trPr>
        <w:tc>
          <w:tcPr>
            <w:tcW w:w="852" w:type="dxa"/>
            <w:vMerge w:val="restart"/>
          </w:tcPr>
          <w:p w:rsidR="00B21E2B" w:rsidRPr="00F32A70" w:rsidRDefault="00B21E2B" w:rsidP="00F32A70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Článok</w:t>
            </w:r>
            <w:r w:rsidR="00792DCE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(Č,</w:t>
            </w:r>
            <w:r w:rsidRPr="00F32A70">
              <w:rPr>
                <w:spacing w:val="-1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O,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V,</w:t>
            </w:r>
            <w:r w:rsidRPr="00F32A70">
              <w:rPr>
                <w:spacing w:val="-1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P)</w:t>
            </w:r>
          </w:p>
        </w:tc>
        <w:tc>
          <w:tcPr>
            <w:tcW w:w="3710" w:type="dxa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69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Text</w:t>
            </w:r>
          </w:p>
        </w:tc>
        <w:tc>
          <w:tcPr>
            <w:tcW w:w="1276" w:type="dxa"/>
            <w:tcBorders>
              <w:bottom w:val="nil"/>
            </w:tcBorders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0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Spôsob</w:t>
            </w:r>
          </w:p>
        </w:tc>
        <w:tc>
          <w:tcPr>
            <w:tcW w:w="709" w:type="dxa"/>
            <w:gridSpan w:val="2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Číslo</w:t>
            </w:r>
          </w:p>
        </w:tc>
        <w:tc>
          <w:tcPr>
            <w:tcW w:w="850" w:type="dxa"/>
            <w:vMerge w:val="restart"/>
          </w:tcPr>
          <w:p w:rsidR="00B21E2B" w:rsidRPr="00F32A70" w:rsidRDefault="00B21E2B" w:rsidP="00F32A70">
            <w:pPr>
              <w:pStyle w:val="TableParagraph"/>
              <w:spacing w:line="255" w:lineRule="exact"/>
              <w:ind w:left="71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Článok</w:t>
            </w:r>
            <w:r w:rsidR="00792DCE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(Č, §,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O,</w:t>
            </w:r>
            <w:r w:rsidRPr="00F32A70">
              <w:rPr>
                <w:spacing w:val="-1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V,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P)</w:t>
            </w:r>
          </w:p>
        </w:tc>
        <w:tc>
          <w:tcPr>
            <w:tcW w:w="3119" w:type="dxa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2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Text</w:t>
            </w:r>
          </w:p>
        </w:tc>
        <w:tc>
          <w:tcPr>
            <w:tcW w:w="709" w:type="dxa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3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Zhoda</w:t>
            </w:r>
          </w:p>
        </w:tc>
        <w:tc>
          <w:tcPr>
            <w:tcW w:w="1134" w:type="dxa"/>
            <w:vMerge w:val="restart"/>
          </w:tcPr>
          <w:p w:rsidR="00B21E2B" w:rsidRPr="00F32A70" w:rsidRDefault="00B21E2B" w:rsidP="00B21E2B">
            <w:pPr>
              <w:pStyle w:val="TableParagraph"/>
              <w:spacing w:line="255" w:lineRule="exact"/>
              <w:ind w:left="74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Poznámky</w:t>
            </w:r>
          </w:p>
        </w:tc>
        <w:tc>
          <w:tcPr>
            <w:tcW w:w="1407" w:type="dxa"/>
            <w:vMerge w:val="restart"/>
          </w:tcPr>
          <w:p w:rsidR="00B21E2B" w:rsidRPr="00F32A70" w:rsidRDefault="00B21E2B" w:rsidP="00F32A70">
            <w:pPr>
              <w:pStyle w:val="TableParagraph"/>
              <w:spacing w:line="255" w:lineRule="exact"/>
              <w:ind w:left="75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Identifikácia</w:t>
            </w:r>
            <w:r w:rsidR="00792DCE">
              <w:rPr>
                <w:sz w:val="24"/>
                <w:szCs w:val="24"/>
              </w:rPr>
              <w:t xml:space="preserve"> </w:t>
            </w:r>
            <w:proofErr w:type="spellStart"/>
            <w:r w:rsidRPr="00F32A70">
              <w:rPr>
                <w:sz w:val="24"/>
                <w:szCs w:val="24"/>
              </w:rPr>
              <w:t>goldplatingu</w:t>
            </w:r>
            <w:proofErr w:type="spellEnd"/>
          </w:p>
        </w:tc>
        <w:tc>
          <w:tcPr>
            <w:tcW w:w="1144" w:type="dxa"/>
            <w:vMerge w:val="restart"/>
          </w:tcPr>
          <w:p w:rsidR="00B21E2B" w:rsidRPr="00F32A70" w:rsidRDefault="00B21E2B" w:rsidP="00792DCE">
            <w:pPr>
              <w:pStyle w:val="TableParagraph"/>
              <w:spacing w:line="255" w:lineRule="exact"/>
              <w:ind w:left="76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Identifikácia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oblasti</w:t>
            </w:r>
            <w:r w:rsidRPr="00F32A7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32A70">
              <w:rPr>
                <w:sz w:val="24"/>
                <w:szCs w:val="24"/>
              </w:rPr>
              <w:t>gold</w:t>
            </w:r>
            <w:r w:rsidRPr="00F32A70">
              <w:rPr>
                <w:sz w:val="24"/>
                <w:szCs w:val="24"/>
              </w:rPr>
              <w:t>platingu</w:t>
            </w:r>
            <w:proofErr w:type="spellEnd"/>
            <w:r w:rsidRPr="00F32A70">
              <w:rPr>
                <w:spacing w:val="-1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a</w:t>
            </w:r>
            <w:r w:rsidR="00F32A70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vyjadrenie</w:t>
            </w:r>
            <w:r w:rsidRPr="00F32A70">
              <w:rPr>
                <w:spacing w:val="-2"/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k</w:t>
            </w:r>
            <w:r w:rsidR="00792DCE">
              <w:rPr>
                <w:sz w:val="24"/>
                <w:szCs w:val="24"/>
              </w:rPr>
              <w:t xml:space="preserve"> </w:t>
            </w:r>
            <w:proofErr w:type="spellStart"/>
            <w:r w:rsidR="00792DCE">
              <w:rPr>
                <w:sz w:val="24"/>
                <w:szCs w:val="24"/>
              </w:rPr>
              <w:t>opodstatneno</w:t>
            </w:r>
            <w:r w:rsidRPr="00F32A70">
              <w:rPr>
                <w:sz w:val="24"/>
                <w:szCs w:val="24"/>
              </w:rPr>
              <w:t>ti</w:t>
            </w:r>
            <w:proofErr w:type="spellEnd"/>
            <w:r w:rsidR="00792DCE">
              <w:rPr>
                <w:sz w:val="24"/>
                <w:szCs w:val="24"/>
              </w:rPr>
              <w:t xml:space="preserve"> </w:t>
            </w:r>
            <w:proofErr w:type="spellStart"/>
            <w:r w:rsidRPr="00F32A70">
              <w:rPr>
                <w:sz w:val="24"/>
                <w:szCs w:val="24"/>
              </w:rPr>
              <w:t>goldplatingu</w:t>
            </w:r>
            <w:proofErr w:type="spellEnd"/>
            <w:r w:rsidRPr="00F32A70">
              <w:rPr>
                <w:sz w:val="24"/>
                <w:szCs w:val="24"/>
              </w:rPr>
              <w:t>*</w:t>
            </w:r>
          </w:p>
        </w:tc>
      </w:tr>
      <w:tr w:rsidR="00B21E2B" w:rsidRPr="00F32A70" w:rsidTr="00683784">
        <w:trPr>
          <w:trHeight w:val="1439"/>
        </w:trPr>
        <w:tc>
          <w:tcPr>
            <w:tcW w:w="852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56" w:lineRule="exact"/>
              <w:ind w:left="69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56" w:lineRule="exact"/>
              <w:ind w:left="70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transpozície</w:t>
            </w:r>
          </w:p>
        </w:tc>
        <w:tc>
          <w:tcPr>
            <w:tcW w:w="709" w:type="dxa"/>
            <w:gridSpan w:val="2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56" w:lineRule="exact"/>
              <w:ind w:left="71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56" w:lineRule="exact"/>
              <w:ind w:left="75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bottom w:val="single" w:sz="4" w:space="0" w:color="000000"/>
            </w:tcBorders>
          </w:tcPr>
          <w:p w:rsidR="00B21E2B" w:rsidRPr="00F32A70" w:rsidRDefault="00B21E2B" w:rsidP="00B21E2B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B21E2B" w:rsidRPr="00F32A70" w:rsidTr="00683784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2, O 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”Dobrý kvantitatívny stav” je stav definovaný v tabuľke 2.1.2 prílohy 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I, § 21, O 10, § 37 ods.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spacing w:before="225" w:line="264" w:lineRule="auto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(10) Pri povoľovaní odberu podzemnej vody podľa odseku 1 písm. b) prvého bodu a odseku 1 písm. h) až j), ak tento odber z jedného odberného miesta nepresiahne 15 000 m</w:t>
            </w:r>
            <w:r w:rsidRPr="00F32A70">
              <w:rPr>
                <w:sz w:val="24"/>
                <w:szCs w:val="24"/>
                <w:vertAlign w:val="superscript"/>
              </w:rPr>
              <w:t>3</w:t>
            </w:r>
            <w:r w:rsidRPr="00F32A70">
              <w:rPr>
                <w:sz w:val="24"/>
                <w:szCs w:val="24"/>
              </w:rPr>
              <w:t xml:space="preserve"> ročne alebo 1 250 m</w:t>
            </w:r>
            <w:r w:rsidRPr="00F32A70">
              <w:rPr>
                <w:sz w:val="24"/>
                <w:szCs w:val="24"/>
                <w:vertAlign w:val="superscript"/>
              </w:rPr>
              <w:t>3</w:t>
            </w:r>
            <w:r w:rsidRPr="00F32A70">
              <w:rPr>
                <w:sz w:val="24"/>
                <w:szCs w:val="24"/>
              </w:rPr>
              <w:t xml:space="preserve"> mesačne alebo pri povoľovaní na osobitné užívanie vôd podľa § 21 odseku 1 písm. b) piateho bodu je orgán štátnej vodnej správy viazaný výsledkami predchádzajúceho zisťovania postupom podľa § 37 ods. 1, ktoré môže vykonať iba oprávnená osoba.</w:t>
            </w:r>
            <w:r w:rsidRPr="00F32A70">
              <w:rPr>
                <w:sz w:val="24"/>
                <w:szCs w:val="24"/>
                <w:vertAlign w:val="superscript"/>
              </w:rPr>
              <w:t>48</w:t>
            </w:r>
            <w:r w:rsidRPr="00F32A70">
              <w:rPr>
                <w:sz w:val="24"/>
                <w:szCs w:val="24"/>
              </w:rPr>
              <w:t>).</w:t>
            </w:r>
          </w:p>
          <w:p w:rsidR="00B21E2B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lastRenderedPageBreak/>
              <w:t>V § 37 ods. 7 sa za slovo „vôd“ vkladajú slová „alebo odpadových vôd, ktoré vznikli využitím tepelného potenciálu</w:t>
            </w:r>
            <w:r w:rsidRPr="00F32A70" w:rsidDel="00680183">
              <w:rPr>
                <w:sz w:val="24"/>
                <w:szCs w:val="24"/>
              </w:rPr>
              <w:t xml:space="preserve"> </w:t>
            </w:r>
            <w:r w:rsidRPr="00F32A70">
              <w:rPr>
                <w:sz w:val="24"/>
                <w:szCs w:val="24"/>
              </w:rPr>
              <w:t>vôd.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lastRenderedPageBreak/>
              <w:t>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520870" w:rsidP="005208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B21E2B" w:rsidRPr="00F32A70" w:rsidTr="00683784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4, O 1, P b)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Pri realizácií programov opatrení</w:t>
            </w:r>
            <w:r>
              <w:rPr>
                <w:sz w:val="24"/>
                <w:szCs w:val="24"/>
              </w:rPr>
              <w:t xml:space="preserve"> špecifikovaných v plánoch vodohospodárskeho manažmentu po</w:t>
            </w:r>
            <w:r w:rsidRPr="00F32A70">
              <w:rPr>
                <w:sz w:val="24"/>
                <w:szCs w:val="24"/>
              </w:rPr>
              <w:t>vodia:</w:t>
            </w:r>
          </w:p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 xml:space="preserve"> </w:t>
            </w:r>
          </w:p>
          <w:p w:rsidR="00B21E2B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b) pre podzemné vody</w:t>
            </w:r>
          </w:p>
          <w:p w:rsidR="00F32A70" w:rsidRDefault="00F32A70" w:rsidP="00F32A70">
            <w:pPr>
              <w:pStyle w:val="TableParagraph"/>
              <w:rPr>
                <w:sz w:val="24"/>
                <w:szCs w:val="24"/>
              </w:rPr>
            </w:pPr>
          </w:p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i) členské štáty zavedú potrebné opatrenia na zabránenie ale</w:t>
            </w:r>
            <w:r>
              <w:rPr>
                <w:sz w:val="24"/>
                <w:szCs w:val="24"/>
              </w:rPr>
              <w:t>bo obmedzenie vstupu znečisťujú</w:t>
            </w:r>
            <w:r w:rsidRPr="00F32A70">
              <w:rPr>
                <w:sz w:val="24"/>
                <w:szCs w:val="24"/>
              </w:rPr>
              <w:t>cich látok do podzemnej vody a na zabránenie zhoršenia stavu všetkých útvarov podzemnej vody, v súlade s odsekmi 6 a 7, bez toho, aby boli dotk</w:t>
            </w:r>
            <w:r>
              <w:rPr>
                <w:sz w:val="24"/>
                <w:szCs w:val="24"/>
              </w:rPr>
              <w:t>nuté usta</w:t>
            </w:r>
            <w:r w:rsidRPr="00F32A70">
              <w:rPr>
                <w:sz w:val="24"/>
                <w:szCs w:val="24"/>
              </w:rPr>
              <w:t>novenia odseku 8 tohoto článku a s ohľadom na ustanovenia článku 11 ods. 3 písm. j);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I, § 53, O 3,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B21E2B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(3) Vlastník vodnej stavby podľa § 52 ods. 1 písm. l) je povinný udržiavať vodnú</w:t>
            </w:r>
            <w:r>
              <w:rPr>
                <w:sz w:val="24"/>
                <w:szCs w:val="24"/>
              </w:rPr>
              <w:t xml:space="preserve"> stavbu v riadnom stave a zabez</w:t>
            </w:r>
            <w:r w:rsidRPr="00F32A70">
              <w:rPr>
                <w:sz w:val="24"/>
                <w:szCs w:val="24"/>
              </w:rPr>
              <w:t xml:space="preserve">pečovať jej údržbu a prevádzku tak, aby nespôsobila zhoršenie stavu </w:t>
            </w:r>
            <w:r>
              <w:rPr>
                <w:sz w:val="24"/>
                <w:szCs w:val="24"/>
              </w:rPr>
              <w:t>útva</w:t>
            </w:r>
            <w:r w:rsidRPr="00F32A70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 podzemných vôd alebo povrcho</w:t>
            </w:r>
            <w:r w:rsidRPr="00F32A70">
              <w:rPr>
                <w:sz w:val="24"/>
                <w:szCs w:val="24"/>
              </w:rPr>
              <w:t>vých</w:t>
            </w:r>
            <w:r>
              <w:rPr>
                <w:sz w:val="24"/>
                <w:szCs w:val="24"/>
              </w:rPr>
              <w:t xml:space="preserve"> </w:t>
            </w:r>
            <w:r w:rsidRPr="00C120D8">
              <w:rPr>
                <w:sz w:val="24"/>
                <w:szCs w:val="24"/>
              </w:rPr>
              <w:t>vôd, neohrozila bezpečnosť osôb, majetku a vodohospodárskych a iných právom chránených záujmov.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520870" w:rsidP="005208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2B" w:rsidRPr="00F32A70" w:rsidRDefault="00B21E2B" w:rsidP="00B21E2B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F32A70" w:rsidRPr="00F32A70" w:rsidTr="00683784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Default="00683784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 4, </w:t>
            </w:r>
          </w:p>
          <w:p w:rsidR="00683784" w:rsidRDefault="00683784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 7, P</w:t>
            </w:r>
          </w:p>
          <w:p w:rsidR="00683784" w:rsidRPr="00F32A70" w:rsidRDefault="00683784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Default="00683784" w:rsidP="00683784">
            <w:pPr>
              <w:pStyle w:val="Normlnywebov"/>
              <w:shd w:val="clear" w:color="auto" w:fill="FFFFFF"/>
              <w:spacing w:before="150" w:beforeAutospacing="0" w:after="150" w:afterAutospacing="0"/>
              <w:ind w:right="525"/>
              <w:rPr>
                <w:lang w:eastAsia="en-US"/>
              </w:rPr>
            </w:pPr>
            <w:r w:rsidRPr="00683784">
              <w:rPr>
                <w:lang w:eastAsia="en-US"/>
              </w:rPr>
              <w:t>Členské štáty neporušia túto smernicu, keď:</w:t>
            </w:r>
            <w:r>
              <w:rPr>
                <w:lang w:eastAsia="en-US"/>
              </w:rPr>
              <w:t xml:space="preserve"> </w:t>
            </w:r>
          </w:p>
          <w:p w:rsidR="00683784" w:rsidRPr="00F32A70" w:rsidRDefault="00683784" w:rsidP="00683784">
            <w:pPr>
              <w:pStyle w:val="Normlnywebov"/>
              <w:shd w:val="clear" w:color="auto" w:fill="FFFFFF"/>
              <w:spacing w:before="150" w:beforeAutospacing="0" w:after="150" w:afterAutospacing="0"/>
              <w:ind w:right="525"/>
              <w:rPr>
                <w:lang w:eastAsia="en-US"/>
              </w:rPr>
            </w:pPr>
            <w:r w:rsidRPr="00683784">
              <w:rPr>
                <w:lang w:eastAsia="en-US"/>
              </w:rPr>
              <w:t>sa nepodarí zabrániť zhoršeniu stavu útvaru povrchovej vody z veľmi dobrého na dobrý v dôsledku nových trvalo udržateľných rozvojových činností človeka a súčasne sú splnené všetky nasledujúce podmienky: a) uskutočnia sa všetky realizovateľné kroky na obmedzenie nepriaznivého dopadu na stav vodného útvaru;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NZ</w:t>
            </w:r>
          </w:p>
        </w:tc>
        <w:tc>
          <w:tcPr>
            <w:tcW w:w="850" w:type="dxa"/>
          </w:tcPr>
          <w:p w:rsidR="00F32A70" w:rsidRPr="00F32A70" w:rsidRDefault="00F32A70" w:rsidP="00F32A70">
            <w:pPr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I, § 67, O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 xml:space="preserve">(4) </w:t>
            </w:r>
            <w:r>
              <w:rPr>
                <w:sz w:val="24"/>
                <w:szCs w:val="24"/>
              </w:rPr>
              <w:t>Na výkon hlavného štátneho vodo</w:t>
            </w:r>
            <w:r w:rsidRPr="00F32A70">
              <w:rPr>
                <w:sz w:val="24"/>
                <w:szCs w:val="24"/>
              </w:rPr>
              <w:t>ochr</w:t>
            </w:r>
            <w:r>
              <w:rPr>
                <w:sz w:val="24"/>
                <w:szCs w:val="24"/>
              </w:rPr>
              <w:t>anného dozoru sa primerane vzťa</w:t>
            </w:r>
            <w:r w:rsidRPr="00F32A70">
              <w:rPr>
                <w:sz w:val="24"/>
                <w:szCs w:val="24"/>
              </w:rPr>
              <w:t>hujú § 66 a 68 tohto zákona.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520870" w:rsidP="005208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F32A70" w:rsidRPr="00F32A70" w:rsidTr="00683784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617B2E" w:rsidP="00F32A7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Č 23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617B2E" w:rsidP="00F32A70">
            <w:pPr>
              <w:pStyle w:val="TableParagraph"/>
              <w:rPr>
                <w:sz w:val="24"/>
                <w:szCs w:val="24"/>
              </w:rPr>
            </w:pPr>
            <w:r w:rsidRPr="00617B2E">
              <w:rPr>
                <w:sz w:val="24"/>
                <w:szCs w:val="24"/>
              </w:rPr>
              <w:t>Členské štáty stanovia sankcie za porušenie vnútroštátnych ustanovení prijatých v zmysle tejto smernice. Takto ustanovené sankcie musia byť účinné, primerané a odradzujúce.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NZ</w:t>
            </w:r>
          </w:p>
        </w:tc>
        <w:tc>
          <w:tcPr>
            <w:tcW w:w="850" w:type="dxa"/>
          </w:tcPr>
          <w:p w:rsidR="00F32A70" w:rsidRPr="00F32A70" w:rsidRDefault="00F32A70" w:rsidP="00F32A70">
            <w:pPr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 I, § 77, O 1, P 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o) sa na konci pripájajú tieto slová: „ale</w:t>
            </w:r>
            <w:r>
              <w:rPr>
                <w:sz w:val="24"/>
                <w:szCs w:val="24"/>
              </w:rPr>
              <w:t>bo využíva tepelný potenciál po</w:t>
            </w:r>
            <w:r w:rsidRPr="00F32A70">
              <w:rPr>
                <w:sz w:val="24"/>
                <w:szCs w:val="24"/>
              </w:rPr>
              <w:t>vrchových vôd alebo podzemných vôd bez povolenia orgánu štátnej vodnej správy alebo v rozpore s ním [§ 21 ods. 1 písm. a) štvrtý bod a písm. b) piaty bod],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jc w:val="center"/>
              <w:rPr>
                <w:sz w:val="24"/>
                <w:szCs w:val="24"/>
              </w:rPr>
            </w:pPr>
            <w:r w:rsidRPr="00F32A70">
              <w:rPr>
                <w:sz w:val="24"/>
                <w:szCs w:val="24"/>
              </w:rPr>
              <w:t>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520870" w:rsidP="0052087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70" w:rsidRPr="00F32A70" w:rsidRDefault="00F32A70" w:rsidP="00F32A70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321687" w:rsidRPr="00F32A70" w:rsidTr="00683784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617B2E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Default="00321687" w:rsidP="00F32A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Default="00321687" w:rsidP="00F32A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1687" w:rsidRPr="00F32A70" w:rsidRDefault="00321687" w:rsidP="00F32A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  <w:tr w:rsidR="00321687" w:rsidRPr="00F32A70" w:rsidTr="00683784">
        <w:trPr>
          <w:trHeight w:val="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617B2E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Default="00321687" w:rsidP="00F32A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Default="00321687" w:rsidP="00F32A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1687" w:rsidRPr="00F32A70" w:rsidRDefault="00321687" w:rsidP="00F32A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687" w:rsidRPr="00F32A70" w:rsidRDefault="00321687" w:rsidP="00F32A70">
            <w:pPr>
              <w:pStyle w:val="TableParagraph"/>
              <w:spacing w:line="289" w:lineRule="exact"/>
              <w:ind w:left="76"/>
              <w:rPr>
                <w:sz w:val="24"/>
                <w:szCs w:val="24"/>
              </w:rPr>
            </w:pPr>
          </w:p>
        </w:tc>
      </w:tr>
    </w:tbl>
    <w:p w:rsidR="00C32015" w:rsidRDefault="00C32015" w:rsidP="00C32015">
      <w:pPr>
        <w:pStyle w:val="Zkladntext"/>
        <w:spacing w:before="91"/>
        <w:ind w:left="0" w:right="921"/>
        <w:rPr>
          <w:sz w:val="24"/>
          <w:szCs w:val="24"/>
        </w:rPr>
      </w:pPr>
    </w:p>
    <w:sectPr w:rsidR="00C32015" w:rsidSect="00B21E2B">
      <w:footerReference w:type="default" r:id="rId7"/>
      <w:pgSz w:w="16840" w:h="11910" w:orient="landscape"/>
      <w:pgMar w:top="460" w:right="1389" w:bottom="440" w:left="1240" w:header="0" w:footer="105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F0" w:rsidRDefault="007E79F0">
      <w:r>
        <w:separator/>
      </w:r>
    </w:p>
  </w:endnote>
  <w:endnote w:type="continuationSeparator" w:id="0">
    <w:p w:rsidR="007E79F0" w:rsidRDefault="007E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853" w:rsidRDefault="00F32A70">
    <w:pPr>
      <w:pStyle w:val="Zkladntext"/>
      <w:spacing w:line="14" w:lineRule="auto"/>
      <w:ind w:left="0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853" w:rsidRDefault="00772F7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0870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LDR6fzhAAAADQEAAA8A&#10;AAAAAAAAAAAAAAAABQUAAGRycy9kb3ducmV2LnhtbFBLBQYAAAAABAAEAPMAAAATBgAAAAA=&#10;" filled="f" stroked="f">
              <v:textbox inset="0,0,0,0">
                <w:txbxContent>
                  <w:p w:rsidR="00B67853" w:rsidRDefault="00772F7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0870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F0" w:rsidRDefault="007E79F0">
      <w:r>
        <w:separator/>
      </w:r>
    </w:p>
  </w:footnote>
  <w:footnote w:type="continuationSeparator" w:id="0">
    <w:p w:rsidR="007E79F0" w:rsidRDefault="007E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76AA"/>
    <w:multiLevelType w:val="hybridMultilevel"/>
    <w:tmpl w:val="6DC23FA0"/>
    <w:lvl w:ilvl="0" w:tplc="3418CD0A">
      <w:numFmt w:val="bullet"/>
      <w:lvlText w:val="-"/>
      <w:lvlJc w:val="left"/>
      <w:pPr>
        <w:ind w:left="1208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9908737C">
      <w:numFmt w:val="bullet"/>
      <w:lvlText w:val="•"/>
      <w:lvlJc w:val="left"/>
      <w:pPr>
        <w:ind w:left="2180" w:hanging="250"/>
      </w:pPr>
      <w:rPr>
        <w:rFonts w:hint="default"/>
        <w:lang w:val="sk-SK" w:eastAsia="en-US" w:bidi="ar-SA"/>
      </w:rPr>
    </w:lvl>
    <w:lvl w:ilvl="2" w:tplc="B4E2EE54">
      <w:numFmt w:val="bullet"/>
      <w:lvlText w:val="•"/>
      <w:lvlJc w:val="left"/>
      <w:pPr>
        <w:ind w:left="3161" w:hanging="250"/>
      </w:pPr>
      <w:rPr>
        <w:rFonts w:hint="default"/>
        <w:lang w:val="sk-SK" w:eastAsia="en-US" w:bidi="ar-SA"/>
      </w:rPr>
    </w:lvl>
    <w:lvl w:ilvl="3" w:tplc="A6C0C19A">
      <w:numFmt w:val="bullet"/>
      <w:lvlText w:val="•"/>
      <w:lvlJc w:val="left"/>
      <w:pPr>
        <w:ind w:left="4141" w:hanging="250"/>
      </w:pPr>
      <w:rPr>
        <w:rFonts w:hint="default"/>
        <w:lang w:val="sk-SK" w:eastAsia="en-US" w:bidi="ar-SA"/>
      </w:rPr>
    </w:lvl>
    <w:lvl w:ilvl="4" w:tplc="EA6015E6">
      <w:numFmt w:val="bullet"/>
      <w:lvlText w:val="•"/>
      <w:lvlJc w:val="left"/>
      <w:pPr>
        <w:ind w:left="5122" w:hanging="250"/>
      </w:pPr>
      <w:rPr>
        <w:rFonts w:hint="default"/>
        <w:lang w:val="sk-SK" w:eastAsia="en-US" w:bidi="ar-SA"/>
      </w:rPr>
    </w:lvl>
    <w:lvl w:ilvl="5" w:tplc="745A0CDE">
      <w:numFmt w:val="bullet"/>
      <w:lvlText w:val="•"/>
      <w:lvlJc w:val="left"/>
      <w:pPr>
        <w:ind w:left="6103" w:hanging="250"/>
      </w:pPr>
      <w:rPr>
        <w:rFonts w:hint="default"/>
        <w:lang w:val="sk-SK" w:eastAsia="en-US" w:bidi="ar-SA"/>
      </w:rPr>
    </w:lvl>
    <w:lvl w:ilvl="6" w:tplc="0DEA30B2">
      <w:numFmt w:val="bullet"/>
      <w:lvlText w:val="•"/>
      <w:lvlJc w:val="left"/>
      <w:pPr>
        <w:ind w:left="7083" w:hanging="250"/>
      </w:pPr>
      <w:rPr>
        <w:rFonts w:hint="default"/>
        <w:lang w:val="sk-SK" w:eastAsia="en-US" w:bidi="ar-SA"/>
      </w:rPr>
    </w:lvl>
    <w:lvl w:ilvl="7" w:tplc="673E29F0">
      <w:numFmt w:val="bullet"/>
      <w:lvlText w:val="•"/>
      <w:lvlJc w:val="left"/>
      <w:pPr>
        <w:ind w:left="8064" w:hanging="250"/>
      </w:pPr>
      <w:rPr>
        <w:rFonts w:hint="default"/>
        <w:lang w:val="sk-SK" w:eastAsia="en-US" w:bidi="ar-SA"/>
      </w:rPr>
    </w:lvl>
    <w:lvl w:ilvl="8" w:tplc="68C6D0AA">
      <w:numFmt w:val="bullet"/>
      <w:lvlText w:val="•"/>
      <w:lvlJc w:val="left"/>
      <w:pPr>
        <w:ind w:left="9045" w:hanging="250"/>
      </w:pPr>
      <w:rPr>
        <w:rFonts w:hint="default"/>
        <w:lang w:val="sk-SK" w:eastAsia="en-US" w:bidi="ar-SA"/>
      </w:rPr>
    </w:lvl>
  </w:abstractNum>
  <w:abstractNum w:abstractNumId="1" w15:restartNumberingAfterBreak="0">
    <w:nsid w:val="39745E67"/>
    <w:multiLevelType w:val="hybridMultilevel"/>
    <w:tmpl w:val="B8C86B72"/>
    <w:lvl w:ilvl="0" w:tplc="FFFFFFFF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 w:hint="default"/>
      </w:rPr>
    </w:lvl>
    <w:lvl w:ilvl="1" w:tplc="FFFFFFFF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D918E4"/>
    <w:multiLevelType w:val="hybridMultilevel"/>
    <w:tmpl w:val="39B8D91E"/>
    <w:lvl w:ilvl="0" w:tplc="EF1A72BC">
      <w:start w:val="1"/>
      <w:numFmt w:val="lowerLetter"/>
      <w:lvlText w:val="%1)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121E7502">
      <w:numFmt w:val="bullet"/>
      <w:lvlText w:val="•"/>
      <w:lvlJc w:val="left"/>
      <w:pPr>
        <w:ind w:left="2216" w:hanging="284"/>
      </w:pPr>
      <w:rPr>
        <w:rFonts w:hint="default"/>
        <w:lang w:val="sk-SK" w:eastAsia="en-US" w:bidi="ar-SA"/>
      </w:rPr>
    </w:lvl>
    <w:lvl w:ilvl="2" w:tplc="33103F46">
      <w:numFmt w:val="bullet"/>
      <w:lvlText w:val="•"/>
      <w:lvlJc w:val="left"/>
      <w:pPr>
        <w:ind w:left="3193" w:hanging="284"/>
      </w:pPr>
      <w:rPr>
        <w:rFonts w:hint="default"/>
        <w:lang w:val="sk-SK" w:eastAsia="en-US" w:bidi="ar-SA"/>
      </w:rPr>
    </w:lvl>
    <w:lvl w:ilvl="3" w:tplc="B1EE7AEC">
      <w:numFmt w:val="bullet"/>
      <w:lvlText w:val="•"/>
      <w:lvlJc w:val="left"/>
      <w:pPr>
        <w:ind w:left="4169" w:hanging="284"/>
      </w:pPr>
      <w:rPr>
        <w:rFonts w:hint="default"/>
        <w:lang w:val="sk-SK" w:eastAsia="en-US" w:bidi="ar-SA"/>
      </w:rPr>
    </w:lvl>
    <w:lvl w:ilvl="4" w:tplc="4A1A3176">
      <w:numFmt w:val="bullet"/>
      <w:lvlText w:val="•"/>
      <w:lvlJc w:val="left"/>
      <w:pPr>
        <w:ind w:left="5146" w:hanging="284"/>
      </w:pPr>
      <w:rPr>
        <w:rFonts w:hint="default"/>
        <w:lang w:val="sk-SK" w:eastAsia="en-US" w:bidi="ar-SA"/>
      </w:rPr>
    </w:lvl>
    <w:lvl w:ilvl="5" w:tplc="C6C4BF38">
      <w:numFmt w:val="bullet"/>
      <w:lvlText w:val="•"/>
      <w:lvlJc w:val="left"/>
      <w:pPr>
        <w:ind w:left="6123" w:hanging="284"/>
      </w:pPr>
      <w:rPr>
        <w:rFonts w:hint="default"/>
        <w:lang w:val="sk-SK" w:eastAsia="en-US" w:bidi="ar-SA"/>
      </w:rPr>
    </w:lvl>
    <w:lvl w:ilvl="6" w:tplc="7D36ECD8">
      <w:numFmt w:val="bullet"/>
      <w:lvlText w:val="•"/>
      <w:lvlJc w:val="left"/>
      <w:pPr>
        <w:ind w:left="7099" w:hanging="284"/>
      </w:pPr>
      <w:rPr>
        <w:rFonts w:hint="default"/>
        <w:lang w:val="sk-SK" w:eastAsia="en-US" w:bidi="ar-SA"/>
      </w:rPr>
    </w:lvl>
    <w:lvl w:ilvl="7" w:tplc="ADFE7AB8">
      <w:numFmt w:val="bullet"/>
      <w:lvlText w:val="•"/>
      <w:lvlJc w:val="left"/>
      <w:pPr>
        <w:ind w:left="8076" w:hanging="284"/>
      </w:pPr>
      <w:rPr>
        <w:rFonts w:hint="default"/>
        <w:lang w:val="sk-SK" w:eastAsia="en-US" w:bidi="ar-SA"/>
      </w:rPr>
    </w:lvl>
    <w:lvl w:ilvl="8" w:tplc="49747B8C">
      <w:numFmt w:val="bullet"/>
      <w:lvlText w:val="•"/>
      <w:lvlJc w:val="left"/>
      <w:pPr>
        <w:ind w:left="9053" w:hanging="284"/>
      </w:pPr>
      <w:rPr>
        <w:rFonts w:hint="default"/>
        <w:lang w:val="sk-SK" w:eastAsia="en-US" w:bidi="ar-SA"/>
      </w:rPr>
    </w:lvl>
  </w:abstractNum>
  <w:abstractNum w:abstractNumId="3" w15:restartNumberingAfterBreak="0">
    <w:nsid w:val="588779FE"/>
    <w:multiLevelType w:val="hybridMultilevel"/>
    <w:tmpl w:val="D598C9DC"/>
    <w:lvl w:ilvl="0" w:tplc="86E4540C">
      <w:start w:val="1"/>
      <w:numFmt w:val="lowerLetter"/>
      <w:lvlText w:val="%1)"/>
      <w:lvlJc w:val="left"/>
      <w:pPr>
        <w:ind w:left="1858" w:hanging="4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ACAE3830">
      <w:numFmt w:val="bullet"/>
      <w:lvlText w:val="•"/>
      <w:lvlJc w:val="left"/>
      <w:pPr>
        <w:ind w:left="2774" w:hanging="473"/>
      </w:pPr>
      <w:rPr>
        <w:rFonts w:hint="default"/>
        <w:lang w:val="sk-SK" w:eastAsia="en-US" w:bidi="ar-SA"/>
      </w:rPr>
    </w:lvl>
    <w:lvl w:ilvl="2" w:tplc="1C543B00">
      <w:numFmt w:val="bullet"/>
      <w:lvlText w:val="•"/>
      <w:lvlJc w:val="left"/>
      <w:pPr>
        <w:ind w:left="3689" w:hanging="473"/>
      </w:pPr>
      <w:rPr>
        <w:rFonts w:hint="default"/>
        <w:lang w:val="sk-SK" w:eastAsia="en-US" w:bidi="ar-SA"/>
      </w:rPr>
    </w:lvl>
    <w:lvl w:ilvl="3" w:tplc="EFC030C4">
      <w:numFmt w:val="bullet"/>
      <w:lvlText w:val="•"/>
      <w:lvlJc w:val="left"/>
      <w:pPr>
        <w:ind w:left="4603" w:hanging="473"/>
      </w:pPr>
      <w:rPr>
        <w:rFonts w:hint="default"/>
        <w:lang w:val="sk-SK" w:eastAsia="en-US" w:bidi="ar-SA"/>
      </w:rPr>
    </w:lvl>
    <w:lvl w:ilvl="4" w:tplc="40C09BD6">
      <w:numFmt w:val="bullet"/>
      <w:lvlText w:val="•"/>
      <w:lvlJc w:val="left"/>
      <w:pPr>
        <w:ind w:left="5518" w:hanging="473"/>
      </w:pPr>
      <w:rPr>
        <w:rFonts w:hint="default"/>
        <w:lang w:val="sk-SK" w:eastAsia="en-US" w:bidi="ar-SA"/>
      </w:rPr>
    </w:lvl>
    <w:lvl w:ilvl="5" w:tplc="FECEC040">
      <w:numFmt w:val="bullet"/>
      <w:lvlText w:val="•"/>
      <w:lvlJc w:val="left"/>
      <w:pPr>
        <w:ind w:left="6433" w:hanging="473"/>
      </w:pPr>
      <w:rPr>
        <w:rFonts w:hint="default"/>
        <w:lang w:val="sk-SK" w:eastAsia="en-US" w:bidi="ar-SA"/>
      </w:rPr>
    </w:lvl>
    <w:lvl w:ilvl="6" w:tplc="EE524A36">
      <w:numFmt w:val="bullet"/>
      <w:lvlText w:val="•"/>
      <w:lvlJc w:val="left"/>
      <w:pPr>
        <w:ind w:left="7347" w:hanging="473"/>
      </w:pPr>
      <w:rPr>
        <w:rFonts w:hint="default"/>
        <w:lang w:val="sk-SK" w:eastAsia="en-US" w:bidi="ar-SA"/>
      </w:rPr>
    </w:lvl>
    <w:lvl w:ilvl="7" w:tplc="88DE347E">
      <w:numFmt w:val="bullet"/>
      <w:lvlText w:val="•"/>
      <w:lvlJc w:val="left"/>
      <w:pPr>
        <w:ind w:left="8262" w:hanging="473"/>
      </w:pPr>
      <w:rPr>
        <w:rFonts w:hint="default"/>
        <w:lang w:val="sk-SK" w:eastAsia="en-US" w:bidi="ar-SA"/>
      </w:rPr>
    </w:lvl>
    <w:lvl w:ilvl="8" w:tplc="1DBE55D0">
      <w:numFmt w:val="bullet"/>
      <w:lvlText w:val="•"/>
      <w:lvlJc w:val="left"/>
      <w:pPr>
        <w:ind w:left="9177" w:hanging="473"/>
      </w:pPr>
      <w:rPr>
        <w:rFonts w:hint="default"/>
        <w:lang w:val="sk-SK" w:eastAsia="en-US" w:bidi="ar-SA"/>
      </w:rPr>
    </w:lvl>
  </w:abstractNum>
  <w:abstractNum w:abstractNumId="4" w15:restartNumberingAfterBreak="0">
    <w:nsid w:val="661342CA"/>
    <w:multiLevelType w:val="hybridMultilevel"/>
    <w:tmpl w:val="116E28BC"/>
    <w:lvl w:ilvl="0" w:tplc="0FD6FEB6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1" w:tplc="5B0067FA">
      <w:numFmt w:val="bullet"/>
      <w:lvlText w:val="-"/>
      <w:lvlJc w:val="left"/>
      <w:pPr>
        <w:ind w:left="1666" w:hanging="28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sk-SK" w:eastAsia="en-US" w:bidi="ar-SA"/>
      </w:rPr>
    </w:lvl>
    <w:lvl w:ilvl="2" w:tplc="5C28D8FE">
      <w:numFmt w:val="bullet"/>
      <w:lvlText w:val="•"/>
      <w:lvlJc w:val="left"/>
      <w:pPr>
        <w:ind w:left="2698" w:hanging="281"/>
      </w:pPr>
      <w:rPr>
        <w:rFonts w:hint="default"/>
        <w:lang w:val="sk-SK" w:eastAsia="en-US" w:bidi="ar-SA"/>
      </w:rPr>
    </w:lvl>
    <w:lvl w:ilvl="3" w:tplc="3B2EC16E">
      <w:numFmt w:val="bullet"/>
      <w:lvlText w:val="•"/>
      <w:lvlJc w:val="left"/>
      <w:pPr>
        <w:ind w:left="3736" w:hanging="281"/>
      </w:pPr>
      <w:rPr>
        <w:rFonts w:hint="default"/>
        <w:lang w:val="sk-SK" w:eastAsia="en-US" w:bidi="ar-SA"/>
      </w:rPr>
    </w:lvl>
    <w:lvl w:ilvl="4" w:tplc="3F2E35D2">
      <w:numFmt w:val="bullet"/>
      <w:lvlText w:val="•"/>
      <w:lvlJc w:val="left"/>
      <w:pPr>
        <w:ind w:left="4775" w:hanging="281"/>
      </w:pPr>
      <w:rPr>
        <w:rFonts w:hint="default"/>
        <w:lang w:val="sk-SK" w:eastAsia="en-US" w:bidi="ar-SA"/>
      </w:rPr>
    </w:lvl>
    <w:lvl w:ilvl="5" w:tplc="003419DC">
      <w:numFmt w:val="bullet"/>
      <w:lvlText w:val="•"/>
      <w:lvlJc w:val="left"/>
      <w:pPr>
        <w:ind w:left="5813" w:hanging="281"/>
      </w:pPr>
      <w:rPr>
        <w:rFonts w:hint="default"/>
        <w:lang w:val="sk-SK" w:eastAsia="en-US" w:bidi="ar-SA"/>
      </w:rPr>
    </w:lvl>
    <w:lvl w:ilvl="6" w:tplc="965E3542">
      <w:numFmt w:val="bullet"/>
      <w:lvlText w:val="•"/>
      <w:lvlJc w:val="left"/>
      <w:pPr>
        <w:ind w:left="6852" w:hanging="281"/>
      </w:pPr>
      <w:rPr>
        <w:rFonts w:hint="default"/>
        <w:lang w:val="sk-SK" w:eastAsia="en-US" w:bidi="ar-SA"/>
      </w:rPr>
    </w:lvl>
    <w:lvl w:ilvl="7" w:tplc="7F0A113C">
      <w:numFmt w:val="bullet"/>
      <w:lvlText w:val="•"/>
      <w:lvlJc w:val="left"/>
      <w:pPr>
        <w:ind w:left="7890" w:hanging="281"/>
      </w:pPr>
      <w:rPr>
        <w:rFonts w:hint="default"/>
        <w:lang w:val="sk-SK" w:eastAsia="en-US" w:bidi="ar-SA"/>
      </w:rPr>
    </w:lvl>
    <w:lvl w:ilvl="8" w:tplc="AA922A42">
      <w:numFmt w:val="bullet"/>
      <w:lvlText w:val="•"/>
      <w:lvlJc w:val="left"/>
      <w:pPr>
        <w:ind w:left="8929" w:hanging="281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53"/>
    <w:rsid w:val="000A3418"/>
    <w:rsid w:val="000D546F"/>
    <w:rsid w:val="00321687"/>
    <w:rsid w:val="00382753"/>
    <w:rsid w:val="00412C3A"/>
    <w:rsid w:val="0050539E"/>
    <w:rsid w:val="005173A0"/>
    <w:rsid w:val="00520870"/>
    <w:rsid w:val="00524048"/>
    <w:rsid w:val="005A71F9"/>
    <w:rsid w:val="00617B2E"/>
    <w:rsid w:val="00683784"/>
    <w:rsid w:val="00696867"/>
    <w:rsid w:val="006C08EC"/>
    <w:rsid w:val="00702AE8"/>
    <w:rsid w:val="00772F72"/>
    <w:rsid w:val="00792DCE"/>
    <w:rsid w:val="007E79F0"/>
    <w:rsid w:val="008D3E94"/>
    <w:rsid w:val="009F0203"/>
    <w:rsid w:val="00B21E2B"/>
    <w:rsid w:val="00B6688D"/>
    <w:rsid w:val="00B67853"/>
    <w:rsid w:val="00B96FD4"/>
    <w:rsid w:val="00C32015"/>
    <w:rsid w:val="00F24735"/>
    <w:rsid w:val="00F3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D276E"/>
  <w15:docId w15:val="{CD432999-F4E3-4B4E-81FC-7CDF5969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958"/>
    </w:pPr>
    <w:rPr>
      <w:sz w:val="23"/>
      <w:szCs w:val="23"/>
    </w:rPr>
  </w:style>
  <w:style w:type="paragraph" w:styleId="Nzov">
    <w:name w:val="Title"/>
    <w:basedOn w:val="Normlny"/>
    <w:uiPriority w:val="1"/>
    <w:qFormat/>
    <w:pPr>
      <w:spacing w:before="79"/>
      <w:ind w:left="7348" w:right="975" w:firstLine="1515"/>
      <w:jc w:val="right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1242" w:hanging="281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tl1">
    <w:name w:val="Štýl1"/>
    <w:basedOn w:val="Normlny"/>
    <w:rsid w:val="00B21E2B"/>
    <w:pPr>
      <w:widowControl/>
      <w:numPr>
        <w:numId w:val="5"/>
      </w:numPr>
      <w:tabs>
        <w:tab w:val="left" w:pos="454"/>
      </w:tabs>
      <w:autoSpaceDE/>
      <w:autoSpaceDN/>
      <w:jc w:val="both"/>
    </w:pPr>
    <w:rPr>
      <w:sz w:val="24"/>
      <w:szCs w:val="24"/>
      <w:lang w:eastAsia="sk-SK"/>
    </w:rPr>
  </w:style>
  <w:style w:type="paragraph" w:customStyle="1" w:styleId="tl3">
    <w:name w:val="Štýl3"/>
    <w:basedOn w:val="Normlny"/>
    <w:rsid w:val="00B21E2B"/>
    <w:pPr>
      <w:widowControl/>
      <w:numPr>
        <w:ilvl w:val="1"/>
        <w:numId w:val="5"/>
      </w:numPr>
      <w:autoSpaceDE/>
      <w:autoSpaceDN/>
      <w:jc w:val="both"/>
    </w:pPr>
    <w:rPr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837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Normlny0">
    <w:name w:val="_Normálny"/>
    <w:basedOn w:val="Normlny"/>
    <w:uiPriority w:val="99"/>
    <w:rsid w:val="005173A0"/>
    <w:pPr>
      <w:widowControl/>
    </w:pPr>
    <w:rPr>
      <w:sz w:val="20"/>
      <w:szCs w:val="20"/>
    </w:rPr>
  </w:style>
  <w:style w:type="paragraph" w:customStyle="1" w:styleId="Normlny1">
    <w:name w:val="Normálny1"/>
    <w:basedOn w:val="Normlny"/>
    <w:rsid w:val="00C320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2A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AE8"/>
    <w:rPr>
      <w:rFonts w:ascii="Segoe UI" w:eastAsia="Times New Roman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Tienová Laura</dc:creator>
  <cp:lastModifiedBy>Cao Tienová Laura</cp:lastModifiedBy>
  <cp:revision>17</cp:revision>
  <dcterms:created xsi:type="dcterms:W3CDTF">2024-04-25T09:49:00Z</dcterms:created>
  <dcterms:modified xsi:type="dcterms:W3CDTF">2024-05-02T07:13:00Z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2024-04-25T00:00:00Z</vt:filetime>
  </property>
</Properties>
</file>