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7CFB" w14:textId="77777777" w:rsidR="001C7900" w:rsidRDefault="001C7900" w:rsidP="008875B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14:paraId="26749B87" w14:textId="77777777" w:rsidR="009E321F" w:rsidRPr="000603AB" w:rsidRDefault="009E321F" w:rsidP="008875B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0739B47" w14:textId="62C6A16F" w:rsidR="002C15F7" w:rsidRDefault="002C15F7" w:rsidP="002C33FC">
      <w:pPr>
        <w:pStyle w:val="Zarkazkladnhotextu"/>
        <w:tabs>
          <w:tab w:val="clear" w:pos="284"/>
          <w:tab w:val="clear" w:pos="7513"/>
          <w:tab w:val="left" w:pos="0"/>
          <w:tab w:val="left" w:pos="851"/>
        </w:tabs>
        <w:ind w:left="0" w:firstLine="0"/>
        <w:jc w:val="both"/>
      </w:pPr>
    </w:p>
    <w:p w14:paraId="2087FFB0" w14:textId="7B021175" w:rsidR="004F6953" w:rsidRDefault="00CE1263" w:rsidP="004F695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Minister</w:t>
      </w:r>
      <w:r w:rsidR="002C33FC">
        <w:rPr>
          <w:rFonts w:ascii="Times New Roman" w:hAnsi="Times New Roman" w:cs="Times New Roman"/>
          <w:color w:val="000000" w:themeColor="text1"/>
          <w:sz w:val="24"/>
          <w:szCs w:val="24"/>
        </w:rPr>
        <w:t>stvo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životného prostredia S</w:t>
      </w:r>
      <w:r w:rsidR="002C33FC">
        <w:rPr>
          <w:rFonts w:ascii="Times New Roman" w:hAnsi="Times New Roman" w:cs="Times New Roman"/>
          <w:color w:val="000000" w:themeColor="text1"/>
          <w:sz w:val="24"/>
          <w:szCs w:val="24"/>
        </w:rPr>
        <w:t>lovenskej republiky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33F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ďalej len „ministerstvo“) predkladá </w:t>
      </w:r>
      <w:r w:rsidR="001865AB">
        <w:rPr>
          <w:rFonts w:ascii="Times New Roman" w:hAnsi="Times New Roman" w:cs="Times New Roman"/>
          <w:color w:val="000000" w:themeColor="text1"/>
          <w:sz w:val="24"/>
          <w:szCs w:val="24"/>
        </w:rPr>
        <w:t>do legislatívneho procesu n</w:t>
      </w:r>
      <w:r w:rsidRPr="00173B08">
        <w:rPr>
          <w:rFonts w:ascii="Times New Roman" w:hAnsi="Times New Roman" w:cs="Times New Roman"/>
          <w:color w:val="000000" w:themeColor="text1"/>
          <w:sz w:val="24"/>
          <w:szCs w:val="24"/>
        </w:rPr>
        <w:t>ávrh zákona, ktorým sa mení a dopĺňa zákon č. 364/2004 Z. z. o vodách a o zmene zákona Slovenskej národnej rady č. 372/1990 Zb. o priestupkoch v znení neskorších predpisov (vodný zákon) v znení neskorších predpisov</w:t>
      </w:r>
      <w:r w:rsidR="004F6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„návrh zákona“)</w:t>
      </w:r>
      <w:r w:rsidRPr="00173B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4EA" w:rsidRPr="003C44EA">
        <w:rPr>
          <w:rFonts w:ascii="Times New Roman" w:hAnsi="Times New Roman" w:cs="Times New Roman"/>
          <w:color w:val="000000" w:themeColor="text1"/>
          <w:sz w:val="24"/>
          <w:szCs w:val="24"/>
        </w:rPr>
        <w:t>V rámci legislatívneho procesu bola na portáli Slov-Lex zverejnená predbežná informácia PI/2024/42 o príprave návrhu zákona</w:t>
      </w:r>
      <w:r w:rsidR="003C44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BE2327" w14:textId="32F71C46" w:rsidR="009F11B0" w:rsidRDefault="004F604B" w:rsidP="004F695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D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návrhu zákona </w:t>
      </w:r>
      <w:r w:rsidRPr="00193D9B">
        <w:rPr>
          <w:rFonts w:ascii="Times New Roman" w:eastAsia="Times New Roman" w:hAnsi="Times New Roman" w:cs="Times New Roman"/>
          <w:sz w:val="24"/>
          <w:szCs w:val="24"/>
          <w:lang w:eastAsia="sk-SK"/>
        </w:rPr>
        <w:t>je odstránenie legislatívnych bariér pri využívaní systémov tepelných čerpadiel.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</w:t>
      </w:r>
      <w:r w:rsidRPr="00193D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egislatívna zmena vyplýva z Vykonávacieho rozhodnutia Rady (EÚ) zo 14. júla 2023, ktorým sa mení vykonávacie rozhodnutie Rady z 13. júla 2021 o schválení a posúdení Plánu obnovy a odolnosti SR, konkrétne z Reformy 1, čiastkové opatrenie 3: Podpora tepelných čerpadiel v rámci Komponentu 19 REPowerEU Plánu obnovy a odolnosti SR. </w:t>
      </w:r>
    </w:p>
    <w:p w14:paraId="5318A355" w14:textId="6A4A9DF2" w:rsidR="00C622F2" w:rsidRPr="00C622F2" w:rsidRDefault="004F6953" w:rsidP="004F695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návrhu zákona</w:t>
      </w:r>
      <w:r w:rsidR="00C622F2"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zavádza výnimka pre odbery vôd a vypúšťanie odpadových vôd na účely využitia </w:t>
      </w:r>
      <w:r w:rsidR="00F624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ich tepelného potencionálu </w:t>
      </w:r>
      <w:r w:rsidR="00C622F2"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formou oslobodenia od platenia platieb a poplatkov podľa § 78 a 79 vodného zákona. Vodný zákon </w:t>
      </w:r>
      <w:r w:rsidR="002C33F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C622F2"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stanovuje platby a poplatky za užívanie vôd, ktorých účelom je spoplatniť odber podzemných vôd alebo vypúšťanie odpadových vôd do podzemných alebo povrchových vôd. Zmyslom platieb a poplatkov je stanoviť primeraný príspevok za rozličné spôsoby nakladania s vodami, okrem iného aj v záujme zabezpečenia príspevku na náklady súvisiace s ochranou vodných zdrojov a realizáciou opatrení na zlepšovanie resp. udržanie stavu vôd. </w:t>
      </w:r>
    </w:p>
    <w:p w14:paraId="6A1D359A" w14:textId="5AF8284A" w:rsidR="009F11B0" w:rsidRPr="009F11B0" w:rsidRDefault="009F11B0" w:rsidP="004F695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11B0">
        <w:rPr>
          <w:rFonts w:ascii="Times New Roman" w:eastAsia="Times New Roman" w:hAnsi="Times New Roman" w:cs="Times New Roman"/>
          <w:sz w:val="24"/>
          <w:szCs w:val="24"/>
          <w:lang w:eastAsia="sk-SK"/>
        </w:rPr>
        <w:t>Plánom</w:t>
      </w:r>
      <w:r w:rsidR="00D13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F11B0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komisie je zdvojnásobiť mieru zavádzania tepelných čerpadiel v</w:t>
      </w:r>
      <w:r w:rsidR="004F69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F11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nasledujúcich </w:t>
      </w:r>
      <w:r w:rsidR="00743A22">
        <w:rPr>
          <w:rFonts w:ascii="Times New Roman" w:eastAsia="Times New Roman" w:hAnsi="Times New Roman" w:cs="Times New Roman"/>
          <w:sz w:val="24"/>
          <w:szCs w:val="24"/>
          <w:lang w:eastAsia="sk-SK"/>
        </w:rPr>
        <w:t>piatich</w:t>
      </w:r>
      <w:r w:rsidR="00743A22" w:rsidRPr="009F11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F11B0">
        <w:rPr>
          <w:rFonts w:ascii="Times New Roman" w:eastAsia="Times New Roman" w:hAnsi="Times New Roman" w:cs="Times New Roman"/>
          <w:sz w:val="24"/>
          <w:szCs w:val="24"/>
          <w:lang w:eastAsia="sk-SK"/>
        </w:rPr>
        <w:t>rokoch. Zároveň vyzvala členské štáty, aby v plnej miere využili opatrenia, ktoré by znížili bariéry pri prechode na čistú energiu, ako je využívanie tepelných čerpadiel.</w:t>
      </w:r>
      <w:r w:rsidR="004F69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F11B0">
        <w:rPr>
          <w:rFonts w:ascii="Times New Roman" w:eastAsia="Times New Roman" w:hAnsi="Times New Roman" w:cs="Times New Roman"/>
          <w:sz w:val="24"/>
          <w:szCs w:val="24"/>
          <w:lang w:eastAsia="sk-SK"/>
        </w:rPr>
        <w:t>Najvyššiu efektívnosť a najvyššie úspory primárnej energie je možné dosiahnuť práve pri</w:t>
      </w:r>
      <w:r w:rsidR="004F69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F11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systémoch tepelných čerpadiel voda-voda. </w:t>
      </w:r>
    </w:p>
    <w:p w14:paraId="201FA398" w14:textId="77ED59D5" w:rsidR="00C622F2" w:rsidRPr="00C622F2" w:rsidRDefault="00C622F2" w:rsidP="004F695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Navrhovanou legislatívnou úpravou sa </w:t>
      </w:r>
      <w:r w:rsidR="002C33FC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tepeln</w:t>
      </w:r>
      <w:r w:rsidR="002C33FC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čerpad</w:t>
      </w:r>
      <w:r w:rsidR="002C33FC">
        <w:rPr>
          <w:rFonts w:ascii="Times New Roman" w:eastAsia="Times New Roman" w:hAnsi="Times New Roman" w:cs="Times New Roman"/>
          <w:sz w:val="24"/>
          <w:szCs w:val="24"/>
          <w:lang w:eastAsia="sk-SK"/>
        </w:rPr>
        <w:t>lá</w:t>
      </w:r>
      <w:r w:rsidR="004F69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typu voda-voda zavádza oslobodenie od povinnosti odvádzať platby a poplatky za využívanie </w:t>
      </w:r>
      <w:r w:rsidR="00114632">
        <w:rPr>
          <w:rFonts w:ascii="Times New Roman" w:eastAsia="Times New Roman" w:hAnsi="Times New Roman" w:cs="Times New Roman"/>
          <w:sz w:val="24"/>
          <w:szCs w:val="24"/>
          <w:lang w:eastAsia="sk-SK"/>
        </w:rPr>
        <w:t>tepelného</w:t>
      </w:r>
      <w:r w:rsidR="00114632"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>potenciálu povrchových a podzemných vôd. Súčasne sa navrhovanou legislatívnou úpravou zabezpečuje splnenie environmentálnych cieľov, ktoré vyplývajú z</w:t>
      </w:r>
      <w:r w:rsidR="002C33FC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33FC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mernice 2000/60/ES </w:t>
      </w:r>
      <w:r w:rsidR="002C33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Európskeho parlamentu a Rady 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23. októbra 2000, ktorou sa stanovuje rámec pôsobnosti pre opatrenia spoločenstva v oblasti vodného hospodárstva </w:t>
      </w:r>
      <w:r w:rsidR="0020062B" w:rsidRPr="0020062B">
        <w:rPr>
          <w:rFonts w:ascii="Times New Roman" w:eastAsia="Times New Roman" w:hAnsi="Times New Roman" w:cs="Times New Roman"/>
          <w:sz w:val="24"/>
          <w:szCs w:val="24"/>
          <w:lang w:eastAsia="sk-SK"/>
        </w:rPr>
        <w:t>(Ú. v. ES L 327, 22.12.2000; Mimoriadne vydanie Ú. V. EÚ, k</w:t>
      </w:r>
      <w:r w:rsidR="0020062B">
        <w:rPr>
          <w:rFonts w:ascii="Times New Roman" w:eastAsia="Times New Roman" w:hAnsi="Times New Roman" w:cs="Times New Roman"/>
          <w:sz w:val="24"/>
          <w:szCs w:val="24"/>
          <w:lang w:eastAsia="sk-SK"/>
        </w:rPr>
        <w:t>ap. 15/zv. 005) v platnom znení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2C33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tiež 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základných cieľov vodného zákona, kde voda ako životne dôležitá zložka životného prostredia, nenahraditeľná surovina a prírodné bohatstvo, ktorá má strategický význam pre bezpečnosť štátu, a ktorej nedostatok môže spôsobiť ohrozenie života a zdravia obyvateľstva alebo ohroziť plnenie základných funkcií štátu</w:t>
      </w:r>
      <w:r w:rsidR="003347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návrhu zákona 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primerane upravujú ustanovenia </w:t>
      </w:r>
      <w:r w:rsidR="00F70034" w:rsidRPr="00F700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2, § 17, § 21, </w:t>
      </w:r>
      <w:r w:rsidR="00743A22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6405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3A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27, </w:t>
      </w:r>
      <w:r w:rsidR="00A94C1A">
        <w:rPr>
          <w:rFonts w:ascii="Times New Roman" w:eastAsia="Times New Roman" w:hAnsi="Times New Roman" w:cs="Times New Roman"/>
          <w:sz w:val="24"/>
          <w:szCs w:val="24"/>
          <w:lang w:eastAsia="sk-SK"/>
        </w:rPr>
        <w:t>§ 37,</w:t>
      </w:r>
      <w:r w:rsidR="003B4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52,</w:t>
      </w:r>
      <w:r w:rsidR="00A94C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 </w:t>
      </w:r>
      <w:r w:rsidR="00F70034" w:rsidRPr="00F700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53, </w:t>
      </w:r>
      <w:r w:rsidR="00743A22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6405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3A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61, </w:t>
      </w:r>
      <w:r w:rsidR="00F70034" w:rsidRPr="00F70034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4F69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70034" w:rsidRPr="00F70034">
        <w:rPr>
          <w:rFonts w:ascii="Times New Roman" w:eastAsia="Times New Roman" w:hAnsi="Times New Roman" w:cs="Times New Roman"/>
          <w:sz w:val="24"/>
          <w:szCs w:val="24"/>
          <w:lang w:eastAsia="sk-SK"/>
        </w:rPr>
        <w:t>67, § 73, § 77, § 79</w:t>
      </w:r>
      <w:r w:rsidRPr="00C62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doplnili sa prechodné ustanovenia § 80i.  </w:t>
      </w:r>
    </w:p>
    <w:p w14:paraId="7E00EE4C" w14:textId="28937291" w:rsidR="002E1D2A" w:rsidRDefault="002C33FC" w:rsidP="004F69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</w:t>
      </w:r>
      <w:r w:rsidR="002E1D2A" w:rsidRPr="00EC36B3">
        <w:rPr>
          <w:rFonts w:ascii="Times New Roman" w:hAnsi="Times New Roman" w:cs="Times New Roman"/>
          <w:color w:val="000000" w:themeColor="text1"/>
          <w:sz w:val="24"/>
          <w:szCs w:val="24"/>
        </w:rPr>
        <w:t>zákona nie je predmetom</w:t>
      </w:r>
      <w:r w:rsidR="002E1D2A" w:rsidRPr="00A878B0">
        <w:rPr>
          <w:rFonts w:ascii="Times New Roman" w:hAnsi="Times New Roman" w:cs="Times New Roman"/>
          <w:sz w:val="24"/>
          <w:szCs w:val="24"/>
        </w:rPr>
        <w:t xml:space="preserve"> vnútrokomunitá</w:t>
      </w:r>
      <w:r w:rsidR="002E1D2A">
        <w:rPr>
          <w:rFonts w:ascii="Times New Roman" w:hAnsi="Times New Roman" w:cs="Times New Roman"/>
          <w:sz w:val="24"/>
          <w:szCs w:val="24"/>
        </w:rPr>
        <w:t>rneho pripomienkového konania.</w:t>
      </w:r>
    </w:p>
    <w:p w14:paraId="3B9EF2D4" w14:textId="55E6D956" w:rsidR="0064621C" w:rsidRPr="00A878B0" w:rsidRDefault="0064621C" w:rsidP="004F69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 predkladá na rokovanie bez rozporov.</w:t>
      </w:r>
    </w:p>
    <w:bookmarkEnd w:id="0"/>
    <w:p w14:paraId="176CA266" w14:textId="721B9E43" w:rsidR="003D414F" w:rsidRPr="00C622F2" w:rsidRDefault="003D414F" w:rsidP="008875BE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3D414F" w:rsidRPr="00C6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7FC"/>
    <w:multiLevelType w:val="hybridMultilevel"/>
    <w:tmpl w:val="14A426C8"/>
    <w:lvl w:ilvl="0" w:tplc="8C922D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00"/>
    <w:rsid w:val="000054BD"/>
    <w:rsid w:val="00040EB1"/>
    <w:rsid w:val="000643DB"/>
    <w:rsid w:val="00064E39"/>
    <w:rsid w:val="00087AE2"/>
    <w:rsid w:val="000B0462"/>
    <w:rsid w:val="000B74EF"/>
    <w:rsid w:val="00114632"/>
    <w:rsid w:val="00126113"/>
    <w:rsid w:val="00141F82"/>
    <w:rsid w:val="00173B08"/>
    <w:rsid w:val="001865AB"/>
    <w:rsid w:val="001C7900"/>
    <w:rsid w:val="0020062B"/>
    <w:rsid w:val="0023515D"/>
    <w:rsid w:val="00253F86"/>
    <w:rsid w:val="00257882"/>
    <w:rsid w:val="0027569C"/>
    <w:rsid w:val="002954FB"/>
    <w:rsid w:val="002C15F7"/>
    <w:rsid w:val="002C19BC"/>
    <w:rsid w:val="002C33FC"/>
    <w:rsid w:val="002E1D2A"/>
    <w:rsid w:val="00334739"/>
    <w:rsid w:val="00351AFE"/>
    <w:rsid w:val="00364500"/>
    <w:rsid w:val="003B4D0B"/>
    <w:rsid w:val="003C1581"/>
    <w:rsid w:val="003C1B9D"/>
    <w:rsid w:val="003C44EA"/>
    <w:rsid w:val="003D414F"/>
    <w:rsid w:val="003F4B46"/>
    <w:rsid w:val="00432EF0"/>
    <w:rsid w:val="00454F64"/>
    <w:rsid w:val="004D267F"/>
    <w:rsid w:val="004E0FA8"/>
    <w:rsid w:val="004F604B"/>
    <w:rsid w:val="004F6953"/>
    <w:rsid w:val="00515AEE"/>
    <w:rsid w:val="00534D71"/>
    <w:rsid w:val="00593640"/>
    <w:rsid w:val="005A0A63"/>
    <w:rsid w:val="005C0CD3"/>
    <w:rsid w:val="005C5766"/>
    <w:rsid w:val="006021BC"/>
    <w:rsid w:val="0060334C"/>
    <w:rsid w:val="00616C29"/>
    <w:rsid w:val="00623012"/>
    <w:rsid w:val="00635DF2"/>
    <w:rsid w:val="00640543"/>
    <w:rsid w:val="0064621C"/>
    <w:rsid w:val="006C3C01"/>
    <w:rsid w:val="006D752B"/>
    <w:rsid w:val="006F3DC9"/>
    <w:rsid w:val="00726868"/>
    <w:rsid w:val="00743A22"/>
    <w:rsid w:val="00851610"/>
    <w:rsid w:val="00877153"/>
    <w:rsid w:val="008875BE"/>
    <w:rsid w:val="008F2C91"/>
    <w:rsid w:val="009054EA"/>
    <w:rsid w:val="00936E56"/>
    <w:rsid w:val="009C0F58"/>
    <w:rsid w:val="009C6313"/>
    <w:rsid w:val="009E321F"/>
    <w:rsid w:val="009F11B0"/>
    <w:rsid w:val="00A45DE8"/>
    <w:rsid w:val="00A475A0"/>
    <w:rsid w:val="00A94C1A"/>
    <w:rsid w:val="00AF52B8"/>
    <w:rsid w:val="00C15009"/>
    <w:rsid w:val="00C622F2"/>
    <w:rsid w:val="00C727E7"/>
    <w:rsid w:val="00C86620"/>
    <w:rsid w:val="00CE1263"/>
    <w:rsid w:val="00D11DB4"/>
    <w:rsid w:val="00D1366B"/>
    <w:rsid w:val="00D149F6"/>
    <w:rsid w:val="00D16C17"/>
    <w:rsid w:val="00D468D7"/>
    <w:rsid w:val="00D47D2C"/>
    <w:rsid w:val="00D50AC9"/>
    <w:rsid w:val="00D9217F"/>
    <w:rsid w:val="00DA6F7B"/>
    <w:rsid w:val="00DE5133"/>
    <w:rsid w:val="00E02257"/>
    <w:rsid w:val="00E0745B"/>
    <w:rsid w:val="00E374B0"/>
    <w:rsid w:val="00E429EC"/>
    <w:rsid w:val="00ED0EF2"/>
    <w:rsid w:val="00EF42F9"/>
    <w:rsid w:val="00F21268"/>
    <w:rsid w:val="00F26529"/>
    <w:rsid w:val="00F624FB"/>
    <w:rsid w:val="00F70034"/>
    <w:rsid w:val="00FD6AA7"/>
    <w:rsid w:val="00FF1E9A"/>
    <w:rsid w:val="00FF306C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F3E3"/>
  <w15:chartTrackingRefBased/>
  <w15:docId w15:val="{C2EB894B-8BF4-447D-BC87-5D65EDBB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7900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E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B04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0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4BD"/>
    <w:rPr>
      <w:rFonts w:ascii="Segoe UI" w:eastAsiaTheme="minorEastAsia" w:hAnsi="Segoe UI" w:cs="Segoe UI"/>
      <w:noProof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054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54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54BD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54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54BD"/>
    <w:rPr>
      <w:rFonts w:eastAsiaTheme="minorEastAsia"/>
      <w:b/>
      <w:bCs/>
      <w:noProof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D11DB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2954FB"/>
    <w:pPr>
      <w:tabs>
        <w:tab w:val="left" w:pos="284"/>
        <w:tab w:val="left" w:pos="7513"/>
      </w:tabs>
      <w:spacing w:after="0" w:line="240" w:lineRule="auto"/>
      <w:ind w:left="284" w:hanging="284"/>
      <w:jc w:val="center"/>
    </w:pPr>
    <w:rPr>
      <w:rFonts w:ascii="Times New Roman" w:eastAsia="Arial" w:hAnsi="Times New Roman" w:cs="Times New Roman"/>
      <w:b/>
      <w:noProof w:val="0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54FB"/>
    <w:rPr>
      <w:rFonts w:ascii="Times New Roman" w:eastAsia="Arial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Cao Tienová Laura</cp:lastModifiedBy>
  <cp:revision>15</cp:revision>
  <dcterms:created xsi:type="dcterms:W3CDTF">2024-03-27T07:59:00Z</dcterms:created>
  <dcterms:modified xsi:type="dcterms:W3CDTF">2024-05-02T07:36:00Z</dcterms:modified>
</cp:coreProperties>
</file>