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491F" w14:textId="77777777" w:rsidR="009E574B" w:rsidRPr="00C2342A" w:rsidRDefault="000F79E2" w:rsidP="005D51B3">
      <w:pPr>
        <w:spacing w:after="4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C2342A">
        <w:rPr>
          <w:rFonts w:ascii="Times New Roman" w:hAnsi="Times New Roman" w:cs="Times New Roman"/>
          <w:b/>
          <w:caps/>
          <w:spacing w:val="30"/>
          <w:sz w:val="24"/>
          <w:szCs w:val="24"/>
        </w:rPr>
        <w:t>Predkladacia správa</w:t>
      </w:r>
    </w:p>
    <w:p w14:paraId="27E90A8C" w14:textId="77777777" w:rsidR="000F79E2" w:rsidRPr="00C2342A" w:rsidRDefault="000F79E2" w:rsidP="005D51B3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65FFF" w14:textId="77777777" w:rsidR="00066C82" w:rsidRPr="00C2342A" w:rsidRDefault="00066C82" w:rsidP="00BC1412">
      <w:pPr>
        <w:spacing w:after="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D89E2" w14:textId="66823E07" w:rsidR="00DF2D24" w:rsidRPr="00C2342A" w:rsidRDefault="00B05C08" w:rsidP="00A57C53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C08">
        <w:rPr>
          <w:rFonts w:ascii="Times New Roman" w:hAnsi="Times New Roman" w:cs="Times New Roman"/>
          <w:sz w:val="24"/>
          <w:szCs w:val="24"/>
        </w:rPr>
        <w:t>Ministerstvo investícií, regionálneho rozvoja a informatizácie Slovenskej republiky pre</w:t>
      </w:r>
      <w:r w:rsidR="00AD5441">
        <w:rPr>
          <w:rFonts w:ascii="Times New Roman" w:hAnsi="Times New Roman" w:cs="Times New Roman"/>
          <w:sz w:val="24"/>
          <w:szCs w:val="24"/>
        </w:rPr>
        <w:t>d</w:t>
      </w:r>
      <w:r w:rsidRPr="00B05C08">
        <w:rPr>
          <w:rFonts w:ascii="Times New Roman" w:hAnsi="Times New Roman" w:cs="Times New Roman"/>
          <w:sz w:val="24"/>
          <w:szCs w:val="24"/>
        </w:rPr>
        <w:t xml:space="preserve">kladá na </w:t>
      </w:r>
      <w:r w:rsidR="004E390A">
        <w:rPr>
          <w:rFonts w:ascii="Times New Roman" w:hAnsi="Times New Roman" w:cs="Times New Roman"/>
          <w:sz w:val="24"/>
          <w:szCs w:val="24"/>
        </w:rPr>
        <w:t>rokovanie Legislatívnej rady vlády Slovenskej republiky</w:t>
      </w:r>
      <w:r w:rsidRPr="00B05C08">
        <w:rPr>
          <w:rFonts w:ascii="Times New Roman" w:hAnsi="Times New Roman" w:cs="Times New Roman"/>
          <w:sz w:val="24"/>
          <w:szCs w:val="24"/>
        </w:rPr>
        <w:t xml:space="preserve"> návrh zákona, ktorým sa mení</w:t>
      </w:r>
      <w:r w:rsidR="00B46DD9">
        <w:rPr>
          <w:rFonts w:ascii="Times New Roman" w:hAnsi="Times New Roman" w:cs="Times New Roman"/>
          <w:sz w:val="24"/>
          <w:szCs w:val="24"/>
        </w:rPr>
        <w:t xml:space="preserve"> zákon č. </w:t>
      </w:r>
      <w:r w:rsidRPr="00B05C08">
        <w:rPr>
          <w:rFonts w:ascii="Times New Roman" w:hAnsi="Times New Roman" w:cs="Times New Roman"/>
          <w:sz w:val="24"/>
          <w:szCs w:val="24"/>
        </w:rPr>
        <w:t>325/2022 Z. z.,</w:t>
      </w:r>
      <w:r w:rsidR="004E390A">
        <w:rPr>
          <w:rFonts w:ascii="Times New Roman" w:hAnsi="Times New Roman" w:cs="Times New Roman"/>
          <w:sz w:val="24"/>
          <w:szCs w:val="24"/>
        </w:rPr>
        <w:t xml:space="preserve"> </w:t>
      </w:r>
      <w:r w:rsidR="00A57C53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r w:rsidR="00A57C53" w:rsidRPr="00A57C53">
        <w:rPr>
          <w:rFonts w:ascii="Times New Roman" w:hAnsi="Times New Roman" w:cs="Times New Roman"/>
          <w:sz w:val="24"/>
          <w:szCs w:val="24"/>
        </w:rPr>
        <w:t xml:space="preserve">zákon č. 305/2013 Z. z. o elektronickej podobe výkonu pôsobnosti orgánov verejnej moci a o zmene a doplnení niektorých zákonov (zákon o e-Governmente) v znení neskorších predpisov a ktorým sa menia a dopĺňajú niektoré zákony v znení zákona č. 301/2023 Z. z. </w:t>
      </w:r>
      <w:r w:rsidRPr="00B05C08">
        <w:rPr>
          <w:rFonts w:ascii="Times New Roman" w:hAnsi="Times New Roman" w:cs="Times New Roman"/>
          <w:sz w:val="24"/>
          <w:szCs w:val="24"/>
        </w:rPr>
        <w:t xml:space="preserve"> (ďalej len „n</w:t>
      </w:r>
      <w:r>
        <w:rPr>
          <w:rFonts w:ascii="Times New Roman" w:hAnsi="Times New Roman" w:cs="Times New Roman"/>
          <w:sz w:val="24"/>
          <w:szCs w:val="24"/>
        </w:rPr>
        <w:t>ávrh</w:t>
      </w:r>
      <w:r w:rsidR="00F14B61">
        <w:rPr>
          <w:rFonts w:ascii="Times New Roman" w:hAnsi="Times New Roman" w:cs="Times New Roman"/>
          <w:sz w:val="24"/>
          <w:szCs w:val="24"/>
        </w:rPr>
        <w:t xml:space="preserve"> zákona</w:t>
      </w:r>
      <w:r>
        <w:rPr>
          <w:rFonts w:ascii="Times New Roman" w:hAnsi="Times New Roman" w:cs="Times New Roman"/>
          <w:sz w:val="24"/>
          <w:szCs w:val="24"/>
        </w:rPr>
        <w:t>“) ako iniciatívny materiál</w:t>
      </w:r>
      <w:r w:rsidR="00DF2D24" w:rsidRPr="00C2342A">
        <w:rPr>
          <w:rFonts w:ascii="Times New Roman" w:hAnsi="Times New Roman" w:cs="Times New Roman"/>
          <w:sz w:val="24"/>
          <w:szCs w:val="24"/>
        </w:rPr>
        <w:t>.</w:t>
      </w:r>
    </w:p>
    <w:p w14:paraId="11832443" w14:textId="760EE021" w:rsidR="002E5806" w:rsidRDefault="002E5806" w:rsidP="008A67DA">
      <w:pPr>
        <w:spacing w:after="24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6">
        <w:rPr>
          <w:rFonts w:ascii="Times New Roman" w:hAnsi="Times New Roman" w:cs="Times New Roman"/>
          <w:bCs/>
          <w:sz w:val="24"/>
          <w:szCs w:val="24"/>
        </w:rPr>
        <w:t>Výhradným a jediným cieľom pripravovaného návrhu</w:t>
      </w:r>
      <w:r w:rsidR="00633AAF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 w:rsidRPr="002E5806">
        <w:rPr>
          <w:rFonts w:ascii="Times New Roman" w:hAnsi="Times New Roman" w:cs="Times New Roman"/>
          <w:bCs/>
          <w:sz w:val="24"/>
          <w:szCs w:val="24"/>
        </w:rPr>
        <w:t xml:space="preserve"> je posun účinnosti ustanovení o zmenách v zaručenej konverzii zavedených zákonom č. 325/2022 Z. z.</w:t>
      </w:r>
      <w:r w:rsidR="00A7099A">
        <w:rPr>
          <w:rFonts w:ascii="Times New Roman" w:hAnsi="Times New Roman" w:cs="Times New Roman"/>
          <w:bCs/>
          <w:sz w:val="24"/>
          <w:szCs w:val="24"/>
        </w:rPr>
        <w:t>,</w:t>
      </w:r>
      <w:r w:rsidRPr="002E5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7DA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</w:t>
      </w:r>
      <w:r w:rsidR="008A67DA" w:rsidRPr="008A67DA">
        <w:rPr>
          <w:rFonts w:ascii="Times New Roman" w:hAnsi="Times New Roman" w:cs="Times New Roman"/>
          <w:bCs/>
          <w:sz w:val="24"/>
          <w:szCs w:val="24"/>
        </w:rPr>
        <w:t>č. 305/2013 Z. z. o elektronickej podobe výkonu pôsobnosti orgánov verejnej moci a o zmene a doplnení niektorých zákonov (zákon o e-Governmente) v znení neskorších predpisov a ktorým sa menia a dopĺňajú niektoré zákony v znení zákona č. 301/2023 Z. z.</w:t>
      </w:r>
      <w:r w:rsidR="00784490">
        <w:rPr>
          <w:rFonts w:ascii="Times New Roman" w:hAnsi="Times New Roman" w:cs="Times New Roman"/>
          <w:bCs/>
          <w:sz w:val="24"/>
          <w:szCs w:val="24"/>
        </w:rPr>
        <w:t>,</w:t>
      </w:r>
      <w:r w:rsidR="008A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4FFC">
        <w:rPr>
          <w:rFonts w:ascii="Times New Roman" w:hAnsi="Times New Roman" w:cs="Times New Roman"/>
          <w:bCs/>
          <w:sz w:val="24"/>
          <w:szCs w:val="24"/>
        </w:rPr>
        <w:t>z</w:t>
      </w:r>
      <w:r w:rsidRPr="002E5806">
        <w:rPr>
          <w:rFonts w:ascii="Times New Roman" w:hAnsi="Times New Roman" w:cs="Times New Roman"/>
          <w:bCs/>
          <w:sz w:val="24"/>
          <w:szCs w:val="24"/>
        </w:rPr>
        <w:t xml:space="preserve"> 1. októbra 2024</w:t>
      </w:r>
      <w:r w:rsidR="00D64FFC">
        <w:rPr>
          <w:rFonts w:ascii="Times New Roman" w:hAnsi="Times New Roman" w:cs="Times New Roman"/>
          <w:bCs/>
          <w:sz w:val="24"/>
          <w:szCs w:val="24"/>
        </w:rPr>
        <w:t xml:space="preserve"> na 1. októbra 2026, teda o dva roky</w:t>
      </w:r>
      <w:r w:rsidRPr="002E58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E6D40A" w14:textId="279A30BB" w:rsidR="008A67DA" w:rsidRDefault="002E5806" w:rsidP="002E5806">
      <w:pPr>
        <w:spacing w:after="24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806">
        <w:rPr>
          <w:rFonts w:ascii="Times New Roman" w:hAnsi="Times New Roman" w:cs="Times New Roman"/>
          <w:bCs/>
          <w:sz w:val="24"/>
          <w:szCs w:val="24"/>
        </w:rPr>
        <w:t xml:space="preserve">Zákonom č. 325/2022 Z. z., </w:t>
      </w:r>
      <w:r w:rsidR="00B46DD9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</w:t>
      </w:r>
      <w:r w:rsidR="00B46DD9" w:rsidRPr="008A67DA">
        <w:rPr>
          <w:rFonts w:ascii="Times New Roman" w:hAnsi="Times New Roman" w:cs="Times New Roman"/>
          <w:bCs/>
          <w:sz w:val="24"/>
          <w:szCs w:val="24"/>
        </w:rPr>
        <w:t>č. 305/2013 Z. z. o elektronickej podobe výkonu pôsobnosti orgánov verejnej moci a o zmene a doplnení niektorých zákonov (zákon o e-Governmente) v znení neskorších predpisov a ktorým sa menia a dopĺňajú niektoré zákony v znení zákona č. 301/2023 Z. z.</w:t>
      </w:r>
      <w:r w:rsidRPr="002E5806">
        <w:rPr>
          <w:rFonts w:ascii="Times New Roman" w:hAnsi="Times New Roman" w:cs="Times New Roman"/>
          <w:bCs/>
          <w:sz w:val="24"/>
          <w:szCs w:val="24"/>
        </w:rPr>
        <w:t>, boli schválené zmeny v oblasti zaručenej konverzi</w:t>
      </w:r>
      <w:r w:rsidR="008A67DA">
        <w:rPr>
          <w:rFonts w:ascii="Times New Roman" w:hAnsi="Times New Roman" w:cs="Times New Roman"/>
          <w:bCs/>
          <w:sz w:val="24"/>
          <w:szCs w:val="24"/>
        </w:rPr>
        <w:t>e</w:t>
      </w:r>
      <w:r w:rsidRPr="002E5806">
        <w:rPr>
          <w:rFonts w:ascii="Times New Roman" w:hAnsi="Times New Roman" w:cs="Times New Roman"/>
          <w:bCs/>
          <w:sz w:val="24"/>
          <w:szCs w:val="24"/>
        </w:rPr>
        <w:t xml:space="preserve"> za účelom zjednodušiť výkon zaručenej konverzie pre osoby, ktoré zaručenú konverziu vykonávajú, a ktorých výsledkom má byť posilnenie dôveryhodnosti výstupov zo zaručenej konverzie. Tieto zmeny si vyžadujú úpravu aktuálneho technického riešenia centrálnej evidencie záznamov o vykonanej zaručenej konverzi</w:t>
      </w:r>
      <w:r w:rsidR="008A67DA">
        <w:rPr>
          <w:rFonts w:ascii="Times New Roman" w:hAnsi="Times New Roman" w:cs="Times New Roman"/>
          <w:bCs/>
          <w:sz w:val="24"/>
          <w:szCs w:val="24"/>
        </w:rPr>
        <w:t>i</w:t>
      </w:r>
      <w:r w:rsidRPr="002E5806">
        <w:rPr>
          <w:rFonts w:ascii="Times New Roman" w:hAnsi="Times New Roman" w:cs="Times New Roman"/>
          <w:bCs/>
          <w:sz w:val="24"/>
          <w:szCs w:val="24"/>
        </w:rPr>
        <w:t>, ktorej správcom je Ministerstvo investícií, regionálneho rozvoja a informatizácie Slovenskej republiky.</w:t>
      </w:r>
      <w:r w:rsidR="000360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1E5308" w14:textId="691DACB4" w:rsidR="00DF2D24" w:rsidRPr="00946580" w:rsidRDefault="0003603C" w:rsidP="002E5806">
      <w:pPr>
        <w:spacing w:after="24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03C">
        <w:rPr>
          <w:rFonts w:ascii="Times New Roman" w:hAnsi="Times New Roman" w:cs="Times New Roman"/>
          <w:bCs/>
          <w:sz w:val="24"/>
          <w:szCs w:val="24"/>
        </w:rPr>
        <w:t>Z časových a organizačných dôvodov, najmä s ohľadom na harmonogram a štandardnú dĺžku trvania legislatívneho procesu</w:t>
      </w:r>
      <w:r w:rsidR="008A67DA">
        <w:rPr>
          <w:rFonts w:ascii="Times New Roman" w:hAnsi="Times New Roman" w:cs="Times New Roman"/>
          <w:bCs/>
          <w:sz w:val="24"/>
          <w:szCs w:val="24"/>
        </w:rPr>
        <w:t>,</w:t>
      </w:r>
      <w:r w:rsidRPr="0003603C">
        <w:rPr>
          <w:rFonts w:ascii="Times New Roman" w:hAnsi="Times New Roman" w:cs="Times New Roman"/>
          <w:bCs/>
          <w:sz w:val="24"/>
          <w:szCs w:val="24"/>
        </w:rPr>
        <w:t xml:space="preserve"> nebude možné zohľadniť žiadne návrhy nad rámec vyššie uvedeného posunu účinnosti zmien.</w:t>
      </w:r>
      <w:r w:rsidR="00B85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FCE" w:rsidRPr="00920893">
        <w:rPr>
          <w:rFonts w:ascii="Times New Roman" w:hAnsi="Times New Roman" w:cs="Times New Roman"/>
          <w:bCs/>
          <w:sz w:val="24"/>
          <w:szCs w:val="24"/>
        </w:rPr>
        <w:t>Návrh zákona sa podľa Čl. 13 ods. 7</w:t>
      </w:r>
      <w:r w:rsidR="00B85C47" w:rsidRPr="00920893">
        <w:rPr>
          <w:rFonts w:ascii="Times New Roman" w:hAnsi="Times New Roman" w:cs="Times New Roman"/>
          <w:bCs/>
          <w:sz w:val="24"/>
          <w:szCs w:val="24"/>
        </w:rPr>
        <w:t xml:space="preserve"> Legislatívnych pravidiel vlády Slovenskej republiky predkladá mimo plánu legislatívnych úloh vlády Slovenskej republiky a na skrátené pripomienkové konanie z dôvodu naliehavosti v termíne, tak aby stihol prebehnúť celý legislatívny proces a posunutie účinnosti.</w:t>
      </w:r>
    </w:p>
    <w:p w14:paraId="2284F744" w14:textId="447FD0CB" w:rsidR="007E73ED" w:rsidRDefault="00C30C23" w:rsidP="008A67DA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42A">
        <w:rPr>
          <w:rFonts w:ascii="Times New Roman" w:hAnsi="Times New Roman" w:cs="Times New Roman"/>
          <w:sz w:val="24"/>
          <w:szCs w:val="24"/>
        </w:rPr>
        <w:t>Návrh zákona nie je predmetom vnútrokomunitárneho pripomienkového konania.</w:t>
      </w:r>
    </w:p>
    <w:p w14:paraId="3A092B42" w14:textId="4FB0C460" w:rsidR="00DF2D24" w:rsidRDefault="00DF2D24" w:rsidP="008A67DA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42A">
        <w:rPr>
          <w:rFonts w:ascii="Times New Roman" w:hAnsi="Times New Roman" w:cs="Times New Roman"/>
          <w:sz w:val="24"/>
          <w:szCs w:val="24"/>
        </w:rPr>
        <w:t>Predbežná informácia k návrh</w:t>
      </w:r>
      <w:r w:rsidR="003E06B3" w:rsidRPr="00C2342A">
        <w:rPr>
          <w:rFonts w:ascii="Times New Roman" w:hAnsi="Times New Roman" w:cs="Times New Roman"/>
          <w:sz w:val="24"/>
          <w:szCs w:val="24"/>
        </w:rPr>
        <w:t>u</w:t>
      </w:r>
      <w:r w:rsidRPr="00C2342A">
        <w:rPr>
          <w:rFonts w:ascii="Times New Roman" w:hAnsi="Times New Roman" w:cs="Times New Roman"/>
          <w:sz w:val="24"/>
          <w:szCs w:val="24"/>
        </w:rPr>
        <w:t xml:space="preserve"> </w:t>
      </w:r>
      <w:r w:rsidR="00BB7EEA" w:rsidRPr="00C2342A">
        <w:rPr>
          <w:rFonts w:ascii="Times New Roman" w:hAnsi="Times New Roman" w:cs="Times New Roman"/>
          <w:sz w:val="24"/>
          <w:szCs w:val="24"/>
        </w:rPr>
        <w:t>zákona</w:t>
      </w:r>
      <w:r w:rsidR="00D91240" w:rsidRPr="00C2342A">
        <w:rPr>
          <w:rFonts w:ascii="Times New Roman" w:hAnsi="Times New Roman" w:cs="Times New Roman"/>
          <w:sz w:val="24"/>
          <w:szCs w:val="24"/>
        </w:rPr>
        <w:t xml:space="preserve"> bola </w:t>
      </w:r>
      <w:r w:rsidR="002E5806">
        <w:rPr>
          <w:rFonts w:ascii="Times New Roman" w:hAnsi="Times New Roman" w:cs="Times New Roman"/>
          <w:sz w:val="24"/>
          <w:szCs w:val="24"/>
        </w:rPr>
        <w:t>zverejnená od 22. marca do 2. apríla</w:t>
      </w:r>
      <w:r w:rsidR="0003603C">
        <w:rPr>
          <w:rFonts w:ascii="Times New Roman" w:hAnsi="Times New Roman" w:cs="Times New Roman"/>
          <w:sz w:val="24"/>
          <w:szCs w:val="24"/>
        </w:rPr>
        <w:t xml:space="preserve"> 2024</w:t>
      </w:r>
      <w:r w:rsidR="002E5806">
        <w:rPr>
          <w:rFonts w:ascii="Times New Roman" w:hAnsi="Times New Roman" w:cs="Times New Roman"/>
          <w:sz w:val="24"/>
          <w:szCs w:val="24"/>
        </w:rPr>
        <w:t xml:space="preserve"> (PI/2024/66).</w:t>
      </w:r>
    </w:p>
    <w:p w14:paraId="4B6A6566" w14:textId="57784B3B" w:rsidR="003B097D" w:rsidRPr="0094226D" w:rsidRDefault="00C81D99" w:rsidP="008A67DA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</w:t>
      </w:r>
      <w:bookmarkStart w:id="0" w:name="_GoBack"/>
      <w:bookmarkEnd w:id="0"/>
      <w:r w:rsidR="003B097D" w:rsidRPr="00B46DD9">
        <w:rPr>
          <w:rFonts w:ascii="Times New Roman" w:hAnsi="Times New Roman" w:cs="Times New Roman"/>
          <w:sz w:val="24"/>
          <w:szCs w:val="24"/>
        </w:rPr>
        <w:t xml:space="preserve"> bol v dňoch od 18. apríla 2024 do 26. apríla 2024</w:t>
      </w:r>
      <w:r w:rsidR="00A26BAD" w:rsidRPr="00B46DD9">
        <w:rPr>
          <w:rFonts w:ascii="Times New Roman" w:hAnsi="Times New Roman" w:cs="Times New Roman"/>
          <w:sz w:val="24"/>
          <w:szCs w:val="24"/>
        </w:rPr>
        <w:t xml:space="preserve"> (LP/2024/151)</w:t>
      </w:r>
      <w:r w:rsidR="003B097D" w:rsidRPr="00B46DD9">
        <w:rPr>
          <w:rFonts w:ascii="Times New Roman" w:hAnsi="Times New Roman" w:cs="Times New Roman"/>
          <w:sz w:val="24"/>
          <w:szCs w:val="24"/>
        </w:rPr>
        <w:t xml:space="preserve"> predmetom medzirezortného pripomienkového konania a na ďalšie rokovanie sa predkladá bez rozporov.</w:t>
      </w:r>
      <w:r w:rsidR="003B0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5E981" w14:textId="68D83C87" w:rsidR="00D44FE0" w:rsidRPr="00C2342A" w:rsidRDefault="00D44FE0" w:rsidP="00BC1412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44FE0" w:rsidRPr="00C2342A" w:rsidSect="00595A3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24E4" w14:textId="77777777" w:rsidR="00D82781" w:rsidRDefault="00D82781" w:rsidP="00595A3F">
      <w:pPr>
        <w:spacing w:after="0" w:line="240" w:lineRule="auto"/>
      </w:pPr>
      <w:r>
        <w:separator/>
      </w:r>
    </w:p>
  </w:endnote>
  <w:endnote w:type="continuationSeparator" w:id="0">
    <w:p w14:paraId="69097025" w14:textId="77777777" w:rsidR="00D82781" w:rsidRDefault="00D82781" w:rsidP="0059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98908181"/>
      <w:docPartObj>
        <w:docPartGallery w:val="Page Numbers (Bottom of Page)"/>
        <w:docPartUnique/>
      </w:docPartObj>
    </w:sdtPr>
    <w:sdtEndPr/>
    <w:sdtContent>
      <w:p w14:paraId="54018705" w14:textId="59E26106" w:rsidR="00595A3F" w:rsidRPr="00595A3F" w:rsidRDefault="00595A3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95A3F">
          <w:rPr>
            <w:rFonts w:ascii="Times New Roman" w:hAnsi="Times New Roman" w:cs="Times New Roman"/>
            <w:sz w:val="24"/>
          </w:rPr>
          <w:fldChar w:fldCharType="begin"/>
        </w:r>
        <w:r w:rsidRPr="00595A3F">
          <w:rPr>
            <w:rFonts w:ascii="Times New Roman" w:hAnsi="Times New Roman" w:cs="Times New Roman"/>
            <w:sz w:val="24"/>
          </w:rPr>
          <w:instrText>PAGE   \* MERGEFORMAT</w:instrText>
        </w:r>
        <w:r w:rsidRPr="00595A3F">
          <w:rPr>
            <w:rFonts w:ascii="Times New Roman" w:hAnsi="Times New Roman" w:cs="Times New Roman"/>
            <w:sz w:val="24"/>
          </w:rPr>
          <w:fldChar w:fldCharType="separate"/>
        </w:r>
        <w:r w:rsidR="00A57C53">
          <w:rPr>
            <w:rFonts w:ascii="Times New Roman" w:hAnsi="Times New Roman" w:cs="Times New Roman"/>
            <w:noProof/>
            <w:sz w:val="24"/>
          </w:rPr>
          <w:t>7</w:t>
        </w:r>
        <w:r w:rsidRPr="00595A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9A5C074" w14:textId="77777777" w:rsidR="00595A3F" w:rsidRPr="00595A3F" w:rsidRDefault="00595A3F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ACF3" w14:textId="77777777" w:rsidR="00D82781" w:rsidRDefault="00D82781" w:rsidP="00595A3F">
      <w:pPr>
        <w:spacing w:after="0" w:line="240" w:lineRule="auto"/>
      </w:pPr>
      <w:r>
        <w:separator/>
      </w:r>
    </w:p>
  </w:footnote>
  <w:footnote w:type="continuationSeparator" w:id="0">
    <w:p w14:paraId="5EE29539" w14:textId="77777777" w:rsidR="00D82781" w:rsidRDefault="00D82781" w:rsidP="0059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7CD7"/>
    <w:multiLevelType w:val="hybridMultilevel"/>
    <w:tmpl w:val="24D0AB66"/>
    <w:lvl w:ilvl="0" w:tplc="63B81AE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580D1D"/>
    <w:multiLevelType w:val="hybridMultilevel"/>
    <w:tmpl w:val="ACC0D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2"/>
    <w:rsid w:val="000045D3"/>
    <w:rsid w:val="00012D14"/>
    <w:rsid w:val="0001394B"/>
    <w:rsid w:val="0003603C"/>
    <w:rsid w:val="00047251"/>
    <w:rsid w:val="00066C82"/>
    <w:rsid w:val="000F79E2"/>
    <w:rsid w:val="00106B28"/>
    <w:rsid w:val="0011780D"/>
    <w:rsid w:val="00130CDA"/>
    <w:rsid w:val="00136B37"/>
    <w:rsid w:val="001428FF"/>
    <w:rsid w:val="00157607"/>
    <w:rsid w:val="00165D2C"/>
    <w:rsid w:val="00166BD0"/>
    <w:rsid w:val="001965EE"/>
    <w:rsid w:val="0020403B"/>
    <w:rsid w:val="00213255"/>
    <w:rsid w:val="002516A3"/>
    <w:rsid w:val="00283B13"/>
    <w:rsid w:val="002840C1"/>
    <w:rsid w:val="00286755"/>
    <w:rsid w:val="0029618A"/>
    <w:rsid w:val="002B2703"/>
    <w:rsid w:val="002C4E32"/>
    <w:rsid w:val="002C68E0"/>
    <w:rsid w:val="002E5806"/>
    <w:rsid w:val="002E7CDE"/>
    <w:rsid w:val="00353F8E"/>
    <w:rsid w:val="00364F6B"/>
    <w:rsid w:val="0039383A"/>
    <w:rsid w:val="003B097D"/>
    <w:rsid w:val="003D4FFB"/>
    <w:rsid w:val="003E06B3"/>
    <w:rsid w:val="0040104D"/>
    <w:rsid w:val="00401835"/>
    <w:rsid w:val="00413B43"/>
    <w:rsid w:val="00423E05"/>
    <w:rsid w:val="00440265"/>
    <w:rsid w:val="00443D7A"/>
    <w:rsid w:val="0049254D"/>
    <w:rsid w:val="004A4038"/>
    <w:rsid w:val="004B7B52"/>
    <w:rsid w:val="004E0D74"/>
    <w:rsid w:val="004E390A"/>
    <w:rsid w:val="004E63B6"/>
    <w:rsid w:val="00503615"/>
    <w:rsid w:val="005144F1"/>
    <w:rsid w:val="00533D52"/>
    <w:rsid w:val="0055521C"/>
    <w:rsid w:val="00591C37"/>
    <w:rsid w:val="00595A3F"/>
    <w:rsid w:val="005A52EE"/>
    <w:rsid w:val="005B461E"/>
    <w:rsid w:val="005C074A"/>
    <w:rsid w:val="005D51B3"/>
    <w:rsid w:val="00610482"/>
    <w:rsid w:val="006201CC"/>
    <w:rsid w:val="00633AAF"/>
    <w:rsid w:val="00645FCE"/>
    <w:rsid w:val="006833F5"/>
    <w:rsid w:val="006A13D9"/>
    <w:rsid w:val="006D7591"/>
    <w:rsid w:val="006E795C"/>
    <w:rsid w:val="00734CC6"/>
    <w:rsid w:val="0075311C"/>
    <w:rsid w:val="00757894"/>
    <w:rsid w:val="00780B1B"/>
    <w:rsid w:val="00784490"/>
    <w:rsid w:val="00790472"/>
    <w:rsid w:val="00794807"/>
    <w:rsid w:val="007C3F63"/>
    <w:rsid w:val="007D0A1F"/>
    <w:rsid w:val="007E73ED"/>
    <w:rsid w:val="008113B3"/>
    <w:rsid w:val="00831FC8"/>
    <w:rsid w:val="008335A0"/>
    <w:rsid w:val="00834894"/>
    <w:rsid w:val="00862EBE"/>
    <w:rsid w:val="0089159C"/>
    <w:rsid w:val="008918CA"/>
    <w:rsid w:val="008A67DA"/>
    <w:rsid w:val="008E01FB"/>
    <w:rsid w:val="00920893"/>
    <w:rsid w:val="0094226D"/>
    <w:rsid w:val="00942884"/>
    <w:rsid w:val="0094341D"/>
    <w:rsid w:val="00946580"/>
    <w:rsid w:val="00960526"/>
    <w:rsid w:val="0097698D"/>
    <w:rsid w:val="00984860"/>
    <w:rsid w:val="009A1D99"/>
    <w:rsid w:val="009B44F7"/>
    <w:rsid w:val="009E574B"/>
    <w:rsid w:val="009F5CA1"/>
    <w:rsid w:val="00A00E2D"/>
    <w:rsid w:val="00A1005F"/>
    <w:rsid w:val="00A26BAD"/>
    <w:rsid w:val="00A3086E"/>
    <w:rsid w:val="00A45A9D"/>
    <w:rsid w:val="00A57C53"/>
    <w:rsid w:val="00A601F5"/>
    <w:rsid w:val="00A7099A"/>
    <w:rsid w:val="00A9735D"/>
    <w:rsid w:val="00AC00B9"/>
    <w:rsid w:val="00AD5441"/>
    <w:rsid w:val="00AD56B6"/>
    <w:rsid w:val="00AD650B"/>
    <w:rsid w:val="00AE6A81"/>
    <w:rsid w:val="00B05C08"/>
    <w:rsid w:val="00B25B69"/>
    <w:rsid w:val="00B46DD9"/>
    <w:rsid w:val="00B51F10"/>
    <w:rsid w:val="00B52E4F"/>
    <w:rsid w:val="00B85C47"/>
    <w:rsid w:val="00B8630F"/>
    <w:rsid w:val="00B93836"/>
    <w:rsid w:val="00BB7EEA"/>
    <w:rsid w:val="00BC1412"/>
    <w:rsid w:val="00BD5F7C"/>
    <w:rsid w:val="00BF6E03"/>
    <w:rsid w:val="00C2342A"/>
    <w:rsid w:val="00C30C23"/>
    <w:rsid w:val="00C41F06"/>
    <w:rsid w:val="00C81D99"/>
    <w:rsid w:val="00CC3A8D"/>
    <w:rsid w:val="00CF42ED"/>
    <w:rsid w:val="00CF68BF"/>
    <w:rsid w:val="00D11397"/>
    <w:rsid w:val="00D3407F"/>
    <w:rsid w:val="00D44FE0"/>
    <w:rsid w:val="00D5371E"/>
    <w:rsid w:val="00D53ECE"/>
    <w:rsid w:val="00D64FFC"/>
    <w:rsid w:val="00D67E95"/>
    <w:rsid w:val="00D82781"/>
    <w:rsid w:val="00D91240"/>
    <w:rsid w:val="00DC24DA"/>
    <w:rsid w:val="00DD3AB5"/>
    <w:rsid w:val="00DE4F13"/>
    <w:rsid w:val="00DF2D24"/>
    <w:rsid w:val="00E10C8C"/>
    <w:rsid w:val="00E858F4"/>
    <w:rsid w:val="00EA637F"/>
    <w:rsid w:val="00EC43E7"/>
    <w:rsid w:val="00F14B61"/>
    <w:rsid w:val="00F35820"/>
    <w:rsid w:val="00F9233C"/>
    <w:rsid w:val="00FC172D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7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591C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A3F"/>
  </w:style>
  <w:style w:type="paragraph" w:styleId="Pta">
    <w:name w:val="footer"/>
    <w:basedOn w:val="Normlny"/>
    <w:link w:val="PtaChar"/>
    <w:uiPriority w:val="99"/>
    <w:unhideWhenUsed/>
    <w:rsid w:val="0059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A3F"/>
  </w:style>
  <w:style w:type="paragraph" w:styleId="Textbubliny">
    <w:name w:val="Balloon Text"/>
    <w:basedOn w:val="Normlny"/>
    <w:link w:val="TextbublinyChar"/>
    <w:uiPriority w:val="99"/>
    <w:semiHidden/>
    <w:unhideWhenUsed/>
    <w:rsid w:val="005A52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2EE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5D51B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51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51B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D51B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C1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1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1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f:fields xmlns:f="http://schemas.fabasoft.com/folio/2007/fields">
  <f:record ref="">
    <f:field ref="objname" par="" edit="true" text="02_predkladacia_sprava"/>
    <f:field ref="objsubject" par="" edit="true" text=""/>
    <f:field ref="objcreatedby" par="" text="Rosocha, Ján, Mgr."/>
    <f:field ref="objcreatedat" par="" text="8.2.2024 13:13:53"/>
    <f:field ref="objchangedby" par="" text="Administrator, System"/>
    <f:field ref="objmodifiedat" par="" text="8.2.2024 13:13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746CE-F679-426D-8043-71A584690211}">
  <ds:schemaRefs>
    <ds:schemaRef ds:uri="http://schemas.microsoft.com/office/2006/metadata/properties"/>
    <ds:schemaRef ds:uri="http://schemas.microsoft.com/office/infopath/2007/PartnerControls"/>
    <ds:schemaRef ds:uri="d26c6947-7193-433e-9fee-b9383e5fa34c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977783E-56A2-4A60-94D5-B0AC090D8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24E87-3E6B-4818-B741-C2061D1D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2024-04-03T11:17:00Z</dcterms:created>
  <dcterms:modified xsi:type="dcterms:W3CDTF">2024-04-30T08:57:00Z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0x0101005D47492F976CBF46A6AE218298779E84</vt:lpwstr>
  </property>
  <property fmtid="{D5CDD505-2E9C-101B-9397-08002B2CF9AE}" pid="3" name="_dlc_DocIdItemGuid">
    <vt:lpwstr>33c9db7d-ca5d-4539-88da-67dc08e8c14b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2024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Vyhodnotenie medzirezortného pripomienkového konania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Verejné obstarávanie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Mgr. Ján Rosocha</vt:lpwstr>
  </property>
  <property fmtid="{D5CDD505-2E9C-101B-9397-08002B2CF9AE}" pid="14" name="FSC#SKEDITIONSLOVLEX@103.510:zodppredkladatel">
    <vt:lpwstr>MUDr. Richard Raši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Ministerstvo investícií, regionálneho rozvoja a informatizácie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iniciatívny materiál</vt:lpwstr>
  </property>
  <property fmtid="{D5CDD505-2E9C-101B-9397-08002B2CF9AE}" pid="25" name="FSC#SKEDITIONSLOVLEX@103.510:plnynazovpredpis">
    <vt:lpwstr> Zákon ktorým sa mení a dopĺňa zákon č. 343/2015 Z. z. o verejnom obstarávaní a o zmene a doplnení niektorých zákonov v znení neskorších predpisov a ktorým sa menia a dopĺňajú niektoré zákony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017422/2024/SPL-1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LP/2024/51</vt:lpwstr>
  </property>
  <property fmtid="{D5CDD505-2E9C-101B-9397-08002B2CF9AE}" pid="39" name="FSC#SKEDITIONSLOVLEX@103.510:typsprievdok">
    <vt:lpwstr>Predkladacia správa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Minister investícií, regionálneho rozvoja a informatizácie Slovenskej republiky</vt:lpwstr>
  </property>
  <property fmtid="{D5CDD505-2E9C-101B-9397-08002B2CF9AE}" pid="144" name="FSC#SKEDITIONSLOVLEX@103.510:funkciaZodpPredAkuzativ">
    <vt:lpwstr>Ministra investícií, regionálneho rozvoja a informatizácie Slovenskej republiky</vt:lpwstr>
  </property>
  <property fmtid="{D5CDD505-2E9C-101B-9397-08002B2CF9AE}" pid="145" name="FSC#SKEDITIONSLOVLEX@103.510:funkciaZodpPredDativ">
    <vt:lpwstr>Ministrovi investícií, regionálneho rozvoja a informatizácie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MUDr. Richard Raši_x000d_
Minister investícií, regionálneho rozvoja a informatizácie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8. 2. 2024</vt:lpwstr>
  </property>
  <property fmtid="{D5CDD505-2E9C-101B-9397-08002B2CF9AE}" pid="153" name="FSC#COOSYSTEM@1.1:Container">
    <vt:lpwstr>COO.2145.1000.3.6055998</vt:lpwstr>
  </property>
  <property fmtid="{D5CDD505-2E9C-101B-9397-08002B2CF9AE}" pid="154" name="FSC#FSCFOLIO@1.1001:docpropproject">
    <vt:lpwstr/>
  </property>
  <property fmtid="{D5CDD505-2E9C-101B-9397-08002B2CF9AE}" pid="155" name="_SourceUrl">
    <vt:lpwstr/>
  </property>
  <property fmtid="{D5CDD505-2E9C-101B-9397-08002B2CF9AE}" pid="156" name="ComplianceAssetId">
    <vt:lpwstr/>
  </property>
  <property fmtid="{D5CDD505-2E9C-101B-9397-08002B2CF9AE}" pid="157" name="TriggerFlowInfo">
    <vt:lpwstr/>
  </property>
  <property fmtid="{D5CDD505-2E9C-101B-9397-08002B2CF9AE}" pid="158" name="Order">
    <vt:r8>3528700</vt:r8>
  </property>
  <property fmtid="{D5CDD505-2E9C-101B-9397-08002B2CF9AE}" pid="159" name="_SharedFileIndex">
    <vt:lpwstr/>
  </property>
  <property fmtid="{D5CDD505-2E9C-101B-9397-08002B2CF9AE}" pid="160" name="_ExtendedDescription">
    <vt:lpwstr/>
  </property>
</Properties>
</file>