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18" w:rsidRPr="006965D9" w:rsidRDefault="009D4418" w:rsidP="009D4418">
      <w:pPr>
        <w:spacing w:after="0" w:line="240" w:lineRule="auto"/>
        <w:ind w:left="3660" w:firstLine="588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(Návrh)</w:t>
      </w:r>
    </w:p>
    <w:p w:rsidR="009D4418" w:rsidRPr="006965D9" w:rsidRDefault="009D4418" w:rsidP="009D4418">
      <w:pPr>
        <w:spacing w:after="0" w:line="240" w:lineRule="auto"/>
        <w:ind w:left="3660" w:firstLine="588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NARIADENIE VLÁDY </w:t>
      </w:r>
    </w:p>
    <w:p w:rsidR="009D4418" w:rsidRPr="006965D9" w:rsidRDefault="009D4418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Slovenskej republiky </w:t>
      </w:r>
    </w:p>
    <w:p w:rsidR="009D4418" w:rsidRPr="006965D9" w:rsidRDefault="0095359C" w:rsidP="009D441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z ...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202</w:t>
      </w:r>
      <w:r w:rsidR="003950F7" w:rsidRPr="006965D9">
        <w:rPr>
          <w:rFonts w:ascii="Times New Roman" w:hAnsi="Times New Roman" w:cs="Times New Roman"/>
          <w:sz w:val="24"/>
          <w:szCs w:val="24"/>
        </w:rPr>
        <w:t>4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8" w:rsidRPr="006965D9" w:rsidRDefault="009D4418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pBdr>
          <w:bottom w:val="single" w:sz="8" w:space="8" w:color="EFEFEF"/>
        </w:pBd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o ochrane zdravia zamestnancov pred rizikami súvisiacimi s expozíciou karcinogénnym faktorom,  mutagénnym faktorom alebo reprodukčne toxickým faktorom pri práci </w:t>
      </w:r>
    </w:p>
    <w:p w:rsidR="009D4418" w:rsidRPr="006965D9" w:rsidRDefault="009D4418" w:rsidP="009D4418">
      <w:pPr>
        <w:pBdr>
          <w:bottom w:val="single" w:sz="8" w:space="8" w:color="EFEFEF"/>
        </w:pBd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  Vláda Slovenskej republiky podľa </w:t>
      </w:r>
      <w:hyperlink r:id="rId8" w:anchor="paragraf-2.odsek-1.pismeno-e">
        <w:r w:rsidRPr="006965D9">
          <w:rPr>
            <w:rFonts w:ascii="Times New Roman" w:hAnsi="Times New Roman" w:cs="Times New Roman"/>
            <w:sz w:val="24"/>
            <w:szCs w:val="24"/>
          </w:rPr>
          <w:t>§ 2 ods. 1 písm. e) zákona č. 19/2002 Z. z.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, ktorým sa ustanovujú podmienky vydávania aproximačných nariadení vlády Slovenskej republiky v znení </w:t>
      </w:r>
      <w:r w:rsidR="003079FF" w:rsidRPr="006965D9">
        <w:rPr>
          <w:rFonts w:ascii="Times New Roman" w:hAnsi="Times New Roman" w:cs="Times New Roman"/>
          <w:sz w:val="24"/>
          <w:szCs w:val="24"/>
        </w:rPr>
        <w:t xml:space="preserve">neskorších predpisov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nariaďuje: </w:t>
      </w:r>
    </w:p>
    <w:p w:rsidR="009D4418" w:rsidRPr="006965D9" w:rsidRDefault="009D4418" w:rsidP="009D44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1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Predmet úpravy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(1) </w:t>
      </w:r>
      <w:r w:rsidRPr="006965D9">
        <w:rPr>
          <w:rFonts w:ascii="Times New Roman" w:hAnsi="Times New Roman" w:cs="Times New Roman"/>
          <w:sz w:val="24"/>
          <w:szCs w:val="24"/>
        </w:rPr>
        <w:tab/>
        <w:t>Toto nariadenie vlády ustanovuje požiadavky na ochranu zdravia a bezpečnosti zamestnancov pred rizikami súvisiacimi s expozíciou karcinogénnym faktorom, mutagénnym faktorom alebo reprodukčne toxickým faktorom</w:t>
      </w:r>
      <w:r w:rsidRPr="0069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>pri práci a na predchádzanie týmto rizikám, vrátane najvyššie prípustných expozičných limitov a vzťahuje sa na všetky činnosti, pri ktorých zamestnanci sú alebo môžu byť pri práci exponovaní karcinogénnym faktorom, mutagénnym faktorom alebo reprodukčne toxickým faktorom.</w:t>
      </w:r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(2) </w:t>
      </w:r>
      <w:r w:rsidRPr="006965D9">
        <w:rPr>
          <w:rFonts w:ascii="Times New Roman" w:hAnsi="Times New Roman" w:cs="Times New Roman"/>
          <w:sz w:val="24"/>
          <w:szCs w:val="24"/>
        </w:rPr>
        <w:tab/>
        <w:t>Toto nariadenie vlády sa nevzťahuje na zamestnancov, ktorí sú pri práci exponovaní len ionizujúcemu žiareniu.</w:t>
      </w:r>
      <w:r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6965D9">
        <w:rPr>
          <w:rFonts w:ascii="Times New Roman" w:hAnsi="Times New Roman" w:cs="Times New Roman"/>
          <w:sz w:val="24"/>
          <w:szCs w:val="24"/>
        </w:rPr>
        <w:t>)</w:t>
      </w:r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(3) </w:t>
      </w:r>
      <w:r w:rsidRPr="006965D9">
        <w:rPr>
          <w:rFonts w:ascii="Times New Roman" w:hAnsi="Times New Roman" w:cs="Times New Roman"/>
          <w:sz w:val="24"/>
          <w:szCs w:val="24"/>
        </w:rPr>
        <w:tab/>
        <w:t>Na expozíciu azbestu</w:t>
      </w:r>
      <w:hyperlink w:anchor="poznamky.poznamka-2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2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sa ustanovenia tohto nariadenia vlády vzťahujú</w:t>
      </w:r>
      <w:r w:rsidR="00D73E20" w:rsidRPr="006965D9">
        <w:rPr>
          <w:rFonts w:ascii="Times New Roman" w:hAnsi="Times New Roman" w:cs="Times New Roman"/>
          <w:sz w:val="24"/>
          <w:szCs w:val="24"/>
        </w:rPr>
        <w:t xml:space="preserve"> vtedy</w:t>
      </w:r>
      <w:r w:rsidRPr="006965D9">
        <w:rPr>
          <w:rFonts w:ascii="Times New Roman" w:hAnsi="Times New Roman" w:cs="Times New Roman"/>
          <w:sz w:val="24"/>
          <w:szCs w:val="24"/>
        </w:rPr>
        <w:t xml:space="preserve">, ak poskytujú väčší rozsah ochrany zdravia a bezpečnosti pri práci.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2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Základné ustanovenia </w:t>
      </w:r>
    </w:p>
    <w:p w:rsidR="009D4418" w:rsidRPr="006965D9" w:rsidRDefault="009D4418" w:rsidP="009D4418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4418" w:rsidRPr="006965D9" w:rsidRDefault="009D4418" w:rsidP="009D44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Karcinogénny faktor je </w:t>
      </w:r>
    </w:p>
    <w:p w:rsidR="009D4418" w:rsidRPr="006965D9" w:rsidRDefault="009D4418" w:rsidP="00D31EC5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látka alebo zmes, ktorá spĺňa kritériá klasifikácie ako karcinogén kategórie 1A alebo kategórie 1B podľa osobitného predpisu,</w:t>
      </w:r>
      <w:hyperlink w:anchor="poznamky.poznamka-3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3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8" w:rsidRPr="006965D9" w:rsidRDefault="009D4418" w:rsidP="00D31EC5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látka, zmes alebo pracovný proces s rizikom chemickej karcinogenity uvedené v </w:t>
      </w:r>
      <w:hyperlink w:anchor="prilohy.priloha-priloha_c_1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>prílohe č. 1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alebo látka alebo zmes uvoľňovaná v pracovných procesoch, ktoré sú uvedené v </w:t>
      </w:r>
      <w:hyperlink w:anchor="prilohy.priloha-priloha_c_1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>prílohe č. 1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418" w:rsidRPr="006965D9" w:rsidRDefault="009D4418" w:rsidP="009D44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Mutagénny faktor je látka alebo zmes, ktor</w:t>
      </w:r>
      <w:r w:rsidR="00C2684F" w:rsidRPr="006965D9">
        <w:rPr>
          <w:rFonts w:ascii="Times New Roman" w:hAnsi="Times New Roman" w:cs="Times New Roman"/>
          <w:sz w:val="24"/>
          <w:szCs w:val="24"/>
        </w:rPr>
        <w:t>á</w:t>
      </w:r>
      <w:r w:rsidRPr="006965D9">
        <w:rPr>
          <w:rFonts w:ascii="Times New Roman" w:hAnsi="Times New Roman" w:cs="Times New Roman"/>
          <w:sz w:val="24"/>
          <w:szCs w:val="24"/>
        </w:rPr>
        <w:t xml:space="preserve"> spĺňa kritériá klasifikácie ako mutagén   zárodočných buniek kategórie 1A alebo kategórie 1B podľa osobitného predpisu.</w:t>
      </w:r>
      <w:hyperlink w:anchor="poznamky.poznamka-3">
        <w:r w:rsidRPr="006965D9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8" w:rsidRPr="006965D9" w:rsidRDefault="009D4418" w:rsidP="009D44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Reprodukčne toxický faktor je látka alebo zmes, ktorá spĺňa kritériá klasifikácie ako reprodukčne toxická látka  kategórie 1A alebo kategórie 1B podľa osobitného predpisu.</w:t>
      </w:r>
      <w:hyperlink w:anchor="poznamky.poznamka-3">
        <w:r w:rsidRPr="006965D9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9D4418" w:rsidRPr="006965D9" w:rsidRDefault="009D4418" w:rsidP="009D441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Bezprahov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Pr="006965D9">
        <w:rPr>
          <w:rFonts w:ascii="Times New Roman" w:hAnsi="Times New Roman" w:cs="Times New Roman"/>
          <w:sz w:val="24"/>
          <w:szCs w:val="24"/>
        </w:rPr>
        <w:t xml:space="preserve"> reprodukčne toxick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</w:t>
      </w:r>
      <w:r w:rsidRPr="006965D9">
        <w:rPr>
          <w:rFonts w:ascii="Times New Roman" w:hAnsi="Times New Roman" w:cs="Times New Roman"/>
          <w:sz w:val="24"/>
          <w:szCs w:val="24"/>
        </w:rPr>
        <w:t xml:space="preserve"> je reprodukčne toxick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</w:t>
      </w:r>
      <w:r w:rsidRPr="006965D9">
        <w:rPr>
          <w:rFonts w:ascii="Times New Roman" w:hAnsi="Times New Roman" w:cs="Times New Roman"/>
          <w:sz w:val="24"/>
          <w:szCs w:val="24"/>
        </w:rPr>
        <w:t>, pre ktor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Pr="006965D9">
        <w:rPr>
          <w:rFonts w:ascii="Times New Roman" w:hAnsi="Times New Roman" w:cs="Times New Roman"/>
          <w:sz w:val="24"/>
          <w:szCs w:val="24"/>
        </w:rPr>
        <w:t xml:space="preserve"> neexistuje úroveň expozície bezpečná pre zdravie zamestnancov.</w:t>
      </w:r>
    </w:p>
    <w:p w:rsidR="009D4418" w:rsidRPr="006965D9" w:rsidRDefault="009D4418" w:rsidP="009D441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DC6446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Prahov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Pr="006965D9">
        <w:rPr>
          <w:rFonts w:ascii="Times New Roman" w:hAnsi="Times New Roman" w:cs="Times New Roman"/>
          <w:sz w:val="24"/>
          <w:szCs w:val="24"/>
        </w:rPr>
        <w:t xml:space="preserve"> reprodukčne toxick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je </w:t>
      </w:r>
      <w:r w:rsidR="00586B26" w:rsidRPr="006965D9">
        <w:rPr>
          <w:rFonts w:ascii="Times New Roman" w:hAnsi="Times New Roman" w:cs="Times New Roman"/>
          <w:sz w:val="24"/>
          <w:szCs w:val="24"/>
        </w:rPr>
        <w:t>reprodukčne toxick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="00586B26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</w:t>
      </w:r>
      <w:r w:rsidR="00586B26" w:rsidRPr="006965D9">
        <w:rPr>
          <w:rFonts w:ascii="Times New Roman" w:hAnsi="Times New Roman" w:cs="Times New Roman"/>
          <w:sz w:val="24"/>
          <w:szCs w:val="24"/>
        </w:rPr>
        <w:t>, pre ktor</w:t>
      </w:r>
      <w:r w:rsidR="007172C0" w:rsidRPr="006965D9">
        <w:rPr>
          <w:rFonts w:ascii="Times New Roman" w:hAnsi="Times New Roman" w:cs="Times New Roman"/>
          <w:sz w:val="24"/>
          <w:szCs w:val="24"/>
        </w:rPr>
        <w:t>ý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existuje bezpečná úroveň expozície, pod ktorou nie je riziko pre zdravie zamestnancov.</w:t>
      </w:r>
    </w:p>
    <w:p w:rsidR="009D4418" w:rsidRPr="006965D9" w:rsidRDefault="009D4418" w:rsidP="009D4418">
      <w:pPr>
        <w:pStyle w:val="Odsekzoznamu"/>
        <w:tabs>
          <w:tab w:val="left" w:pos="426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Najvyššie prípustný expozičný limit je najvyššie prípustná hodnota časovo váženého priemeru koncentrácie karcinogénneho faktora, mutagénneho faktora alebo reprodukčne toxického faktora v ovzduší dýchacej zóny zamestnanca vo vzťahu k definovanému  referenčnému času; najvyššie prípustné expozičné limity plynov, pár a aerosólov s karcinogénnymi účinkami, mutagénnymi účinkami alebo reprodukčne toxickými účinkami v pracovnom ovzduší sú uvedené v </w:t>
      </w:r>
      <w:hyperlink w:anchor="prilohy.priloha-priloha_c_2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r w:rsidRPr="006965D9">
        <w:rPr>
          <w:rFonts w:ascii="Times New Roman" w:hAnsi="Times New Roman" w:cs="Times New Roman"/>
          <w:sz w:val="24"/>
          <w:szCs w:val="24"/>
        </w:rPr>
        <w:t>.</w:t>
      </w:r>
    </w:p>
    <w:p w:rsidR="009D4418" w:rsidRPr="006965D9" w:rsidRDefault="009D4418" w:rsidP="009D441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Expozičný ekvivalent vyjadruje vzťah medzi koncentráciou </w:t>
      </w:r>
      <w:r w:rsidR="00E80977" w:rsidRPr="006965D9">
        <w:rPr>
          <w:rFonts w:ascii="Times New Roman" w:hAnsi="Times New Roman" w:cs="Times New Roman"/>
          <w:sz w:val="24"/>
          <w:szCs w:val="24"/>
        </w:rPr>
        <w:t>karcinogénneho faktora alebo mutagénneho faktora</w:t>
      </w:r>
      <w:r w:rsidRPr="006965D9">
        <w:rPr>
          <w:rFonts w:ascii="Times New Roman" w:hAnsi="Times New Roman" w:cs="Times New Roman"/>
          <w:sz w:val="24"/>
          <w:szCs w:val="24"/>
        </w:rPr>
        <w:t xml:space="preserve"> v pracovnom ovzduší a koncentráciou </w:t>
      </w:r>
      <w:r w:rsidR="00E80977" w:rsidRPr="006965D9">
        <w:rPr>
          <w:rFonts w:ascii="Times New Roman" w:hAnsi="Times New Roman" w:cs="Times New Roman"/>
          <w:sz w:val="24"/>
          <w:szCs w:val="24"/>
        </w:rPr>
        <w:t>karcinogénneho faktora alebo mutagénneho faktora</w:t>
      </w:r>
      <w:r w:rsidRPr="006965D9">
        <w:rPr>
          <w:rFonts w:ascii="Times New Roman" w:hAnsi="Times New Roman" w:cs="Times New Roman"/>
          <w:sz w:val="24"/>
          <w:szCs w:val="24"/>
        </w:rPr>
        <w:t xml:space="preserve"> alebo ich metabolitov v biologickej vzorke, na základe ktorého možno hodnotiť záťaž organizmu výlučne pri expozícii vdychovaním. Expozičné ekvivalenty niektorých </w:t>
      </w:r>
      <w:r w:rsidR="00E80977" w:rsidRPr="006965D9">
        <w:rPr>
          <w:rFonts w:ascii="Times New Roman" w:hAnsi="Times New Roman" w:cs="Times New Roman"/>
          <w:sz w:val="24"/>
          <w:szCs w:val="24"/>
        </w:rPr>
        <w:t xml:space="preserve">karcinogénnych faktorov alebo mutagénnych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sú uvedené v </w:t>
      </w:r>
      <w:hyperlink w:anchor="prilohy.priloha-priloha_c_3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>prílohe č. 3</w:t>
        </w:r>
      </w:hyperlink>
      <w:r w:rsidRPr="006965D9">
        <w:rPr>
          <w:rFonts w:ascii="Times New Roman" w:hAnsi="Times New Roman" w:cs="Times New Roman"/>
          <w:sz w:val="24"/>
          <w:szCs w:val="24"/>
        </w:rPr>
        <w:t>.</w:t>
      </w:r>
    </w:p>
    <w:p w:rsidR="009D4418" w:rsidRPr="006965D9" w:rsidRDefault="009D4418" w:rsidP="009D4418">
      <w:pPr>
        <w:pStyle w:val="Odsekzoznamu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Biologická medzná hodnota je limitná hodnota koncentrácie príslušného faktora, jeho metabolitu alebo indikátora účinku v príslušnom biologickom materiáli; biologické medzné hodnoty sú uvedené v prílohe č. 4 a v osobitnom predpise.</w:t>
      </w:r>
      <w:r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6965D9">
        <w:rPr>
          <w:rFonts w:ascii="Times New Roman" w:hAnsi="Times New Roman" w:cs="Times New Roman"/>
          <w:sz w:val="24"/>
          <w:szCs w:val="24"/>
        </w:rPr>
        <w:t>)</w:t>
      </w:r>
    </w:p>
    <w:p w:rsidR="009D4418" w:rsidRPr="006965D9" w:rsidRDefault="009D4418" w:rsidP="009D441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225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Zdravotný dohľad</w:t>
      </w:r>
      <w:r w:rsidR="00066902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894245" w:rsidRPr="006965D9">
        <w:rPr>
          <w:rFonts w:ascii="Times New Roman" w:hAnsi="Times New Roman" w:cs="Times New Roman"/>
          <w:sz w:val="24"/>
          <w:szCs w:val="24"/>
        </w:rPr>
        <w:t>je činnosť pracovnej zdravotnej služby</w:t>
      </w:r>
      <w:r w:rsidR="009A2F2B" w:rsidRPr="006965D9">
        <w:rPr>
          <w:rFonts w:ascii="Times New Roman" w:hAnsi="Times New Roman" w:cs="Times New Roman"/>
          <w:sz w:val="24"/>
          <w:szCs w:val="24"/>
        </w:rPr>
        <w:t>,</w:t>
      </w:r>
      <w:r w:rsidR="00776C78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776C78" w:rsidRPr="006965D9">
        <w:rPr>
          <w:rFonts w:ascii="Times New Roman" w:hAnsi="Times New Roman" w:cs="Times New Roman"/>
          <w:sz w:val="24"/>
          <w:szCs w:val="24"/>
        </w:rPr>
        <w:t>)</w:t>
      </w:r>
      <w:r w:rsidR="00894245" w:rsidRPr="006965D9">
        <w:rPr>
          <w:rFonts w:ascii="Times New Roman" w:hAnsi="Times New Roman" w:cs="Times New Roman"/>
          <w:sz w:val="24"/>
          <w:szCs w:val="24"/>
        </w:rPr>
        <w:t xml:space="preserve"> ktor</w:t>
      </w:r>
      <w:r w:rsidR="0074218D" w:rsidRPr="006965D9">
        <w:rPr>
          <w:rFonts w:ascii="Times New Roman" w:hAnsi="Times New Roman" w:cs="Times New Roman"/>
          <w:sz w:val="24"/>
          <w:szCs w:val="24"/>
        </w:rPr>
        <w:t>ej</w:t>
      </w:r>
      <w:r w:rsidR="00894245" w:rsidRPr="006965D9">
        <w:rPr>
          <w:rFonts w:ascii="Times New Roman" w:hAnsi="Times New Roman" w:cs="Times New Roman"/>
          <w:sz w:val="24"/>
          <w:szCs w:val="24"/>
        </w:rPr>
        <w:t xml:space="preserve"> súčasťou je dohľad nad pracovnými podmienkami, </w:t>
      </w:r>
      <w:r w:rsidRPr="006965D9">
        <w:rPr>
          <w:rFonts w:ascii="Times New Roman" w:hAnsi="Times New Roman" w:cs="Times New Roman"/>
          <w:sz w:val="24"/>
          <w:szCs w:val="24"/>
        </w:rPr>
        <w:t xml:space="preserve">posudzovanie zdravotnej spôsobilosti na prácu zamestnanca výkonom lekárskej preventívnej prehliadky vo vzťahu </w:t>
      </w:r>
      <w:r w:rsidR="00374CA0" w:rsidRPr="006965D9">
        <w:rPr>
          <w:rFonts w:ascii="Times New Roman" w:hAnsi="Times New Roman" w:cs="Times New Roman"/>
          <w:sz w:val="24"/>
          <w:szCs w:val="24"/>
        </w:rPr>
        <w:t xml:space="preserve">k práci pri </w:t>
      </w:r>
      <w:r w:rsidRPr="006965D9">
        <w:rPr>
          <w:rFonts w:ascii="Times New Roman" w:hAnsi="Times New Roman" w:cs="Times New Roman"/>
          <w:sz w:val="24"/>
          <w:szCs w:val="24"/>
        </w:rPr>
        <w:t xml:space="preserve">expozícii špecifickým  </w:t>
      </w:r>
      <w:r w:rsidR="00030665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="00894245" w:rsidRPr="006965D9">
        <w:rPr>
          <w:rFonts w:ascii="Times New Roman" w:hAnsi="Times New Roman" w:cs="Times New Roman"/>
          <w:sz w:val="24"/>
          <w:szCs w:val="24"/>
        </w:rPr>
        <w:t>a poradenstvo zamerané na ochranu zdravia pri práci a predchádzanie vzniku chorôb z povolania a ochorení súvisiacich s prácou.</w:t>
      </w:r>
    </w:p>
    <w:p w:rsidR="009D4418" w:rsidRPr="006965D9" w:rsidRDefault="009D4418" w:rsidP="009D441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Nebezpečný liek je liek, ktorý obsahuje  </w:t>
      </w:r>
      <w:bookmarkStart w:id="1" w:name="paragraf-3.nadpis"/>
      <w:bookmarkStart w:id="2" w:name="paragraf-3"/>
      <w:r w:rsidR="00030665" w:rsidRPr="006965D9">
        <w:rPr>
          <w:rFonts w:ascii="Times New Roman" w:hAnsi="Times New Roman" w:cs="Times New Roman"/>
          <w:sz w:val="24"/>
          <w:szCs w:val="24"/>
        </w:rPr>
        <w:t>karcinogénne faktory, mutagénne faktory alebo reprodukčne toxické faktory</w:t>
      </w:r>
      <w:r w:rsidRPr="006965D9">
        <w:rPr>
          <w:rFonts w:ascii="Times New Roman" w:hAnsi="Times New Roman" w:cs="Times New Roman"/>
          <w:sz w:val="24"/>
          <w:szCs w:val="24"/>
        </w:rPr>
        <w:t>.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Posudzovanie</w:t>
      </w:r>
      <w:r w:rsidR="00030665" w:rsidRPr="006965D9">
        <w:rPr>
          <w:rFonts w:ascii="Times New Roman" w:hAnsi="Times New Roman" w:cs="Times New Roman"/>
          <w:b/>
          <w:sz w:val="24"/>
          <w:szCs w:val="24"/>
        </w:rPr>
        <w:t xml:space="preserve"> rizika z expozície karcinogénnym faktorom</w:t>
      </w:r>
      <w:r w:rsidRPr="006965D9">
        <w:rPr>
          <w:rFonts w:ascii="Times New Roman" w:hAnsi="Times New Roman" w:cs="Times New Roman"/>
          <w:b/>
          <w:sz w:val="24"/>
          <w:szCs w:val="24"/>
        </w:rPr>
        <w:t>, mutagén</w:t>
      </w:r>
      <w:r w:rsidR="00030665" w:rsidRPr="006965D9">
        <w:rPr>
          <w:rFonts w:ascii="Times New Roman" w:hAnsi="Times New Roman" w:cs="Times New Roman"/>
          <w:b/>
          <w:sz w:val="24"/>
          <w:szCs w:val="24"/>
        </w:rPr>
        <w:t>nym faktorom</w:t>
      </w:r>
      <w:r w:rsidRPr="006965D9">
        <w:rPr>
          <w:rFonts w:ascii="Times New Roman" w:hAnsi="Times New Roman" w:cs="Times New Roman"/>
          <w:b/>
          <w:sz w:val="24"/>
          <w:szCs w:val="24"/>
        </w:rPr>
        <w:t xml:space="preserve"> alebo reprodukčne toxickým </w:t>
      </w:r>
      <w:r w:rsidR="00030665" w:rsidRPr="006965D9">
        <w:rPr>
          <w:rFonts w:ascii="Times New Roman" w:hAnsi="Times New Roman" w:cs="Times New Roman"/>
          <w:b/>
          <w:sz w:val="24"/>
          <w:szCs w:val="24"/>
        </w:rPr>
        <w:t>faktorom</w:t>
      </w:r>
      <w:r w:rsidRPr="006965D9">
        <w:rPr>
          <w:rFonts w:ascii="Times New Roman" w:hAnsi="Times New Roman" w:cs="Times New Roman"/>
          <w:b/>
          <w:sz w:val="24"/>
          <w:szCs w:val="24"/>
        </w:rPr>
        <w:t xml:space="preserve"> pri práci </w:t>
      </w:r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agraf-3.odsek-1.oznacenie"/>
      <w:bookmarkStart w:id="4" w:name="paragraf-3.odsek-1"/>
      <w:bookmarkEnd w:id="1"/>
      <w:r w:rsidRPr="006965D9">
        <w:rPr>
          <w:rFonts w:ascii="Times New Roman" w:hAnsi="Times New Roman" w:cs="Times New Roman"/>
          <w:sz w:val="24"/>
          <w:szCs w:val="24"/>
        </w:rPr>
        <w:lastRenderedPageBreak/>
        <w:t>(1)</w:t>
      </w:r>
      <w:bookmarkEnd w:id="3"/>
      <w:r w:rsidRPr="006965D9">
        <w:rPr>
          <w:rFonts w:ascii="Times New Roman" w:hAnsi="Times New Roman" w:cs="Times New Roman"/>
          <w:sz w:val="24"/>
          <w:szCs w:val="24"/>
        </w:rPr>
        <w:tab/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je povinný zabezpečiť posúdenie rizika pre zdravie alebo  bezpečnosť zamestnancov pri každej činnosti, pri ktorej môže vzniknúť riziko expozície </w:t>
      </w:r>
      <w:r w:rsidR="00E80977" w:rsidRPr="006965D9">
        <w:rPr>
          <w:rFonts w:ascii="Times New Roman" w:hAnsi="Times New Roman" w:cs="Times New Roman"/>
          <w:sz w:val="24"/>
          <w:szCs w:val="24"/>
        </w:rPr>
        <w:t>karcinogénn</w:t>
      </w:r>
      <w:r w:rsidR="00030665" w:rsidRPr="006965D9">
        <w:rPr>
          <w:rFonts w:ascii="Times New Roman" w:hAnsi="Times New Roman" w:cs="Times New Roman"/>
          <w:sz w:val="24"/>
          <w:szCs w:val="24"/>
        </w:rPr>
        <w:t>ym</w:t>
      </w:r>
      <w:r w:rsidR="00E80977" w:rsidRPr="006965D9">
        <w:rPr>
          <w:rFonts w:ascii="Times New Roman" w:hAnsi="Times New Roman" w:cs="Times New Roman"/>
          <w:sz w:val="24"/>
          <w:szCs w:val="24"/>
        </w:rPr>
        <w:t xml:space="preserve"> faktor</w:t>
      </w:r>
      <w:r w:rsidR="00030665" w:rsidRPr="006965D9">
        <w:rPr>
          <w:rFonts w:ascii="Times New Roman" w:hAnsi="Times New Roman" w:cs="Times New Roman"/>
          <w:sz w:val="24"/>
          <w:szCs w:val="24"/>
        </w:rPr>
        <w:t>om</w:t>
      </w:r>
      <w:r w:rsidR="003950F7" w:rsidRPr="006965D9">
        <w:rPr>
          <w:rFonts w:ascii="Times New Roman" w:hAnsi="Times New Roman" w:cs="Times New Roman"/>
          <w:sz w:val="24"/>
          <w:szCs w:val="24"/>
        </w:rPr>
        <w:t>,</w:t>
      </w:r>
      <w:r w:rsidR="00E80977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030665" w:rsidRPr="006965D9">
        <w:rPr>
          <w:rFonts w:ascii="Times New Roman" w:hAnsi="Times New Roman" w:cs="Times New Roman"/>
          <w:sz w:val="24"/>
          <w:szCs w:val="24"/>
        </w:rPr>
        <w:t>mutagénnym</w:t>
      </w:r>
      <w:r w:rsidR="00E80977" w:rsidRPr="006965D9">
        <w:rPr>
          <w:rFonts w:ascii="Times New Roman" w:hAnsi="Times New Roman" w:cs="Times New Roman"/>
          <w:sz w:val="24"/>
          <w:szCs w:val="24"/>
        </w:rPr>
        <w:t xml:space="preserve"> faktor</w:t>
      </w:r>
      <w:r w:rsidR="00030665" w:rsidRPr="006965D9">
        <w:rPr>
          <w:rFonts w:ascii="Times New Roman" w:hAnsi="Times New Roman" w:cs="Times New Roman"/>
          <w:sz w:val="24"/>
          <w:szCs w:val="24"/>
        </w:rPr>
        <w:t>om</w:t>
      </w:r>
      <w:r w:rsidR="00E80977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030665" w:rsidRPr="006965D9">
        <w:rPr>
          <w:rFonts w:ascii="Times New Roman" w:hAnsi="Times New Roman" w:cs="Times New Roman"/>
          <w:sz w:val="24"/>
          <w:szCs w:val="24"/>
        </w:rPr>
        <w:t>alebo reprodukčne toxickým</w:t>
      </w:r>
      <w:r w:rsidR="00E80977" w:rsidRPr="006965D9">
        <w:rPr>
          <w:rFonts w:ascii="Times New Roman" w:hAnsi="Times New Roman" w:cs="Times New Roman"/>
          <w:sz w:val="24"/>
          <w:szCs w:val="24"/>
        </w:rPr>
        <w:t xml:space="preserve"> faktor</w:t>
      </w:r>
      <w:r w:rsidR="00030665" w:rsidRPr="006965D9">
        <w:rPr>
          <w:rFonts w:ascii="Times New Roman" w:hAnsi="Times New Roman" w:cs="Times New Roman"/>
          <w:sz w:val="24"/>
          <w:szCs w:val="24"/>
        </w:rPr>
        <w:t>om</w:t>
      </w:r>
      <w:r w:rsidR="009A2F2B" w:rsidRPr="006965D9">
        <w:rPr>
          <w:rFonts w:ascii="Times New Roman" w:hAnsi="Times New Roman" w:cs="Times New Roman"/>
          <w:sz w:val="24"/>
          <w:szCs w:val="24"/>
        </w:rPr>
        <w:t>,</w:t>
      </w:r>
      <w:r w:rsidR="00E80977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>vypracovanie  posudku o riziku a určiť preventívne a ochranné opatrenia podľa osobitného predpisu.</w:t>
      </w:r>
      <w:hyperlink w:anchor="poznamky.poznamka-5a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6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5" w:name="paragraf-3.odsek-1.text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:rsidR="009D4418" w:rsidRPr="006965D9" w:rsidRDefault="009D4418" w:rsidP="009D4418">
      <w:pPr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agraf-3.odsek-2.oznacenie"/>
      <w:bookmarkStart w:id="7" w:name="paragraf-3.odsek-2"/>
      <w:bookmarkEnd w:id="4"/>
      <w:r w:rsidRPr="006965D9">
        <w:rPr>
          <w:rFonts w:ascii="Times New Roman" w:hAnsi="Times New Roman" w:cs="Times New Roman"/>
          <w:sz w:val="24"/>
          <w:szCs w:val="24"/>
        </w:rPr>
        <w:t xml:space="preserve">(2) </w:t>
      </w:r>
      <w:bookmarkEnd w:id="6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zohľadní charakter, mieru a trvanie expozície zamestnancov </w:t>
      </w:r>
      <w:r w:rsidR="008168A3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>, aby bolo možné posúdiť všetky riziká pre ich bezpečnosť a</w:t>
      </w:r>
      <w:r w:rsidR="00523C7C" w:rsidRPr="006965D9">
        <w:rPr>
          <w:rFonts w:ascii="Times New Roman" w:hAnsi="Times New Roman" w:cs="Times New Roman"/>
          <w:sz w:val="24"/>
          <w:szCs w:val="24"/>
        </w:rPr>
        <w:t> </w:t>
      </w:r>
      <w:r w:rsidRPr="006965D9">
        <w:rPr>
          <w:rFonts w:ascii="Times New Roman" w:hAnsi="Times New Roman" w:cs="Times New Roman"/>
          <w:sz w:val="24"/>
          <w:szCs w:val="24"/>
        </w:rPr>
        <w:t>zdravie</w:t>
      </w:r>
      <w:r w:rsidR="00523C7C" w:rsidRPr="006965D9">
        <w:rPr>
          <w:rFonts w:ascii="Times New Roman" w:hAnsi="Times New Roman" w:cs="Times New Roman"/>
          <w:sz w:val="24"/>
          <w:szCs w:val="24"/>
        </w:rPr>
        <w:t xml:space="preserve"> a určiť opatrenia, ktoré sa majú vykonať</w:t>
      </w:r>
      <w:r w:rsidRPr="006965D9">
        <w:rPr>
          <w:rFonts w:ascii="Times New Roman" w:hAnsi="Times New Roman" w:cs="Times New Roman"/>
          <w:sz w:val="24"/>
          <w:szCs w:val="24"/>
        </w:rPr>
        <w:t>. Posúdenie rizika sa musí vykonávať pravidelne</w:t>
      </w:r>
      <w:r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6965D9">
        <w:rPr>
          <w:rFonts w:ascii="Times New Roman" w:hAnsi="Times New Roman" w:cs="Times New Roman"/>
          <w:sz w:val="24"/>
          <w:szCs w:val="24"/>
        </w:rPr>
        <w:t xml:space="preserve">) a pri každej zmene podmienok, ktoré môžu ovplyvniť expozíciu zamestnancov </w:t>
      </w:r>
      <w:r w:rsidR="008168A3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>. Zamestnávateľ musí na požiadanie príslušnému orgánu štátnej správy na úseku verejného zdravotníctva</w:t>
      </w:r>
      <w:hyperlink w:anchor="poznamky.poznamka-6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8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(ďalej len „orgán verejného zdravotníctva“) alebo orgánu štátnej správy v oblasti inšpekcie práce</w:t>
      </w:r>
      <w:bookmarkStart w:id="8" w:name="paragraf-3.odsek-2.text"/>
      <w:r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Pr="006965D9">
        <w:rPr>
          <w:rFonts w:ascii="Times New Roman" w:hAnsi="Times New Roman" w:cs="Times New Roman"/>
          <w:sz w:val="24"/>
          <w:szCs w:val="24"/>
        </w:rPr>
        <w:t xml:space="preserve">) (ďalej len „orgán inšpekcie práce“) predložiť informácie, ktoré sú podkladom tohto posúdenia. </w:t>
      </w:r>
      <w:bookmarkEnd w:id="8"/>
    </w:p>
    <w:p w:rsidR="009D4418" w:rsidRPr="006965D9" w:rsidRDefault="009D4418" w:rsidP="009D4418">
      <w:pPr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agraf-3.odsek-3.oznacenie"/>
      <w:bookmarkStart w:id="10" w:name="paragraf-3.odsek-3"/>
      <w:bookmarkEnd w:id="7"/>
      <w:r w:rsidRPr="006965D9">
        <w:rPr>
          <w:rFonts w:ascii="Times New Roman" w:hAnsi="Times New Roman" w:cs="Times New Roman"/>
          <w:sz w:val="24"/>
          <w:szCs w:val="24"/>
        </w:rPr>
        <w:t xml:space="preserve">(3) </w:t>
      </w:r>
      <w:bookmarkStart w:id="11" w:name="paragraf-3.odsek-3.text"/>
      <w:bookmarkEnd w:id="9"/>
      <w:r w:rsidRPr="006965D9">
        <w:rPr>
          <w:rFonts w:ascii="Times New Roman" w:hAnsi="Times New Roman" w:cs="Times New Roman"/>
          <w:sz w:val="24"/>
          <w:szCs w:val="24"/>
        </w:rPr>
        <w:tab/>
        <w:t xml:space="preserve">Pri posudzovaní rizika sa prihliada na možné cesty vstupu </w:t>
      </w:r>
      <w:r w:rsidR="008168A3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do organizmu, najmä vstrebávaním cez kožu a ďalšie okolnosti, ktoré môžu mať vplyv na zdravie alebo bezpečnosť zamestnancov. </w:t>
      </w:r>
      <w:bookmarkEnd w:id="11"/>
    </w:p>
    <w:p w:rsidR="009D4418" w:rsidRPr="006965D9" w:rsidRDefault="009D4418" w:rsidP="009D4418">
      <w:pPr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agraf-3.odsek-4.oznacenie"/>
      <w:bookmarkStart w:id="13" w:name="paragraf-3.odsek-4"/>
      <w:bookmarkEnd w:id="10"/>
      <w:r w:rsidRPr="006965D9">
        <w:rPr>
          <w:rFonts w:ascii="Times New Roman" w:hAnsi="Times New Roman" w:cs="Times New Roman"/>
          <w:sz w:val="24"/>
          <w:szCs w:val="24"/>
        </w:rPr>
        <w:t xml:space="preserve">(4) </w:t>
      </w:r>
      <w:bookmarkEnd w:id="12"/>
      <w:r w:rsidRPr="006965D9">
        <w:rPr>
          <w:rFonts w:ascii="Times New Roman" w:hAnsi="Times New Roman" w:cs="Times New Roman"/>
          <w:sz w:val="24"/>
          <w:szCs w:val="24"/>
        </w:rPr>
        <w:tab/>
        <w:t>S </w:t>
      </w:r>
      <w:r w:rsidR="008168A3" w:rsidRPr="006965D9">
        <w:rPr>
          <w:rFonts w:ascii="Times New Roman" w:hAnsi="Times New Roman" w:cs="Times New Roman"/>
          <w:sz w:val="24"/>
          <w:szCs w:val="24"/>
        </w:rPr>
        <w:t xml:space="preserve">karcinogénnymi faktormi, mutagénnymi faktormi alebo reprodukčne toxickými faktormi </w:t>
      </w:r>
      <w:r w:rsidRPr="006965D9">
        <w:rPr>
          <w:rFonts w:ascii="Times New Roman" w:hAnsi="Times New Roman" w:cs="Times New Roman"/>
          <w:sz w:val="24"/>
          <w:szCs w:val="24"/>
        </w:rPr>
        <w:t xml:space="preserve">môžu pracovať len osoby zdravotne spôsobilé, ktoré dovŕšili vek 18 rokov. S </w:t>
      </w:r>
      <w:r w:rsidR="008168A3" w:rsidRPr="006965D9">
        <w:rPr>
          <w:rFonts w:ascii="Times New Roman" w:hAnsi="Times New Roman" w:cs="Times New Roman"/>
          <w:sz w:val="24"/>
          <w:szCs w:val="24"/>
        </w:rPr>
        <w:t xml:space="preserve">karcinogénnymi faktormi, mutagénnymi faktormi alebo reprodukčne toxickými faktormi </w:t>
      </w:r>
      <w:r w:rsidRPr="006965D9">
        <w:rPr>
          <w:rFonts w:ascii="Times New Roman" w:hAnsi="Times New Roman" w:cs="Times New Roman"/>
          <w:sz w:val="24"/>
          <w:szCs w:val="24"/>
        </w:rPr>
        <w:t>nemôžu pracovať tehotné ženy, matky do konca deviateho mesiaca po pôrode a dojčiace ženy.</w:t>
      </w:r>
      <w:hyperlink w:anchor="poznamky.poznamka-7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0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14" w:name="paragraf-3.odsek-4.text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agraf-3.odsek-5.oznacenie"/>
      <w:bookmarkStart w:id="16" w:name="paragraf-3.odsek-5"/>
      <w:bookmarkEnd w:id="13"/>
      <w:r w:rsidRPr="006965D9">
        <w:rPr>
          <w:rFonts w:ascii="Times New Roman" w:hAnsi="Times New Roman" w:cs="Times New Roman"/>
          <w:sz w:val="24"/>
          <w:szCs w:val="24"/>
        </w:rPr>
        <w:t xml:space="preserve">(5) </w:t>
      </w:r>
      <w:bookmarkEnd w:id="15"/>
      <w:r w:rsidRPr="006965D9">
        <w:rPr>
          <w:rFonts w:ascii="Times New Roman" w:hAnsi="Times New Roman" w:cs="Times New Roman"/>
          <w:sz w:val="24"/>
          <w:szCs w:val="24"/>
        </w:rPr>
        <w:tab/>
      </w:r>
      <w:r w:rsidR="008168A3" w:rsidRPr="006965D9">
        <w:rPr>
          <w:rFonts w:ascii="Times New Roman" w:hAnsi="Times New Roman" w:cs="Times New Roman"/>
          <w:sz w:val="24"/>
          <w:szCs w:val="24"/>
        </w:rPr>
        <w:t xml:space="preserve">Karcinogénne faktory, mutagénne faktory alebo reprodukčne toxické faktory </w:t>
      </w:r>
      <w:r w:rsidRPr="006965D9">
        <w:rPr>
          <w:rFonts w:ascii="Times New Roman" w:hAnsi="Times New Roman" w:cs="Times New Roman"/>
          <w:sz w:val="24"/>
          <w:szCs w:val="24"/>
        </w:rPr>
        <w:t xml:space="preserve">sa nemôžu používať pri </w:t>
      </w:r>
      <w:r w:rsidR="00546177" w:rsidRPr="006965D9">
        <w:rPr>
          <w:rFonts w:ascii="Times New Roman" w:hAnsi="Times New Roman" w:cs="Times New Roman"/>
          <w:sz w:val="24"/>
          <w:szCs w:val="24"/>
        </w:rPr>
        <w:t xml:space="preserve">výchove a vzdelávaní </w:t>
      </w:r>
      <w:r w:rsidR="00030665" w:rsidRPr="006965D9">
        <w:rPr>
          <w:rFonts w:ascii="Times New Roman" w:hAnsi="Times New Roman" w:cs="Times New Roman"/>
          <w:sz w:val="24"/>
          <w:szCs w:val="24"/>
        </w:rPr>
        <w:t xml:space="preserve">na </w:t>
      </w:r>
      <w:r w:rsidRPr="006965D9">
        <w:rPr>
          <w:rFonts w:ascii="Times New Roman" w:hAnsi="Times New Roman" w:cs="Times New Roman"/>
          <w:sz w:val="24"/>
          <w:szCs w:val="24"/>
        </w:rPr>
        <w:t>základných školách a stredných školách.</w:t>
      </w:r>
      <w:hyperlink w:anchor="poznamky.poznamka-8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1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4E131D" w:rsidRPr="006965D9">
        <w:rPr>
          <w:rFonts w:ascii="Times New Roman" w:hAnsi="Times New Roman" w:cs="Times New Roman"/>
          <w:sz w:val="24"/>
          <w:szCs w:val="24"/>
        </w:rPr>
        <w:t>Držitelia osvedčenia o spôsobilosti vykonávať výskum a vývoj</w:t>
      </w:r>
      <w:r w:rsidR="00776C78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776C78" w:rsidRPr="006965D9">
        <w:rPr>
          <w:rFonts w:ascii="Times New Roman" w:hAnsi="Times New Roman" w:cs="Times New Roman"/>
          <w:sz w:val="24"/>
          <w:szCs w:val="24"/>
        </w:rPr>
        <w:t>)</w:t>
      </w:r>
      <w:r w:rsidR="004E131D" w:rsidRPr="006965D9">
        <w:rPr>
          <w:rFonts w:ascii="Times New Roman" w:hAnsi="Times New Roman" w:cs="Times New Roman"/>
          <w:sz w:val="24"/>
          <w:szCs w:val="24"/>
        </w:rPr>
        <w:t xml:space="preserve"> ich </w:t>
      </w:r>
      <w:r w:rsidRPr="006965D9">
        <w:rPr>
          <w:rFonts w:ascii="Times New Roman" w:hAnsi="Times New Roman" w:cs="Times New Roman"/>
          <w:sz w:val="24"/>
          <w:szCs w:val="24"/>
        </w:rPr>
        <w:t xml:space="preserve">môžu používať len na základe schválenia príslušným orgánom verejného zdravotníctva podľa </w:t>
      </w:r>
      <w:hyperlink w:anchor="paragraf-6">
        <w:r w:rsidRPr="006965D9">
          <w:rPr>
            <w:rFonts w:ascii="Times New Roman" w:hAnsi="Times New Roman" w:cs="Times New Roman"/>
            <w:sz w:val="24"/>
            <w:szCs w:val="24"/>
          </w:rPr>
          <w:t>§ 6</w:t>
        </w:r>
      </w:hyperlink>
      <w:bookmarkStart w:id="17" w:name="paragraf-3.odsek-5.text"/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End w:id="17"/>
    </w:p>
    <w:bookmarkEnd w:id="2"/>
    <w:bookmarkEnd w:id="16"/>
    <w:p w:rsidR="009D4418" w:rsidRPr="006965D9" w:rsidRDefault="009D4418" w:rsidP="009D44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agraf-4.oznacenie"/>
      <w:bookmarkStart w:id="19" w:name="paragraf-4"/>
      <w:r w:rsidRPr="006965D9">
        <w:rPr>
          <w:rFonts w:ascii="Times New Roman" w:hAnsi="Times New Roman" w:cs="Times New Roman"/>
          <w:b/>
          <w:sz w:val="24"/>
          <w:szCs w:val="24"/>
        </w:rPr>
        <w:t>§ 4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aragraf-4.nadpis"/>
      <w:bookmarkEnd w:id="18"/>
      <w:r w:rsidRPr="006965D9">
        <w:rPr>
          <w:rFonts w:ascii="Times New Roman" w:hAnsi="Times New Roman" w:cs="Times New Roman"/>
          <w:b/>
          <w:sz w:val="24"/>
          <w:szCs w:val="24"/>
        </w:rPr>
        <w:t xml:space="preserve"> Obmedzenie používania </w:t>
      </w:r>
      <w:r w:rsidR="008168A3" w:rsidRPr="006965D9">
        <w:rPr>
          <w:rFonts w:ascii="Times New Roman" w:hAnsi="Times New Roman" w:cs="Times New Roman"/>
          <w:b/>
          <w:sz w:val="24"/>
          <w:szCs w:val="24"/>
        </w:rPr>
        <w:t>karcinogénnych faktorov, mutagénnych faktorov alebo reprodukčne toxických faktorov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agraf-4.odsek-1.oznacenie"/>
      <w:bookmarkStart w:id="22" w:name="paragraf-4.odsek-1"/>
      <w:bookmarkEnd w:id="20"/>
      <w:r w:rsidRPr="006965D9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bookmarkStart w:id="23" w:name="paragraf-4.odsek-1.text"/>
      <w:bookmarkEnd w:id="21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je povinný obmedziť používanie </w:t>
      </w:r>
      <w:r w:rsidR="008168A3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na pracovisku, ak je to technicky možné, najmä ich nahradením látkami, zmesami alebo procesmi, ktoré nie sú nebezpečné alebo sú menej nebezpečné pre zdravie alebo bezpečnosť zamestnancov. </w:t>
      </w:r>
      <w:bookmarkEnd w:id="23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agraf-4.odsek-2.oznacenie"/>
      <w:bookmarkStart w:id="25" w:name="paragraf-4.odsek-2"/>
      <w:bookmarkEnd w:id="22"/>
      <w:r w:rsidRPr="006965D9">
        <w:rPr>
          <w:rFonts w:ascii="Times New Roman" w:hAnsi="Times New Roman" w:cs="Times New Roman"/>
          <w:sz w:val="24"/>
          <w:szCs w:val="24"/>
        </w:rPr>
        <w:t xml:space="preserve">(2) </w:t>
      </w:r>
      <w:bookmarkEnd w:id="24"/>
      <w:r w:rsidRPr="006965D9">
        <w:rPr>
          <w:rFonts w:ascii="Times New Roman" w:hAnsi="Times New Roman" w:cs="Times New Roman"/>
          <w:sz w:val="24"/>
          <w:szCs w:val="24"/>
        </w:rPr>
        <w:tab/>
        <w:t>Zamestnávateľ je povinný na požiadanie predložiť príslušnému orgánu verejného zdravotníctva</w:t>
      </w:r>
      <w:hyperlink w:anchor="poznamky.poznamka-6">
        <w:r w:rsidR="00D502D5" w:rsidRPr="006965D9">
          <w:rPr>
            <w:rFonts w:ascii="Times New Roman" w:hAnsi="Times New Roman" w:cs="Times New Roman"/>
            <w:sz w:val="24"/>
            <w:szCs w:val="24"/>
            <w:vertAlign w:val="superscript"/>
          </w:rPr>
          <w:t>8</w:t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alebo orgánu inšpekcie práce</w:t>
      </w:r>
      <w:hyperlink w:anchor="poznamky.poznamka-6">
        <w:r w:rsidR="00D502D5" w:rsidRPr="006965D9">
          <w:rPr>
            <w:rFonts w:ascii="Times New Roman" w:hAnsi="Times New Roman" w:cs="Times New Roman"/>
            <w:sz w:val="24"/>
            <w:szCs w:val="24"/>
            <w:vertAlign w:val="superscript"/>
          </w:rPr>
          <w:t>9</w:t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26" w:name="paragraf-4.odsek-2.text"/>
      <w:r w:rsidRPr="006965D9">
        <w:rPr>
          <w:rFonts w:ascii="Times New Roman" w:hAnsi="Times New Roman" w:cs="Times New Roman"/>
          <w:sz w:val="24"/>
          <w:szCs w:val="24"/>
        </w:rPr>
        <w:t xml:space="preserve"> informácie podľa odseku 1. </w:t>
      </w:r>
      <w:bookmarkEnd w:id="26"/>
    </w:p>
    <w:bookmarkEnd w:id="19"/>
    <w:bookmarkEnd w:id="25"/>
    <w:p w:rsidR="009D4418" w:rsidRPr="006965D9" w:rsidRDefault="009D4418" w:rsidP="009D441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agraf-5.oznacenie"/>
      <w:bookmarkStart w:id="28" w:name="paragraf-5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5 </w:t>
      </w:r>
    </w:p>
    <w:p w:rsidR="009D4418" w:rsidRPr="006965D9" w:rsidRDefault="009D4418" w:rsidP="009D4418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agraf-5.nadpis"/>
      <w:bookmarkEnd w:id="27"/>
      <w:r w:rsidRPr="006965D9">
        <w:rPr>
          <w:rFonts w:ascii="Times New Roman" w:hAnsi="Times New Roman" w:cs="Times New Roman"/>
          <w:b/>
          <w:sz w:val="24"/>
          <w:szCs w:val="24"/>
        </w:rPr>
        <w:t xml:space="preserve"> Opatrenia na zníženie expozície </w:t>
      </w:r>
      <w:r w:rsidR="008168A3" w:rsidRPr="006965D9">
        <w:rPr>
          <w:rFonts w:ascii="Times New Roman" w:hAnsi="Times New Roman" w:cs="Times New Roman"/>
          <w:b/>
          <w:sz w:val="24"/>
          <w:szCs w:val="24"/>
        </w:rPr>
        <w:t>karcinogénnym faktorom, mutagénnym faktorom alebo reprodukčne toxickým faktorom</w:t>
      </w:r>
    </w:p>
    <w:p w:rsidR="009D4418" w:rsidRPr="006965D9" w:rsidRDefault="009D4418" w:rsidP="009D4418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agraf-5.odsek-1"/>
      <w:bookmarkEnd w:id="29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Ak výsledky posúdenia rizika podľa </w:t>
      </w:r>
      <w:hyperlink w:anchor="paragraf-3">
        <w:r w:rsidRPr="006965D9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="003000AE" w:rsidRPr="006965D9">
        <w:rPr>
          <w:rFonts w:ascii="Times New Roman" w:hAnsi="Times New Roman" w:cs="Times New Roman"/>
          <w:sz w:val="24"/>
          <w:szCs w:val="24"/>
        </w:rPr>
        <w:t xml:space="preserve"> ods. 2</w:t>
      </w:r>
      <w:r w:rsidRPr="006965D9">
        <w:rPr>
          <w:rFonts w:ascii="Times New Roman" w:hAnsi="Times New Roman" w:cs="Times New Roman"/>
          <w:sz w:val="24"/>
          <w:szCs w:val="24"/>
        </w:rPr>
        <w:t xml:space="preserve"> preukážu riziko pre zdravie alebo bezpečnosť zamestnancov, zamestnávateľ je povinný </w:t>
      </w:r>
      <w:r w:rsidR="003000AE" w:rsidRPr="006965D9">
        <w:rPr>
          <w:rFonts w:ascii="Times New Roman" w:hAnsi="Times New Roman" w:cs="Times New Roman"/>
          <w:sz w:val="24"/>
          <w:szCs w:val="24"/>
        </w:rPr>
        <w:t xml:space="preserve">predísť expozícii zamestnancov karcinogénnym faktorom, mutagénnym faktorom alebo reprodukčne toxickým faktorom </w:t>
      </w:r>
      <w:r w:rsidRPr="006965D9">
        <w:rPr>
          <w:rFonts w:ascii="Times New Roman" w:hAnsi="Times New Roman" w:cs="Times New Roman"/>
          <w:sz w:val="24"/>
          <w:szCs w:val="24"/>
        </w:rPr>
        <w:t xml:space="preserve">podľa </w:t>
      </w:r>
      <w:hyperlink w:anchor="paragraf-4.odsek-1">
        <w:r w:rsidRPr="006965D9">
          <w:rPr>
            <w:rFonts w:ascii="Times New Roman" w:hAnsi="Times New Roman" w:cs="Times New Roman"/>
            <w:sz w:val="24"/>
            <w:szCs w:val="24"/>
          </w:rPr>
          <w:t>§ 4 ods. 1</w:t>
        </w:r>
      </w:hyperlink>
      <w:bookmarkStart w:id="31" w:name="paragraf-5.odsek-1.text"/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End w:id="31"/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agraf-5.odsek-2.oznacenie"/>
      <w:bookmarkStart w:id="33" w:name="paragraf-5.odsek-2"/>
      <w:bookmarkEnd w:id="30"/>
      <w:r w:rsidRPr="006965D9">
        <w:rPr>
          <w:rFonts w:ascii="Times New Roman" w:hAnsi="Times New Roman" w:cs="Times New Roman"/>
          <w:sz w:val="24"/>
          <w:szCs w:val="24"/>
        </w:rPr>
        <w:t xml:space="preserve">(2) </w:t>
      </w:r>
      <w:bookmarkStart w:id="34" w:name="paragraf-5.odsek-2.text"/>
      <w:bookmarkEnd w:id="32"/>
      <w:r w:rsidRPr="006965D9">
        <w:rPr>
          <w:rFonts w:ascii="Times New Roman" w:hAnsi="Times New Roman" w:cs="Times New Roman"/>
          <w:sz w:val="24"/>
          <w:szCs w:val="24"/>
        </w:rPr>
        <w:tab/>
        <w:t xml:space="preserve">Ak nahradenie </w:t>
      </w:r>
      <w:r w:rsidR="008168A3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="00586B26" w:rsidRPr="006965D9">
        <w:rPr>
          <w:rFonts w:ascii="Times New Roman" w:hAnsi="Times New Roman" w:cs="Times New Roman"/>
          <w:sz w:val="24"/>
          <w:szCs w:val="24"/>
        </w:rPr>
        <w:t xml:space="preserve">podľa </w:t>
      </w:r>
      <w:hyperlink w:anchor="paragraf-4.odsek-1">
        <w:r w:rsidR="00586B26" w:rsidRPr="006965D9">
          <w:rPr>
            <w:rFonts w:ascii="Times New Roman" w:hAnsi="Times New Roman" w:cs="Times New Roman"/>
            <w:sz w:val="24"/>
            <w:szCs w:val="24"/>
          </w:rPr>
          <w:t>§ 4 ods. 1</w:t>
        </w:r>
      </w:hyperlink>
      <w:r w:rsidR="00586B26" w:rsidRPr="006965D9"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>látkami, zmesami alebo procesmi, ktoré nie sú nebezpečné alebo sú menej nebezpečné pre zdravie alebo bezpečnosť zamestnancov</w:t>
      </w:r>
      <w:r w:rsidR="00586B26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 xml:space="preserve">nie je technicky možné, zamestnávateľ je povinný zabezpečiť ich výrobu a používanie v uzavretom systéme, ak je to technicky možné. </w:t>
      </w:r>
      <w:bookmarkEnd w:id="34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agraf-5.odsek-3.oznacenie"/>
      <w:bookmarkEnd w:id="33"/>
      <w:r w:rsidRPr="006965D9">
        <w:rPr>
          <w:rFonts w:ascii="Times New Roman" w:hAnsi="Times New Roman" w:cs="Times New Roman"/>
          <w:sz w:val="24"/>
          <w:szCs w:val="24"/>
        </w:rPr>
        <w:t xml:space="preserve">(3) </w:t>
      </w:r>
      <w:bookmarkStart w:id="36" w:name="paragraf-5.odsek-3.text"/>
      <w:bookmarkEnd w:id="35"/>
      <w:r w:rsidRPr="006965D9">
        <w:rPr>
          <w:rFonts w:ascii="Times New Roman" w:hAnsi="Times New Roman" w:cs="Times New Roman"/>
          <w:sz w:val="24"/>
          <w:szCs w:val="24"/>
        </w:rPr>
        <w:tab/>
        <w:t xml:space="preserve">Ak použitie uzavretého systému nie je technicky možné, zamestnávateľ musí znížiť expozíciu zamestnancov </w:t>
      </w:r>
      <w:r w:rsidR="008168A3" w:rsidRPr="006965D9">
        <w:rPr>
          <w:rFonts w:ascii="Times New Roman" w:hAnsi="Times New Roman" w:cs="Times New Roman"/>
          <w:sz w:val="24"/>
          <w:szCs w:val="24"/>
        </w:rPr>
        <w:t>karcinogénnym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r w:rsidR="008168A3" w:rsidRPr="006965D9">
        <w:rPr>
          <w:rFonts w:ascii="Times New Roman" w:hAnsi="Times New Roman" w:cs="Times New Roman"/>
          <w:sz w:val="24"/>
          <w:szCs w:val="24"/>
        </w:rPr>
        <w:t>mutagénnym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 alebo bezprahovým reprodukčne toxickým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 na najnižšiu technicky dosiahnuteľnú úroveň. </w:t>
      </w:r>
      <w:bookmarkEnd w:id="36"/>
    </w:p>
    <w:p w:rsidR="009D4418" w:rsidRPr="006965D9" w:rsidRDefault="009D4418" w:rsidP="00D31EC5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Ak prahové reprodukčne toxické </w:t>
      </w:r>
      <w:r w:rsidR="007172C0" w:rsidRPr="006965D9">
        <w:rPr>
          <w:rFonts w:ascii="Times New Roman" w:hAnsi="Times New Roman" w:cs="Times New Roman"/>
          <w:sz w:val="24"/>
          <w:szCs w:val="24"/>
        </w:rPr>
        <w:t xml:space="preserve">faktory </w:t>
      </w:r>
      <w:r w:rsidRPr="006965D9">
        <w:rPr>
          <w:rFonts w:ascii="Times New Roman" w:hAnsi="Times New Roman" w:cs="Times New Roman"/>
          <w:sz w:val="24"/>
          <w:szCs w:val="24"/>
        </w:rPr>
        <w:t xml:space="preserve">nie je technicky možné používať alebo vyrábať  v uzavretom systéme, zamestnávateľ zníži expozíciu zamestnancov prahovým reprodukčne toxickým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 na najnižšiu technicky dosiahnuteľnú úroveň. </w:t>
      </w:r>
    </w:p>
    <w:p w:rsidR="009D4418" w:rsidRPr="006965D9" w:rsidRDefault="009D4418" w:rsidP="009D4418">
      <w:pPr>
        <w:tabs>
          <w:tab w:val="left" w:pos="426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agraf-5.odsek-3"/>
    </w:p>
    <w:p w:rsidR="009D4418" w:rsidRPr="006965D9" w:rsidRDefault="009D4418" w:rsidP="00D31EC5">
      <w:pPr>
        <w:pStyle w:val="Odsekzoznamu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Ak sú zamestnanci exponovaní reprodukčne toxickým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ktoré sú iné ako bezprahové reprodukčne toxické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faktory</w:t>
      </w:r>
      <w:r w:rsidRPr="006965D9">
        <w:rPr>
          <w:rFonts w:ascii="Times New Roman" w:hAnsi="Times New Roman" w:cs="Times New Roman"/>
          <w:sz w:val="24"/>
          <w:szCs w:val="24"/>
        </w:rPr>
        <w:t xml:space="preserve"> a prahové reprodukčne toxické </w:t>
      </w:r>
      <w:r w:rsidR="007172C0" w:rsidRPr="006965D9">
        <w:rPr>
          <w:rFonts w:ascii="Times New Roman" w:hAnsi="Times New Roman" w:cs="Times New Roman"/>
          <w:sz w:val="24"/>
          <w:szCs w:val="24"/>
        </w:rPr>
        <w:t>faktory</w:t>
      </w:r>
      <w:r w:rsidRPr="006965D9">
        <w:rPr>
          <w:rFonts w:ascii="Times New Roman" w:hAnsi="Times New Roman" w:cs="Times New Roman"/>
          <w:sz w:val="24"/>
          <w:szCs w:val="24"/>
        </w:rPr>
        <w:t xml:space="preserve">, zamestnávateľ postupuje podľa odseku 4. Zamestnávateľ pri posúdení rizika pre zdravie alebo bezpečnosť zamestnancov podľa § 3 zohľadní, že pre takéto reprodukčne toxické </w:t>
      </w:r>
      <w:r w:rsidR="006707E8" w:rsidRPr="006965D9">
        <w:rPr>
          <w:rFonts w:ascii="Times New Roman" w:hAnsi="Times New Roman" w:cs="Times New Roman"/>
          <w:sz w:val="24"/>
          <w:szCs w:val="24"/>
        </w:rPr>
        <w:t>faktory</w:t>
      </w:r>
      <w:r w:rsidRPr="006965D9">
        <w:rPr>
          <w:rFonts w:ascii="Times New Roman" w:hAnsi="Times New Roman" w:cs="Times New Roman"/>
          <w:sz w:val="24"/>
          <w:szCs w:val="24"/>
        </w:rPr>
        <w:t xml:space="preserve"> nie je určená úroveň expozície, ktorá je bezpečná pre zdravie zamestnancov, a zabezpečí im vhodné ochranné opatrenia.</w:t>
      </w:r>
    </w:p>
    <w:p w:rsidR="009D4418" w:rsidRPr="006965D9" w:rsidRDefault="009D4418" w:rsidP="009D4418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0"/>
          <w:tab w:val="left" w:pos="567"/>
        </w:tabs>
        <w:spacing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agraf-5.odsek-4.oznacenie"/>
      <w:bookmarkStart w:id="39" w:name="paragraf-5.odsek-4"/>
      <w:bookmarkEnd w:id="37"/>
      <w:r w:rsidRPr="006965D9">
        <w:rPr>
          <w:rFonts w:ascii="Times New Roman" w:hAnsi="Times New Roman" w:cs="Times New Roman"/>
          <w:sz w:val="24"/>
          <w:szCs w:val="24"/>
        </w:rPr>
        <w:t xml:space="preserve">(6) </w:t>
      </w:r>
      <w:bookmarkEnd w:id="38"/>
      <w:r w:rsidRPr="006965D9">
        <w:rPr>
          <w:rFonts w:ascii="Times New Roman" w:hAnsi="Times New Roman" w:cs="Times New Roman"/>
          <w:sz w:val="24"/>
          <w:szCs w:val="24"/>
        </w:rPr>
        <w:tab/>
        <w:t xml:space="preserve">Expozícia zamestnanca </w:t>
      </w:r>
      <w:r w:rsidR="008168A3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</w:t>
      </w:r>
      <w:r w:rsidR="00D7698A" w:rsidRPr="006965D9">
        <w:rPr>
          <w:rFonts w:ascii="Times New Roman" w:hAnsi="Times New Roman" w:cs="Times New Roman"/>
          <w:sz w:val="24"/>
          <w:szCs w:val="24"/>
        </w:rPr>
        <w:t>m</w:t>
      </w:r>
      <w:r w:rsidR="008168A3" w:rsidRPr="006965D9">
        <w:rPr>
          <w:rFonts w:ascii="Times New Roman" w:hAnsi="Times New Roman" w:cs="Times New Roman"/>
          <w:sz w:val="24"/>
          <w:szCs w:val="24"/>
        </w:rPr>
        <w:t xml:space="preserve"> faktoro</w:t>
      </w:r>
      <w:r w:rsidR="00D7698A" w:rsidRPr="006965D9">
        <w:rPr>
          <w:rFonts w:ascii="Times New Roman" w:hAnsi="Times New Roman" w:cs="Times New Roman"/>
          <w:sz w:val="24"/>
          <w:szCs w:val="24"/>
        </w:rPr>
        <w:t>m</w:t>
      </w:r>
      <w:r w:rsidRPr="006965D9">
        <w:rPr>
          <w:rFonts w:ascii="Times New Roman" w:hAnsi="Times New Roman" w:cs="Times New Roman"/>
          <w:sz w:val="24"/>
          <w:szCs w:val="24"/>
        </w:rPr>
        <w:t xml:space="preserve"> nemôže prekročiť najvyššie prípustné expozičné limity, ktoré sú uvedené v </w:t>
      </w:r>
      <w:hyperlink w:anchor="prilohy.priloha-priloha_c_2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 xml:space="preserve">prílohe č. 2 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a expozičné ekvivalenty pre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karcinogénne faktory alebo mutagénne faktory </w:t>
      </w:r>
      <w:r w:rsidRPr="006965D9">
        <w:rPr>
          <w:rFonts w:ascii="Times New Roman" w:hAnsi="Times New Roman" w:cs="Times New Roman"/>
          <w:sz w:val="24"/>
          <w:szCs w:val="24"/>
        </w:rPr>
        <w:t xml:space="preserve">uvedené v </w:t>
      </w:r>
      <w:hyperlink w:anchor="prilohy.priloha-priloha_c_2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>prílohe č. 3</w:t>
        </w:r>
      </w:hyperlink>
      <w:bookmarkStart w:id="40" w:name="paragraf-5.odsek-4.text"/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End w:id="40"/>
    </w:p>
    <w:p w:rsidR="009D4418" w:rsidRPr="006965D9" w:rsidRDefault="009D4418" w:rsidP="009D4418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agraf-5.odsek-5.oznacenie"/>
      <w:bookmarkStart w:id="42" w:name="paragraf-5.odsek-5"/>
      <w:bookmarkEnd w:id="39"/>
      <w:r w:rsidRPr="006965D9">
        <w:rPr>
          <w:rFonts w:ascii="Times New Roman" w:hAnsi="Times New Roman" w:cs="Times New Roman"/>
          <w:sz w:val="24"/>
          <w:szCs w:val="24"/>
        </w:rPr>
        <w:t xml:space="preserve">(7) </w:t>
      </w:r>
      <w:bookmarkStart w:id="43" w:name="paragraf-5.odsek-5.text"/>
      <w:bookmarkEnd w:id="41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je povinný na účel zníženia expozície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 na pracovisku zabezpečiť tieto ochranné opatrenia: </w:t>
      </w:r>
      <w:bookmarkEnd w:id="43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agraf-5.odsek-5.pismeno-a.oznacenie"/>
      <w:bookmarkStart w:id="45" w:name="paragraf-5.odsek-5.pismeno-a"/>
      <w:r w:rsidRPr="006965D9">
        <w:rPr>
          <w:rFonts w:ascii="Times New Roman" w:hAnsi="Times New Roman" w:cs="Times New Roman"/>
          <w:sz w:val="24"/>
          <w:szCs w:val="24"/>
        </w:rPr>
        <w:t>a)</w:t>
      </w:r>
      <w:bookmarkStart w:id="46" w:name="paragraf-5.odsek-5.pismeno-a.text"/>
      <w:bookmarkEnd w:id="44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obmedziť množstvo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na pracovisku, </w:t>
      </w:r>
      <w:bookmarkEnd w:id="46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agraf-5.odsek-5.pismeno-b.oznacenie"/>
      <w:bookmarkStart w:id="48" w:name="paragraf-5.odsek-5.pismeno-b"/>
      <w:bookmarkEnd w:id="45"/>
      <w:r w:rsidRPr="006965D9">
        <w:rPr>
          <w:rFonts w:ascii="Times New Roman" w:hAnsi="Times New Roman" w:cs="Times New Roman"/>
          <w:sz w:val="24"/>
          <w:szCs w:val="24"/>
        </w:rPr>
        <w:lastRenderedPageBreak/>
        <w:t>b)</w:t>
      </w:r>
      <w:bookmarkStart w:id="49" w:name="paragraf-5.odsek-5.pismeno-b.text"/>
      <w:bookmarkEnd w:id="47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obmedziť počet zamestnancov, ktorí sú alebo môžu byť exponovaní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na najnižšiu možnú mieru, </w:t>
      </w:r>
      <w:bookmarkEnd w:id="49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agraf-5.odsek-5.pismeno-c.oznacenie"/>
      <w:bookmarkStart w:id="51" w:name="paragraf-5.odsek-5.pismeno-c"/>
      <w:bookmarkEnd w:id="48"/>
      <w:r w:rsidRPr="006965D9">
        <w:rPr>
          <w:rFonts w:ascii="Times New Roman" w:hAnsi="Times New Roman" w:cs="Times New Roman"/>
          <w:sz w:val="24"/>
          <w:szCs w:val="24"/>
        </w:rPr>
        <w:t xml:space="preserve">c) </w:t>
      </w:r>
      <w:bookmarkStart w:id="52" w:name="paragraf-5.odsek-5.pismeno-c.text"/>
      <w:bookmarkEnd w:id="50"/>
      <w:r w:rsidRPr="006965D9">
        <w:rPr>
          <w:rFonts w:ascii="Times New Roman" w:hAnsi="Times New Roman" w:cs="Times New Roman"/>
          <w:sz w:val="24"/>
          <w:szCs w:val="24"/>
        </w:rPr>
        <w:tab/>
        <w:t xml:space="preserve">upraviť pracovné procesy a technologické postupy tak, aby sa vylúčil alebo minimalizoval únik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do pracovného prostredia, </w:t>
      </w:r>
      <w:bookmarkEnd w:id="52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agraf-5.odsek-5.pismeno-d.oznacenie"/>
      <w:bookmarkStart w:id="54" w:name="paragraf-5.odsek-5.pismeno-d"/>
      <w:bookmarkEnd w:id="51"/>
      <w:r w:rsidRPr="006965D9">
        <w:rPr>
          <w:rFonts w:ascii="Times New Roman" w:hAnsi="Times New Roman" w:cs="Times New Roman"/>
          <w:sz w:val="24"/>
          <w:szCs w:val="24"/>
        </w:rPr>
        <w:t xml:space="preserve">d) </w:t>
      </w:r>
      <w:bookmarkStart w:id="55" w:name="paragraf-5.odsek-5.pismeno-d.text"/>
      <w:bookmarkEnd w:id="53"/>
      <w:r w:rsidRPr="006965D9">
        <w:rPr>
          <w:rFonts w:ascii="Times New Roman" w:hAnsi="Times New Roman" w:cs="Times New Roman"/>
          <w:sz w:val="24"/>
          <w:szCs w:val="24"/>
        </w:rPr>
        <w:tab/>
        <w:t xml:space="preserve">odstraňovať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karcinogénne faktory, mutagénne faktory alebo reprodukčne toxické faktory </w:t>
      </w:r>
      <w:r w:rsidRPr="006965D9">
        <w:rPr>
          <w:rFonts w:ascii="Times New Roman" w:hAnsi="Times New Roman" w:cs="Times New Roman"/>
          <w:sz w:val="24"/>
          <w:szCs w:val="24"/>
        </w:rPr>
        <w:t xml:space="preserve">pri zdroji, vykonávať lokálne odsávanie alebo celkovú ventiláciu a podobné postupy, ktoré sú primerané a zlučiteľné s ochranou verejného zdravia a životného prostredia, </w:t>
      </w:r>
      <w:bookmarkEnd w:id="55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agraf-5.odsek-5.pismeno-e.oznacenie"/>
      <w:bookmarkStart w:id="57" w:name="paragraf-5.odsek-5.pismeno-e"/>
      <w:bookmarkEnd w:id="54"/>
      <w:r w:rsidRPr="006965D9">
        <w:rPr>
          <w:rFonts w:ascii="Times New Roman" w:hAnsi="Times New Roman" w:cs="Times New Roman"/>
          <w:sz w:val="24"/>
          <w:szCs w:val="24"/>
        </w:rPr>
        <w:t xml:space="preserve">e) </w:t>
      </w:r>
      <w:bookmarkStart w:id="58" w:name="paragraf-5.odsek-5.pismeno-e.text"/>
      <w:bookmarkEnd w:id="56"/>
      <w:r w:rsidRPr="006965D9">
        <w:rPr>
          <w:rFonts w:ascii="Times New Roman" w:hAnsi="Times New Roman" w:cs="Times New Roman"/>
          <w:sz w:val="24"/>
          <w:szCs w:val="24"/>
        </w:rPr>
        <w:tab/>
        <w:t xml:space="preserve">používať vhodné postupy na meranie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karcinogénnych faktorov, mutagénnych faktorov alebo reprodukčne toxických faktorov</w:t>
      </w:r>
      <w:r w:rsidRPr="006965D9">
        <w:rPr>
          <w:rFonts w:ascii="Times New Roman" w:hAnsi="Times New Roman" w:cs="Times New Roman"/>
          <w:sz w:val="24"/>
          <w:szCs w:val="24"/>
        </w:rPr>
        <w:t>, najmä na včasné zistenie mimoriadnych expozícií pri nepredvídateľnej udalosti</w:t>
      </w:r>
      <w:r w:rsidR="00D73E20" w:rsidRPr="006965D9">
        <w:rPr>
          <w:rFonts w:ascii="Times New Roman" w:hAnsi="Times New Roman" w:cs="Times New Roman"/>
          <w:sz w:val="24"/>
          <w:szCs w:val="24"/>
        </w:rPr>
        <w:t>, nehode</w:t>
      </w:r>
      <w:r w:rsidRPr="006965D9">
        <w:rPr>
          <w:rFonts w:ascii="Times New Roman" w:hAnsi="Times New Roman" w:cs="Times New Roman"/>
          <w:sz w:val="24"/>
          <w:szCs w:val="24"/>
        </w:rPr>
        <w:t xml:space="preserve"> alebo havárii, </w:t>
      </w:r>
      <w:bookmarkEnd w:id="58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agraf-5.odsek-5.pismeno-f.oznacenie"/>
      <w:bookmarkStart w:id="60" w:name="paragraf-5.odsek-5.pismeno-f"/>
      <w:bookmarkEnd w:id="57"/>
      <w:r w:rsidRPr="006965D9">
        <w:rPr>
          <w:rFonts w:ascii="Times New Roman" w:hAnsi="Times New Roman" w:cs="Times New Roman"/>
          <w:sz w:val="24"/>
          <w:szCs w:val="24"/>
        </w:rPr>
        <w:t xml:space="preserve">f) </w:t>
      </w:r>
      <w:bookmarkStart w:id="61" w:name="paragraf-5.odsek-5.pismeno-f.text"/>
      <w:bookmarkEnd w:id="59"/>
      <w:r w:rsidRPr="006965D9">
        <w:rPr>
          <w:rFonts w:ascii="Times New Roman" w:hAnsi="Times New Roman" w:cs="Times New Roman"/>
          <w:sz w:val="24"/>
          <w:szCs w:val="24"/>
        </w:rPr>
        <w:tab/>
        <w:t>používať vhodné pracovné postupy a</w:t>
      </w:r>
      <w:r w:rsidR="00030665" w:rsidRPr="006965D9">
        <w:rPr>
          <w:rFonts w:ascii="Times New Roman" w:hAnsi="Times New Roman" w:cs="Times New Roman"/>
          <w:sz w:val="24"/>
          <w:szCs w:val="24"/>
        </w:rPr>
        <w:t> </w:t>
      </w:r>
      <w:r w:rsidRPr="006965D9">
        <w:rPr>
          <w:rFonts w:ascii="Times New Roman" w:hAnsi="Times New Roman" w:cs="Times New Roman"/>
          <w:sz w:val="24"/>
          <w:szCs w:val="24"/>
        </w:rPr>
        <w:t>metódy</w:t>
      </w:r>
      <w:r w:rsidR="00030665" w:rsidRPr="006965D9">
        <w:rPr>
          <w:rFonts w:ascii="Times New Roman" w:hAnsi="Times New Roman" w:cs="Times New Roman"/>
          <w:sz w:val="24"/>
          <w:szCs w:val="24"/>
        </w:rPr>
        <w:t xml:space="preserve"> na zníženie </w:t>
      </w:r>
      <w:r w:rsidR="008F2A27" w:rsidRPr="006965D9">
        <w:rPr>
          <w:rFonts w:ascii="Times New Roman" w:hAnsi="Times New Roman" w:cs="Times New Roman"/>
          <w:sz w:val="24"/>
          <w:szCs w:val="24"/>
        </w:rPr>
        <w:t xml:space="preserve">expozície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61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agraf-5.odsek-5.pismeno-g.oznacenie"/>
      <w:bookmarkStart w:id="63" w:name="paragraf-5.odsek-5.pismeno-g"/>
      <w:bookmarkEnd w:id="60"/>
      <w:r w:rsidRPr="006965D9">
        <w:rPr>
          <w:rFonts w:ascii="Times New Roman" w:hAnsi="Times New Roman" w:cs="Times New Roman"/>
          <w:sz w:val="24"/>
          <w:szCs w:val="24"/>
        </w:rPr>
        <w:t xml:space="preserve">g) </w:t>
      </w:r>
      <w:bookmarkStart w:id="64" w:name="paragraf-5.odsek-5.pismeno-g.text"/>
      <w:bookmarkEnd w:id="62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zabezpečiť kolektívne ochranné opatrenia, </w:t>
      </w:r>
      <w:bookmarkEnd w:id="64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agraf-5.odsek-5.pismeno-h.oznacenie"/>
      <w:bookmarkStart w:id="66" w:name="paragraf-5.odsek-5.pismeno-h"/>
      <w:bookmarkEnd w:id="63"/>
      <w:r w:rsidRPr="006965D9">
        <w:rPr>
          <w:rFonts w:ascii="Times New Roman" w:hAnsi="Times New Roman" w:cs="Times New Roman"/>
          <w:sz w:val="24"/>
          <w:szCs w:val="24"/>
        </w:rPr>
        <w:t xml:space="preserve">h) </w:t>
      </w:r>
      <w:bookmarkStart w:id="67" w:name="paragraf-5.odsek-5.pismeno-h.text"/>
      <w:bookmarkEnd w:id="65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zabezpečiť individuálne ochranné opatrenia, ak nie je možné iným spôsobom zabrániť expozícii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67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agraf-5.odsek-5.pismeno-i.oznacenie"/>
      <w:bookmarkStart w:id="69" w:name="paragraf-5.odsek-5.pismeno-i"/>
      <w:bookmarkEnd w:id="66"/>
      <w:r w:rsidRPr="006965D9">
        <w:rPr>
          <w:rFonts w:ascii="Times New Roman" w:hAnsi="Times New Roman" w:cs="Times New Roman"/>
          <w:sz w:val="24"/>
          <w:szCs w:val="24"/>
        </w:rPr>
        <w:t xml:space="preserve">i) </w:t>
      </w:r>
      <w:bookmarkStart w:id="70" w:name="paragraf-5.odsek-5.pismeno-i.text"/>
      <w:bookmarkEnd w:id="68"/>
      <w:r w:rsidRPr="006965D9">
        <w:rPr>
          <w:rFonts w:ascii="Times New Roman" w:hAnsi="Times New Roman" w:cs="Times New Roman"/>
          <w:sz w:val="24"/>
          <w:szCs w:val="24"/>
        </w:rPr>
        <w:tab/>
        <w:t xml:space="preserve">dodržiavať hygienické opatrenia na pracovisku, najmä pravidelné čistenie podláh, stien a iných povrchov účinnými postupmi, </w:t>
      </w:r>
      <w:bookmarkEnd w:id="70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agraf-5.odsek-5.pismeno-j.oznacenie"/>
      <w:bookmarkStart w:id="72" w:name="paragraf-5.odsek-5.pismeno-j"/>
      <w:bookmarkEnd w:id="69"/>
      <w:r w:rsidRPr="006965D9">
        <w:rPr>
          <w:rFonts w:ascii="Times New Roman" w:hAnsi="Times New Roman" w:cs="Times New Roman"/>
          <w:sz w:val="24"/>
          <w:szCs w:val="24"/>
        </w:rPr>
        <w:t xml:space="preserve">j) </w:t>
      </w:r>
      <w:bookmarkEnd w:id="71"/>
      <w:r w:rsidRPr="006965D9">
        <w:rPr>
          <w:rFonts w:ascii="Times New Roman" w:hAnsi="Times New Roman" w:cs="Times New Roman"/>
          <w:sz w:val="24"/>
          <w:szCs w:val="24"/>
        </w:rPr>
        <w:tab/>
        <w:t xml:space="preserve">informovať zamestnancov podľa </w:t>
      </w:r>
      <w:hyperlink w:anchor="paragraf-7">
        <w:r w:rsidRPr="006965D9">
          <w:rPr>
            <w:rFonts w:ascii="Times New Roman" w:hAnsi="Times New Roman" w:cs="Times New Roman"/>
            <w:sz w:val="24"/>
            <w:szCs w:val="24"/>
          </w:rPr>
          <w:t>§ 7</w:t>
        </w:r>
      </w:hyperlink>
      <w:r w:rsidR="000F12F1" w:rsidRPr="006965D9">
        <w:t xml:space="preserve">, </w:t>
      </w:r>
      <w:r w:rsidR="000F12F1" w:rsidRPr="006965D9">
        <w:rPr>
          <w:rFonts w:ascii="Times New Roman" w:hAnsi="Times New Roman" w:cs="Times New Roman"/>
          <w:sz w:val="24"/>
          <w:szCs w:val="24"/>
        </w:rPr>
        <w:t>11</w:t>
      </w:r>
      <w:r w:rsidRPr="006965D9">
        <w:rPr>
          <w:rFonts w:ascii="Times New Roman" w:hAnsi="Times New Roman" w:cs="Times New Roman"/>
          <w:sz w:val="24"/>
          <w:szCs w:val="24"/>
        </w:rPr>
        <w:t xml:space="preserve"> a </w:t>
      </w:r>
      <w:hyperlink w:anchor="paragraf-12">
        <w:r w:rsidRPr="006965D9">
          <w:rPr>
            <w:rFonts w:ascii="Times New Roman" w:hAnsi="Times New Roman" w:cs="Times New Roman"/>
            <w:sz w:val="24"/>
            <w:szCs w:val="24"/>
          </w:rPr>
          <w:t>12</w:t>
        </w:r>
      </w:hyperlink>
      <w:bookmarkStart w:id="73" w:name="paragraf-5.odsek-5.pismeno-j.text"/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73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agraf-5.odsek-5.pismeno-k.oznacenie"/>
      <w:bookmarkStart w:id="75" w:name="paragraf-5.odsek-5.pismeno-k"/>
      <w:bookmarkEnd w:id="72"/>
      <w:r w:rsidRPr="006965D9">
        <w:rPr>
          <w:rFonts w:ascii="Times New Roman" w:hAnsi="Times New Roman" w:cs="Times New Roman"/>
          <w:sz w:val="24"/>
          <w:szCs w:val="24"/>
        </w:rPr>
        <w:t xml:space="preserve">k) </w:t>
      </w:r>
      <w:bookmarkEnd w:id="74"/>
      <w:r w:rsidRPr="006965D9">
        <w:rPr>
          <w:rFonts w:ascii="Times New Roman" w:hAnsi="Times New Roman" w:cs="Times New Roman"/>
          <w:sz w:val="24"/>
          <w:szCs w:val="24"/>
        </w:rPr>
        <w:tab/>
        <w:t xml:space="preserve">vymedziť miesta nebezpečenstva, označiť ich bezpečnostnými </w:t>
      </w:r>
      <w:r w:rsidR="000F12F1" w:rsidRPr="006965D9">
        <w:rPr>
          <w:rFonts w:ascii="Times New Roman" w:hAnsi="Times New Roman" w:cs="Times New Roman"/>
          <w:sz w:val="24"/>
          <w:szCs w:val="24"/>
        </w:rPr>
        <w:t xml:space="preserve">označeniami </w:t>
      </w:r>
      <w:r w:rsidRPr="006965D9">
        <w:rPr>
          <w:rFonts w:ascii="Times New Roman" w:hAnsi="Times New Roman" w:cs="Times New Roman"/>
          <w:sz w:val="24"/>
          <w:szCs w:val="24"/>
        </w:rPr>
        <w:t xml:space="preserve">a zdravotnými označeniami a používať vhodné výstražné </w:t>
      </w:r>
      <w:r w:rsidR="002B0237" w:rsidRPr="006965D9">
        <w:rPr>
          <w:rFonts w:ascii="Times New Roman" w:hAnsi="Times New Roman" w:cs="Times New Roman"/>
          <w:sz w:val="24"/>
          <w:szCs w:val="24"/>
        </w:rPr>
        <w:t xml:space="preserve">značky </w:t>
      </w:r>
      <w:r w:rsidRPr="006965D9">
        <w:rPr>
          <w:rFonts w:ascii="Times New Roman" w:hAnsi="Times New Roman" w:cs="Times New Roman"/>
          <w:sz w:val="24"/>
          <w:szCs w:val="24"/>
        </w:rPr>
        <w:t>a zákazové značky</w:t>
      </w:r>
      <w:hyperlink w:anchor="poznamky.poznamka-9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3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76" w:name="paragraf-5.odsek-5.pismeno-k.text"/>
      <w:r w:rsidRPr="006965D9">
        <w:rPr>
          <w:rFonts w:ascii="Times New Roman" w:hAnsi="Times New Roman" w:cs="Times New Roman"/>
          <w:sz w:val="24"/>
          <w:szCs w:val="24"/>
        </w:rPr>
        <w:t xml:space="preserve"> vrátane značky „zákaz fajčenia“ v priestoroch, v ktorých zamestnanci sú alebo môžu byť exponovaní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76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agraf-5.odsek-5.pismeno-l.oznacenie"/>
      <w:bookmarkStart w:id="78" w:name="paragraf-5.odsek-5.pismeno-l"/>
      <w:bookmarkEnd w:id="75"/>
      <w:r w:rsidRPr="006965D9">
        <w:rPr>
          <w:rFonts w:ascii="Times New Roman" w:hAnsi="Times New Roman" w:cs="Times New Roman"/>
          <w:sz w:val="24"/>
          <w:szCs w:val="24"/>
        </w:rPr>
        <w:t xml:space="preserve">l) </w:t>
      </w:r>
      <w:bookmarkStart w:id="79" w:name="paragraf-5.odsek-5.pismeno-l.text"/>
      <w:bookmarkEnd w:id="77"/>
      <w:r w:rsidRPr="006965D9">
        <w:rPr>
          <w:rFonts w:ascii="Times New Roman" w:hAnsi="Times New Roman" w:cs="Times New Roman"/>
          <w:sz w:val="24"/>
          <w:szCs w:val="24"/>
        </w:rPr>
        <w:tab/>
        <w:t xml:space="preserve">vypracovať plán ochrany zamestnancov pre nepredvídateľné udalosti, nehody alebo havárie, pri ktorých sú pravdepodobné mimoriadne vysoké hodnoty expozície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agraf-5.odsek-5.pismeno-m.oznacenie"/>
      <w:bookmarkStart w:id="81" w:name="paragraf-5.odsek-5.pismeno-m"/>
      <w:bookmarkEnd w:id="78"/>
      <w:bookmarkEnd w:id="79"/>
      <w:r w:rsidRPr="006965D9">
        <w:rPr>
          <w:rFonts w:ascii="Times New Roman" w:hAnsi="Times New Roman" w:cs="Times New Roman"/>
          <w:sz w:val="24"/>
          <w:szCs w:val="24"/>
        </w:rPr>
        <w:t xml:space="preserve">m) </w:t>
      </w:r>
      <w:bookmarkStart w:id="82" w:name="paragraf-5.odsek-5.pismeno-m.text"/>
      <w:bookmarkEnd w:id="80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zabezpečiť prostriedky na bezpečné skladovanie, manipuláciu a prepravu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karcinogénnych faktorov, mutagénnych faktorov alebo reprodukčne toxických faktorov</w:t>
      </w:r>
      <w:r w:rsidRPr="006965D9">
        <w:rPr>
          <w:rFonts w:ascii="Times New Roman" w:hAnsi="Times New Roman" w:cs="Times New Roman"/>
          <w:sz w:val="24"/>
          <w:szCs w:val="24"/>
        </w:rPr>
        <w:t xml:space="preserve">, najmä používanie hermeticky uzatvárateľných, zreteľne a viditeľne označených kontajnerov, zásobníkov, prepravných nádob a iných obalov, </w:t>
      </w:r>
      <w:bookmarkEnd w:id="82"/>
    </w:p>
    <w:p w:rsidR="009D4418" w:rsidRPr="006965D9" w:rsidRDefault="009D4418" w:rsidP="0000761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agraf-5.odsek-5.pismeno-n.oznacenie"/>
      <w:bookmarkStart w:id="84" w:name="paragraf-5.odsek-5.pismeno-n"/>
      <w:bookmarkEnd w:id="81"/>
      <w:r w:rsidRPr="006965D9">
        <w:rPr>
          <w:rFonts w:ascii="Times New Roman" w:hAnsi="Times New Roman" w:cs="Times New Roman"/>
          <w:sz w:val="24"/>
          <w:szCs w:val="24"/>
        </w:rPr>
        <w:t xml:space="preserve">n) </w:t>
      </w:r>
      <w:bookmarkStart w:id="85" w:name="paragraf-5.odsek-5.pismeno-n.text"/>
      <w:bookmarkEnd w:id="83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zabezpečiť pre zamestnancov prostriedky na bezpečný zber, zhromažďovanie a odstraňovanie odpadu vrátane používania hermetických, zreteľne a viditeľne označených kontajnerov. </w:t>
      </w:r>
      <w:bookmarkEnd w:id="28"/>
      <w:bookmarkEnd w:id="42"/>
      <w:bookmarkEnd w:id="84"/>
      <w:bookmarkEnd w:id="85"/>
    </w:p>
    <w:p w:rsidR="009D4418" w:rsidRPr="006965D9" w:rsidRDefault="009D4418" w:rsidP="00007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6" w:name="paragraf-6.oznacenie"/>
      <w:bookmarkStart w:id="87" w:name="paragraf-6"/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6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8" w:name="paragraf-6.nadpis"/>
      <w:bookmarkEnd w:id="86"/>
      <w:r w:rsidRPr="006965D9">
        <w:rPr>
          <w:rFonts w:ascii="Times New Roman" w:hAnsi="Times New Roman" w:cs="Times New Roman"/>
          <w:b/>
          <w:sz w:val="24"/>
          <w:szCs w:val="24"/>
        </w:rPr>
        <w:t xml:space="preserve"> Schv</w:t>
      </w:r>
      <w:r w:rsidR="00714C5D" w:rsidRPr="006965D9">
        <w:rPr>
          <w:rFonts w:ascii="Times New Roman" w:hAnsi="Times New Roman" w:cs="Times New Roman"/>
          <w:b/>
          <w:sz w:val="24"/>
          <w:szCs w:val="24"/>
        </w:rPr>
        <w:t>aľovanie</w:t>
      </w:r>
      <w:r w:rsidRPr="006965D9">
        <w:rPr>
          <w:rFonts w:ascii="Times New Roman" w:hAnsi="Times New Roman" w:cs="Times New Roman"/>
          <w:b/>
          <w:sz w:val="24"/>
          <w:szCs w:val="24"/>
        </w:rPr>
        <w:t xml:space="preserve"> používania </w:t>
      </w:r>
      <w:r w:rsidR="00D7698A" w:rsidRPr="006965D9">
        <w:rPr>
          <w:rFonts w:ascii="Times New Roman" w:hAnsi="Times New Roman" w:cs="Times New Roman"/>
          <w:b/>
          <w:sz w:val="24"/>
          <w:szCs w:val="24"/>
        </w:rPr>
        <w:t>karcinogénnych faktorov, mutagénnych faktorov alebo reprodukčne toxických faktorov</w:t>
      </w:r>
    </w:p>
    <w:p w:rsidR="00D7698A" w:rsidRPr="006965D9" w:rsidRDefault="00D7698A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agraf-6.odsek-1"/>
      <w:bookmarkEnd w:id="88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>Činnosť, ktorá je spojená s výrobou, spracovaním, manipuláciou, skladovaním, prepravou</w:t>
      </w:r>
      <w:r w:rsidR="00B47623" w:rsidRPr="006965D9">
        <w:rPr>
          <w:rFonts w:ascii="Times New Roman" w:hAnsi="Times New Roman" w:cs="Times New Roman"/>
          <w:sz w:val="24"/>
          <w:szCs w:val="24"/>
        </w:rPr>
        <w:t xml:space="preserve"> a</w:t>
      </w:r>
      <w:r w:rsidRPr="006965D9">
        <w:rPr>
          <w:rFonts w:ascii="Times New Roman" w:hAnsi="Times New Roman" w:cs="Times New Roman"/>
          <w:sz w:val="24"/>
          <w:szCs w:val="24"/>
        </w:rPr>
        <w:t xml:space="preserve"> zneškodňovaním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>na pracovisku musí rozhodnutím vopred schváliť príslušný orgán verejného zdravotníctva</w:t>
      </w:r>
      <w:hyperlink w:anchor="poznamky.poznamka-10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4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90" w:name="paragraf-6.odsek-1.text"/>
      <w:r w:rsidRPr="006965D9">
        <w:rPr>
          <w:rFonts w:ascii="Times New Roman" w:hAnsi="Times New Roman" w:cs="Times New Roman"/>
          <w:sz w:val="24"/>
          <w:szCs w:val="24"/>
        </w:rPr>
        <w:t xml:space="preserve"> na základe žiadosti. </w:t>
      </w:r>
      <w:bookmarkEnd w:id="90"/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agraf-6.odsek-2.oznacenie"/>
      <w:bookmarkStart w:id="92" w:name="paragraf-6.odsek-2"/>
      <w:bookmarkEnd w:id="89"/>
      <w:r w:rsidRPr="006965D9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bookmarkEnd w:id="91"/>
      <w:r w:rsidRPr="006965D9">
        <w:rPr>
          <w:rFonts w:ascii="Times New Roman" w:hAnsi="Times New Roman" w:cs="Times New Roman"/>
          <w:sz w:val="24"/>
          <w:szCs w:val="24"/>
        </w:rPr>
        <w:tab/>
        <w:t>Žiadosť podľa odseku 1 okrem údajov podľa osobitného predpisu</w:t>
      </w:r>
      <w:hyperlink w:anchor="poznamky.poznamka-11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5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93" w:name="paragraf-6.odsek-2.text"/>
      <w:r w:rsidRPr="006965D9">
        <w:rPr>
          <w:rFonts w:ascii="Times New Roman" w:hAnsi="Times New Roman" w:cs="Times New Roman"/>
          <w:sz w:val="24"/>
          <w:szCs w:val="24"/>
        </w:rPr>
        <w:t xml:space="preserve"> obsahuje </w:t>
      </w:r>
      <w:bookmarkEnd w:id="93"/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aragraf-6.odsek-2.pismeno-a.oznacenie"/>
      <w:bookmarkStart w:id="95" w:name="paragraf-6.odsek-2.pismeno-a"/>
      <w:r w:rsidRPr="006965D9">
        <w:rPr>
          <w:rFonts w:ascii="Times New Roman" w:hAnsi="Times New Roman" w:cs="Times New Roman"/>
          <w:sz w:val="24"/>
          <w:szCs w:val="24"/>
        </w:rPr>
        <w:t xml:space="preserve">a) </w:t>
      </w:r>
      <w:bookmarkStart w:id="96" w:name="paragraf-6.odsek-2.pismeno-a.text"/>
      <w:bookmarkEnd w:id="94"/>
      <w:r w:rsidRPr="006965D9">
        <w:rPr>
          <w:rFonts w:ascii="Times New Roman" w:hAnsi="Times New Roman" w:cs="Times New Roman"/>
          <w:sz w:val="24"/>
          <w:szCs w:val="24"/>
        </w:rPr>
        <w:tab/>
        <w:t xml:space="preserve">druh činnosti alebo výrobného procesu na pracovisku vrátane odôvodnenia použitia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karcinogénnych faktorov, mutagénnych faktorov alebo reprodukčne toxických faktorov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96"/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aragraf-6.odsek-2.pismeno-b.oznacenie"/>
      <w:bookmarkStart w:id="98" w:name="paragraf-6.odsek-2.pismeno-b"/>
      <w:bookmarkEnd w:id="95"/>
      <w:r w:rsidRPr="006965D9">
        <w:rPr>
          <w:rFonts w:ascii="Times New Roman" w:hAnsi="Times New Roman" w:cs="Times New Roman"/>
          <w:sz w:val="24"/>
          <w:szCs w:val="24"/>
        </w:rPr>
        <w:t xml:space="preserve">b) </w:t>
      </w:r>
      <w:bookmarkStart w:id="99" w:name="paragraf-6.odsek-2.pismeno-b.text"/>
      <w:bookmarkEnd w:id="97"/>
      <w:r w:rsidRPr="006965D9">
        <w:rPr>
          <w:rFonts w:ascii="Times New Roman" w:hAnsi="Times New Roman" w:cs="Times New Roman"/>
          <w:sz w:val="24"/>
          <w:szCs w:val="24"/>
        </w:rPr>
        <w:tab/>
        <w:t xml:space="preserve">množstvo používaných látok alebo vyrábaných látok alebo zmesí s obsahom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za mesiac a za rok, </w:t>
      </w:r>
      <w:bookmarkEnd w:id="99"/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agraf-6.odsek-2.pismeno-c.oznacenie"/>
      <w:bookmarkStart w:id="101" w:name="paragraf-6.odsek-2.pismeno-c"/>
      <w:bookmarkEnd w:id="98"/>
      <w:r w:rsidRPr="006965D9">
        <w:rPr>
          <w:rFonts w:ascii="Times New Roman" w:hAnsi="Times New Roman" w:cs="Times New Roman"/>
          <w:sz w:val="24"/>
          <w:szCs w:val="24"/>
        </w:rPr>
        <w:t xml:space="preserve">c) </w:t>
      </w:r>
      <w:bookmarkStart w:id="102" w:name="paragraf-6.odsek-2.pismeno-c.text"/>
      <w:bookmarkEnd w:id="100"/>
      <w:r w:rsidRPr="006965D9">
        <w:rPr>
          <w:rFonts w:ascii="Times New Roman" w:hAnsi="Times New Roman" w:cs="Times New Roman"/>
          <w:sz w:val="24"/>
          <w:szCs w:val="24"/>
        </w:rPr>
        <w:tab/>
        <w:t xml:space="preserve">počet exponovaných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102"/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agraf-6.odsek-2.pismeno-d.oznacenie"/>
      <w:bookmarkStart w:id="104" w:name="paragraf-6.odsek-2.pismeno-d"/>
      <w:bookmarkEnd w:id="101"/>
      <w:r w:rsidRPr="006965D9">
        <w:rPr>
          <w:rFonts w:ascii="Times New Roman" w:hAnsi="Times New Roman" w:cs="Times New Roman"/>
          <w:sz w:val="24"/>
          <w:szCs w:val="24"/>
        </w:rPr>
        <w:t xml:space="preserve">d) </w:t>
      </w:r>
      <w:bookmarkEnd w:id="103"/>
      <w:r w:rsidRPr="006965D9">
        <w:rPr>
          <w:rFonts w:ascii="Times New Roman" w:hAnsi="Times New Roman" w:cs="Times New Roman"/>
          <w:sz w:val="24"/>
          <w:szCs w:val="24"/>
        </w:rPr>
        <w:tab/>
        <w:t>prevádzkový poriadok,</w:t>
      </w:r>
      <w:hyperlink w:anchor="poznamky.poznamka-11a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6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105" w:name="paragraf-6.odsek-2.pismeno-d.text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105"/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agraf-6.odsek-2.pismeno-e.oznacenie"/>
      <w:bookmarkStart w:id="107" w:name="paragraf-6.odsek-2.pismeno-e"/>
      <w:bookmarkEnd w:id="104"/>
      <w:r w:rsidRPr="006965D9">
        <w:rPr>
          <w:rFonts w:ascii="Times New Roman" w:hAnsi="Times New Roman" w:cs="Times New Roman"/>
          <w:sz w:val="24"/>
          <w:szCs w:val="24"/>
        </w:rPr>
        <w:t xml:space="preserve">e) </w:t>
      </w:r>
      <w:bookmarkStart w:id="108" w:name="paragraf-6.odsek-2.pismeno-e.text"/>
      <w:bookmarkEnd w:id="106"/>
      <w:r w:rsidRPr="006965D9">
        <w:rPr>
          <w:rFonts w:ascii="Times New Roman" w:hAnsi="Times New Roman" w:cs="Times New Roman"/>
          <w:sz w:val="24"/>
          <w:szCs w:val="24"/>
        </w:rPr>
        <w:tab/>
        <w:t xml:space="preserve">rozsah vykonaných preventívnych opatrení, </w:t>
      </w:r>
      <w:bookmarkEnd w:id="108"/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aragraf-6.odsek-2.pismeno-f.oznacenie"/>
      <w:bookmarkStart w:id="110" w:name="paragraf-6.odsek-2.pismeno-f"/>
      <w:bookmarkEnd w:id="107"/>
      <w:r w:rsidRPr="006965D9">
        <w:rPr>
          <w:rFonts w:ascii="Times New Roman" w:hAnsi="Times New Roman" w:cs="Times New Roman"/>
          <w:sz w:val="24"/>
          <w:szCs w:val="24"/>
        </w:rPr>
        <w:t xml:space="preserve">f) </w:t>
      </w:r>
      <w:bookmarkStart w:id="111" w:name="paragraf-6.odsek-2.pismeno-f.text"/>
      <w:bookmarkEnd w:id="109"/>
      <w:r w:rsidRPr="006965D9">
        <w:rPr>
          <w:rFonts w:ascii="Times New Roman" w:hAnsi="Times New Roman" w:cs="Times New Roman"/>
          <w:sz w:val="24"/>
          <w:szCs w:val="24"/>
        </w:rPr>
        <w:tab/>
        <w:t xml:space="preserve">druh používaných osobných ochranných pracovných prostriedkov, </w:t>
      </w:r>
      <w:bookmarkEnd w:id="111"/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aragraf-6.odsek-2.pismeno-g.oznacenie"/>
      <w:bookmarkStart w:id="113" w:name="paragraf-6.odsek-2.pismeno-g"/>
      <w:bookmarkEnd w:id="110"/>
      <w:r w:rsidRPr="006965D9">
        <w:rPr>
          <w:rFonts w:ascii="Times New Roman" w:hAnsi="Times New Roman" w:cs="Times New Roman"/>
          <w:sz w:val="24"/>
          <w:szCs w:val="24"/>
        </w:rPr>
        <w:t xml:space="preserve">g) </w:t>
      </w:r>
      <w:bookmarkStart w:id="114" w:name="paragraf-6.odsek-2.pismeno-g.text"/>
      <w:bookmarkEnd w:id="112"/>
      <w:r w:rsidRPr="006965D9">
        <w:rPr>
          <w:rFonts w:ascii="Times New Roman" w:hAnsi="Times New Roman" w:cs="Times New Roman"/>
          <w:sz w:val="24"/>
          <w:szCs w:val="24"/>
        </w:rPr>
        <w:tab/>
        <w:t xml:space="preserve">druh, frekvenciu expozície a mieru expozície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 podľa posúdenia rizika, </w:t>
      </w:r>
      <w:bookmarkEnd w:id="114"/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aragraf-6.odsek-2.pismeno-h.text"/>
      <w:bookmarkStart w:id="116" w:name="paragraf-6.odsek-2.pismeno-h"/>
      <w:bookmarkEnd w:id="113"/>
      <w:r w:rsidRPr="006965D9">
        <w:rPr>
          <w:rFonts w:ascii="Times New Roman" w:hAnsi="Times New Roman" w:cs="Times New Roman"/>
          <w:sz w:val="24"/>
          <w:szCs w:val="24"/>
        </w:rPr>
        <w:t xml:space="preserve">informáciu o vykonanom nahradení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menej nebezpečným faktorom alebo procesom, </w:t>
      </w:r>
      <w:bookmarkEnd w:id="115"/>
    </w:p>
    <w:p w:rsidR="009D4418" w:rsidRPr="006965D9" w:rsidRDefault="009D4418" w:rsidP="009D44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ragraf-6.odsek-2.pismeno-i.text"/>
      <w:bookmarkStart w:id="118" w:name="paragraf-6.odsek-2.pismeno-i"/>
      <w:bookmarkEnd w:id="116"/>
      <w:r w:rsidRPr="006965D9">
        <w:rPr>
          <w:rFonts w:ascii="Times New Roman" w:hAnsi="Times New Roman" w:cs="Times New Roman"/>
          <w:sz w:val="24"/>
          <w:szCs w:val="24"/>
        </w:rPr>
        <w:t xml:space="preserve">vymedzenie kontrolovaného pásma, </w:t>
      </w:r>
      <w:bookmarkEnd w:id="117"/>
    </w:p>
    <w:p w:rsidR="009D4418" w:rsidRPr="006965D9" w:rsidRDefault="009D4418" w:rsidP="009D44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ragraf-6.odsek-2.pismeno-j.oznacenie"/>
      <w:bookmarkStart w:id="120" w:name="paragraf-6.odsek-2.pismeno-j"/>
      <w:bookmarkEnd w:id="118"/>
      <w:r w:rsidRPr="006965D9">
        <w:rPr>
          <w:rFonts w:ascii="Times New Roman" w:hAnsi="Times New Roman" w:cs="Times New Roman"/>
          <w:sz w:val="24"/>
          <w:szCs w:val="24"/>
        </w:rPr>
        <w:t xml:space="preserve">j) </w:t>
      </w:r>
      <w:bookmarkStart w:id="121" w:name="paragraf-6.odsek-2.pismeno-j.text"/>
      <w:bookmarkEnd w:id="119"/>
      <w:r w:rsidRPr="006965D9">
        <w:rPr>
          <w:rFonts w:ascii="Times New Roman" w:hAnsi="Times New Roman" w:cs="Times New Roman"/>
          <w:sz w:val="24"/>
          <w:szCs w:val="24"/>
        </w:rPr>
        <w:tab/>
        <w:t xml:space="preserve">spôsob likvidácie nepotrebných zásob, obalov, odpadov a nepoužiteľných osobných ochranných pracovných prostriedkov. </w:t>
      </w:r>
      <w:bookmarkEnd w:id="121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aragraf-6.odsek-3"/>
      <w:bookmarkEnd w:id="92"/>
      <w:bookmarkEnd w:id="120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23" w:name="paragraf-6.odsek-3.oznacenie"/>
      <w:r w:rsidRPr="006965D9">
        <w:rPr>
          <w:rFonts w:ascii="Times New Roman" w:hAnsi="Times New Roman" w:cs="Times New Roman"/>
          <w:sz w:val="24"/>
          <w:szCs w:val="24"/>
        </w:rPr>
        <w:t xml:space="preserve">(3) </w:t>
      </w:r>
      <w:bookmarkEnd w:id="123"/>
      <w:r w:rsidRPr="006965D9">
        <w:rPr>
          <w:rFonts w:ascii="Times New Roman" w:hAnsi="Times New Roman" w:cs="Times New Roman"/>
          <w:sz w:val="24"/>
          <w:szCs w:val="24"/>
        </w:rPr>
        <w:tab/>
        <w:t>Na pracovisku, na ktorom je činnosť podľa odseku 1 schválená, ale sa podstatne zme</w:t>
      </w:r>
      <w:r w:rsidR="00023375" w:rsidRPr="006965D9">
        <w:rPr>
          <w:rFonts w:ascii="Times New Roman" w:hAnsi="Times New Roman" w:cs="Times New Roman"/>
          <w:sz w:val="24"/>
          <w:szCs w:val="24"/>
        </w:rPr>
        <w:t>nili podmienky, ktoré ovplyvňujú</w:t>
      </w:r>
      <w:r w:rsidRPr="006965D9">
        <w:rPr>
          <w:rFonts w:ascii="Times New Roman" w:hAnsi="Times New Roman" w:cs="Times New Roman"/>
          <w:sz w:val="24"/>
          <w:szCs w:val="24"/>
        </w:rPr>
        <w:t xml:space="preserve"> expozíciu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zamestnávateľ zabezpečí nové posúdenie rizika podľa </w:t>
      </w:r>
      <w:hyperlink w:anchor="paragraf-3">
        <w:r w:rsidRPr="006965D9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; tieto zmeny sa uvedú v posudku o riziku podľa </w:t>
      </w:r>
      <w:hyperlink w:anchor="paragraf-3.odsek-1">
        <w:r w:rsidRPr="006965D9">
          <w:rPr>
            <w:rFonts w:ascii="Times New Roman" w:hAnsi="Times New Roman" w:cs="Times New Roman"/>
            <w:sz w:val="24"/>
            <w:szCs w:val="24"/>
          </w:rPr>
          <w:t>§ 3 ods. 1</w:t>
        </w:r>
      </w:hyperlink>
      <w:bookmarkStart w:id="124" w:name="paragraf-6.odsek-3.text"/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End w:id="124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aragraf-6.odsek-4.oznacenie"/>
      <w:bookmarkStart w:id="126" w:name="paragraf-6.odsek-4"/>
      <w:bookmarkEnd w:id="122"/>
      <w:r w:rsidRPr="006965D9">
        <w:rPr>
          <w:rFonts w:ascii="Times New Roman" w:hAnsi="Times New Roman" w:cs="Times New Roman"/>
          <w:sz w:val="24"/>
          <w:szCs w:val="24"/>
        </w:rPr>
        <w:t xml:space="preserve">(4) </w:t>
      </w:r>
      <w:bookmarkStart w:id="127" w:name="paragraf-6.odsek-4.text"/>
      <w:bookmarkEnd w:id="125"/>
      <w:r w:rsidRPr="006965D9">
        <w:rPr>
          <w:rFonts w:ascii="Times New Roman" w:hAnsi="Times New Roman" w:cs="Times New Roman"/>
          <w:sz w:val="24"/>
          <w:szCs w:val="24"/>
        </w:rPr>
        <w:tab/>
        <w:t xml:space="preserve">Schválenie činnosti podľa odseku 1 sa nevyžaduje, ak ide o zdravotnícke zariadenie, ktoré používa cytostatiká na liečebné účely. </w:t>
      </w:r>
      <w:bookmarkEnd w:id="127"/>
    </w:p>
    <w:bookmarkEnd w:id="87"/>
    <w:bookmarkEnd w:id="126"/>
    <w:p w:rsidR="009D4418" w:rsidRPr="006965D9" w:rsidRDefault="009D4418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128" w:name="paragraf-7.oznacenie"/>
      <w:bookmarkStart w:id="129" w:name="paragraf-7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7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0" w:name="paragraf-7.nadpis"/>
      <w:bookmarkEnd w:id="128"/>
      <w:r w:rsidRPr="006965D9">
        <w:rPr>
          <w:rFonts w:ascii="Times New Roman" w:hAnsi="Times New Roman" w:cs="Times New Roman"/>
          <w:b/>
          <w:sz w:val="24"/>
          <w:szCs w:val="24"/>
        </w:rPr>
        <w:t xml:space="preserve"> Nepredvídateľná expozícia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aragraf-7.odsek-1.text"/>
      <w:bookmarkStart w:id="132" w:name="paragraf-7.odsek-1"/>
      <w:bookmarkEnd w:id="130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informuje zamestnancov o vzniku nepredvídateľnej udalosti, nehody  alebo havárie, ktorá by mohla viesť k mimoriadnej expozícii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End w:id="131"/>
    </w:p>
    <w:p w:rsidR="009D4418" w:rsidRPr="006965D9" w:rsidRDefault="009D4418" w:rsidP="009D4418">
      <w:pPr>
        <w:tabs>
          <w:tab w:val="left" w:pos="0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86B26" w:rsidRPr="006965D9" w:rsidRDefault="00776C78" w:rsidP="00776C78">
      <w:pPr>
        <w:pStyle w:val="Odsekzoznamu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6B26" w:rsidRPr="006965D9">
        <w:rPr>
          <w:rFonts w:ascii="Times New Roman" w:hAnsi="Times New Roman" w:cs="Times New Roman"/>
          <w:sz w:val="24"/>
          <w:szCs w:val="24"/>
        </w:rPr>
        <w:t xml:space="preserve">Ak príčiny mimoriadnej expozície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="00586B26" w:rsidRPr="006965D9">
        <w:rPr>
          <w:rFonts w:ascii="Times New Roman" w:hAnsi="Times New Roman" w:cs="Times New Roman"/>
          <w:sz w:val="24"/>
          <w:szCs w:val="24"/>
        </w:rPr>
        <w:t xml:space="preserve"> nie sú odstránené a situácia sa neupraví do normálneho stavu, do zasiahnutého priestoru majú povolený prístup len určení zamestnanci, ktorí vykonávajú opravy a iné nevyhnutné práce, ktorým zamestnávateľ poskytne  ochranný odev a osobné ochranné pracovné prostriedky na ochranu dýchacích orgánov, ktoré musia použiť;</w:t>
      </w:r>
      <w:hyperlink w:anchor="poznamky.poznamka-13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7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586B26" w:rsidRPr="006965D9">
        <w:rPr>
          <w:rFonts w:ascii="Times New Roman" w:hAnsi="Times New Roman" w:cs="Times New Roman"/>
          <w:sz w:val="24"/>
          <w:szCs w:val="24"/>
        </w:rPr>
        <w:t xml:space="preserve">expozícia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="00586B26" w:rsidRPr="006965D9">
        <w:rPr>
          <w:rFonts w:ascii="Times New Roman" w:hAnsi="Times New Roman" w:cs="Times New Roman"/>
          <w:sz w:val="24"/>
          <w:szCs w:val="24"/>
        </w:rPr>
        <w:t xml:space="preserve"> nemôže byť trvalá a musí sa obmedziť na nevyhnutný minimálny čas pre každého zamestnanca</w:t>
      </w:r>
      <w:r w:rsidR="00454403" w:rsidRPr="006965D9">
        <w:rPr>
          <w:rFonts w:ascii="Times New Roman" w:hAnsi="Times New Roman" w:cs="Times New Roman"/>
          <w:sz w:val="24"/>
          <w:szCs w:val="24"/>
        </w:rPr>
        <w:t>.</w:t>
      </w:r>
      <w:r w:rsidRPr="006965D9">
        <w:t xml:space="preserve"> </w:t>
      </w:r>
    </w:p>
    <w:p w:rsidR="00776C78" w:rsidRPr="006965D9" w:rsidRDefault="00776C78" w:rsidP="00776C78">
      <w:pPr>
        <w:pStyle w:val="Odsekzoznamu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454403" w:rsidP="00776C78">
      <w:pPr>
        <w:pStyle w:val="Odsekzoznamu"/>
        <w:numPr>
          <w:ilvl w:val="0"/>
          <w:numId w:val="3"/>
        </w:numPr>
        <w:tabs>
          <w:tab w:val="left" w:pos="0"/>
          <w:tab w:val="left" w:pos="567"/>
        </w:tabs>
        <w:spacing w:before="225" w:after="225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aragraf-7.odsek-2.pismeno-c.text"/>
      <w:bookmarkStart w:id="134" w:name="paragraf-7.odsek-2"/>
      <w:bookmarkStart w:id="135" w:name="paragraf-7.odsek-2.pismeno-c"/>
      <w:bookmarkEnd w:id="132"/>
      <w:r w:rsidRPr="006965D9">
        <w:rPr>
          <w:rFonts w:ascii="Times New Roman" w:hAnsi="Times New Roman" w:cs="Times New Roman"/>
          <w:sz w:val="24"/>
          <w:szCs w:val="24"/>
        </w:rPr>
        <w:t>Z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amestnanci bez ochranného </w:t>
      </w:r>
      <w:r w:rsidRPr="006965D9">
        <w:rPr>
          <w:rFonts w:ascii="Times New Roman" w:hAnsi="Times New Roman" w:cs="Times New Roman"/>
          <w:sz w:val="24"/>
          <w:szCs w:val="24"/>
        </w:rPr>
        <w:t xml:space="preserve">odevu a osobných ochranných pracovných prostriedkov na </w:t>
      </w:r>
      <w:r w:rsidR="00DC19EE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 xml:space="preserve">ochranu dýchacích orgánov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nemôžu v zasiahnutom priestore pracovať. </w:t>
      </w:r>
      <w:bookmarkEnd w:id="133"/>
    </w:p>
    <w:bookmarkEnd w:id="129"/>
    <w:bookmarkEnd w:id="134"/>
    <w:bookmarkEnd w:id="135"/>
    <w:p w:rsidR="009D4418" w:rsidRPr="006965D9" w:rsidRDefault="009D4418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136" w:name="paragraf-8.oznacenie"/>
      <w:bookmarkStart w:id="137" w:name="paragraf-8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8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8" w:name="paragraf-8.nadpis"/>
      <w:bookmarkEnd w:id="136"/>
      <w:r w:rsidRPr="006965D9">
        <w:rPr>
          <w:rFonts w:ascii="Times New Roman" w:hAnsi="Times New Roman" w:cs="Times New Roman"/>
          <w:b/>
          <w:sz w:val="24"/>
          <w:szCs w:val="24"/>
        </w:rPr>
        <w:t xml:space="preserve"> Predvídateľná expozícia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aragraf-8.odsek-1.oznacenie"/>
      <w:bookmarkStart w:id="140" w:name="paragraf-8.odsek-1"/>
      <w:bookmarkEnd w:id="138"/>
      <w:r w:rsidRPr="006965D9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141" w:name="paragraf-8.odsek-1.text"/>
      <w:bookmarkEnd w:id="139"/>
      <w:r w:rsidRPr="006965D9">
        <w:rPr>
          <w:rFonts w:ascii="Times New Roman" w:hAnsi="Times New Roman" w:cs="Times New Roman"/>
          <w:sz w:val="24"/>
          <w:szCs w:val="24"/>
        </w:rPr>
        <w:tab/>
        <w:t xml:space="preserve">Pri </w:t>
      </w:r>
      <w:r w:rsidR="00714C5D" w:rsidRPr="006965D9">
        <w:rPr>
          <w:rFonts w:ascii="Times New Roman" w:hAnsi="Times New Roman" w:cs="Times New Roman"/>
          <w:sz w:val="24"/>
          <w:szCs w:val="24"/>
        </w:rPr>
        <w:t>údržbe a opravách alebo iných</w:t>
      </w:r>
      <w:r w:rsidRPr="006965D9">
        <w:rPr>
          <w:rFonts w:ascii="Times New Roman" w:hAnsi="Times New Roman" w:cs="Times New Roman"/>
          <w:sz w:val="24"/>
          <w:szCs w:val="24"/>
        </w:rPr>
        <w:t xml:space="preserve"> činnostiach, pri ktorých možno predvídať významné zvýšenie expozície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aj za predpokladu vykonania všetkých dostupných technických preventívnych opatrení, zamestnávateľ vykoná po konzultácii so zamestnancami a ich zástupcami pre bezpečnosť a ochranu zdravia pri práci ďalšie potrebné opatrenia na skrátenie trvania expozície na minimum a na zabezpečenie ochrany zdravia alebo bezpečnosti zamestnancov počas týchto činností. </w:t>
      </w:r>
      <w:bookmarkEnd w:id="141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42" w:name="paragraf-8.odsek-2.oznacenie"/>
      <w:bookmarkStart w:id="143" w:name="paragraf-8.odsek-2"/>
      <w:bookmarkEnd w:id="140"/>
      <w:r w:rsidRPr="006965D9">
        <w:rPr>
          <w:rFonts w:ascii="Times New Roman" w:hAnsi="Times New Roman" w:cs="Times New Roman"/>
          <w:sz w:val="24"/>
          <w:szCs w:val="24"/>
        </w:rPr>
        <w:t xml:space="preserve">(2) </w:t>
      </w:r>
      <w:bookmarkStart w:id="144" w:name="paragraf-8.odsek-2.text"/>
      <w:bookmarkEnd w:id="142"/>
      <w:r w:rsidRPr="006965D9">
        <w:rPr>
          <w:rFonts w:ascii="Times New Roman" w:hAnsi="Times New Roman" w:cs="Times New Roman"/>
          <w:sz w:val="24"/>
          <w:szCs w:val="24"/>
        </w:rPr>
        <w:tab/>
        <w:t xml:space="preserve">Pri činnostiach podľa odseku 1 zamestnávateľ poskytne zamestnancom ochranný odev a osobné ochranné pracovné prostriedky na ochranu dýchacích </w:t>
      </w:r>
      <w:r w:rsidR="00B046AF" w:rsidRPr="006965D9">
        <w:rPr>
          <w:rFonts w:ascii="Times New Roman" w:hAnsi="Times New Roman" w:cs="Times New Roman"/>
          <w:sz w:val="24"/>
          <w:szCs w:val="24"/>
        </w:rPr>
        <w:t>orgánov</w:t>
      </w:r>
      <w:r w:rsidRPr="006965D9">
        <w:rPr>
          <w:rFonts w:ascii="Times New Roman" w:hAnsi="Times New Roman" w:cs="Times New Roman"/>
          <w:sz w:val="24"/>
          <w:szCs w:val="24"/>
        </w:rPr>
        <w:t xml:space="preserve">, ktoré musia používať počas celého trvania mimoriadnej expozície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="00B05156" w:rsidRPr="006965D9">
        <w:rPr>
          <w:rFonts w:ascii="Times New Roman" w:hAnsi="Times New Roman" w:cs="Times New Roman"/>
          <w:sz w:val="24"/>
          <w:szCs w:val="24"/>
        </w:rPr>
        <w:t>;</w:t>
      </w:r>
      <w:r w:rsidR="00776C78" w:rsidRPr="006965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F12F1" w:rsidRPr="006965D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76C78" w:rsidRPr="006965D9">
        <w:rPr>
          <w:rFonts w:ascii="Times New Roman" w:hAnsi="Times New Roman" w:cs="Times New Roman"/>
          <w:sz w:val="24"/>
          <w:szCs w:val="24"/>
        </w:rPr>
        <w:t>)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144"/>
      <w:r w:rsidR="00B05156" w:rsidRPr="006965D9">
        <w:rPr>
          <w:rFonts w:ascii="Times New Roman" w:hAnsi="Times New Roman" w:cs="Times New Roman"/>
          <w:sz w:val="24"/>
          <w:szCs w:val="24"/>
        </w:rPr>
        <w:t>táto  expozícia nemôže byť trvalá a musí sa obmedziť pre každého zamestnanca na minimálne potrebnú dobu.</w:t>
      </w:r>
    </w:p>
    <w:p w:rsidR="009D4418" w:rsidRPr="006965D9" w:rsidRDefault="009D4418" w:rsidP="00D31EC5">
      <w:pPr>
        <w:pStyle w:val="Odsekzoznamu"/>
        <w:numPr>
          <w:ilvl w:val="0"/>
          <w:numId w:val="5"/>
        </w:numPr>
        <w:tabs>
          <w:tab w:val="left" w:pos="567"/>
        </w:tabs>
        <w:spacing w:before="225" w:after="225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vykoná </w:t>
      </w:r>
      <w:r w:rsidR="00714C5D" w:rsidRPr="006965D9">
        <w:rPr>
          <w:rFonts w:ascii="Times New Roman" w:hAnsi="Times New Roman" w:cs="Times New Roman"/>
          <w:sz w:val="24"/>
          <w:szCs w:val="24"/>
        </w:rPr>
        <w:t>také</w:t>
      </w:r>
      <w:r w:rsidRPr="006965D9">
        <w:rPr>
          <w:rFonts w:ascii="Times New Roman" w:hAnsi="Times New Roman" w:cs="Times New Roman"/>
          <w:sz w:val="24"/>
          <w:szCs w:val="24"/>
        </w:rPr>
        <w:t xml:space="preserve"> opatrenia</w:t>
      </w:r>
      <w:r w:rsidR="00714C5D" w:rsidRPr="006965D9">
        <w:rPr>
          <w:rFonts w:ascii="Times New Roman" w:hAnsi="Times New Roman" w:cs="Times New Roman"/>
          <w:sz w:val="24"/>
          <w:szCs w:val="24"/>
        </w:rPr>
        <w:t>,</w:t>
      </w:r>
      <w:r w:rsidRPr="006965D9">
        <w:rPr>
          <w:rFonts w:ascii="Times New Roman" w:hAnsi="Times New Roman" w:cs="Times New Roman"/>
          <w:sz w:val="24"/>
          <w:szCs w:val="24"/>
        </w:rPr>
        <w:t xml:space="preserve"> aby priestory, v ktorých sa vykonávajú činnosti podľa odseku 1, boli zreteľne vymedzené a označené, alebo aby sa iným vhodným spôsobom zabránilo vstupu neoprávnených osôb do týchto priestorov.</w:t>
      </w:r>
    </w:p>
    <w:bookmarkEnd w:id="137"/>
    <w:bookmarkEnd w:id="143"/>
    <w:p w:rsidR="009D4418" w:rsidRPr="006965D9" w:rsidRDefault="009D4418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145" w:name="paragraf-9.oznacenie"/>
      <w:bookmarkStart w:id="146" w:name="paragraf-9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9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7" w:name="paragraf-9.nadpis"/>
      <w:bookmarkEnd w:id="145"/>
      <w:r w:rsidRPr="006965D9">
        <w:rPr>
          <w:rFonts w:ascii="Times New Roman" w:hAnsi="Times New Roman" w:cs="Times New Roman"/>
          <w:b/>
          <w:sz w:val="24"/>
          <w:szCs w:val="24"/>
        </w:rPr>
        <w:t xml:space="preserve"> Kontrolované pásmo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D73E20" w:rsidRPr="006965D9" w:rsidRDefault="00D73E20" w:rsidP="00D73E20">
      <w:pPr>
        <w:pStyle w:val="Odsekzoznamu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aragraf-9.odsek-1.oznacenie"/>
      <w:bookmarkEnd w:id="146"/>
      <w:bookmarkEnd w:id="147"/>
      <w:bookmarkEnd w:id="148"/>
      <w:r w:rsidRPr="006965D9">
        <w:rPr>
          <w:rFonts w:ascii="Times New Roman" w:hAnsi="Times New Roman" w:cs="Times New Roman"/>
          <w:sz w:val="24"/>
          <w:szCs w:val="24"/>
        </w:rPr>
        <w:t>Kontrolované pásmo je vymedzený, zreteľne a viditeľne označený priestor pracoviska,</w:t>
      </w:r>
      <w:hyperlink w:anchor="poznamky.poznamka-9">
        <w:r w:rsidR="00540FB4" w:rsidRPr="006965D9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="00D502D5" w:rsidRPr="006965D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="00540FB4"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kde sa vykonávajú činnosti</w:t>
      </w:r>
    </w:p>
    <w:p w:rsidR="00D73E20" w:rsidRPr="006965D9" w:rsidRDefault="00D73E20" w:rsidP="00D73E20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pri ktorých možno predvídať významné zvýšenie expozície zamestnancov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Pr="006965D9">
        <w:rPr>
          <w:rFonts w:ascii="Times New Roman" w:hAnsi="Times New Roman" w:cs="Times New Roman"/>
          <w:sz w:val="24"/>
          <w:szCs w:val="24"/>
        </w:rPr>
        <w:t xml:space="preserve">uvedené v </w:t>
      </w:r>
      <w:hyperlink w:anchor="paragraf-8.odsek-1">
        <w:r w:rsidRPr="006965D9">
          <w:rPr>
            <w:rFonts w:ascii="Times New Roman" w:hAnsi="Times New Roman" w:cs="Times New Roman"/>
            <w:sz w:val="24"/>
            <w:szCs w:val="24"/>
          </w:rPr>
          <w:t>§ 8 ods. 1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D73E20" w:rsidRPr="006965D9" w:rsidRDefault="00D73E20" w:rsidP="00D73E20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ktoré na základe posúdenia rizika podľa </w:t>
      </w:r>
      <w:hyperlink w:anchor="paragraf-3.odsek-2">
        <w:r w:rsidRPr="006965D9">
          <w:rPr>
            <w:rFonts w:ascii="Times New Roman" w:hAnsi="Times New Roman" w:cs="Times New Roman"/>
            <w:sz w:val="24"/>
            <w:szCs w:val="24"/>
          </w:rPr>
          <w:t>§ 3 ods. 2 a 3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predstavujú riziko pre zdravie a bezpečnosť zamestnancov vyplývajúce z expozície </w:t>
      </w:r>
      <w:r w:rsidR="00D7698A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E20" w:rsidRPr="006965D9" w:rsidRDefault="00D73E20" w:rsidP="00D73E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3E20" w:rsidRPr="006965D9" w:rsidRDefault="00540FB4" w:rsidP="00540FB4">
      <w:pPr>
        <w:pStyle w:val="Odsekzoznamu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lastRenderedPageBreak/>
        <w:t xml:space="preserve">Vymedzenie kontrolovaného pásma zabezpečuje zamestnávateľ. </w:t>
      </w:r>
      <w:r w:rsidR="00D73E20" w:rsidRPr="006965D9">
        <w:rPr>
          <w:rFonts w:ascii="Times New Roman" w:hAnsi="Times New Roman" w:cs="Times New Roman"/>
          <w:sz w:val="24"/>
          <w:szCs w:val="24"/>
        </w:rPr>
        <w:t xml:space="preserve">Do kontrolovaného pásma majú prístup len zamestnávateľom určení zamestnanci na účel plnenia pracovných úloh. </w:t>
      </w:r>
    </w:p>
    <w:p w:rsidR="00D73E20" w:rsidRPr="006965D9" w:rsidRDefault="00D73E20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73E20" w:rsidRPr="006965D9" w:rsidRDefault="00D73E20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paragraf-10.oznacenie"/>
      <w:bookmarkStart w:id="150" w:name="paragraf-10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10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1" w:name="paragraf-10.nadpis"/>
      <w:bookmarkEnd w:id="149"/>
      <w:r w:rsidRPr="006965D9">
        <w:rPr>
          <w:rFonts w:ascii="Times New Roman" w:hAnsi="Times New Roman" w:cs="Times New Roman"/>
          <w:b/>
          <w:sz w:val="24"/>
          <w:szCs w:val="24"/>
        </w:rPr>
        <w:t xml:space="preserve"> Individuálne ochranné opatrenia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aragraf-10.text"/>
      <w:bookmarkEnd w:id="151"/>
      <w:r w:rsidRPr="006965D9">
        <w:rPr>
          <w:rFonts w:ascii="Times New Roman" w:hAnsi="Times New Roman" w:cs="Times New Roman"/>
          <w:sz w:val="24"/>
          <w:szCs w:val="24"/>
        </w:rPr>
        <w:t xml:space="preserve">Zamestnávateľ je povinný pri všetkých činnostiach, pri ktorých je riziko kontaminácie </w:t>
      </w:r>
      <w:r w:rsidR="00D7698A" w:rsidRPr="006965D9">
        <w:rPr>
          <w:rFonts w:ascii="Times New Roman" w:hAnsi="Times New Roman" w:cs="Times New Roman"/>
          <w:sz w:val="24"/>
          <w:szCs w:val="24"/>
        </w:rPr>
        <w:t xml:space="preserve">karcinogénnymi faktormi, mutagénnymi faktormi alebo reprodukčne toxickými faktormi </w:t>
      </w:r>
      <w:r w:rsidRPr="006965D9">
        <w:rPr>
          <w:rFonts w:ascii="Times New Roman" w:hAnsi="Times New Roman" w:cs="Times New Roman"/>
          <w:sz w:val="24"/>
          <w:szCs w:val="24"/>
        </w:rPr>
        <w:t xml:space="preserve">pre zamestnancov zabezpečiť </w:t>
      </w:r>
      <w:bookmarkEnd w:id="152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aragraf-10.pismeno-a.oznacenie"/>
      <w:bookmarkStart w:id="154" w:name="paragraf-10.pismeno-a"/>
      <w:r w:rsidRPr="006965D9">
        <w:rPr>
          <w:rFonts w:ascii="Times New Roman" w:hAnsi="Times New Roman" w:cs="Times New Roman"/>
          <w:sz w:val="24"/>
          <w:szCs w:val="24"/>
        </w:rPr>
        <w:t xml:space="preserve">a) </w:t>
      </w:r>
      <w:bookmarkStart w:id="155" w:name="paragraf-10.pismeno-a.text"/>
      <w:bookmarkEnd w:id="153"/>
      <w:r w:rsidRPr="006965D9">
        <w:rPr>
          <w:rFonts w:ascii="Times New Roman" w:hAnsi="Times New Roman" w:cs="Times New Roman"/>
          <w:sz w:val="24"/>
          <w:szCs w:val="24"/>
        </w:rPr>
        <w:tab/>
        <w:t xml:space="preserve">zákaz jedenia, pitia a fajčenia v pracovných priestoroch, kde je riziko kontaminácie </w:t>
      </w:r>
      <w:r w:rsidR="00532180" w:rsidRPr="006965D9">
        <w:rPr>
          <w:rFonts w:ascii="Times New Roman" w:hAnsi="Times New Roman" w:cs="Times New Roman"/>
          <w:sz w:val="24"/>
          <w:szCs w:val="24"/>
        </w:rPr>
        <w:t>karcinogénnymi faktormi, mutagénnymi faktormi alebo reprodukčne toxickými faktormi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155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aragraf-10.pismeno-b.oznacenie"/>
      <w:bookmarkStart w:id="157" w:name="paragraf-10.pismeno-b"/>
      <w:bookmarkEnd w:id="154"/>
      <w:r w:rsidRPr="006965D9">
        <w:rPr>
          <w:rFonts w:ascii="Times New Roman" w:hAnsi="Times New Roman" w:cs="Times New Roman"/>
          <w:sz w:val="24"/>
          <w:szCs w:val="24"/>
        </w:rPr>
        <w:t xml:space="preserve">b) </w:t>
      </w:r>
      <w:bookmarkEnd w:id="156"/>
      <w:r w:rsidRPr="006965D9">
        <w:rPr>
          <w:rFonts w:ascii="Times New Roman" w:hAnsi="Times New Roman" w:cs="Times New Roman"/>
          <w:sz w:val="24"/>
          <w:szCs w:val="24"/>
        </w:rPr>
        <w:tab/>
      </w:r>
      <w:r w:rsidR="000B6DCB" w:rsidRPr="006965D9">
        <w:rPr>
          <w:rFonts w:ascii="Times New Roman" w:hAnsi="Times New Roman" w:cs="Times New Roman"/>
          <w:sz w:val="24"/>
          <w:szCs w:val="24"/>
        </w:rPr>
        <w:t xml:space="preserve">vhodné osobné ochranné pracovné prostriedky </w:t>
      </w:r>
      <w:r w:rsidRPr="006965D9">
        <w:rPr>
          <w:rFonts w:ascii="Times New Roman" w:hAnsi="Times New Roman" w:cs="Times New Roman"/>
          <w:sz w:val="24"/>
          <w:szCs w:val="24"/>
        </w:rPr>
        <w:t>v</w:t>
      </w:r>
      <w:r w:rsidR="000B6DCB" w:rsidRPr="006965D9">
        <w:rPr>
          <w:rFonts w:ascii="Times New Roman" w:hAnsi="Times New Roman" w:cs="Times New Roman"/>
          <w:sz w:val="24"/>
          <w:szCs w:val="24"/>
        </w:rPr>
        <w:t>rátane v</w:t>
      </w:r>
      <w:r w:rsidRPr="006965D9">
        <w:rPr>
          <w:rFonts w:ascii="Times New Roman" w:hAnsi="Times New Roman" w:cs="Times New Roman"/>
          <w:sz w:val="24"/>
          <w:szCs w:val="24"/>
        </w:rPr>
        <w:t>hodn</w:t>
      </w:r>
      <w:r w:rsidR="000B6DCB" w:rsidRPr="006965D9">
        <w:rPr>
          <w:rFonts w:ascii="Times New Roman" w:hAnsi="Times New Roman" w:cs="Times New Roman"/>
          <w:sz w:val="24"/>
          <w:szCs w:val="24"/>
        </w:rPr>
        <w:t>ého</w:t>
      </w:r>
      <w:r w:rsidRPr="006965D9">
        <w:rPr>
          <w:rFonts w:ascii="Times New Roman" w:hAnsi="Times New Roman" w:cs="Times New Roman"/>
          <w:sz w:val="24"/>
          <w:szCs w:val="24"/>
        </w:rPr>
        <w:t xml:space="preserve"> ochrann</w:t>
      </w:r>
      <w:r w:rsidR="000B6DCB" w:rsidRPr="006965D9">
        <w:rPr>
          <w:rFonts w:ascii="Times New Roman" w:hAnsi="Times New Roman" w:cs="Times New Roman"/>
          <w:sz w:val="24"/>
          <w:szCs w:val="24"/>
        </w:rPr>
        <w:t>ého</w:t>
      </w:r>
      <w:r w:rsidRPr="006965D9">
        <w:rPr>
          <w:rFonts w:ascii="Times New Roman" w:hAnsi="Times New Roman" w:cs="Times New Roman"/>
          <w:sz w:val="24"/>
          <w:szCs w:val="24"/>
        </w:rPr>
        <w:t xml:space="preserve"> odev</w:t>
      </w:r>
      <w:r w:rsidR="000B6DCB" w:rsidRPr="006965D9">
        <w:rPr>
          <w:rFonts w:ascii="Times New Roman" w:hAnsi="Times New Roman" w:cs="Times New Roman"/>
          <w:sz w:val="24"/>
          <w:szCs w:val="24"/>
        </w:rPr>
        <w:t>u</w:t>
      </w:r>
      <w:r w:rsidRPr="006965D9">
        <w:rPr>
          <w:rFonts w:ascii="Times New Roman" w:hAnsi="Times New Roman" w:cs="Times New Roman"/>
          <w:sz w:val="24"/>
          <w:szCs w:val="24"/>
        </w:rPr>
        <w:t xml:space="preserve"> alebo iné</w:t>
      </w:r>
      <w:r w:rsidR="000B6DCB" w:rsidRPr="006965D9">
        <w:rPr>
          <w:rFonts w:ascii="Times New Roman" w:hAnsi="Times New Roman" w:cs="Times New Roman"/>
          <w:sz w:val="24"/>
          <w:szCs w:val="24"/>
        </w:rPr>
        <w:t>ho</w:t>
      </w:r>
      <w:r w:rsidRPr="006965D9">
        <w:rPr>
          <w:rFonts w:ascii="Times New Roman" w:hAnsi="Times New Roman" w:cs="Times New Roman"/>
          <w:sz w:val="24"/>
          <w:szCs w:val="24"/>
        </w:rPr>
        <w:t xml:space="preserve"> vhodné</w:t>
      </w:r>
      <w:r w:rsidR="000B6DCB" w:rsidRPr="006965D9">
        <w:rPr>
          <w:rFonts w:ascii="Times New Roman" w:hAnsi="Times New Roman" w:cs="Times New Roman"/>
          <w:sz w:val="24"/>
          <w:szCs w:val="24"/>
        </w:rPr>
        <w:t>ho</w:t>
      </w:r>
      <w:r w:rsidRPr="006965D9">
        <w:rPr>
          <w:rFonts w:ascii="Times New Roman" w:hAnsi="Times New Roman" w:cs="Times New Roman"/>
          <w:sz w:val="24"/>
          <w:szCs w:val="24"/>
        </w:rPr>
        <w:t xml:space="preserve"> špeciálne</w:t>
      </w:r>
      <w:r w:rsidR="000B6DCB" w:rsidRPr="006965D9">
        <w:rPr>
          <w:rFonts w:ascii="Times New Roman" w:hAnsi="Times New Roman" w:cs="Times New Roman"/>
          <w:sz w:val="24"/>
          <w:szCs w:val="24"/>
        </w:rPr>
        <w:t>ho</w:t>
      </w:r>
      <w:r w:rsidRPr="006965D9">
        <w:rPr>
          <w:rFonts w:ascii="Times New Roman" w:hAnsi="Times New Roman" w:cs="Times New Roman"/>
          <w:sz w:val="24"/>
          <w:szCs w:val="24"/>
        </w:rPr>
        <w:t xml:space="preserve"> oblečeni</w:t>
      </w:r>
      <w:r w:rsidR="000B6DCB" w:rsidRPr="006965D9">
        <w:rPr>
          <w:rFonts w:ascii="Times New Roman" w:hAnsi="Times New Roman" w:cs="Times New Roman"/>
          <w:sz w:val="24"/>
          <w:szCs w:val="24"/>
        </w:rPr>
        <w:t>a</w:t>
      </w:r>
      <w:r w:rsidRPr="006965D9">
        <w:rPr>
          <w:rFonts w:ascii="Times New Roman" w:hAnsi="Times New Roman" w:cs="Times New Roman"/>
          <w:sz w:val="24"/>
          <w:szCs w:val="24"/>
        </w:rPr>
        <w:t xml:space="preserve"> a ich používanie,</w:t>
      </w:r>
      <w:r w:rsidR="00776C78" w:rsidRPr="006965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F12F1" w:rsidRPr="006965D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76C78" w:rsidRPr="006965D9">
        <w:rPr>
          <w:rFonts w:ascii="Times New Roman" w:hAnsi="Times New Roman" w:cs="Times New Roman"/>
          <w:sz w:val="24"/>
          <w:szCs w:val="24"/>
        </w:rPr>
        <w:t>)</w:t>
      </w:r>
      <w:bookmarkStart w:id="158" w:name="paragraf-10.pismeno-b.text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158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aragraf-10.pismeno-c.oznacenie"/>
      <w:bookmarkStart w:id="160" w:name="paragraf-10.pismeno-c"/>
      <w:bookmarkEnd w:id="157"/>
      <w:r w:rsidRPr="006965D9">
        <w:rPr>
          <w:rFonts w:ascii="Times New Roman" w:hAnsi="Times New Roman" w:cs="Times New Roman"/>
          <w:sz w:val="24"/>
          <w:szCs w:val="24"/>
        </w:rPr>
        <w:t xml:space="preserve">c) </w:t>
      </w:r>
      <w:bookmarkStart w:id="161" w:name="paragraf-10.pismeno-c.text"/>
      <w:bookmarkEnd w:id="159"/>
      <w:r w:rsidRPr="006965D9">
        <w:rPr>
          <w:rFonts w:ascii="Times New Roman" w:hAnsi="Times New Roman" w:cs="Times New Roman"/>
          <w:sz w:val="24"/>
          <w:szCs w:val="24"/>
        </w:rPr>
        <w:tab/>
        <w:t xml:space="preserve">oddelené odkladanie pracovných odevov alebo ochranných odevov a civilného oblečenia, </w:t>
      </w:r>
      <w:bookmarkEnd w:id="161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aragraf-10.pismeno-d.oznacenie"/>
      <w:bookmarkStart w:id="163" w:name="paragraf-10.pismeno-d"/>
      <w:bookmarkEnd w:id="160"/>
      <w:r w:rsidRPr="006965D9">
        <w:rPr>
          <w:rFonts w:ascii="Times New Roman" w:hAnsi="Times New Roman" w:cs="Times New Roman"/>
          <w:sz w:val="24"/>
          <w:szCs w:val="24"/>
        </w:rPr>
        <w:t xml:space="preserve">d) </w:t>
      </w:r>
      <w:bookmarkStart w:id="164" w:name="paragraf-10.pismeno-d.text"/>
      <w:bookmarkEnd w:id="162"/>
      <w:r w:rsidRPr="006965D9">
        <w:rPr>
          <w:rFonts w:ascii="Times New Roman" w:hAnsi="Times New Roman" w:cs="Times New Roman"/>
          <w:sz w:val="24"/>
          <w:szCs w:val="24"/>
        </w:rPr>
        <w:tab/>
      </w:r>
      <w:r w:rsidR="004D41FC" w:rsidRPr="006965D9">
        <w:rPr>
          <w:rFonts w:ascii="Times New Roman" w:hAnsi="Times New Roman" w:cs="Times New Roman"/>
          <w:sz w:val="24"/>
          <w:szCs w:val="24"/>
        </w:rPr>
        <w:t>skladovanie osobných ochranných pracovných prostriedkov na určenom mieste; ich kontrolu</w:t>
      </w:r>
      <w:r w:rsidR="00C16DFC" w:rsidRPr="006965D9">
        <w:rPr>
          <w:rFonts w:ascii="Times New Roman" w:hAnsi="Times New Roman" w:cs="Times New Roman"/>
          <w:sz w:val="24"/>
          <w:szCs w:val="24"/>
        </w:rPr>
        <w:t xml:space="preserve"> a čistenie</w:t>
      </w:r>
      <w:r w:rsidR="004D41FC" w:rsidRPr="006965D9">
        <w:rPr>
          <w:rFonts w:ascii="Times New Roman" w:hAnsi="Times New Roman" w:cs="Times New Roman"/>
          <w:sz w:val="24"/>
          <w:szCs w:val="24"/>
        </w:rPr>
        <w:t xml:space="preserve"> vykonať</w:t>
      </w:r>
      <w:r w:rsidR="00C16DFC" w:rsidRPr="006965D9">
        <w:rPr>
          <w:rFonts w:ascii="Times New Roman" w:hAnsi="Times New Roman" w:cs="Times New Roman"/>
          <w:sz w:val="24"/>
          <w:szCs w:val="24"/>
        </w:rPr>
        <w:t xml:space="preserve"> podľa možnosti</w:t>
      </w:r>
      <w:r w:rsidR="004D41FC" w:rsidRPr="006965D9">
        <w:rPr>
          <w:rFonts w:ascii="Times New Roman" w:hAnsi="Times New Roman" w:cs="Times New Roman"/>
          <w:sz w:val="24"/>
          <w:szCs w:val="24"/>
        </w:rPr>
        <w:t xml:space="preserve"> pred použitím, ak je to potrebné, a vždy po každom použití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164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aragraf-10.pismeno-e.oznacenie"/>
      <w:bookmarkStart w:id="166" w:name="paragraf-10.pismeno-e"/>
      <w:bookmarkEnd w:id="163"/>
      <w:r w:rsidRPr="006965D9">
        <w:rPr>
          <w:rFonts w:ascii="Times New Roman" w:hAnsi="Times New Roman" w:cs="Times New Roman"/>
          <w:sz w:val="24"/>
          <w:szCs w:val="24"/>
        </w:rPr>
        <w:t>e)</w:t>
      </w:r>
      <w:bookmarkStart w:id="167" w:name="paragraf-10.pismeno-e.text"/>
      <w:bookmarkEnd w:id="165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opravu alebo výmenu poškodených osobných ochranných pracovných prostriedkov pred ďalším použitím, </w:t>
      </w:r>
      <w:bookmarkEnd w:id="167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168" w:name="paragraf-10.pismeno-f.oznacenie"/>
      <w:bookmarkStart w:id="169" w:name="paragraf-10.pismeno-f"/>
      <w:bookmarkEnd w:id="166"/>
      <w:r w:rsidRPr="006965D9">
        <w:rPr>
          <w:rFonts w:ascii="Times New Roman" w:hAnsi="Times New Roman" w:cs="Times New Roman"/>
          <w:sz w:val="24"/>
          <w:szCs w:val="24"/>
        </w:rPr>
        <w:t xml:space="preserve">f) </w:t>
      </w:r>
      <w:bookmarkEnd w:id="168"/>
      <w:r w:rsidRPr="006965D9">
        <w:rPr>
          <w:rFonts w:ascii="Times New Roman" w:hAnsi="Times New Roman" w:cs="Times New Roman"/>
          <w:sz w:val="24"/>
          <w:szCs w:val="24"/>
        </w:rPr>
        <w:tab/>
        <w:t>zodpovedajúce zariadenia na osobnú hygienu a oddychovú miestnosť.</w:t>
      </w:r>
      <w:hyperlink w:anchor="poznamky.poznamka-14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18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170" w:name="paragraf-10.pismeno-f.text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170"/>
    </w:p>
    <w:bookmarkEnd w:id="150"/>
    <w:bookmarkEnd w:id="169"/>
    <w:p w:rsidR="009D4418" w:rsidRPr="006965D9" w:rsidRDefault="009D4418" w:rsidP="00D31EC5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>Zamestnávateľ nemôže od zamestnancov vyžadovať úhradu nákladov na opatrenia podľa odseku 1.</w:t>
      </w:r>
    </w:p>
    <w:p w:rsidR="009D4418" w:rsidRPr="006965D9" w:rsidRDefault="009D4418" w:rsidP="009D441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171" w:name="paragraf-11.oznacenie"/>
      <w:bookmarkStart w:id="172" w:name="paragraf-11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11 </w:t>
      </w:r>
    </w:p>
    <w:p w:rsidR="009D4418" w:rsidRPr="006965D9" w:rsidRDefault="00546177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3" w:name="paragraf-11.nadpis"/>
      <w:bookmarkEnd w:id="171"/>
      <w:r w:rsidRPr="006965D9">
        <w:rPr>
          <w:rFonts w:ascii="Times New Roman" w:hAnsi="Times New Roman" w:cs="Times New Roman"/>
          <w:b/>
          <w:sz w:val="24"/>
          <w:szCs w:val="24"/>
        </w:rPr>
        <w:t>Informovanie a š</w:t>
      </w:r>
      <w:r w:rsidR="009D4418" w:rsidRPr="006965D9">
        <w:rPr>
          <w:rFonts w:ascii="Times New Roman" w:hAnsi="Times New Roman" w:cs="Times New Roman"/>
          <w:b/>
          <w:sz w:val="24"/>
          <w:szCs w:val="24"/>
        </w:rPr>
        <w:t xml:space="preserve">kolenie zamestnancov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aragraf-11.odsek-1.oznacenie"/>
      <w:bookmarkStart w:id="175" w:name="paragraf-11.odsek-1"/>
      <w:bookmarkEnd w:id="173"/>
      <w:r w:rsidRPr="006965D9">
        <w:rPr>
          <w:rFonts w:ascii="Times New Roman" w:hAnsi="Times New Roman" w:cs="Times New Roman"/>
          <w:sz w:val="24"/>
          <w:szCs w:val="24"/>
        </w:rPr>
        <w:t>(1)</w:t>
      </w:r>
      <w:bookmarkStart w:id="176" w:name="paragraf-11.odsek-1.text"/>
      <w:bookmarkEnd w:id="174"/>
      <w:r w:rsidRPr="006965D9">
        <w:rPr>
          <w:rFonts w:ascii="Times New Roman" w:hAnsi="Times New Roman" w:cs="Times New Roman"/>
          <w:sz w:val="24"/>
          <w:szCs w:val="24"/>
        </w:rPr>
        <w:tab/>
        <w:t>Zamestnávateľ poskytuje zamestnancom a zástupcom zamestnancov pre bezpečnosť a ochranu zdravia pri práci školenie</w:t>
      </w:r>
      <w:r w:rsidR="000A565A" w:rsidRPr="006965D9">
        <w:rPr>
          <w:rFonts w:ascii="Times New Roman" w:hAnsi="Times New Roman" w:cs="Times New Roman"/>
          <w:sz w:val="24"/>
          <w:szCs w:val="24"/>
        </w:rPr>
        <w:t xml:space="preserve"> v súlade s osobitným</w:t>
      </w:r>
      <w:r w:rsidR="000F12F1" w:rsidRPr="006965D9">
        <w:rPr>
          <w:rFonts w:ascii="Times New Roman" w:hAnsi="Times New Roman" w:cs="Times New Roman"/>
          <w:sz w:val="24"/>
          <w:szCs w:val="24"/>
        </w:rPr>
        <w:t>i</w:t>
      </w:r>
      <w:r w:rsidR="000A565A" w:rsidRPr="006965D9">
        <w:rPr>
          <w:rFonts w:ascii="Times New Roman" w:hAnsi="Times New Roman" w:cs="Times New Roman"/>
          <w:sz w:val="24"/>
          <w:szCs w:val="24"/>
        </w:rPr>
        <w:t xml:space="preserve"> predpism</w:t>
      </w:r>
      <w:r w:rsidR="000F12F1" w:rsidRPr="006965D9">
        <w:rPr>
          <w:rFonts w:ascii="Times New Roman" w:hAnsi="Times New Roman" w:cs="Times New Roman"/>
          <w:sz w:val="24"/>
          <w:szCs w:val="24"/>
        </w:rPr>
        <w:t>i</w:t>
      </w:r>
      <w:r w:rsidRPr="006965D9">
        <w:rPr>
          <w:rFonts w:ascii="Times New Roman" w:hAnsi="Times New Roman" w:cs="Times New Roman"/>
          <w:sz w:val="24"/>
          <w:szCs w:val="24"/>
        </w:rPr>
        <w:t>,</w:t>
      </w:r>
      <w:r w:rsidR="00776C78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="00471E44" w:rsidRPr="006965D9">
        <w:rPr>
          <w:rFonts w:ascii="Times New Roman" w:hAnsi="Times New Roman" w:cs="Times New Roman"/>
          <w:sz w:val="24"/>
          <w:szCs w:val="24"/>
        </w:rPr>
        <w:t>)</w:t>
      </w:r>
      <w:r w:rsidRPr="006965D9">
        <w:rPr>
          <w:rFonts w:ascii="Times New Roman" w:hAnsi="Times New Roman" w:cs="Times New Roman"/>
          <w:sz w:val="24"/>
          <w:szCs w:val="24"/>
        </w:rPr>
        <w:t xml:space="preserve"> ktoré obsahuje informácie o</w:t>
      </w:r>
      <w:bookmarkEnd w:id="176"/>
      <w:r w:rsidR="000A565A" w:rsidRPr="006965D9">
        <w:rPr>
          <w:rFonts w:ascii="Times New Roman" w:hAnsi="Times New Roman" w:cs="Times New Roman"/>
          <w:sz w:val="24"/>
          <w:szCs w:val="24"/>
        </w:rPr>
        <w:t> </w:t>
      </w:r>
      <w:r w:rsidR="000A565A" w:rsidRPr="006965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4418" w:rsidRPr="006965D9" w:rsidRDefault="009D4418" w:rsidP="001B6E5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aragraf-11.odsek-1.pismeno-a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78" w:name="paragraf-11.odsek-1.pismeno-a.oznacenie"/>
      <w:r w:rsidRPr="006965D9">
        <w:rPr>
          <w:rFonts w:ascii="Times New Roman" w:hAnsi="Times New Roman" w:cs="Times New Roman"/>
          <w:sz w:val="24"/>
          <w:szCs w:val="24"/>
        </w:rPr>
        <w:t xml:space="preserve">a) </w:t>
      </w:r>
      <w:bookmarkStart w:id="179" w:name="paragraf-11.odsek-1.pismeno-a.text"/>
      <w:bookmarkEnd w:id="178"/>
      <w:r w:rsidRPr="006965D9">
        <w:rPr>
          <w:rFonts w:ascii="Times New Roman" w:hAnsi="Times New Roman" w:cs="Times New Roman"/>
          <w:sz w:val="24"/>
          <w:szCs w:val="24"/>
        </w:rPr>
        <w:tab/>
        <w:t xml:space="preserve">možných zdravotných rizikách spojených s používaním </w:t>
      </w:r>
      <w:r w:rsidR="00532180" w:rsidRPr="006965D9">
        <w:rPr>
          <w:rFonts w:ascii="Times New Roman" w:hAnsi="Times New Roman" w:cs="Times New Roman"/>
          <w:sz w:val="24"/>
          <w:szCs w:val="24"/>
        </w:rPr>
        <w:t xml:space="preserve">karcinogénnych faktorov, mutagénnych faktorov alebo reprodukčne toxických faktorov </w:t>
      </w:r>
      <w:r w:rsidRPr="006965D9">
        <w:rPr>
          <w:rFonts w:ascii="Times New Roman" w:hAnsi="Times New Roman" w:cs="Times New Roman"/>
          <w:sz w:val="24"/>
          <w:szCs w:val="24"/>
        </w:rPr>
        <w:t xml:space="preserve">vrátane spolupôsobiaceho účinku fajčenia, </w:t>
      </w:r>
      <w:bookmarkEnd w:id="179"/>
    </w:p>
    <w:p w:rsidR="009D4418" w:rsidRPr="006965D9" w:rsidRDefault="009D4418" w:rsidP="001B6E5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aragraf-11.odsek-1.pismeno-b"/>
      <w:bookmarkEnd w:id="177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81" w:name="paragraf-11.odsek-1.pismeno-b.oznacenie"/>
      <w:r w:rsidRPr="006965D9">
        <w:rPr>
          <w:rFonts w:ascii="Times New Roman" w:hAnsi="Times New Roman" w:cs="Times New Roman"/>
          <w:sz w:val="24"/>
          <w:szCs w:val="24"/>
        </w:rPr>
        <w:t xml:space="preserve">b) </w:t>
      </w:r>
      <w:bookmarkStart w:id="182" w:name="paragraf-11.odsek-1.pismeno-b.text"/>
      <w:bookmarkEnd w:id="181"/>
      <w:r w:rsidRPr="006965D9">
        <w:rPr>
          <w:rFonts w:ascii="Times New Roman" w:hAnsi="Times New Roman" w:cs="Times New Roman"/>
          <w:sz w:val="24"/>
          <w:szCs w:val="24"/>
        </w:rPr>
        <w:tab/>
        <w:t xml:space="preserve">opatreniach, ktoré je potrebné vykonať na predchádzanie expozícii </w:t>
      </w:r>
      <w:r w:rsidR="00532180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182"/>
    </w:p>
    <w:p w:rsidR="009D4418" w:rsidRPr="006965D9" w:rsidRDefault="009D4418" w:rsidP="001B6E5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aragraf-11.odsek-1.pismeno-c"/>
      <w:bookmarkEnd w:id="180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84" w:name="paragraf-11.odsek-1.pismeno-c.oznacenie"/>
      <w:r w:rsidRPr="006965D9">
        <w:rPr>
          <w:rFonts w:ascii="Times New Roman" w:hAnsi="Times New Roman" w:cs="Times New Roman"/>
          <w:sz w:val="24"/>
          <w:szCs w:val="24"/>
        </w:rPr>
        <w:t xml:space="preserve">c) </w:t>
      </w:r>
      <w:bookmarkStart w:id="185" w:name="paragraf-11.odsek-1.pismeno-c.text"/>
      <w:bookmarkEnd w:id="184"/>
      <w:r w:rsidRPr="006965D9">
        <w:rPr>
          <w:rFonts w:ascii="Times New Roman" w:hAnsi="Times New Roman" w:cs="Times New Roman"/>
          <w:sz w:val="24"/>
          <w:szCs w:val="24"/>
        </w:rPr>
        <w:tab/>
        <w:t xml:space="preserve">hygienických požiadavkách, </w:t>
      </w:r>
      <w:bookmarkEnd w:id="185"/>
    </w:p>
    <w:p w:rsidR="009D4418" w:rsidRPr="006965D9" w:rsidRDefault="009D4418" w:rsidP="001B6E5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aragraf-11.odsek-1.pismeno-d"/>
      <w:bookmarkEnd w:id="183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87" w:name="paragraf-11.odsek-1.pismeno-d.oznacenie"/>
      <w:r w:rsidRPr="006965D9">
        <w:rPr>
          <w:rFonts w:ascii="Times New Roman" w:hAnsi="Times New Roman" w:cs="Times New Roman"/>
          <w:sz w:val="24"/>
          <w:szCs w:val="24"/>
        </w:rPr>
        <w:t xml:space="preserve">d) </w:t>
      </w:r>
      <w:bookmarkStart w:id="188" w:name="paragraf-11.odsek-1.pismeno-d.text"/>
      <w:bookmarkEnd w:id="187"/>
      <w:r w:rsidRPr="006965D9">
        <w:rPr>
          <w:rFonts w:ascii="Times New Roman" w:hAnsi="Times New Roman" w:cs="Times New Roman"/>
          <w:sz w:val="24"/>
          <w:szCs w:val="24"/>
        </w:rPr>
        <w:tab/>
        <w:t xml:space="preserve">používaní osobných ochranných pracovných prostriedkov, </w:t>
      </w:r>
      <w:bookmarkEnd w:id="188"/>
    </w:p>
    <w:p w:rsidR="009D4418" w:rsidRPr="006965D9" w:rsidRDefault="00A067B7" w:rsidP="001B6E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aragraf-11.odsek-1.pismeno-e.text"/>
      <w:bookmarkStart w:id="190" w:name="paragraf-11.odsek-1.pismeno-e"/>
      <w:bookmarkEnd w:id="186"/>
      <w:r w:rsidRPr="006965D9">
        <w:rPr>
          <w:rFonts w:ascii="Times New Roman" w:hAnsi="Times New Roman" w:cs="Times New Roman"/>
          <w:sz w:val="24"/>
          <w:szCs w:val="24"/>
        </w:rPr>
        <w:t xml:space="preserve"> e) </w:t>
      </w:r>
      <w:r w:rsidRPr="006965D9">
        <w:rPr>
          <w:rFonts w:ascii="Times New Roman" w:hAnsi="Times New Roman" w:cs="Times New Roman"/>
          <w:sz w:val="24"/>
          <w:szCs w:val="24"/>
        </w:rPr>
        <w:tab/>
        <w:t>opatreniach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na predchádzanie nehodám alebo haváriám</w:t>
      </w:r>
      <w:r w:rsidRPr="006965D9">
        <w:rPr>
          <w:rFonts w:ascii="Times New Roman" w:hAnsi="Times New Roman" w:cs="Times New Roman"/>
          <w:sz w:val="24"/>
          <w:szCs w:val="24"/>
        </w:rPr>
        <w:t>, ktoré majú vykonať zamestnanci,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189"/>
    </w:p>
    <w:p w:rsidR="00A067B7" w:rsidRPr="006965D9" w:rsidRDefault="00A067B7" w:rsidP="001B6E5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aragraf-11.odsek-1.pismeno-e.oznacenie"/>
      <w:bookmarkStart w:id="192" w:name="paragraf-11.odsek-2.oznacenie"/>
      <w:bookmarkStart w:id="193" w:name="paragraf-11.odsek-2"/>
      <w:bookmarkEnd w:id="175"/>
      <w:bookmarkEnd w:id="190"/>
      <w:r w:rsidRPr="006965D9">
        <w:rPr>
          <w:rFonts w:ascii="Times New Roman" w:hAnsi="Times New Roman" w:cs="Times New Roman"/>
          <w:sz w:val="24"/>
          <w:szCs w:val="24"/>
        </w:rPr>
        <w:lastRenderedPageBreak/>
        <w:t xml:space="preserve"> f) </w:t>
      </w:r>
      <w:bookmarkEnd w:id="191"/>
      <w:r w:rsidRPr="006965D9">
        <w:rPr>
          <w:rFonts w:ascii="Times New Roman" w:hAnsi="Times New Roman" w:cs="Times New Roman"/>
          <w:sz w:val="24"/>
          <w:szCs w:val="24"/>
        </w:rPr>
        <w:tab/>
        <w:t>opatreniach pri nehode alebo havárii, ktoré majú vykonať zamestnanci vrátane zamestnancov, ktorí vykonávajú záchrannú činnosť v prípade nehôd alebo havárií.</w:t>
      </w:r>
    </w:p>
    <w:p w:rsidR="000C46D6" w:rsidRPr="006965D9" w:rsidRDefault="000C46D6" w:rsidP="001B6E5B">
      <w:pPr>
        <w:tabs>
          <w:tab w:val="left" w:pos="567"/>
        </w:tabs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A067B7" w:rsidP="001B6E5B">
      <w:pPr>
        <w:tabs>
          <w:tab w:val="left" w:pos="567"/>
        </w:tabs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(2) </w:t>
      </w:r>
      <w:bookmarkStart w:id="194" w:name="paragraf-11.odsek-2.text"/>
      <w:bookmarkEnd w:id="192"/>
      <w:r w:rsidR="009D4418" w:rsidRPr="006965D9">
        <w:rPr>
          <w:rFonts w:ascii="Times New Roman" w:hAnsi="Times New Roman" w:cs="Times New Roman"/>
          <w:sz w:val="24"/>
          <w:szCs w:val="24"/>
        </w:rPr>
        <w:tab/>
      </w:r>
      <w:r w:rsidR="00714C5D" w:rsidRPr="006965D9">
        <w:rPr>
          <w:rFonts w:ascii="Times New Roman" w:hAnsi="Times New Roman" w:cs="Times New Roman"/>
          <w:sz w:val="24"/>
          <w:szCs w:val="24"/>
        </w:rPr>
        <w:t>Zamestnávateľ je povinný zabezpečiť, aby š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kolenie podľa odseku 1 </w:t>
      </w:r>
      <w:r w:rsidR="00714C5D" w:rsidRPr="006965D9">
        <w:rPr>
          <w:rFonts w:ascii="Times New Roman" w:hAnsi="Times New Roman" w:cs="Times New Roman"/>
          <w:sz w:val="24"/>
          <w:szCs w:val="24"/>
        </w:rPr>
        <w:t>bolo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3B" w:rsidRPr="006965D9" w:rsidRDefault="009D4418" w:rsidP="00186D3B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prispôsob</w:t>
      </w:r>
      <w:r w:rsidR="00714C5D" w:rsidRPr="006965D9">
        <w:rPr>
          <w:rFonts w:ascii="Times New Roman" w:hAnsi="Times New Roman" w:cs="Times New Roman"/>
          <w:sz w:val="24"/>
          <w:szCs w:val="24"/>
        </w:rPr>
        <w:t>ené</w:t>
      </w:r>
      <w:r w:rsidRPr="006965D9">
        <w:rPr>
          <w:rFonts w:ascii="Times New Roman" w:hAnsi="Times New Roman" w:cs="Times New Roman"/>
          <w:sz w:val="24"/>
          <w:szCs w:val="24"/>
        </w:rPr>
        <w:t xml:space="preserve"> novým rizikám alebo ich zmenám, najmä ak zamestnanci sú alebo môžu byť exponovaní novým </w:t>
      </w:r>
      <w:r w:rsidR="00532180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Pr="006965D9">
        <w:rPr>
          <w:rFonts w:ascii="Times New Roman" w:hAnsi="Times New Roman" w:cs="Times New Roman"/>
          <w:sz w:val="24"/>
          <w:szCs w:val="24"/>
        </w:rPr>
        <w:t xml:space="preserve">alebo viacerým rôznym </w:t>
      </w:r>
      <w:r w:rsidR="00532180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Pr="006965D9">
        <w:rPr>
          <w:rFonts w:ascii="Times New Roman" w:hAnsi="Times New Roman" w:cs="Times New Roman"/>
          <w:sz w:val="24"/>
          <w:szCs w:val="24"/>
        </w:rPr>
        <w:t xml:space="preserve">vrátane tých, ktoré sa nachádzajú v nebezpečných liekoch, </w:t>
      </w:r>
      <w:r w:rsidR="00186D3B" w:rsidRPr="006965D9">
        <w:rPr>
          <w:rFonts w:ascii="Times New Roman" w:hAnsi="Times New Roman" w:cs="Times New Roman"/>
          <w:sz w:val="24"/>
          <w:szCs w:val="24"/>
        </w:rPr>
        <w:t>alebo ak sa zmenia okolnosti súvisiace s prácou,</w:t>
      </w:r>
    </w:p>
    <w:p w:rsidR="009D4418" w:rsidRPr="006965D9" w:rsidRDefault="00714C5D" w:rsidP="001B6E5B">
      <w:pPr>
        <w:pStyle w:val="Odsekzoznamu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poskytované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pravidelne</w:t>
      </w:r>
      <w:r w:rsidR="000C46D6" w:rsidRPr="006965D9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0C46D6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0"/>
      </w:r>
      <w:r w:rsidR="000C46D6" w:rsidRPr="006965D9">
        <w:rPr>
          <w:rFonts w:ascii="Times New Roman" w:hAnsi="Times New Roman" w:cs="Times New Roman"/>
          <w:sz w:val="24"/>
          <w:szCs w:val="24"/>
        </w:rPr>
        <w:t>)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0C46D6" w:rsidRPr="006965D9">
        <w:rPr>
          <w:rFonts w:ascii="Times New Roman" w:hAnsi="Times New Roman" w:cs="Times New Roman"/>
          <w:sz w:val="24"/>
          <w:szCs w:val="24"/>
        </w:rPr>
        <w:t xml:space="preserve">a vždy pri každej zmene pracovných podmienok </w:t>
      </w:r>
      <w:r w:rsidR="009D4418" w:rsidRPr="006965D9">
        <w:rPr>
          <w:rFonts w:ascii="Times New Roman" w:hAnsi="Times New Roman" w:cs="Times New Roman"/>
          <w:sz w:val="24"/>
          <w:szCs w:val="24"/>
        </w:rPr>
        <w:t>všetkým zamestnancom, ktorí zao</w:t>
      </w:r>
      <w:r w:rsidR="000C46D6" w:rsidRPr="006965D9">
        <w:rPr>
          <w:rFonts w:ascii="Times New Roman" w:hAnsi="Times New Roman" w:cs="Times New Roman"/>
          <w:sz w:val="24"/>
          <w:szCs w:val="24"/>
        </w:rPr>
        <w:t>bchádzajú s nebezpečnými liekmi.</w:t>
      </w:r>
    </w:p>
    <w:bookmarkEnd w:id="194"/>
    <w:p w:rsidR="009D4418" w:rsidRPr="006965D9" w:rsidRDefault="009D4418" w:rsidP="009D4418">
      <w:pPr>
        <w:pStyle w:val="Odsekzoznamu"/>
        <w:tabs>
          <w:tab w:val="left" w:pos="567"/>
        </w:tabs>
        <w:spacing w:before="225" w:after="225" w:line="24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2"/>
    <w:bookmarkEnd w:id="193"/>
    <w:p w:rsidR="009D4418" w:rsidRPr="006965D9" w:rsidRDefault="009D4418" w:rsidP="00D31EC5">
      <w:pPr>
        <w:pStyle w:val="Odsekzoznamu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informuje zamestnancov o zariadeniach, prepravných obaloch, nádobách a kontajneroch, ktoré obsahujú  </w:t>
      </w:r>
      <w:r w:rsidR="00532180" w:rsidRPr="006965D9">
        <w:rPr>
          <w:rFonts w:ascii="Times New Roman" w:hAnsi="Times New Roman" w:cs="Times New Roman"/>
          <w:sz w:val="24"/>
          <w:szCs w:val="24"/>
        </w:rPr>
        <w:t xml:space="preserve">karcinogénne faktory, mutagénne faktory alebo reprodukčne toxické faktory </w:t>
      </w:r>
      <w:r w:rsidRPr="006965D9">
        <w:rPr>
          <w:rFonts w:ascii="Times New Roman" w:hAnsi="Times New Roman" w:cs="Times New Roman"/>
          <w:sz w:val="24"/>
          <w:szCs w:val="24"/>
        </w:rPr>
        <w:t xml:space="preserve">a zabezpečí, aby boli zariadenia, prepravné obaly, nádoby a kontajnery zreteľne a čitateľne označené výstražnými </w:t>
      </w:r>
      <w:r w:rsidR="002B0237" w:rsidRPr="006965D9">
        <w:rPr>
          <w:rFonts w:ascii="Times New Roman" w:hAnsi="Times New Roman" w:cs="Times New Roman"/>
          <w:sz w:val="24"/>
          <w:szCs w:val="24"/>
        </w:rPr>
        <w:t xml:space="preserve">značkami </w:t>
      </w:r>
      <w:r w:rsidRPr="006965D9">
        <w:rPr>
          <w:rFonts w:ascii="Times New Roman" w:hAnsi="Times New Roman" w:cs="Times New Roman"/>
          <w:sz w:val="24"/>
          <w:szCs w:val="24"/>
        </w:rPr>
        <w:t>a zákazovými značkami.</w:t>
      </w:r>
      <w:hyperlink w:anchor="poznamky.poznamka-9">
        <w:r w:rsidR="00960C43" w:rsidRPr="006965D9">
          <w:rPr>
            <w:rFonts w:ascii="Times New Roman" w:hAnsi="Times New Roman" w:cs="Times New Roman"/>
            <w:sz w:val="24"/>
            <w:szCs w:val="24"/>
            <w:vertAlign w:val="superscript"/>
          </w:rPr>
          <w:t>13</w:t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E5B" w:rsidRPr="006965D9" w:rsidRDefault="001B6E5B" w:rsidP="001B6E5B">
      <w:pPr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D31EC5">
      <w:pPr>
        <w:pStyle w:val="Odsekzoznamu"/>
        <w:numPr>
          <w:ilvl w:val="0"/>
          <w:numId w:val="8"/>
        </w:numPr>
        <w:tabs>
          <w:tab w:val="left" w:pos="567"/>
          <w:tab w:val="left" w:pos="851"/>
        </w:tabs>
        <w:spacing w:before="225" w:after="0" w:line="240" w:lineRule="auto"/>
        <w:ind w:left="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Ak je pre </w:t>
      </w:r>
      <w:r w:rsidR="00532180" w:rsidRPr="006965D9">
        <w:rPr>
          <w:rFonts w:ascii="Times New Roman" w:hAnsi="Times New Roman" w:cs="Times New Roman"/>
          <w:sz w:val="24"/>
          <w:szCs w:val="24"/>
        </w:rPr>
        <w:t xml:space="preserve">karcinogénny faktor, mutagénny faktor alebo reprodukčne toxický faktor </w:t>
      </w:r>
      <w:r w:rsidRPr="006965D9">
        <w:rPr>
          <w:rFonts w:ascii="Times New Roman" w:hAnsi="Times New Roman" w:cs="Times New Roman"/>
          <w:sz w:val="24"/>
          <w:szCs w:val="24"/>
        </w:rPr>
        <w:t xml:space="preserve">v prílohe č. 4 určená biologická medzná hodnota, zamestnávateľ je povinný zabezpečiť pre zamestnancov </w:t>
      </w:r>
      <w:r w:rsidR="00894245" w:rsidRPr="006965D9">
        <w:rPr>
          <w:rFonts w:ascii="Times New Roman" w:hAnsi="Times New Roman" w:cs="Times New Roman"/>
          <w:sz w:val="24"/>
          <w:szCs w:val="24"/>
        </w:rPr>
        <w:t>lekársku</w:t>
      </w:r>
      <w:r w:rsidRPr="006965D9">
        <w:rPr>
          <w:rFonts w:ascii="Times New Roman" w:hAnsi="Times New Roman" w:cs="Times New Roman"/>
          <w:sz w:val="24"/>
          <w:szCs w:val="24"/>
        </w:rPr>
        <w:t xml:space="preserve"> preventív</w:t>
      </w:r>
      <w:r w:rsidR="00894245" w:rsidRPr="006965D9">
        <w:rPr>
          <w:rFonts w:ascii="Times New Roman" w:hAnsi="Times New Roman" w:cs="Times New Roman"/>
          <w:sz w:val="24"/>
          <w:szCs w:val="24"/>
        </w:rPr>
        <w:t>nu prehliadku vo vzťahu k práci;</w:t>
      </w:r>
      <w:r w:rsidR="002E46DB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1"/>
      </w:r>
      <w:r w:rsidR="002E46DB" w:rsidRPr="006965D9">
        <w:rPr>
          <w:rFonts w:ascii="Times New Roman" w:hAnsi="Times New Roman" w:cs="Times New Roman"/>
          <w:sz w:val="24"/>
          <w:szCs w:val="24"/>
        </w:rPr>
        <w:t>)</w:t>
      </w:r>
      <w:r w:rsidR="00894245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 xml:space="preserve"> o </w:t>
      </w:r>
      <w:r w:rsidR="00894245" w:rsidRPr="006965D9">
        <w:rPr>
          <w:rFonts w:ascii="Times New Roman" w:hAnsi="Times New Roman" w:cs="Times New Roman"/>
          <w:sz w:val="24"/>
          <w:szCs w:val="24"/>
        </w:rPr>
        <w:t xml:space="preserve">lekárskej preventívnej prehliadke vo vzťahu k práci </w:t>
      </w:r>
      <w:r w:rsidRPr="006965D9">
        <w:rPr>
          <w:rFonts w:ascii="Times New Roman" w:hAnsi="Times New Roman" w:cs="Times New Roman"/>
          <w:sz w:val="24"/>
          <w:szCs w:val="24"/>
        </w:rPr>
        <w:t>mus</w:t>
      </w:r>
      <w:r w:rsidR="00894245" w:rsidRPr="006965D9">
        <w:rPr>
          <w:rFonts w:ascii="Times New Roman" w:hAnsi="Times New Roman" w:cs="Times New Roman"/>
          <w:sz w:val="24"/>
          <w:szCs w:val="24"/>
        </w:rPr>
        <w:t>ia</w:t>
      </w:r>
      <w:r w:rsidRPr="006965D9">
        <w:rPr>
          <w:rFonts w:ascii="Times New Roman" w:hAnsi="Times New Roman" w:cs="Times New Roman"/>
          <w:sz w:val="24"/>
          <w:szCs w:val="24"/>
        </w:rPr>
        <w:t xml:space="preserve"> byť zamestnanci informovaní pred začatím výkonu práce.</w:t>
      </w:r>
      <w:bookmarkStart w:id="195" w:name="paragraf-12.oznacenie"/>
      <w:bookmarkStart w:id="196" w:name="paragraf-12"/>
    </w:p>
    <w:p w:rsidR="009D4418" w:rsidRPr="006965D9" w:rsidRDefault="009D4418" w:rsidP="00263755">
      <w:pPr>
        <w:tabs>
          <w:tab w:val="left" w:pos="567"/>
          <w:tab w:val="left" w:pos="851"/>
        </w:tabs>
        <w:spacing w:before="225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 § 12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7" w:name="paragraf-12.nadpis"/>
      <w:bookmarkEnd w:id="195"/>
      <w:r w:rsidRPr="006965D9">
        <w:rPr>
          <w:rFonts w:ascii="Times New Roman" w:hAnsi="Times New Roman" w:cs="Times New Roman"/>
          <w:b/>
          <w:sz w:val="24"/>
          <w:szCs w:val="24"/>
        </w:rPr>
        <w:t xml:space="preserve"> Informovanie, konzultácie a účasť zamestnancov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aragraf-12.odsek-1.oznacenie"/>
      <w:bookmarkStart w:id="199" w:name="paragraf-12.odsek-1"/>
      <w:bookmarkEnd w:id="197"/>
      <w:r w:rsidRPr="006965D9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200" w:name="paragraf-12.odsek-1.text"/>
      <w:bookmarkEnd w:id="198"/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umožní zamestnancom a zástupcom zamestnancov pre bezpečnosť a ochranu zdravia pri práci zúčastňovať sa </w:t>
      </w:r>
      <w:r w:rsidR="000C46D6" w:rsidRPr="006965D9">
        <w:rPr>
          <w:rFonts w:ascii="Times New Roman" w:hAnsi="Times New Roman" w:cs="Times New Roman"/>
          <w:sz w:val="24"/>
          <w:szCs w:val="24"/>
        </w:rPr>
        <w:t>na</w:t>
      </w:r>
      <w:r w:rsidRPr="006965D9">
        <w:rPr>
          <w:rFonts w:ascii="Times New Roman" w:hAnsi="Times New Roman" w:cs="Times New Roman"/>
          <w:sz w:val="24"/>
          <w:szCs w:val="24"/>
        </w:rPr>
        <w:t xml:space="preserve"> uplatňovaní tohto nariadenia vlády a na jeho kontrole, najmä s ohľadom na </w:t>
      </w:r>
      <w:bookmarkEnd w:id="200"/>
    </w:p>
    <w:p w:rsidR="009D4418" w:rsidRPr="006965D9" w:rsidRDefault="009D4418" w:rsidP="009D4418">
      <w:pPr>
        <w:tabs>
          <w:tab w:val="left" w:pos="0"/>
        </w:tabs>
        <w:spacing w:before="225" w:after="225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aragraf-12.odsek-1.pismeno-a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202" w:name="paragraf-12.odsek-1.pismeno-a.oznacenie"/>
      <w:r w:rsidRPr="006965D9">
        <w:rPr>
          <w:rFonts w:ascii="Times New Roman" w:hAnsi="Times New Roman" w:cs="Times New Roman"/>
          <w:sz w:val="24"/>
          <w:szCs w:val="24"/>
        </w:rPr>
        <w:t xml:space="preserve">a) </w:t>
      </w:r>
      <w:bookmarkStart w:id="203" w:name="paragraf-12.odsek-1.pismeno-a.text"/>
      <w:bookmarkEnd w:id="202"/>
      <w:r w:rsidRPr="006965D9">
        <w:rPr>
          <w:rFonts w:ascii="Times New Roman" w:hAnsi="Times New Roman" w:cs="Times New Roman"/>
          <w:sz w:val="24"/>
          <w:szCs w:val="24"/>
        </w:rPr>
        <w:tab/>
        <w:t>následky pre zdravie alebo bezpečnosť zamestnancov spojené s výberom a používaním ochranných odevov a osobných ochranných pracovných prostriedkov</w:t>
      </w:r>
      <w:bookmarkEnd w:id="203"/>
      <w:r w:rsidRPr="006965D9">
        <w:rPr>
          <w:rFonts w:ascii="Times New Roman" w:hAnsi="Times New Roman" w:cs="Times New Roman"/>
          <w:sz w:val="24"/>
          <w:szCs w:val="24"/>
        </w:rPr>
        <w:t xml:space="preserve"> bez toho, aby bola dotknutá zodpovednosť zamestnávateľa za zabezpečenie ochranných odevov a </w:t>
      </w:r>
      <w:r w:rsidR="00DC19EE" w:rsidRPr="006965D9">
        <w:rPr>
          <w:rFonts w:ascii="Times New Roman" w:hAnsi="Times New Roman" w:cs="Times New Roman"/>
          <w:sz w:val="24"/>
          <w:szCs w:val="24"/>
        </w:rPr>
        <w:t xml:space="preserve">účinných </w:t>
      </w:r>
      <w:r w:rsidRPr="006965D9">
        <w:rPr>
          <w:rFonts w:ascii="Times New Roman" w:hAnsi="Times New Roman" w:cs="Times New Roman"/>
          <w:sz w:val="24"/>
          <w:szCs w:val="24"/>
        </w:rPr>
        <w:t>osobných ochranných pracovných prostriedkov,</w:t>
      </w:r>
    </w:p>
    <w:p w:rsidR="009D4418" w:rsidRPr="006965D9" w:rsidRDefault="009D4418" w:rsidP="009D4418">
      <w:pPr>
        <w:tabs>
          <w:tab w:val="left" w:pos="0"/>
        </w:tabs>
        <w:spacing w:before="225" w:after="225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aragraf-12.odsek-1.pismeno-b"/>
      <w:bookmarkEnd w:id="201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205" w:name="paragraf-12.odsek-1.pismeno-b.oznacenie"/>
      <w:r w:rsidRPr="006965D9">
        <w:rPr>
          <w:rFonts w:ascii="Times New Roman" w:hAnsi="Times New Roman" w:cs="Times New Roman"/>
          <w:sz w:val="24"/>
          <w:szCs w:val="24"/>
        </w:rPr>
        <w:t xml:space="preserve">b) </w:t>
      </w:r>
      <w:bookmarkEnd w:id="205"/>
      <w:r w:rsidRPr="006965D9">
        <w:rPr>
          <w:rFonts w:ascii="Times New Roman" w:hAnsi="Times New Roman" w:cs="Times New Roman"/>
          <w:sz w:val="24"/>
          <w:szCs w:val="24"/>
        </w:rPr>
        <w:tab/>
        <w:t xml:space="preserve">opatrenia, ktoré je zamestnávateľ povinný vykonať pri činnostiach, pri ktorých možno predvídať zvýšenie expozície </w:t>
      </w:r>
      <w:r w:rsidR="00532180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 podľa </w:t>
      </w:r>
      <w:hyperlink w:anchor="paragraf-7.odsek-1">
        <w:r w:rsidRPr="006965D9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="004A3994" w:rsidRPr="006965D9">
          <w:rPr>
            <w:rFonts w:ascii="Times New Roman" w:hAnsi="Times New Roman" w:cs="Times New Roman"/>
            <w:sz w:val="24"/>
            <w:szCs w:val="24"/>
          </w:rPr>
          <w:t>8</w:t>
        </w:r>
        <w:r w:rsidRPr="006965D9">
          <w:rPr>
            <w:rFonts w:ascii="Times New Roman" w:hAnsi="Times New Roman" w:cs="Times New Roman"/>
            <w:sz w:val="24"/>
            <w:szCs w:val="24"/>
          </w:rPr>
          <w:t xml:space="preserve"> ods. 1</w:t>
        </w:r>
      </w:hyperlink>
      <w:bookmarkStart w:id="206" w:name="paragraf-12.odsek-1.pismeno-b.text"/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End w:id="206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aragraf-12.odsek-2.oznacenie"/>
      <w:bookmarkStart w:id="208" w:name="paragraf-12.odsek-2"/>
      <w:bookmarkEnd w:id="199"/>
      <w:bookmarkEnd w:id="204"/>
      <w:r w:rsidRPr="006965D9">
        <w:rPr>
          <w:rFonts w:ascii="Times New Roman" w:hAnsi="Times New Roman" w:cs="Times New Roman"/>
          <w:sz w:val="24"/>
          <w:szCs w:val="24"/>
        </w:rPr>
        <w:t>(2)</w:t>
      </w:r>
      <w:bookmarkStart w:id="209" w:name="paragraf-12.odsek-2.text"/>
      <w:bookmarkEnd w:id="207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bezodkladne informuje zamestnancov a zástupcov zamestnancov pre bezpečnosť a ochranu zdravia pri práci o mimoriadnej expozícii zamestnancov </w:t>
      </w:r>
      <w:r w:rsidR="00532180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jej príčinách a o uskutočnených a pripravovaných opatreniach. </w:t>
      </w:r>
      <w:bookmarkEnd w:id="209"/>
    </w:p>
    <w:p w:rsidR="008D11A7" w:rsidRPr="006965D9" w:rsidRDefault="009D4418" w:rsidP="008D11A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aragraf-12.odsek-3.oznacenie"/>
      <w:bookmarkStart w:id="211" w:name="paragraf-12.odsek-3"/>
      <w:bookmarkEnd w:id="208"/>
      <w:r w:rsidRPr="006965D9">
        <w:rPr>
          <w:rFonts w:ascii="Times New Roman" w:hAnsi="Times New Roman" w:cs="Times New Roman"/>
          <w:sz w:val="24"/>
          <w:szCs w:val="24"/>
        </w:rPr>
        <w:t>(3)</w:t>
      </w:r>
      <w:bookmarkEnd w:id="210"/>
      <w:r w:rsidRPr="006965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ab/>
        <w:t xml:space="preserve">Zamestnávateľ </w:t>
      </w:r>
      <w:r w:rsidR="000C46D6" w:rsidRPr="006965D9">
        <w:rPr>
          <w:rFonts w:ascii="Times New Roman" w:hAnsi="Times New Roman" w:cs="Times New Roman"/>
          <w:sz w:val="24"/>
          <w:szCs w:val="24"/>
        </w:rPr>
        <w:t xml:space="preserve">je povinný viesť </w:t>
      </w:r>
      <w:r w:rsidRPr="006965D9">
        <w:rPr>
          <w:rFonts w:ascii="Times New Roman" w:hAnsi="Times New Roman" w:cs="Times New Roman"/>
          <w:sz w:val="24"/>
          <w:szCs w:val="24"/>
        </w:rPr>
        <w:t xml:space="preserve">aktualizovaný zoznam zamestnancov exponovaných konkrétnym </w:t>
      </w:r>
      <w:r w:rsidR="00532180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 (ďalej len „zoznam zamestnancov“)</w:t>
      </w:r>
      <w:r w:rsidR="002E7575" w:rsidRPr="006965D9">
        <w:rPr>
          <w:rFonts w:ascii="Times New Roman" w:hAnsi="Times New Roman" w:cs="Times New Roman"/>
          <w:sz w:val="24"/>
          <w:szCs w:val="24"/>
        </w:rPr>
        <w:t xml:space="preserve"> na účel plnenia povinností podľa § 3 ods. 2 </w:t>
      </w:r>
      <w:r w:rsidR="002E7575" w:rsidRPr="006965D9">
        <w:rPr>
          <w:rFonts w:ascii="Times New Roman" w:hAnsi="Times New Roman" w:cs="Times New Roman"/>
          <w:sz w:val="24"/>
          <w:szCs w:val="24"/>
        </w:rPr>
        <w:lastRenderedPageBreak/>
        <w:t>s cieľom posúdenia rizika pre zdravie a bezpečnosť zamestnancov</w:t>
      </w:r>
      <w:r w:rsidR="008D11A7" w:rsidRPr="006965D9">
        <w:rPr>
          <w:rFonts w:ascii="Times New Roman" w:hAnsi="Times New Roman" w:cs="Times New Roman"/>
          <w:sz w:val="24"/>
          <w:szCs w:val="24"/>
        </w:rPr>
        <w:t>.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8D11A7" w:rsidRPr="006965D9">
        <w:rPr>
          <w:rFonts w:ascii="Times New Roman" w:hAnsi="Times New Roman" w:cs="Times New Roman"/>
          <w:sz w:val="24"/>
          <w:szCs w:val="24"/>
        </w:rPr>
        <w:t>K zoznamu zamestnancov m</w:t>
      </w:r>
      <w:r w:rsidR="00E8531E" w:rsidRPr="006965D9">
        <w:rPr>
          <w:rFonts w:ascii="Times New Roman" w:hAnsi="Times New Roman" w:cs="Times New Roman"/>
          <w:sz w:val="24"/>
          <w:szCs w:val="24"/>
        </w:rPr>
        <w:t>ajú</w:t>
      </w:r>
      <w:r w:rsidR="008D11A7" w:rsidRPr="006965D9">
        <w:rPr>
          <w:rFonts w:ascii="Times New Roman" w:hAnsi="Times New Roman" w:cs="Times New Roman"/>
          <w:sz w:val="24"/>
          <w:szCs w:val="24"/>
        </w:rPr>
        <w:t xml:space="preserve"> na požiadanie prístup orgán verejného zdravotníctva,</w:t>
      </w:r>
      <w:hyperlink w:anchor="poznamky.poznamka-6">
        <w:r w:rsidR="009D3F69" w:rsidRPr="006965D9">
          <w:rPr>
            <w:rStyle w:val="Odkaznapoznmkupodiarou"/>
            <w:rFonts w:ascii="Times New Roman" w:hAnsi="Times New Roman" w:cs="Times New Roman"/>
          </w:rPr>
          <w:footnoteReference w:id="22"/>
        </w:r>
        <w:r w:rsidR="008D11A7"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8D11A7" w:rsidRPr="006965D9">
        <w:rPr>
          <w:rFonts w:ascii="Times New Roman" w:hAnsi="Times New Roman" w:cs="Times New Roman"/>
          <w:sz w:val="24"/>
          <w:szCs w:val="24"/>
        </w:rPr>
        <w:t xml:space="preserve"> orgán inšpekcie práce,</w:t>
      </w:r>
      <w:hyperlink w:anchor="poznamky.poznamka-6">
        <w:r w:rsidR="009D3F69" w:rsidRPr="006965D9">
          <w:rPr>
            <w:rStyle w:val="Odkaznapoznmkupodiarou"/>
            <w:rFonts w:ascii="Times New Roman" w:hAnsi="Times New Roman" w:cs="Times New Roman"/>
          </w:rPr>
          <w:footnoteReference w:id="23"/>
        </w:r>
        <w:r w:rsidR="008D11A7"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8D11A7" w:rsidRPr="006965D9">
        <w:rPr>
          <w:rFonts w:ascii="Times New Roman" w:hAnsi="Times New Roman" w:cs="Times New Roman"/>
          <w:sz w:val="24"/>
          <w:szCs w:val="24"/>
        </w:rPr>
        <w:t xml:space="preserve"> pracovná zdravotná služba,</w:t>
      </w:r>
      <w:r w:rsidR="009D3F69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 w:rsidR="008D11A7" w:rsidRPr="006965D9">
        <w:rPr>
          <w:rFonts w:ascii="Times New Roman" w:hAnsi="Times New Roman" w:cs="Times New Roman"/>
          <w:sz w:val="24"/>
          <w:szCs w:val="24"/>
        </w:rPr>
        <w:t>) lekár, ktorý vykonáva lekársku preventívnu prehliadku vo vzťahu k práci</w:t>
      </w:r>
      <w:r w:rsidR="009D3F69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5"/>
      </w:r>
      <w:r w:rsidR="009D3F69" w:rsidRPr="006965D9">
        <w:rPr>
          <w:rFonts w:ascii="Times New Roman" w:hAnsi="Times New Roman" w:cs="Times New Roman"/>
          <w:sz w:val="24"/>
          <w:szCs w:val="24"/>
        </w:rPr>
        <w:t>)</w:t>
      </w:r>
      <w:r w:rsidR="008D11A7" w:rsidRPr="006965D9">
        <w:rPr>
          <w:rFonts w:ascii="Times New Roman" w:hAnsi="Times New Roman" w:cs="Times New Roman"/>
          <w:sz w:val="24"/>
          <w:szCs w:val="24"/>
        </w:rPr>
        <w:t xml:space="preserve"> a osoby, ktoré sú  zodpovedné za ochranu zdravia a bezpečnosť pri práci u</w:t>
      </w:r>
      <w:r w:rsidR="000F12F1" w:rsidRPr="006965D9">
        <w:rPr>
          <w:rFonts w:ascii="Times New Roman" w:hAnsi="Times New Roman" w:cs="Times New Roman"/>
          <w:sz w:val="24"/>
          <w:szCs w:val="24"/>
        </w:rPr>
        <w:t> </w:t>
      </w:r>
      <w:r w:rsidR="008D11A7" w:rsidRPr="006965D9">
        <w:rPr>
          <w:rFonts w:ascii="Times New Roman" w:hAnsi="Times New Roman" w:cs="Times New Roman"/>
          <w:sz w:val="24"/>
          <w:szCs w:val="24"/>
        </w:rPr>
        <w:t>zamestnávateľa</w:t>
      </w:r>
      <w:r w:rsidR="000F12F1" w:rsidRPr="006965D9">
        <w:rPr>
          <w:rFonts w:ascii="Times New Roman" w:hAnsi="Times New Roman" w:cs="Times New Roman"/>
          <w:sz w:val="24"/>
          <w:szCs w:val="24"/>
        </w:rPr>
        <w:t>.</w:t>
      </w:r>
      <w:r w:rsidR="009D3F69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6"/>
      </w:r>
      <w:r w:rsidR="009D3F69" w:rsidRPr="006965D9">
        <w:rPr>
          <w:rFonts w:ascii="Times New Roman" w:hAnsi="Times New Roman" w:cs="Times New Roman"/>
          <w:sz w:val="24"/>
          <w:szCs w:val="24"/>
        </w:rPr>
        <w:t>)</w:t>
      </w:r>
      <w:r w:rsidR="008D11A7"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3E" w:rsidRPr="006965D9" w:rsidRDefault="008D11A7" w:rsidP="008D11A7">
      <w:pPr>
        <w:pStyle w:val="Odsekzoznamu"/>
        <w:numPr>
          <w:ilvl w:val="0"/>
          <w:numId w:val="35"/>
        </w:numPr>
        <w:tabs>
          <w:tab w:val="left" w:pos="567"/>
        </w:tabs>
        <w:spacing w:before="225" w:after="0" w:line="240" w:lineRule="auto"/>
        <w:ind w:left="0"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 </w:t>
      </w:r>
      <w:r w:rsidR="00AC793E" w:rsidRPr="006965D9">
        <w:rPr>
          <w:rFonts w:ascii="Times New Roman" w:hAnsi="Times New Roman" w:cs="Times New Roman"/>
          <w:sz w:val="24"/>
          <w:szCs w:val="24"/>
        </w:rPr>
        <w:t>Zoznam zamestnancov</w:t>
      </w:r>
      <w:r w:rsidR="00237090" w:rsidRPr="006965D9">
        <w:rPr>
          <w:rFonts w:ascii="Times New Roman" w:hAnsi="Times New Roman" w:cs="Times New Roman"/>
          <w:sz w:val="24"/>
          <w:szCs w:val="24"/>
        </w:rPr>
        <w:t xml:space="preserve"> sa poskytuje orgánom a osobám podľa ods</w:t>
      </w:r>
      <w:r w:rsidR="004802F2" w:rsidRPr="006965D9">
        <w:rPr>
          <w:rFonts w:ascii="Times New Roman" w:hAnsi="Times New Roman" w:cs="Times New Roman"/>
          <w:sz w:val="24"/>
          <w:szCs w:val="24"/>
        </w:rPr>
        <w:t>eku</w:t>
      </w:r>
      <w:r w:rsidR="00842B02" w:rsidRPr="006965D9">
        <w:rPr>
          <w:rFonts w:ascii="Times New Roman" w:hAnsi="Times New Roman" w:cs="Times New Roman"/>
          <w:sz w:val="24"/>
          <w:szCs w:val="24"/>
        </w:rPr>
        <w:t xml:space="preserve"> 3 a v rozsahu</w:t>
      </w:r>
    </w:p>
    <w:p w:rsidR="00AC793E" w:rsidRPr="006965D9" w:rsidRDefault="00AC793E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a) </w:t>
      </w:r>
      <w:r w:rsidRPr="006965D9">
        <w:rPr>
          <w:rFonts w:ascii="Times New Roman" w:hAnsi="Times New Roman" w:cs="Times New Roman"/>
          <w:sz w:val="24"/>
          <w:szCs w:val="24"/>
        </w:rPr>
        <w:tab/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zamestnanca,</w:t>
      </w:r>
    </w:p>
    <w:p w:rsidR="00AC793E" w:rsidRPr="006965D9" w:rsidRDefault="00AC793E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dátum narodenia,</w:t>
      </w:r>
    </w:p>
    <w:p w:rsidR="008D11A7" w:rsidRPr="006965D9" w:rsidRDefault="00AC793E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pracovisko</w:t>
      </w:r>
      <w:r w:rsidR="00263755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C793E" w:rsidRPr="006965D9" w:rsidRDefault="008D11A7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AC793E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pracovná činnosť,</w:t>
      </w:r>
    </w:p>
    <w:p w:rsidR="00AC793E" w:rsidRPr="006965D9" w:rsidRDefault="008D11A7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AC793E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) karcinogénne faktory, mutagénne faktory alebo reprodukčne toxické faktory, ktorým je alebo bol zamestnanec pri práci exponovaný,</w:t>
      </w:r>
      <w:r w:rsidR="00D96835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C793E" w:rsidRPr="006965D9" w:rsidRDefault="008D11A7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AC793E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C793E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F12F1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</w:t>
      </w:r>
      <w:r w:rsidR="00AC793E" w:rsidRPr="006965D9">
        <w:rPr>
          <w:rFonts w:ascii="Times New Roman" w:hAnsi="Times New Roman" w:cs="Times New Roman"/>
          <w:sz w:val="24"/>
          <w:szCs w:val="24"/>
        </w:rPr>
        <w:t>začiatk</w:t>
      </w:r>
      <w:r w:rsidR="000F12F1" w:rsidRPr="006965D9">
        <w:rPr>
          <w:rFonts w:ascii="Times New Roman" w:hAnsi="Times New Roman" w:cs="Times New Roman"/>
          <w:sz w:val="24"/>
          <w:szCs w:val="24"/>
        </w:rPr>
        <w:t>u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 expozície,</w:t>
      </w:r>
    </w:p>
    <w:p w:rsidR="00AC793E" w:rsidRPr="006965D9" w:rsidRDefault="008D11A7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g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) </w:t>
      </w:r>
      <w:r w:rsidR="000F12F1" w:rsidRPr="006965D9">
        <w:rPr>
          <w:rFonts w:ascii="Times New Roman" w:hAnsi="Times New Roman" w:cs="Times New Roman"/>
          <w:sz w:val="24"/>
          <w:szCs w:val="24"/>
        </w:rPr>
        <w:t xml:space="preserve">dátum </w:t>
      </w:r>
      <w:r w:rsidR="00AC793E" w:rsidRPr="006965D9">
        <w:rPr>
          <w:rFonts w:ascii="Times New Roman" w:hAnsi="Times New Roman" w:cs="Times New Roman"/>
          <w:sz w:val="24"/>
          <w:szCs w:val="24"/>
        </w:rPr>
        <w:t>ukončeni</w:t>
      </w:r>
      <w:r w:rsidR="000F12F1" w:rsidRPr="006965D9">
        <w:rPr>
          <w:rFonts w:ascii="Times New Roman" w:hAnsi="Times New Roman" w:cs="Times New Roman"/>
          <w:sz w:val="24"/>
          <w:szCs w:val="24"/>
        </w:rPr>
        <w:t>a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 expozície,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AC793E" w:rsidRPr="006965D9">
        <w:rPr>
          <w:rFonts w:ascii="Times New Roman" w:hAnsi="Times New Roman" w:cs="Times New Roman"/>
          <w:sz w:val="24"/>
          <w:szCs w:val="24"/>
        </w:rPr>
        <w:t>ak bola ukončená,</w:t>
      </w:r>
    </w:p>
    <w:p w:rsidR="00AC793E" w:rsidRPr="006965D9" w:rsidRDefault="008D11A7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h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) </w:t>
      </w:r>
      <w:r w:rsidR="00AC793E" w:rsidRPr="006965D9">
        <w:rPr>
          <w:rFonts w:ascii="Times New Roman" w:hAnsi="Times New Roman" w:cs="Times New Roman"/>
          <w:sz w:val="24"/>
          <w:szCs w:val="24"/>
        </w:rPr>
        <w:tab/>
        <w:t>výsledky kvalitatívneho a kvantitatívneho zisťovania karcinogénnych faktorov, mutagénnych faktorov alebo reprodukčne toxických faktorov, ak bolo vykonané,</w:t>
      </w:r>
    </w:p>
    <w:p w:rsidR="00AC793E" w:rsidRPr="006965D9" w:rsidRDefault="008D11A7" w:rsidP="00AC79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hAnsi="Times New Roman" w:cs="Times New Roman"/>
          <w:sz w:val="24"/>
          <w:szCs w:val="24"/>
        </w:rPr>
        <w:t>i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) </w:t>
      </w:r>
      <w:r w:rsidR="00AC793E" w:rsidRPr="006965D9">
        <w:rPr>
          <w:rFonts w:ascii="Times New Roman" w:hAnsi="Times New Roman" w:cs="Times New Roman"/>
          <w:sz w:val="24"/>
          <w:szCs w:val="24"/>
        </w:rPr>
        <w:tab/>
      </w:r>
      <w:r w:rsidRPr="006965D9">
        <w:rPr>
          <w:rFonts w:ascii="Times New Roman" w:hAnsi="Times New Roman" w:cs="Times New Roman"/>
          <w:sz w:val="24"/>
          <w:szCs w:val="24"/>
        </w:rPr>
        <w:t xml:space="preserve">nepredvídateľná </w:t>
      </w:r>
      <w:r w:rsidR="00AC793E" w:rsidRPr="006965D9">
        <w:rPr>
          <w:rFonts w:ascii="Times New Roman" w:hAnsi="Times New Roman" w:cs="Times New Roman"/>
          <w:sz w:val="24"/>
          <w:szCs w:val="24"/>
        </w:rPr>
        <w:t>udalosť,</w:t>
      </w:r>
      <w:r w:rsidRPr="006965D9">
        <w:rPr>
          <w:rFonts w:ascii="Times New Roman" w:hAnsi="Times New Roman" w:cs="Times New Roman"/>
          <w:sz w:val="24"/>
          <w:szCs w:val="24"/>
        </w:rPr>
        <w:t xml:space="preserve"> nehoda alebo havária,</w:t>
      </w:r>
      <w:r w:rsidR="00AC793E" w:rsidRPr="006965D9">
        <w:rPr>
          <w:rFonts w:ascii="Times New Roman" w:hAnsi="Times New Roman" w:cs="Times New Roman"/>
          <w:sz w:val="24"/>
          <w:szCs w:val="24"/>
        </w:rPr>
        <w:t xml:space="preserve"> ktorá by mohla zvýšiť mieru expozície zamestnanca karcinogénnym faktorom, mutagénnym faktorom alebo reprodukčne toxickým faktorom.</w:t>
      </w:r>
    </w:p>
    <w:p w:rsidR="00AC793E" w:rsidRPr="006965D9" w:rsidRDefault="00AC793E" w:rsidP="009D5A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12B" w:rsidRPr="006965D9" w:rsidRDefault="009D4418" w:rsidP="008D11A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paragraf-12.odsek-4.oznacenie"/>
      <w:bookmarkStart w:id="213" w:name="paragraf-12.odsek-4"/>
      <w:bookmarkEnd w:id="211"/>
      <w:r w:rsidRPr="006965D9">
        <w:rPr>
          <w:rFonts w:ascii="Times New Roman" w:hAnsi="Times New Roman" w:cs="Times New Roman"/>
          <w:sz w:val="24"/>
          <w:szCs w:val="24"/>
        </w:rPr>
        <w:t>(</w:t>
      </w:r>
      <w:r w:rsidR="00FF412B" w:rsidRPr="006965D9">
        <w:rPr>
          <w:rFonts w:ascii="Times New Roman" w:hAnsi="Times New Roman" w:cs="Times New Roman"/>
          <w:sz w:val="24"/>
          <w:szCs w:val="24"/>
        </w:rPr>
        <w:t>5</w:t>
      </w:r>
      <w:r w:rsidRPr="006965D9">
        <w:rPr>
          <w:rFonts w:ascii="Times New Roman" w:hAnsi="Times New Roman" w:cs="Times New Roman"/>
          <w:sz w:val="24"/>
          <w:szCs w:val="24"/>
        </w:rPr>
        <w:t xml:space="preserve">) </w:t>
      </w:r>
      <w:bookmarkStart w:id="214" w:name="paragraf-12.odsek-4.text"/>
      <w:bookmarkEnd w:id="212"/>
      <w:r w:rsidRPr="006965D9">
        <w:rPr>
          <w:rFonts w:ascii="Times New Roman" w:hAnsi="Times New Roman" w:cs="Times New Roman"/>
          <w:sz w:val="24"/>
          <w:szCs w:val="24"/>
        </w:rPr>
        <w:tab/>
        <w:t xml:space="preserve">Každý zamestnanec má prístup 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k </w:t>
      </w:r>
      <w:r w:rsidRPr="006965D9">
        <w:rPr>
          <w:rFonts w:ascii="Times New Roman" w:hAnsi="Times New Roman" w:cs="Times New Roman"/>
          <w:sz w:val="24"/>
          <w:szCs w:val="24"/>
        </w:rPr>
        <w:t xml:space="preserve">informáciám v zozname zamestnancov podľa odseku </w:t>
      </w:r>
      <w:r w:rsidR="008D11A7" w:rsidRPr="006965D9">
        <w:rPr>
          <w:rFonts w:ascii="Times New Roman" w:hAnsi="Times New Roman" w:cs="Times New Roman"/>
          <w:sz w:val="24"/>
          <w:szCs w:val="24"/>
        </w:rPr>
        <w:t>4</w:t>
      </w:r>
      <w:r w:rsidRPr="006965D9">
        <w:rPr>
          <w:rFonts w:ascii="Times New Roman" w:hAnsi="Times New Roman" w:cs="Times New Roman"/>
          <w:sz w:val="24"/>
          <w:szCs w:val="24"/>
        </w:rPr>
        <w:t xml:space="preserve">, ktoré sa ho osobne týkajú; zamestnanci a zástupcovia zamestnancov pre bezpečnosť a ochranu zdravia pri </w:t>
      </w:r>
      <w:bookmarkEnd w:id="214"/>
      <w:r w:rsidRPr="006965D9">
        <w:rPr>
          <w:rFonts w:ascii="Times New Roman" w:hAnsi="Times New Roman" w:cs="Times New Roman"/>
          <w:sz w:val="24"/>
          <w:szCs w:val="24"/>
        </w:rPr>
        <w:t xml:space="preserve"> práci majú prístup k anonymným kolektívnym informáciám.</w:t>
      </w:r>
      <w:bookmarkStart w:id="215" w:name="paragraf-12.odsek-6.text"/>
      <w:bookmarkStart w:id="216" w:name="paragraf-12.odsek-6"/>
      <w:bookmarkEnd w:id="213"/>
    </w:p>
    <w:p w:rsidR="009D4418" w:rsidRPr="006965D9" w:rsidRDefault="00FF412B" w:rsidP="00FF412B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(6)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9D4418" w:rsidRPr="006965D9">
        <w:rPr>
          <w:rFonts w:ascii="Times New Roman" w:hAnsi="Times New Roman" w:cs="Times New Roman"/>
          <w:sz w:val="24"/>
          <w:szCs w:val="24"/>
        </w:rPr>
        <w:tab/>
        <w:t>Zamestnávateľ je povinný preukázateľne informovať zamestnanca pred skončením pracovnoprávneho vzťahu alebo obdobného pracovného vzťahu o zabezpečení lekárskej preventívnej prehliadky vo vzťahu k</w:t>
      </w:r>
      <w:r w:rsidR="000F12F1" w:rsidRPr="006965D9">
        <w:rPr>
          <w:rFonts w:ascii="Times New Roman" w:hAnsi="Times New Roman" w:cs="Times New Roman"/>
          <w:sz w:val="24"/>
          <w:szCs w:val="24"/>
        </w:rPr>
        <w:t> </w:t>
      </w:r>
      <w:r w:rsidR="009D4418" w:rsidRPr="006965D9">
        <w:rPr>
          <w:rFonts w:ascii="Times New Roman" w:hAnsi="Times New Roman" w:cs="Times New Roman"/>
          <w:sz w:val="24"/>
          <w:szCs w:val="24"/>
        </w:rPr>
        <w:t>práci</w:t>
      </w:r>
      <w:r w:rsidR="000F12F1" w:rsidRPr="006965D9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0F12F1" w:rsidRPr="006965D9">
        <w:rPr>
          <w:rFonts w:ascii="Times New Roman" w:hAnsi="Times New Roman" w:cs="Times New Roman"/>
          <w:sz w:val="24"/>
          <w:szCs w:val="24"/>
        </w:rPr>
        <w:t>)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po ukončení expozície </w:t>
      </w:r>
      <w:r w:rsidR="00532180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z dôvodu neskorých následkov na zdravie. </w:t>
      </w:r>
      <w:bookmarkEnd w:id="215"/>
    </w:p>
    <w:p w:rsidR="009D4418" w:rsidRPr="006965D9" w:rsidRDefault="009D4418" w:rsidP="009D4418">
      <w:pPr>
        <w:tabs>
          <w:tab w:val="left" w:pos="567"/>
        </w:tabs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aragraf-12.odsek-7.oznacenie"/>
      <w:bookmarkStart w:id="218" w:name="paragraf-12.odsek-7"/>
      <w:bookmarkEnd w:id="216"/>
      <w:r w:rsidRPr="006965D9">
        <w:rPr>
          <w:rFonts w:ascii="Times New Roman" w:hAnsi="Times New Roman" w:cs="Times New Roman"/>
          <w:sz w:val="24"/>
          <w:szCs w:val="24"/>
        </w:rPr>
        <w:t>(</w:t>
      </w:r>
      <w:r w:rsidR="00FF412B" w:rsidRPr="006965D9">
        <w:rPr>
          <w:rFonts w:ascii="Times New Roman" w:hAnsi="Times New Roman" w:cs="Times New Roman"/>
          <w:sz w:val="24"/>
          <w:szCs w:val="24"/>
        </w:rPr>
        <w:t>7</w:t>
      </w:r>
      <w:r w:rsidRPr="006965D9">
        <w:rPr>
          <w:rFonts w:ascii="Times New Roman" w:hAnsi="Times New Roman" w:cs="Times New Roman"/>
          <w:sz w:val="24"/>
          <w:szCs w:val="24"/>
        </w:rPr>
        <w:t xml:space="preserve">) </w:t>
      </w:r>
      <w:bookmarkEnd w:id="217"/>
      <w:r w:rsidRPr="006965D9">
        <w:rPr>
          <w:rFonts w:ascii="Times New Roman" w:hAnsi="Times New Roman" w:cs="Times New Roman"/>
          <w:sz w:val="24"/>
          <w:szCs w:val="24"/>
        </w:rPr>
        <w:tab/>
        <w:t xml:space="preserve">Konzultácie a účasť zamestnancov a zástupcov zamestnancov pre bezpečnosť a ochranu zdravia pri práci pri riešení problematiky bezpečnosti a ochrany zdravia pri práci s rizikom expozície </w:t>
      </w:r>
      <w:r w:rsidR="00532180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Pr="006965D9">
        <w:rPr>
          <w:rFonts w:ascii="Times New Roman" w:hAnsi="Times New Roman" w:cs="Times New Roman"/>
          <w:sz w:val="24"/>
          <w:szCs w:val="24"/>
        </w:rPr>
        <w:t>sa vykonávajú podľa osobitného predpisu.</w:t>
      </w:r>
      <w:hyperlink w:anchor="poznamky.poznamka-15">
        <w:r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27"/>
        </w:r>
        <w:r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  <w:bookmarkStart w:id="219" w:name="paragraf-12.odsek-7.text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219"/>
    </w:p>
    <w:bookmarkEnd w:id="196"/>
    <w:bookmarkEnd w:id="218"/>
    <w:p w:rsidR="009D4418" w:rsidRPr="006965D9" w:rsidRDefault="009D4418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220" w:name="paragraf-13.oznacenie"/>
      <w:bookmarkStart w:id="221" w:name="paragraf-13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13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2" w:name="paragraf-13.nadpis"/>
      <w:bookmarkEnd w:id="220"/>
      <w:r w:rsidRPr="006965D9">
        <w:rPr>
          <w:rFonts w:ascii="Times New Roman" w:hAnsi="Times New Roman" w:cs="Times New Roman"/>
          <w:b/>
          <w:sz w:val="24"/>
          <w:szCs w:val="24"/>
        </w:rPr>
        <w:t xml:space="preserve"> Zdravotný dohľad </w:t>
      </w:r>
    </w:p>
    <w:p w:rsidR="009D4418" w:rsidRPr="006965D9" w:rsidRDefault="009D4418" w:rsidP="009D4418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aragraf-13.odsek-1"/>
      <w:bookmarkEnd w:id="222"/>
    </w:p>
    <w:p w:rsidR="00A82792" w:rsidRPr="006965D9" w:rsidRDefault="00A82792" w:rsidP="00A82792">
      <w:pPr>
        <w:pStyle w:val="Odsekzoznamu"/>
        <w:numPr>
          <w:ilvl w:val="0"/>
          <w:numId w:val="26"/>
        </w:numPr>
        <w:tabs>
          <w:tab w:val="left" w:pos="-737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C751DC" w:rsidRPr="006965D9">
        <w:rPr>
          <w:rFonts w:ascii="Times New Roman" w:hAnsi="Times New Roman" w:cs="Times New Roman"/>
          <w:sz w:val="24"/>
          <w:szCs w:val="24"/>
        </w:rPr>
        <w:t>Zamestnávateľ je povinný pre zamestnancov zabezpečiť</w:t>
      </w:r>
      <w:r w:rsidRPr="006965D9">
        <w:rPr>
          <w:rFonts w:ascii="Times New Roman" w:hAnsi="Times New Roman" w:cs="Times New Roman"/>
          <w:sz w:val="24"/>
          <w:szCs w:val="24"/>
        </w:rPr>
        <w:t xml:space="preserve"> zdravotný dohľad,</w:t>
      </w:r>
      <w:r w:rsidR="000F12F1" w:rsidRPr="006965D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F12F1" w:rsidRPr="006965D9">
        <w:rPr>
          <w:rFonts w:ascii="Times New Roman" w:hAnsi="Times New Roman" w:cs="Times New Roman"/>
          <w:sz w:val="24"/>
          <w:szCs w:val="24"/>
        </w:rPr>
        <w:t>)</w:t>
      </w:r>
      <w:r w:rsidRPr="006965D9">
        <w:rPr>
          <w:rFonts w:ascii="Times New Roman" w:hAnsi="Times New Roman" w:cs="Times New Roman"/>
          <w:sz w:val="24"/>
          <w:szCs w:val="24"/>
        </w:rPr>
        <w:t xml:space="preserve"> ktorého súčasťou sú</w:t>
      </w:r>
      <w:r w:rsidR="00C751DC" w:rsidRPr="006965D9">
        <w:rPr>
          <w:rFonts w:ascii="Times New Roman" w:hAnsi="Times New Roman" w:cs="Times New Roman"/>
          <w:sz w:val="24"/>
          <w:szCs w:val="24"/>
        </w:rPr>
        <w:t xml:space="preserve"> cielené lekárske preventívne prehliadky vo vzťahu k práci, ak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na základe posúdenia rizík podľa </w:t>
      </w:r>
      <w:hyperlink w:anchor="paragraf-3">
        <w:r w:rsidR="009D4418" w:rsidRPr="006965D9">
          <w:rPr>
            <w:rFonts w:ascii="Times New Roman" w:hAnsi="Times New Roman" w:cs="Times New Roman"/>
            <w:sz w:val="24"/>
            <w:szCs w:val="24"/>
          </w:rPr>
          <w:t>§ 3</w:t>
        </w:r>
      </w:hyperlink>
      <w:bookmarkStart w:id="224" w:name="paragraf-13.odsek-1.text"/>
      <w:r w:rsidR="009D4418" w:rsidRPr="006965D9">
        <w:rPr>
          <w:rFonts w:ascii="Times New Roman" w:hAnsi="Times New Roman" w:cs="Times New Roman"/>
          <w:sz w:val="24"/>
          <w:szCs w:val="24"/>
        </w:rPr>
        <w:t xml:space="preserve"> zistí špecifické riziko pre zdravie a bezpečnosť zamestnancov</w:t>
      </w:r>
      <w:r w:rsidR="005C17F6" w:rsidRPr="006965D9">
        <w:rPr>
          <w:rFonts w:ascii="Times New Roman" w:hAnsi="Times New Roman" w:cs="Times New Roman"/>
          <w:sz w:val="24"/>
          <w:szCs w:val="24"/>
        </w:rPr>
        <w:t xml:space="preserve"> z </w:t>
      </w:r>
      <w:r w:rsidR="005C17F6" w:rsidRPr="006965D9">
        <w:rPr>
          <w:rFonts w:ascii="Times New Roman" w:hAnsi="Times New Roman" w:cs="Times New Roman"/>
          <w:sz w:val="24"/>
          <w:szCs w:val="24"/>
        </w:rPr>
        <w:lastRenderedPageBreak/>
        <w:t xml:space="preserve">expozície </w:t>
      </w:r>
      <w:r w:rsidR="00532180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>.</w:t>
      </w:r>
    </w:p>
    <w:p w:rsidR="00A82792" w:rsidRPr="006965D9" w:rsidRDefault="00A82792" w:rsidP="00A82792">
      <w:pPr>
        <w:tabs>
          <w:tab w:val="left" w:pos="-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2" w:rsidRPr="006965D9" w:rsidRDefault="00A82792" w:rsidP="00A82792">
      <w:pPr>
        <w:pStyle w:val="Odsekzoznamu"/>
        <w:numPr>
          <w:ilvl w:val="0"/>
          <w:numId w:val="26"/>
        </w:numPr>
        <w:tabs>
          <w:tab w:val="left" w:pos="-737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Lekárske preventívne prehliadky vo vzťahu k</w:t>
      </w:r>
      <w:r w:rsidR="002E46DB" w:rsidRPr="006965D9">
        <w:rPr>
          <w:rFonts w:ascii="Times New Roman" w:hAnsi="Times New Roman" w:cs="Times New Roman"/>
          <w:sz w:val="24"/>
          <w:szCs w:val="24"/>
        </w:rPr>
        <w:t> </w:t>
      </w:r>
      <w:r w:rsidRPr="006965D9">
        <w:rPr>
          <w:rFonts w:ascii="Times New Roman" w:hAnsi="Times New Roman" w:cs="Times New Roman"/>
          <w:sz w:val="24"/>
          <w:szCs w:val="24"/>
        </w:rPr>
        <w:t>práci</w:t>
      </w:r>
      <w:r w:rsidR="002E46DB" w:rsidRPr="006965D9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2E46DB" w:rsidRPr="006965D9">
        <w:rPr>
          <w:rFonts w:ascii="Times New Roman" w:hAnsi="Times New Roman" w:cs="Times New Roman"/>
          <w:sz w:val="24"/>
          <w:szCs w:val="24"/>
        </w:rPr>
        <w:t>)</w:t>
      </w:r>
      <w:r w:rsidRPr="006965D9">
        <w:rPr>
          <w:rFonts w:ascii="Times New Roman" w:hAnsi="Times New Roman" w:cs="Times New Roman"/>
          <w:sz w:val="24"/>
          <w:szCs w:val="24"/>
        </w:rPr>
        <w:t xml:space="preserve"> zamestnávateľ zabezpečuje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 zamestnancom exponovaným karcinogén</w:t>
      </w:r>
      <w:r w:rsidR="00E80422" w:rsidRPr="006965D9">
        <w:rPr>
          <w:rFonts w:ascii="Times New Roman" w:hAnsi="Times New Roman" w:cs="Times New Roman"/>
          <w:sz w:val="24"/>
          <w:szCs w:val="24"/>
        </w:rPr>
        <w:t>nym faktorom</w:t>
      </w:r>
      <w:r w:rsidR="00D74C77" w:rsidRPr="006965D9">
        <w:rPr>
          <w:rFonts w:ascii="Times New Roman" w:hAnsi="Times New Roman" w:cs="Times New Roman"/>
          <w:sz w:val="24"/>
          <w:szCs w:val="24"/>
        </w:rPr>
        <w:t>, mutagén</w:t>
      </w:r>
      <w:r w:rsidR="00E80422" w:rsidRPr="006965D9">
        <w:rPr>
          <w:rFonts w:ascii="Times New Roman" w:hAnsi="Times New Roman" w:cs="Times New Roman"/>
          <w:sz w:val="24"/>
          <w:szCs w:val="24"/>
        </w:rPr>
        <w:t>nym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E80422" w:rsidRPr="006965D9">
        <w:rPr>
          <w:rFonts w:ascii="Times New Roman" w:hAnsi="Times New Roman" w:cs="Times New Roman"/>
          <w:sz w:val="24"/>
          <w:szCs w:val="24"/>
        </w:rPr>
        <w:t xml:space="preserve">faktorom 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alebo reprodukčne toxickým </w:t>
      </w:r>
      <w:r w:rsidR="00E80422" w:rsidRPr="006965D9">
        <w:rPr>
          <w:rFonts w:ascii="Times New Roman" w:hAnsi="Times New Roman" w:cs="Times New Roman"/>
          <w:sz w:val="24"/>
          <w:szCs w:val="24"/>
        </w:rPr>
        <w:t>faktorom</w:t>
      </w:r>
    </w:p>
    <w:p w:rsidR="0058106D" w:rsidRPr="006965D9" w:rsidRDefault="006949C5" w:rsidP="0095420F">
      <w:pPr>
        <w:pStyle w:val="Odsekzoznamu"/>
        <w:numPr>
          <w:ilvl w:val="0"/>
          <w:numId w:val="2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pred expozíciou</w:t>
      </w:r>
      <w:r w:rsidR="0058106D" w:rsidRPr="006965D9">
        <w:rPr>
          <w:rFonts w:ascii="Times New Roman" w:hAnsi="Times New Roman" w:cs="Times New Roman"/>
          <w:sz w:val="24"/>
          <w:szCs w:val="24"/>
        </w:rPr>
        <w:t>,</w:t>
      </w:r>
    </w:p>
    <w:p w:rsidR="0058106D" w:rsidRPr="006965D9" w:rsidRDefault="006949C5" w:rsidP="0095420F">
      <w:pPr>
        <w:pStyle w:val="Odsekzoznamu"/>
        <w:numPr>
          <w:ilvl w:val="0"/>
          <w:numId w:val="2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v pravidelných intervaloch počas expozície tak, aby bolo možné </w:t>
      </w:r>
      <w:r w:rsidR="00D74C77" w:rsidRPr="006965D9">
        <w:rPr>
          <w:rFonts w:ascii="Times New Roman" w:hAnsi="Times New Roman" w:cs="Times New Roman"/>
          <w:sz w:val="24"/>
          <w:szCs w:val="24"/>
        </w:rPr>
        <w:t>bezprostredne</w:t>
      </w:r>
      <w:r w:rsidRPr="006965D9">
        <w:rPr>
          <w:rFonts w:ascii="Times New Roman" w:hAnsi="Times New Roman" w:cs="Times New Roman"/>
          <w:sz w:val="24"/>
          <w:szCs w:val="24"/>
        </w:rPr>
        <w:t xml:space="preserve"> uplatňovať individuálne o</w:t>
      </w:r>
      <w:r w:rsidR="0058106D" w:rsidRPr="006965D9">
        <w:rPr>
          <w:rFonts w:ascii="Times New Roman" w:hAnsi="Times New Roman" w:cs="Times New Roman"/>
          <w:sz w:val="24"/>
          <w:szCs w:val="24"/>
        </w:rPr>
        <w:t>chranné a preventívne opatrenia,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8" w:rsidRPr="006965D9" w:rsidRDefault="009D4418" w:rsidP="00D74C77">
      <w:pPr>
        <w:pStyle w:val="Odsekzoznamu"/>
        <w:numPr>
          <w:ilvl w:val="0"/>
          <w:numId w:val="2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po ukončení expozície z dôvodu neskorých následkov na zdravie, ak</w:t>
      </w:r>
      <w:r w:rsidR="0095420F" w:rsidRPr="006965D9">
        <w:rPr>
          <w:rFonts w:ascii="Times New Roman" w:hAnsi="Times New Roman" w:cs="Times New Roman"/>
          <w:sz w:val="24"/>
          <w:szCs w:val="24"/>
        </w:rPr>
        <w:t xml:space="preserve"> zamestnanec vykonával prácu zaradenú do tretej kategórie alebo štvrtej kategórie</w:t>
      </w:r>
      <w:r w:rsidR="00C751DC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8"/>
      </w:r>
      <w:r w:rsidR="00C751DC" w:rsidRPr="006965D9">
        <w:rPr>
          <w:rFonts w:ascii="Times New Roman" w:hAnsi="Times New Roman" w:cs="Times New Roman"/>
          <w:sz w:val="24"/>
          <w:szCs w:val="24"/>
        </w:rPr>
        <w:t>)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 alebo </w:t>
      </w:r>
      <w:r w:rsidR="0095420F" w:rsidRPr="006965D9">
        <w:rPr>
          <w:rFonts w:ascii="Times New Roman" w:hAnsi="Times New Roman" w:cs="Times New Roman"/>
          <w:sz w:val="24"/>
          <w:szCs w:val="24"/>
        </w:rPr>
        <w:t xml:space="preserve">ak </w:t>
      </w:r>
      <w:r w:rsidRPr="006965D9">
        <w:rPr>
          <w:rFonts w:ascii="Times New Roman" w:hAnsi="Times New Roman" w:cs="Times New Roman"/>
          <w:sz w:val="24"/>
          <w:szCs w:val="24"/>
        </w:rPr>
        <w:t>to zamestnávateľovi určí lekár</w:t>
      </w:r>
      <w:r w:rsidR="005C17F6" w:rsidRPr="006965D9">
        <w:rPr>
          <w:rFonts w:ascii="Times New Roman" w:hAnsi="Times New Roman" w:cs="Times New Roman"/>
          <w:sz w:val="24"/>
          <w:szCs w:val="24"/>
        </w:rPr>
        <w:t xml:space="preserve"> pracovnej zdravotnej služby</w:t>
      </w:r>
      <w:r w:rsidRPr="006965D9">
        <w:rPr>
          <w:rFonts w:ascii="Times New Roman" w:hAnsi="Times New Roman" w:cs="Times New Roman"/>
          <w:sz w:val="24"/>
          <w:szCs w:val="24"/>
        </w:rPr>
        <w:t>, ktorý vykonáva zdravotný dohľad alebo nariadi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 príslušný</w:t>
      </w:r>
      <w:r w:rsidRPr="006965D9">
        <w:rPr>
          <w:rFonts w:ascii="Times New Roman" w:hAnsi="Times New Roman" w:cs="Times New Roman"/>
          <w:sz w:val="24"/>
          <w:szCs w:val="24"/>
        </w:rPr>
        <w:t xml:space="preserve"> orgán verejného zdravotníctva</w:t>
      </w:r>
      <w:r w:rsidR="000F12F1" w:rsidRPr="006965D9">
        <w:rPr>
          <w:rFonts w:ascii="Times New Roman" w:hAnsi="Times New Roman" w:cs="Times New Roman"/>
          <w:sz w:val="24"/>
          <w:szCs w:val="24"/>
        </w:rPr>
        <w:t>, a to dovtedy, pokiaľ je to potrebné na ochranu zdravia zamestnanca.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224"/>
    </w:p>
    <w:p w:rsidR="004A2D30" w:rsidRPr="006965D9" w:rsidRDefault="004A2D30" w:rsidP="004A2D30">
      <w:pPr>
        <w:pStyle w:val="Odsekzoznamu"/>
        <w:tabs>
          <w:tab w:val="left" w:pos="567"/>
        </w:tabs>
        <w:spacing w:before="225" w:after="225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aragraf-13.odsek-2"/>
      <w:bookmarkEnd w:id="223"/>
    </w:p>
    <w:p w:rsidR="009D4418" w:rsidRPr="006965D9" w:rsidRDefault="004A2D30" w:rsidP="00D74C77">
      <w:pPr>
        <w:pStyle w:val="Odsekzoznamu"/>
        <w:numPr>
          <w:ilvl w:val="0"/>
          <w:numId w:val="26"/>
        </w:numPr>
        <w:tabs>
          <w:tab w:val="left" w:pos="567"/>
        </w:tabs>
        <w:spacing w:before="225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9D4418" w:rsidRPr="006965D9">
        <w:rPr>
          <w:rFonts w:ascii="Times New Roman" w:hAnsi="Times New Roman" w:cs="Times New Roman"/>
          <w:sz w:val="24"/>
          <w:szCs w:val="24"/>
        </w:rPr>
        <w:t>Ak sa na základe</w:t>
      </w:r>
      <w:r w:rsidR="006949C5" w:rsidRPr="006965D9">
        <w:rPr>
          <w:rFonts w:ascii="Times New Roman" w:hAnsi="Times New Roman" w:cs="Times New Roman"/>
          <w:sz w:val="24"/>
          <w:szCs w:val="24"/>
        </w:rPr>
        <w:t xml:space="preserve"> lekárskej preventívnej prehliadky vo vzťahu k </w:t>
      </w:r>
      <w:r w:rsidR="00BE5899" w:rsidRPr="006965D9">
        <w:rPr>
          <w:rFonts w:ascii="Times New Roman" w:hAnsi="Times New Roman" w:cs="Times New Roman"/>
          <w:sz w:val="24"/>
          <w:szCs w:val="24"/>
        </w:rPr>
        <w:t>práci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u zamestnanca preukáže ochorenie alebo škodlivé zdravotné účinky, ktoré lekár vykonávajúci </w:t>
      </w:r>
      <w:r w:rsidR="006949C5" w:rsidRPr="006965D9">
        <w:rPr>
          <w:rFonts w:ascii="Times New Roman" w:hAnsi="Times New Roman" w:cs="Times New Roman"/>
          <w:sz w:val="24"/>
          <w:szCs w:val="24"/>
        </w:rPr>
        <w:t xml:space="preserve">lekársku preventívnu prehliadku vo vzťahu k práci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považuje za následok expozície </w:t>
      </w:r>
      <w:r w:rsidR="00A11093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="009D4418" w:rsidRPr="006965D9">
        <w:rPr>
          <w:rFonts w:ascii="Times New Roman" w:hAnsi="Times New Roman" w:cs="Times New Roman"/>
          <w:sz w:val="24"/>
          <w:szCs w:val="24"/>
        </w:rPr>
        <w:t>, alebo ak</w:t>
      </w:r>
      <w:r w:rsidR="006949C5" w:rsidRPr="006965D9">
        <w:rPr>
          <w:rFonts w:ascii="Times New Roman" w:hAnsi="Times New Roman" w:cs="Times New Roman"/>
          <w:sz w:val="24"/>
          <w:szCs w:val="24"/>
        </w:rPr>
        <w:t xml:space="preserve"> lekár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zistí prekročenie biologickej medznej hodnoty, zamestnanci, ktorí boli</w:t>
      </w:r>
      <w:r w:rsidR="002F1E17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9D4418" w:rsidRPr="006965D9">
        <w:rPr>
          <w:rFonts w:ascii="Times New Roman" w:hAnsi="Times New Roman" w:cs="Times New Roman"/>
          <w:sz w:val="24"/>
          <w:szCs w:val="24"/>
        </w:rPr>
        <w:t>podobne exponovaní</w:t>
      </w:r>
      <w:r w:rsidR="002B0237" w:rsidRPr="006965D9">
        <w:rPr>
          <w:rFonts w:ascii="Times New Roman" w:hAnsi="Times New Roman" w:cs="Times New Roman"/>
          <w:sz w:val="24"/>
          <w:szCs w:val="24"/>
        </w:rPr>
        <w:t>,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226" w:name="_Hlk143160544"/>
      <w:r w:rsidR="009D4418" w:rsidRPr="006965D9">
        <w:rPr>
          <w:rFonts w:ascii="Times New Roman" w:hAnsi="Times New Roman" w:cs="Times New Roman"/>
          <w:sz w:val="24"/>
          <w:szCs w:val="24"/>
        </w:rPr>
        <w:t>sa podr</w:t>
      </w:r>
      <w:r w:rsidR="006949C5" w:rsidRPr="006965D9">
        <w:rPr>
          <w:rFonts w:ascii="Times New Roman" w:hAnsi="Times New Roman" w:cs="Times New Roman"/>
          <w:sz w:val="24"/>
          <w:szCs w:val="24"/>
        </w:rPr>
        <w:t>obia lekárskej preventívnej prehliadke vo vzťahu k práci, ak to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zamestnávateľovi určí lekár</w:t>
      </w:r>
      <w:r w:rsidR="006949C5" w:rsidRPr="006965D9">
        <w:rPr>
          <w:rFonts w:ascii="Times New Roman" w:hAnsi="Times New Roman" w:cs="Times New Roman"/>
          <w:sz w:val="24"/>
          <w:szCs w:val="24"/>
        </w:rPr>
        <w:t xml:space="preserve"> pracovnej zdravotnej služby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alebo nariadi 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orgán verejného zdravotníctva. </w:t>
      </w:r>
      <w:bookmarkEnd w:id="226"/>
    </w:p>
    <w:p w:rsidR="006949C5" w:rsidRPr="006965D9" w:rsidRDefault="006949C5" w:rsidP="006949C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Na základe zistenia</w:t>
      </w:r>
      <w:r w:rsidR="0058106D" w:rsidRPr="006965D9">
        <w:rPr>
          <w:rFonts w:ascii="Times New Roman" w:hAnsi="Times New Roman" w:cs="Times New Roman"/>
          <w:sz w:val="24"/>
          <w:szCs w:val="24"/>
        </w:rPr>
        <w:t xml:space="preserve"> lekára</w:t>
      </w:r>
      <w:r w:rsidRPr="006965D9">
        <w:rPr>
          <w:rFonts w:ascii="Times New Roman" w:hAnsi="Times New Roman" w:cs="Times New Roman"/>
          <w:sz w:val="24"/>
          <w:szCs w:val="24"/>
        </w:rPr>
        <w:t xml:space="preserve"> podľa odseku </w:t>
      </w:r>
      <w:r w:rsidR="00D74C77" w:rsidRPr="006965D9">
        <w:rPr>
          <w:rFonts w:ascii="Times New Roman" w:hAnsi="Times New Roman" w:cs="Times New Roman"/>
          <w:sz w:val="24"/>
          <w:szCs w:val="24"/>
        </w:rPr>
        <w:t>3</w:t>
      </w:r>
      <w:r w:rsidR="0058106D" w:rsidRPr="006965D9">
        <w:rPr>
          <w:rFonts w:ascii="Times New Roman" w:hAnsi="Times New Roman" w:cs="Times New Roman"/>
          <w:sz w:val="24"/>
          <w:szCs w:val="24"/>
        </w:rPr>
        <w:t xml:space="preserve"> zamestnávateľ je povinný</w:t>
      </w:r>
    </w:p>
    <w:p w:rsidR="009D4418" w:rsidRPr="006965D9" w:rsidRDefault="0058106D" w:rsidP="00D74C77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zabezpečiť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opakované posúdenie rizika podľa § 3,</w:t>
      </w:r>
    </w:p>
    <w:p w:rsidR="009D4418" w:rsidRPr="006965D9" w:rsidRDefault="0058106D" w:rsidP="00D31EC5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vykonať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revíziu opatrení prijatých podľa § 4 a 5, aby sa vylúčila alebo znížila expozíci</w:t>
      </w:r>
      <w:r w:rsidRPr="006965D9">
        <w:rPr>
          <w:rFonts w:ascii="Times New Roman" w:hAnsi="Times New Roman" w:cs="Times New Roman"/>
          <w:sz w:val="24"/>
          <w:szCs w:val="24"/>
        </w:rPr>
        <w:t>a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A11093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418" w:rsidRPr="006965D9" w:rsidRDefault="009D4418" w:rsidP="00D31EC5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zohľadn</w:t>
      </w:r>
      <w:r w:rsidR="0058106D" w:rsidRPr="006965D9">
        <w:rPr>
          <w:rFonts w:ascii="Times New Roman" w:hAnsi="Times New Roman" w:cs="Times New Roman"/>
          <w:sz w:val="24"/>
          <w:szCs w:val="24"/>
        </w:rPr>
        <w:t>iť</w:t>
      </w:r>
      <w:r w:rsidRPr="006965D9">
        <w:rPr>
          <w:rFonts w:ascii="Times New Roman" w:hAnsi="Times New Roman" w:cs="Times New Roman"/>
          <w:sz w:val="24"/>
          <w:szCs w:val="24"/>
        </w:rPr>
        <w:t xml:space="preserve"> odporúčanie lekára</w:t>
      </w:r>
      <w:r w:rsidR="0058106D" w:rsidRPr="006965D9">
        <w:rPr>
          <w:rFonts w:ascii="Times New Roman" w:hAnsi="Times New Roman" w:cs="Times New Roman"/>
          <w:sz w:val="24"/>
          <w:szCs w:val="24"/>
        </w:rPr>
        <w:t xml:space="preserve">, ktorý vykonal lekársku preventívnu prehliadku vo vzťahu k práci, </w:t>
      </w:r>
      <w:r w:rsidRPr="006965D9">
        <w:rPr>
          <w:rFonts w:ascii="Times New Roman" w:hAnsi="Times New Roman" w:cs="Times New Roman"/>
          <w:sz w:val="24"/>
          <w:szCs w:val="24"/>
        </w:rPr>
        <w:t>zdravotníckeho pracovníka, ktorý vykon</w:t>
      </w:r>
      <w:r w:rsidR="0058106D" w:rsidRPr="006965D9">
        <w:rPr>
          <w:rFonts w:ascii="Times New Roman" w:hAnsi="Times New Roman" w:cs="Times New Roman"/>
          <w:sz w:val="24"/>
          <w:szCs w:val="24"/>
        </w:rPr>
        <w:t>al</w:t>
      </w:r>
      <w:r w:rsidRPr="006965D9">
        <w:rPr>
          <w:rFonts w:ascii="Times New Roman" w:hAnsi="Times New Roman" w:cs="Times New Roman"/>
          <w:sz w:val="24"/>
          <w:szCs w:val="24"/>
        </w:rPr>
        <w:t xml:space="preserve"> zdravotný dohľad alebo príslušného orgánu verejného zdravotníctva pri uplatňovaní ochranných alebo preventívnych opatrení vrátane možnosti preradiť zamestnanca na inú prácu, pri ktorej nie je riziko ďalšej expozície </w:t>
      </w:r>
      <w:r w:rsidR="00A11093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>,</w:t>
      </w:r>
    </w:p>
    <w:p w:rsidR="009D4418" w:rsidRPr="006965D9" w:rsidRDefault="009D4418" w:rsidP="00D74C77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zabezpeč</w:t>
      </w:r>
      <w:r w:rsidR="00921A5C" w:rsidRPr="006965D9">
        <w:rPr>
          <w:rFonts w:ascii="Times New Roman" w:hAnsi="Times New Roman" w:cs="Times New Roman"/>
          <w:sz w:val="24"/>
          <w:szCs w:val="24"/>
        </w:rPr>
        <w:t xml:space="preserve">iť lekársku preventívnu prehliadku vo vzťahu k práci </w:t>
      </w:r>
      <w:r w:rsidRPr="006965D9">
        <w:rPr>
          <w:rFonts w:ascii="Times New Roman" w:hAnsi="Times New Roman" w:cs="Times New Roman"/>
          <w:sz w:val="24"/>
          <w:szCs w:val="24"/>
        </w:rPr>
        <w:t>u všetkých zamestnancov, ktorí boli podobne exponovaní.</w:t>
      </w:r>
    </w:p>
    <w:p w:rsidR="009D4418" w:rsidRPr="006965D9" w:rsidRDefault="009D4418" w:rsidP="009D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244019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aragraf-13.odsek-4.text"/>
      <w:bookmarkStart w:id="228" w:name="paragraf-13.odsek-4"/>
      <w:bookmarkEnd w:id="225"/>
      <w:r w:rsidRPr="006965D9">
        <w:rPr>
          <w:rFonts w:ascii="Times New Roman" w:hAnsi="Times New Roman" w:cs="Times New Roman"/>
          <w:sz w:val="24"/>
          <w:szCs w:val="24"/>
        </w:rPr>
        <w:tab/>
      </w:r>
      <w:r w:rsidR="00C84F6C" w:rsidRPr="006965D9">
        <w:rPr>
          <w:rFonts w:ascii="Times New Roman" w:hAnsi="Times New Roman" w:cs="Times New Roman"/>
          <w:sz w:val="24"/>
          <w:szCs w:val="24"/>
        </w:rPr>
        <w:t>Lekár, ktorý vykonal lekársku preventívnu prehliadku vo vzťahu k práci, zaznamená výsledky vyšetrení a lekárskej preventívnej prehliadky vo vzťahu k práci do zdravotnej dokumentácie</w:t>
      </w:r>
      <w:r w:rsidR="005C3265" w:rsidRPr="006965D9">
        <w:rPr>
          <w:rFonts w:ascii="Times New Roman" w:hAnsi="Times New Roman" w:cs="Times New Roman"/>
          <w:sz w:val="24"/>
          <w:szCs w:val="24"/>
        </w:rPr>
        <w:t>.</w:t>
      </w:r>
      <w:r w:rsidR="00C84F6C"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9"/>
      </w:r>
      <w:r w:rsidR="00C84F6C" w:rsidRPr="006965D9">
        <w:rPr>
          <w:rFonts w:ascii="Times New Roman" w:hAnsi="Times New Roman" w:cs="Times New Roman"/>
          <w:sz w:val="24"/>
          <w:szCs w:val="24"/>
        </w:rPr>
        <w:t xml:space="preserve">) </w:t>
      </w:r>
      <w:r w:rsidRPr="006965D9">
        <w:rPr>
          <w:rFonts w:ascii="Times New Roman" w:hAnsi="Times New Roman" w:cs="Times New Roman"/>
          <w:sz w:val="24"/>
          <w:szCs w:val="24"/>
        </w:rPr>
        <w:t>Zdravotn</w:t>
      </w:r>
      <w:r w:rsidR="00C84F6C" w:rsidRPr="006965D9">
        <w:rPr>
          <w:rFonts w:ascii="Times New Roman" w:hAnsi="Times New Roman" w:cs="Times New Roman"/>
          <w:sz w:val="24"/>
          <w:szCs w:val="24"/>
        </w:rPr>
        <w:t>á dokumentácia</w:t>
      </w:r>
      <w:r w:rsidRPr="006965D9">
        <w:rPr>
          <w:rFonts w:ascii="Times New Roman" w:hAnsi="Times New Roman" w:cs="Times New Roman"/>
          <w:sz w:val="24"/>
          <w:szCs w:val="24"/>
        </w:rPr>
        <w:t xml:space="preserve"> obsahuje </w:t>
      </w:r>
      <w:r w:rsidR="005C3265" w:rsidRPr="006965D9">
        <w:rPr>
          <w:rFonts w:ascii="Times New Roman" w:hAnsi="Times New Roman" w:cs="Times New Roman"/>
          <w:sz w:val="24"/>
          <w:szCs w:val="24"/>
        </w:rPr>
        <w:t>údaje uvedené v prílohe č. 5</w:t>
      </w:r>
      <w:r w:rsidR="007E0911" w:rsidRPr="006965D9">
        <w:rPr>
          <w:rFonts w:ascii="Times New Roman" w:hAnsi="Times New Roman" w:cs="Times New Roman"/>
          <w:sz w:val="24"/>
          <w:szCs w:val="24"/>
        </w:rPr>
        <w:t>.</w:t>
      </w:r>
      <w:r w:rsidR="005D6B0F"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End w:id="227"/>
    </w:p>
    <w:p w:rsidR="00842B02" w:rsidRPr="006965D9" w:rsidRDefault="00842B02" w:rsidP="00842B02">
      <w:pPr>
        <w:pStyle w:val="Odsekzoznamu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852" w:rsidRPr="006965D9" w:rsidRDefault="009D4418" w:rsidP="004A2D30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aragraf-13.odsek-5"/>
      <w:bookmarkEnd w:id="228"/>
      <w:r w:rsidRPr="006965D9">
        <w:rPr>
          <w:rFonts w:ascii="Times New Roman" w:hAnsi="Times New Roman" w:cs="Times New Roman"/>
          <w:sz w:val="24"/>
          <w:szCs w:val="24"/>
        </w:rPr>
        <w:t xml:space="preserve"> Ak sa na základe </w:t>
      </w:r>
      <w:r w:rsidR="00921A5C" w:rsidRPr="006965D9">
        <w:rPr>
          <w:rFonts w:ascii="Times New Roman" w:hAnsi="Times New Roman" w:cs="Times New Roman"/>
          <w:sz w:val="24"/>
          <w:szCs w:val="24"/>
        </w:rPr>
        <w:t xml:space="preserve">lekárskej preventívnej prehliadky vo vzťahu k práci </w:t>
      </w:r>
      <w:bookmarkStart w:id="230" w:name="_Hlk143160241"/>
      <w:r w:rsidRPr="006965D9">
        <w:rPr>
          <w:rFonts w:ascii="Times New Roman" w:hAnsi="Times New Roman" w:cs="Times New Roman"/>
          <w:sz w:val="24"/>
          <w:szCs w:val="24"/>
        </w:rPr>
        <w:t xml:space="preserve">u zamestnanca preukáže ochorenie alebo škodlivé zdravotné účinky, ktoré lekár považuje za následok expozície </w:t>
      </w:r>
      <w:r w:rsidR="00A11093" w:rsidRPr="006965D9">
        <w:rPr>
          <w:rFonts w:ascii="Times New Roman" w:hAnsi="Times New Roman" w:cs="Times New Roman"/>
          <w:sz w:val="24"/>
          <w:szCs w:val="24"/>
        </w:rPr>
        <w:t>karcinogénnym faktorom, mutagénnym faktorom alebo reprodukčne toxickým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  <w:bookmarkEnd w:id="230"/>
      <w:r w:rsidR="00417852" w:rsidRPr="006965D9">
        <w:rPr>
          <w:rFonts w:ascii="Times New Roman" w:hAnsi="Times New Roman" w:cs="Times New Roman"/>
          <w:sz w:val="24"/>
          <w:szCs w:val="24"/>
        </w:rPr>
        <w:t xml:space="preserve">lekár </w:t>
      </w:r>
      <w:r w:rsidRPr="006965D9">
        <w:rPr>
          <w:rFonts w:ascii="Times New Roman" w:hAnsi="Times New Roman" w:cs="Times New Roman"/>
          <w:sz w:val="24"/>
          <w:szCs w:val="24"/>
        </w:rPr>
        <w:t xml:space="preserve">informuje zamestnanca o výsledkoch </w:t>
      </w:r>
      <w:r w:rsidR="00BE5899" w:rsidRPr="006965D9">
        <w:rPr>
          <w:rFonts w:ascii="Times New Roman" w:hAnsi="Times New Roman" w:cs="Times New Roman"/>
          <w:sz w:val="24"/>
          <w:szCs w:val="24"/>
        </w:rPr>
        <w:t xml:space="preserve">lekárskej preventívnej prehliadky vo vzťahu k práci </w:t>
      </w:r>
      <w:r w:rsidRPr="006965D9">
        <w:rPr>
          <w:rFonts w:ascii="Times New Roman" w:hAnsi="Times New Roman" w:cs="Times New Roman"/>
          <w:sz w:val="24"/>
          <w:szCs w:val="24"/>
        </w:rPr>
        <w:t>vrátane odporúčania týkajúceho</w:t>
      </w:r>
      <w:r w:rsidR="00D74C77" w:rsidRPr="006965D9">
        <w:rPr>
          <w:rFonts w:ascii="Times New Roman" w:hAnsi="Times New Roman" w:cs="Times New Roman"/>
          <w:sz w:val="24"/>
          <w:szCs w:val="24"/>
        </w:rPr>
        <w:t xml:space="preserve"> sa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417852" w:rsidRPr="006965D9">
        <w:rPr>
          <w:rFonts w:ascii="Times New Roman" w:hAnsi="Times New Roman" w:cs="Times New Roman"/>
          <w:sz w:val="24"/>
          <w:szCs w:val="24"/>
        </w:rPr>
        <w:t>lekárskej preventívnej prehliadky vo vzťahu k práci</w:t>
      </w:r>
      <w:r w:rsidRPr="006965D9">
        <w:rPr>
          <w:rFonts w:ascii="Times New Roman" w:hAnsi="Times New Roman" w:cs="Times New Roman"/>
          <w:sz w:val="24"/>
          <w:szCs w:val="24"/>
        </w:rPr>
        <w:t>, ktor</w:t>
      </w:r>
      <w:r w:rsidR="00417852" w:rsidRPr="006965D9">
        <w:rPr>
          <w:rFonts w:ascii="Times New Roman" w:hAnsi="Times New Roman" w:cs="Times New Roman"/>
          <w:sz w:val="24"/>
          <w:szCs w:val="24"/>
        </w:rPr>
        <w:t xml:space="preserve">ej </w:t>
      </w:r>
      <w:r w:rsidRPr="006965D9">
        <w:rPr>
          <w:rFonts w:ascii="Times New Roman" w:hAnsi="Times New Roman" w:cs="Times New Roman"/>
          <w:sz w:val="24"/>
          <w:szCs w:val="24"/>
        </w:rPr>
        <w:t xml:space="preserve">sa </w:t>
      </w:r>
      <w:r w:rsidR="00417852" w:rsidRPr="006965D9">
        <w:rPr>
          <w:rFonts w:ascii="Times New Roman" w:hAnsi="Times New Roman" w:cs="Times New Roman"/>
          <w:sz w:val="24"/>
          <w:szCs w:val="24"/>
        </w:rPr>
        <w:t>má</w:t>
      </w:r>
      <w:r w:rsidR="00BE5899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BE5899" w:rsidRPr="006965D9">
        <w:rPr>
          <w:rFonts w:ascii="Times New Roman" w:hAnsi="Times New Roman" w:cs="Times New Roman"/>
          <w:sz w:val="24"/>
          <w:szCs w:val="24"/>
        </w:rPr>
        <w:t xml:space="preserve">nárok </w:t>
      </w:r>
      <w:r w:rsidRPr="006965D9">
        <w:rPr>
          <w:rFonts w:ascii="Times New Roman" w:hAnsi="Times New Roman" w:cs="Times New Roman"/>
          <w:sz w:val="24"/>
          <w:szCs w:val="24"/>
        </w:rPr>
        <w:t xml:space="preserve">podrobiť aj po skončení práce s rizikom </w:t>
      </w:r>
      <w:r w:rsidRPr="006965D9">
        <w:rPr>
          <w:rFonts w:ascii="Times New Roman" w:hAnsi="Times New Roman" w:cs="Times New Roman"/>
          <w:sz w:val="24"/>
          <w:szCs w:val="24"/>
        </w:rPr>
        <w:lastRenderedPageBreak/>
        <w:t xml:space="preserve">expozície </w:t>
      </w:r>
      <w:r w:rsidR="00A11093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="00D74C77" w:rsidRPr="006965D9">
        <w:rPr>
          <w:rFonts w:ascii="Times New Roman" w:hAnsi="Times New Roman" w:cs="Times New Roman"/>
          <w:sz w:val="24"/>
          <w:szCs w:val="24"/>
        </w:rPr>
        <w:t>z dôvodu neskorých následkov na zdravie</w:t>
      </w:r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852" w:rsidRPr="006965D9" w:rsidRDefault="00417852" w:rsidP="004A2D30">
      <w:pPr>
        <w:pStyle w:val="Odsekzoznamu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417852" w:rsidP="004A2D30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Zamestnávateľ je povinný z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amestnancom poskytnúť </w:t>
      </w:r>
      <w:r w:rsidRPr="006965D9">
        <w:rPr>
          <w:rFonts w:ascii="Times New Roman" w:hAnsi="Times New Roman" w:cs="Times New Roman"/>
          <w:sz w:val="24"/>
          <w:szCs w:val="24"/>
        </w:rPr>
        <w:t>i</w:t>
      </w:r>
      <w:r w:rsidR="009D4418" w:rsidRPr="006965D9">
        <w:rPr>
          <w:rFonts w:ascii="Times New Roman" w:hAnsi="Times New Roman" w:cs="Times New Roman"/>
          <w:sz w:val="24"/>
          <w:szCs w:val="24"/>
        </w:rPr>
        <w:t>nformácie</w:t>
      </w:r>
      <w:r w:rsidRPr="006965D9">
        <w:rPr>
          <w:rFonts w:ascii="Times New Roman" w:hAnsi="Times New Roman" w:cs="Times New Roman"/>
          <w:sz w:val="24"/>
          <w:szCs w:val="24"/>
        </w:rPr>
        <w:t xml:space="preserve"> a poradenstvo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Pr="006965D9">
        <w:rPr>
          <w:rFonts w:ascii="Times New Roman" w:hAnsi="Times New Roman" w:cs="Times New Roman"/>
          <w:sz w:val="24"/>
          <w:szCs w:val="24"/>
        </w:rPr>
        <w:t>o</w:t>
      </w:r>
      <w:r w:rsidR="00BE5899" w:rsidRPr="006965D9">
        <w:rPr>
          <w:rFonts w:ascii="Times New Roman" w:hAnsi="Times New Roman" w:cs="Times New Roman"/>
          <w:sz w:val="24"/>
          <w:szCs w:val="24"/>
        </w:rPr>
        <w:t xml:space="preserve"> nároku na </w:t>
      </w:r>
      <w:r w:rsidRPr="006965D9">
        <w:rPr>
          <w:rFonts w:ascii="Times New Roman" w:hAnsi="Times New Roman" w:cs="Times New Roman"/>
          <w:sz w:val="24"/>
          <w:szCs w:val="24"/>
        </w:rPr>
        <w:t>lekársk</w:t>
      </w:r>
      <w:r w:rsidR="00BE5899" w:rsidRPr="006965D9">
        <w:rPr>
          <w:rFonts w:ascii="Times New Roman" w:hAnsi="Times New Roman" w:cs="Times New Roman"/>
          <w:sz w:val="24"/>
          <w:szCs w:val="24"/>
        </w:rPr>
        <w:t>u</w:t>
      </w:r>
      <w:r w:rsidRPr="006965D9">
        <w:rPr>
          <w:rFonts w:ascii="Times New Roman" w:hAnsi="Times New Roman" w:cs="Times New Roman"/>
          <w:sz w:val="24"/>
          <w:szCs w:val="24"/>
        </w:rPr>
        <w:t xml:space="preserve"> preventívn</w:t>
      </w:r>
      <w:r w:rsidR="00BE5899" w:rsidRPr="006965D9">
        <w:rPr>
          <w:rFonts w:ascii="Times New Roman" w:hAnsi="Times New Roman" w:cs="Times New Roman"/>
          <w:sz w:val="24"/>
          <w:szCs w:val="24"/>
        </w:rPr>
        <w:t>u</w:t>
      </w:r>
      <w:r w:rsidRPr="006965D9">
        <w:rPr>
          <w:rFonts w:ascii="Times New Roman" w:hAnsi="Times New Roman" w:cs="Times New Roman"/>
          <w:sz w:val="24"/>
          <w:szCs w:val="24"/>
        </w:rPr>
        <w:t xml:space="preserve"> prehliadk</w:t>
      </w:r>
      <w:r w:rsidR="00BE5899" w:rsidRPr="006965D9">
        <w:rPr>
          <w:rFonts w:ascii="Times New Roman" w:hAnsi="Times New Roman" w:cs="Times New Roman"/>
          <w:sz w:val="24"/>
          <w:szCs w:val="24"/>
        </w:rPr>
        <w:t>u</w:t>
      </w:r>
      <w:r w:rsidRPr="006965D9">
        <w:rPr>
          <w:rFonts w:ascii="Times New Roman" w:hAnsi="Times New Roman" w:cs="Times New Roman"/>
          <w:sz w:val="24"/>
          <w:szCs w:val="24"/>
        </w:rPr>
        <w:t xml:space="preserve"> vo vzťahu k práci po ukončení expozície </w:t>
      </w:r>
      <w:r w:rsidR="00A11093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Pr="006965D9">
        <w:rPr>
          <w:rFonts w:ascii="Times New Roman" w:hAnsi="Times New Roman" w:cs="Times New Roman"/>
          <w:sz w:val="24"/>
          <w:szCs w:val="24"/>
        </w:rPr>
        <w:t xml:space="preserve">podľa § 12 ods. </w:t>
      </w:r>
      <w:r w:rsidR="00B74CDC" w:rsidRPr="006965D9">
        <w:rPr>
          <w:rFonts w:ascii="Times New Roman" w:hAnsi="Times New Roman" w:cs="Times New Roman"/>
          <w:sz w:val="24"/>
          <w:szCs w:val="24"/>
        </w:rPr>
        <w:t>6</w:t>
      </w:r>
      <w:r w:rsidR="00F43E88" w:rsidRPr="006965D9">
        <w:rPr>
          <w:rFonts w:ascii="Times New Roman" w:hAnsi="Times New Roman" w:cs="Times New Roman"/>
          <w:sz w:val="24"/>
          <w:szCs w:val="24"/>
        </w:rPr>
        <w:t xml:space="preserve"> z dôvodu neskorých následkov na zdravie</w:t>
      </w:r>
      <w:r w:rsidRPr="006965D9">
        <w:rPr>
          <w:rFonts w:ascii="Times New Roman" w:hAnsi="Times New Roman" w:cs="Times New Roman"/>
          <w:sz w:val="24"/>
          <w:szCs w:val="24"/>
        </w:rPr>
        <w:t>.</w:t>
      </w:r>
    </w:p>
    <w:p w:rsidR="008F3CB5" w:rsidRPr="006965D9" w:rsidRDefault="008F3CB5" w:rsidP="004A2D3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3CB5" w:rsidRPr="006965D9" w:rsidRDefault="00AE0467" w:rsidP="004A2D30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231" w:name="_Hlk143160043"/>
      <w:r w:rsidR="008F3CB5" w:rsidRPr="006965D9">
        <w:rPr>
          <w:rFonts w:ascii="Times New Roman" w:hAnsi="Times New Roman" w:cs="Times New Roman"/>
          <w:sz w:val="24"/>
          <w:szCs w:val="24"/>
        </w:rPr>
        <w:t xml:space="preserve">Zamestnanci, ktorí sú podobne exponovaní ako zamestnanec podľa odseku </w:t>
      </w:r>
      <w:r w:rsidR="004A2D30" w:rsidRPr="006965D9">
        <w:rPr>
          <w:rFonts w:ascii="Times New Roman" w:hAnsi="Times New Roman" w:cs="Times New Roman"/>
          <w:sz w:val="24"/>
          <w:szCs w:val="24"/>
        </w:rPr>
        <w:t>6</w:t>
      </w:r>
      <w:r w:rsidR="008F3CB5" w:rsidRPr="006965D9">
        <w:rPr>
          <w:rFonts w:ascii="Times New Roman" w:hAnsi="Times New Roman" w:cs="Times New Roman"/>
          <w:sz w:val="24"/>
          <w:szCs w:val="24"/>
        </w:rPr>
        <w:t>, môžu prostredníctvom zamestnávateľa</w:t>
      </w:r>
      <w:r w:rsidRPr="006965D9">
        <w:rPr>
          <w:rFonts w:ascii="Times New Roman" w:hAnsi="Times New Roman" w:cs="Times New Roman"/>
          <w:sz w:val="24"/>
          <w:szCs w:val="24"/>
        </w:rPr>
        <w:t xml:space="preserve"> p</w:t>
      </w:r>
      <w:r w:rsidR="008F3CB5" w:rsidRPr="006965D9">
        <w:rPr>
          <w:rFonts w:ascii="Times New Roman" w:hAnsi="Times New Roman" w:cs="Times New Roman"/>
          <w:sz w:val="24"/>
          <w:szCs w:val="24"/>
        </w:rPr>
        <w:t>ožiadať o preskúmanie výsledkov zdravotného dohľadu pracovnú zdravotnú službu.</w:t>
      </w:r>
      <w:r w:rsidR="00F43E88" w:rsidRPr="006965D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F3CB5" w:rsidRPr="006965D9">
        <w:rPr>
          <w:rFonts w:ascii="Times New Roman" w:hAnsi="Times New Roman" w:cs="Times New Roman"/>
          <w:sz w:val="24"/>
          <w:szCs w:val="24"/>
        </w:rPr>
        <w:t>)</w:t>
      </w:r>
      <w:r w:rsidRPr="006965D9">
        <w:rPr>
          <w:rFonts w:ascii="Times New Roman" w:hAnsi="Times New Roman" w:cs="Times New Roman"/>
          <w:sz w:val="24"/>
          <w:szCs w:val="24"/>
        </w:rPr>
        <w:t xml:space="preserve"> Zamestnávateľ je povinný preskúmanie výsledkov zdravotného dohľadu prostredníctvom pracovnej zdravotnej služby zabezpečiť. O preskúmanie výsledkov zdravotného dohľadu môže pracovnú zdravotnú službu požiadať aj zamestnávateľ.</w:t>
      </w:r>
      <w:bookmarkEnd w:id="231"/>
    </w:p>
    <w:p w:rsidR="009D4418" w:rsidRPr="006965D9" w:rsidRDefault="009D4418" w:rsidP="004A2D3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4F6C" w:rsidRPr="006965D9" w:rsidRDefault="009D4418" w:rsidP="004A2D30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Každý zamestnanec má na požiadanie prístup k</w:t>
      </w:r>
      <w:r w:rsidR="00C84F6C" w:rsidRPr="006965D9">
        <w:rPr>
          <w:rFonts w:ascii="Times New Roman" w:hAnsi="Times New Roman" w:cs="Times New Roman"/>
          <w:sz w:val="24"/>
          <w:szCs w:val="24"/>
        </w:rPr>
        <w:t> zdravotnej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C84F6C" w:rsidRPr="006965D9">
        <w:rPr>
          <w:rFonts w:ascii="Times New Roman" w:hAnsi="Times New Roman" w:cs="Times New Roman"/>
          <w:sz w:val="24"/>
          <w:szCs w:val="24"/>
        </w:rPr>
        <w:t>dokumentácii</w:t>
      </w:r>
      <w:r w:rsidRPr="006965D9">
        <w:rPr>
          <w:rFonts w:ascii="Times New Roman" w:hAnsi="Times New Roman" w:cs="Times New Roman"/>
          <w:sz w:val="24"/>
          <w:szCs w:val="24"/>
        </w:rPr>
        <w:t xml:space="preserve"> týkajúce</w:t>
      </w:r>
      <w:r w:rsidR="00C84F6C" w:rsidRPr="006965D9">
        <w:rPr>
          <w:rFonts w:ascii="Times New Roman" w:hAnsi="Times New Roman" w:cs="Times New Roman"/>
          <w:sz w:val="24"/>
          <w:szCs w:val="24"/>
        </w:rPr>
        <w:t>j</w:t>
      </w:r>
      <w:r w:rsidRPr="006965D9">
        <w:rPr>
          <w:rFonts w:ascii="Times New Roman" w:hAnsi="Times New Roman" w:cs="Times New Roman"/>
          <w:sz w:val="24"/>
          <w:szCs w:val="24"/>
        </w:rPr>
        <w:t xml:space="preserve"> sa jeho osoby</w:t>
      </w:r>
      <w:r w:rsidR="00F43E88" w:rsidRPr="006965D9">
        <w:rPr>
          <w:rFonts w:ascii="Times New Roman" w:hAnsi="Times New Roman" w:cs="Times New Roman"/>
          <w:sz w:val="24"/>
          <w:szCs w:val="24"/>
        </w:rPr>
        <w:t xml:space="preserve"> vedenej lekárom podľa odseku 5</w:t>
      </w:r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418" w:rsidRPr="006965D9" w:rsidRDefault="009D4418" w:rsidP="004A2D3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ab/>
      </w:r>
    </w:p>
    <w:p w:rsidR="009D4418" w:rsidRPr="006965D9" w:rsidRDefault="009D4418" w:rsidP="004A2D30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Zásady </w:t>
      </w:r>
      <w:r w:rsidR="00D11808" w:rsidRPr="006965D9">
        <w:rPr>
          <w:rFonts w:ascii="Times New Roman" w:hAnsi="Times New Roman" w:cs="Times New Roman"/>
          <w:sz w:val="24"/>
          <w:szCs w:val="24"/>
        </w:rPr>
        <w:t>výkonu lekárskych preventívnych prehliadok vo vzťahu k práci</w:t>
      </w:r>
      <w:r w:rsidRPr="006965D9">
        <w:rPr>
          <w:rFonts w:ascii="Times New Roman" w:hAnsi="Times New Roman" w:cs="Times New Roman"/>
          <w:sz w:val="24"/>
          <w:szCs w:val="24"/>
        </w:rPr>
        <w:t xml:space="preserve"> pre zamestnancov sú uvedené v </w:t>
      </w:r>
      <w:hyperlink w:anchor="prilohy.priloha-priloha_c_4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>prílohe č. 5</w:t>
        </w:r>
      </w:hyperlink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418" w:rsidRPr="006965D9" w:rsidRDefault="009D4418" w:rsidP="004A2D30">
      <w:pPr>
        <w:pStyle w:val="Odsekzoznamu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4A2D30">
      <w:pPr>
        <w:pStyle w:val="Odsekzoznamu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 Ochorenie na rakovinu, nepriaznivé účinky na pohlavné funkcie a plodnosť  u zamestnancov alebo vývojové vady u ich potomkov, ktoré sa zistili ako d</w:t>
      </w:r>
      <w:r w:rsidR="006E4876" w:rsidRPr="006965D9">
        <w:rPr>
          <w:rFonts w:ascii="Times New Roman" w:hAnsi="Times New Roman" w:cs="Times New Roman"/>
          <w:sz w:val="24"/>
          <w:szCs w:val="24"/>
        </w:rPr>
        <w:t xml:space="preserve">ôsledok expozície </w:t>
      </w:r>
      <w:r w:rsidR="00A11093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Pr="006965D9">
        <w:rPr>
          <w:rFonts w:ascii="Times New Roman" w:hAnsi="Times New Roman" w:cs="Times New Roman"/>
          <w:sz w:val="24"/>
          <w:szCs w:val="24"/>
        </w:rPr>
        <w:t xml:space="preserve">pri práci, </w:t>
      </w:r>
      <w:r w:rsidR="00FA2D7D" w:rsidRPr="006965D9">
        <w:rPr>
          <w:rFonts w:ascii="Times New Roman" w:hAnsi="Times New Roman" w:cs="Times New Roman"/>
          <w:sz w:val="24"/>
          <w:szCs w:val="24"/>
        </w:rPr>
        <w:t xml:space="preserve">lekár </w:t>
      </w:r>
      <w:r w:rsidR="000F12F1" w:rsidRPr="006965D9">
        <w:rPr>
          <w:rFonts w:ascii="Times New Roman" w:hAnsi="Times New Roman" w:cs="Times New Roman"/>
          <w:sz w:val="24"/>
          <w:szCs w:val="24"/>
        </w:rPr>
        <w:t xml:space="preserve">špecializovaného pracoviska </w:t>
      </w:r>
      <w:r w:rsidR="00FA2D7D" w:rsidRPr="006965D9">
        <w:rPr>
          <w:rFonts w:ascii="Times New Roman" w:hAnsi="Times New Roman" w:cs="Times New Roman"/>
          <w:sz w:val="24"/>
          <w:szCs w:val="24"/>
        </w:rPr>
        <w:t>oznámi</w:t>
      </w:r>
      <w:r w:rsidRPr="006965D9">
        <w:rPr>
          <w:rFonts w:ascii="Times New Roman" w:hAnsi="Times New Roman" w:cs="Times New Roman"/>
          <w:sz w:val="24"/>
          <w:szCs w:val="24"/>
        </w:rPr>
        <w:t xml:space="preserve"> príslušnému orgánu verejného zdravotníctva.</w:t>
      </w:r>
      <w:hyperlink w:anchor="poznamky.poznamka-16">
        <w:r w:rsidR="00984B7B" w:rsidRPr="006965D9">
          <w:rPr>
            <w:rStyle w:val="Odkaznapoznmkupodiarou"/>
            <w:rFonts w:ascii="Times New Roman" w:hAnsi="Times New Roman" w:cs="Times New Roman"/>
            <w:sz w:val="24"/>
            <w:szCs w:val="24"/>
          </w:rPr>
          <w:footnoteReference w:id="30"/>
        </w:r>
        <w:r w:rsidR="00984B7B" w:rsidRPr="006965D9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9D4418" w:rsidRPr="006965D9" w:rsidRDefault="00D958B9" w:rsidP="00F43E88">
      <w:pPr>
        <w:pStyle w:val="Odsekzoznamu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L</w:t>
      </w:r>
      <w:r w:rsidR="00FA2D7D" w:rsidRPr="006965D9">
        <w:rPr>
          <w:rFonts w:ascii="Times New Roman" w:hAnsi="Times New Roman" w:cs="Times New Roman"/>
          <w:sz w:val="24"/>
          <w:szCs w:val="24"/>
        </w:rPr>
        <w:t>ekár poskytne údaje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 zo </w:t>
      </w:r>
      <w:r w:rsidR="008C27C6" w:rsidRPr="006965D9">
        <w:rPr>
          <w:rFonts w:ascii="Times New Roman" w:hAnsi="Times New Roman" w:cs="Times New Roman"/>
          <w:sz w:val="24"/>
          <w:szCs w:val="24"/>
        </w:rPr>
        <w:t>zdravotnej dokumentácie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podľa odseku </w:t>
      </w:r>
      <w:r w:rsidR="004A2D30" w:rsidRPr="006965D9">
        <w:rPr>
          <w:rFonts w:ascii="Times New Roman" w:hAnsi="Times New Roman" w:cs="Times New Roman"/>
          <w:sz w:val="24"/>
          <w:szCs w:val="24"/>
        </w:rPr>
        <w:t>5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FA2D7D" w:rsidRPr="006965D9">
        <w:rPr>
          <w:rFonts w:ascii="Times New Roman" w:hAnsi="Times New Roman" w:cs="Times New Roman"/>
          <w:sz w:val="24"/>
          <w:szCs w:val="24"/>
        </w:rPr>
        <w:t>na požiadanie príslušnému orgánu verejného zdravotníctva</w:t>
      </w:r>
      <w:r w:rsidR="005C3265" w:rsidRPr="006965D9">
        <w:rPr>
          <w:rFonts w:ascii="Times New Roman" w:hAnsi="Times New Roman" w:cs="Times New Roman"/>
          <w:sz w:val="24"/>
          <w:szCs w:val="24"/>
        </w:rPr>
        <w:t xml:space="preserve"> na účel výkonu štátneho zdravotného dozoru a prešetrovania pracovných podmienok a spôsobu práce posudzovanej osoby pri podozrení na chorobu z povolania.</w:t>
      </w:r>
      <w:r w:rsidR="00F43E88"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8" w:rsidRPr="006965D9" w:rsidRDefault="009D4418" w:rsidP="00F43E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FA2D7D" w:rsidP="00F43E88">
      <w:pPr>
        <w:pStyle w:val="Odsekzoznamu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Zamestnávateľ je povinný viesť a uchovávať z</w:t>
      </w:r>
      <w:r w:rsidR="009D4418" w:rsidRPr="006965D9">
        <w:rPr>
          <w:rFonts w:ascii="Times New Roman" w:hAnsi="Times New Roman" w:cs="Times New Roman"/>
          <w:sz w:val="24"/>
          <w:szCs w:val="24"/>
        </w:rPr>
        <w:t>oznamy zamestnancov podľa § 12 ods. 3 a</w:t>
      </w:r>
      <w:r w:rsidR="006E4876" w:rsidRPr="006965D9">
        <w:rPr>
          <w:rFonts w:ascii="Times New Roman" w:hAnsi="Times New Roman" w:cs="Times New Roman"/>
          <w:sz w:val="24"/>
          <w:szCs w:val="24"/>
        </w:rPr>
        <w:t> </w:t>
      </w:r>
      <w:r w:rsidR="00C751DC" w:rsidRPr="006965D9">
        <w:rPr>
          <w:rFonts w:ascii="Times New Roman" w:hAnsi="Times New Roman" w:cs="Times New Roman"/>
          <w:sz w:val="24"/>
          <w:szCs w:val="24"/>
        </w:rPr>
        <w:t>lekár je povinný vies</w:t>
      </w:r>
      <w:r w:rsidRPr="006965D9">
        <w:rPr>
          <w:rFonts w:ascii="Times New Roman" w:hAnsi="Times New Roman" w:cs="Times New Roman"/>
          <w:sz w:val="24"/>
          <w:szCs w:val="24"/>
        </w:rPr>
        <w:t xml:space="preserve">ť a uchovávať </w:t>
      </w:r>
      <w:r w:rsidR="008C27C6" w:rsidRPr="006965D9">
        <w:rPr>
          <w:rFonts w:ascii="Times New Roman" w:hAnsi="Times New Roman" w:cs="Times New Roman"/>
          <w:sz w:val="24"/>
          <w:szCs w:val="24"/>
        </w:rPr>
        <w:t>zdravotnú dokumentáciu súvisiacu s</w:t>
      </w:r>
      <w:r w:rsidR="006E4876" w:rsidRPr="006965D9">
        <w:rPr>
          <w:rFonts w:ascii="Times New Roman" w:hAnsi="Times New Roman" w:cs="Times New Roman"/>
          <w:sz w:val="24"/>
          <w:szCs w:val="24"/>
        </w:rPr>
        <w:t> </w:t>
      </w:r>
      <w:r w:rsidR="008C27C6" w:rsidRPr="006965D9">
        <w:rPr>
          <w:rFonts w:ascii="Times New Roman" w:hAnsi="Times New Roman" w:cs="Times New Roman"/>
          <w:sz w:val="24"/>
          <w:szCs w:val="24"/>
        </w:rPr>
        <w:t>expozíciou</w:t>
      </w:r>
      <w:r w:rsidR="006E4876" w:rsidRPr="006965D9">
        <w:rPr>
          <w:rFonts w:ascii="Times New Roman" w:hAnsi="Times New Roman" w:cs="Times New Roman"/>
          <w:sz w:val="24"/>
          <w:szCs w:val="24"/>
        </w:rPr>
        <w:t xml:space="preserve"> zamestnancov </w:t>
      </w:r>
      <w:r w:rsidR="00A11093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="006E4876" w:rsidRPr="006965D9">
        <w:rPr>
          <w:rFonts w:ascii="Times New Roman" w:hAnsi="Times New Roman" w:cs="Times New Roman"/>
          <w:sz w:val="24"/>
          <w:szCs w:val="24"/>
        </w:rPr>
        <w:t>pri práci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podľa odseku </w:t>
      </w:r>
      <w:r w:rsidR="004A2D30" w:rsidRPr="006965D9">
        <w:rPr>
          <w:rFonts w:ascii="Times New Roman" w:hAnsi="Times New Roman" w:cs="Times New Roman"/>
          <w:sz w:val="24"/>
          <w:szCs w:val="24"/>
        </w:rPr>
        <w:t>5</w:t>
      </w:r>
      <w:r w:rsidR="005D6B0F" w:rsidRPr="006965D9">
        <w:rPr>
          <w:rFonts w:ascii="Times New Roman" w:hAnsi="Times New Roman" w:cs="Times New Roman"/>
          <w:sz w:val="24"/>
          <w:szCs w:val="24"/>
        </w:rPr>
        <w:t xml:space="preserve"> z dôvodu neskorých následkov na zdravie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18" w:rsidRPr="006965D9" w:rsidRDefault="009D4418" w:rsidP="00D31EC5">
      <w:pPr>
        <w:pStyle w:val="Odsekzoznamu"/>
        <w:numPr>
          <w:ilvl w:val="0"/>
          <w:numId w:val="10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40 rokov po skončení expozície </w:t>
      </w:r>
      <w:r w:rsidR="006707E8" w:rsidRPr="006965D9">
        <w:rPr>
          <w:rFonts w:ascii="Times New Roman" w:hAnsi="Times New Roman" w:cs="Times New Roman"/>
          <w:sz w:val="24"/>
          <w:szCs w:val="24"/>
        </w:rPr>
        <w:t>karcinogénnym faktorom alebo mutagénnym faktorom</w:t>
      </w:r>
      <w:r w:rsidRPr="006965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418" w:rsidRPr="006965D9" w:rsidRDefault="009D4418" w:rsidP="00D31EC5">
      <w:pPr>
        <w:pStyle w:val="Odsekzoznamu"/>
        <w:numPr>
          <w:ilvl w:val="0"/>
          <w:numId w:val="10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5 rokov po skončení expozície reprodukčne toxickým </w:t>
      </w:r>
      <w:r w:rsidR="006707E8" w:rsidRPr="006965D9">
        <w:rPr>
          <w:rFonts w:ascii="Times New Roman" w:hAnsi="Times New Roman" w:cs="Times New Roman"/>
          <w:sz w:val="24"/>
          <w:szCs w:val="24"/>
        </w:rPr>
        <w:t>faktorom</w:t>
      </w:r>
      <w:r w:rsidRPr="006965D9">
        <w:rPr>
          <w:rFonts w:ascii="Times New Roman" w:hAnsi="Times New Roman" w:cs="Times New Roman"/>
          <w:sz w:val="24"/>
          <w:szCs w:val="24"/>
        </w:rPr>
        <w:t>.</w:t>
      </w:r>
    </w:p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B0F" w:rsidRPr="006965D9" w:rsidRDefault="005D6B0F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F43E88" w:rsidP="004A2D30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aragraf-13.odsek-7.text"/>
      <w:bookmarkStart w:id="233" w:name="paragraf-13.odsek-7"/>
      <w:bookmarkEnd w:id="229"/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6E4876" w:rsidRPr="006965D9">
        <w:rPr>
          <w:rFonts w:ascii="Times New Roman" w:hAnsi="Times New Roman" w:cs="Times New Roman"/>
          <w:sz w:val="24"/>
          <w:szCs w:val="24"/>
        </w:rPr>
        <w:t xml:space="preserve">Zamestnávateľ je povinný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po zániku živnostenského oprávnenia alebo zániku obchodnej spoločnosti </w:t>
      </w:r>
      <w:r w:rsidR="006E4876" w:rsidRPr="006965D9">
        <w:rPr>
          <w:rFonts w:ascii="Times New Roman" w:hAnsi="Times New Roman" w:cs="Times New Roman"/>
          <w:sz w:val="24"/>
          <w:szCs w:val="24"/>
        </w:rPr>
        <w:t xml:space="preserve">odovzdať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zoznamy zamestnancov podľa § 12 ods. 3 spolu s údajmi o expozícii </w:t>
      </w:r>
      <w:r w:rsidR="00A11093" w:rsidRPr="006965D9">
        <w:rPr>
          <w:rFonts w:ascii="Times New Roman" w:hAnsi="Times New Roman" w:cs="Times New Roman"/>
          <w:sz w:val="24"/>
          <w:szCs w:val="24"/>
        </w:rPr>
        <w:t xml:space="preserve">karcinogénnym faktorom, mutagénnym faktorom alebo reprodukčne toxickým faktorom </w:t>
      </w:r>
      <w:r w:rsidR="009D4418" w:rsidRPr="006965D9">
        <w:rPr>
          <w:rFonts w:ascii="Times New Roman" w:hAnsi="Times New Roman" w:cs="Times New Roman"/>
          <w:sz w:val="24"/>
          <w:szCs w:val="24"/>
        </w:rPr>
        <w:t xml:space="preserve">príslušnému orgánu verejného zdravotníctva. </w:t>
      </w:r>
      <w:bookmarkEnd w:id="232"/>
    </w:p>
    <w:bookmarkEnd w:id="221"/>
    <w:bookmarkEnd w:id="233"/>
    <w:p w:rsidR="009D4418" w:rsidRPr="006965D9" w:rsidRDefault="009D4418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D3241D" w:rsidP="009D44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D3241D" w:rsidP="00D3241D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234" w:name="paragraf-13a.oznacenie"/>
      <w:r w:rsidRPr="006965D9">
        <w:rPr>
          <w:rFonts w:ascii="Times New Roman" w:hAnsi="Times New Roman" w:cs="Times New Roman"/>
          <w:b/>
          <w:sz w:val="24"/>
          <w:szCs w:val="24"/>
        </w:rPr>
        <w:t>§ 14</w:t>
      </w:r>
    </w:p>
    <w:bookmarkEnd w:id="234"/>
    <w:p w:rsidR="00D3241D" w:rsidRPr="006965D9" w:rsidRDefault="00D3241D" w:rsidP="00D3241D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Prechodné ustanovenia </w:t>
      </w:r>
    </w:p>
    <w:p w:rsidR="00D3241D" w:rsidRPr="006965D9" w:rsidRDefault="00D3241D" w:rsidP="00D3241D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1D" w:rsidRPr="006965D9" w:rsidRDefault="00D3241D" w:rsidP="00D3241D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3950F7" w:rsidP="00D3241D">
      <w:pPr>
        <w:pStyle w:val="Odsekzoznamu"/>
        <w:numPr>
          <w:ilvl w:val="0"/>
          <w:numId w:val="28"/>
        </w:numPr>
        <w:tabs>
          <w:tab w:val="left" w:pos="993"/>
        </w:tabs>
        <w:spacing w:after="0" w:line="240" w:lineRule="auto"/>
        <w:ind w:left="195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o 5. apríla 2026 platia najvyššie prípustné expozičné limity plynov, pár a aerosólov s karcinogénnymi </w:t>
      </w:r>
      <w:r w:rsidR="00A11093" w:rsidRPr="006965D9">
        <w:rPr>
          <w:rFonts w:ascii="Times New Roman" w:hAnsi="Times New Roman" w:cs="Times New Roman"/>
          <w:sz w:val="24"/>
          <w:szCs w:val="24"/>
        </w:rPr>
        <w:t>účinkami alebo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 mutagénnymi účinkami v pracovnom ovzduší uvedené v </w:t>
      </w:r>
      <w:hyperlink w:anchor="prilohy.priloha-priloha_c_2_k_nariadeniu_vlady_c_356_2006_z_z">
        <w:r w:rsidR="00D3241D" w:rsidRPr="006965D9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r w:rsidR="00D3241D" w:rsidRPr="006965D9">
        <w:rPr>
          <w:rFonts w:ascii="Times New Roman" w:hAnsi="Times New Roman" w:cs="Times New Roman"/>
          <w:sz w:val="24"/>
          <w:szCs w:val="24"/>
        </w:rPr>
        <w:t xml:space="preserve"> tabuľke č. 2  prvom bode.</w:t>
      </w:r>
      <w:bookmarkStart w:id="235" w:name="paragraf-13b.odsek-1"/>
    </w:p>
    <w:p w:rsidR="00D3241D" w:rsidRPr="006965D9" w:rsidRDefault="00D3241D" w:rsidP="00D3241D">
      <w:pPr>
        <w:pStyle w:val="Odsekzoznamu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6965D9" w:rsidP="00D3241D">
      <w:pPr>
        <w:pStyle w:val="Odsekzoznamu"/>
        <w:numPr>
          <w:ilvl w:val="0"/>
          <w:numId w:val="28"/>
        </w:numPr>
        <w:tabs>
          <w:tab w:val="left" w:pos="993"/>
        </w:tabs>
        <w:spacing w:after="0" w:line="240" w:lineRule="auto"/>
        <w:ind w:left="195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D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o 17. januára 2025 platia najvyššie prípustné expozičné limity plynov, pár a aerosólov s karcinogénnymi </w:t>
      </w:r>
      <w:r w:rsidR="00A11093" w:rsidRPr="006965D9">
        <w:rPr>
          <w:rFonts w:ascii="Times New Roman" w:hAnsi="Times New Roman" w:cs="Times New Roman"/>
          <w:sz w:val="24"/>
          <w:szCs w:val="24"/>
        </w:rPr>
        <w:t>účinkami alebo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 mutagénnymi účinkami v pracovnom ovzduší uvedené v </w:t>
      </w:r>
      <w:hyperlink w:anchor="prilohy.priloha-priloha_c_2_k_nariadeniu_vlady_c_356_2006_z_z">
        <w:r w:rsidR="00D3241D" w:rsidRPr="006965D9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bookmarkStart w:id="236" w:name="paragraf-13b.odsek-1.text"/>
      <w:r w:rsidR="00D3241D" w:rsidRPr="006965D9">
        <w:rPr>
          <w:rFonts w:ascii="Times New Roman" w:hAnsi="Times New Roman" w:cs="Times New Roman"/>
          <w:sz w:val="24"/>
          <w:szCs w:val="24"/>
        </w:rPr>
        <w:t xml:space="preserve"> tabuľke č. 2 druhom bode. </w:t>
      </w:r>
      <w:bookmarkEnd w:id="236"/>
      <w:r w:rsidR="00D3241D"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1D" w:rsidRPr="006965D9" w:rsidRDefault="00D3241D" w:rsidP="00D3241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6965D9" w:rsidP="00D3241D">
      <w:pPr>
        <w:pStyle w:val="Odsekzoznamu"/>
        <w:numPr>
          <w:ilvl w:val="0"/>
          <w:numId w:val="28"/>
        </w:numPr>
        <w:tabs>
          <w:tab w:val="left" w:pos="993"/>
        </w:tabs>
        <w:spacing w:after="0" w:line="240" w:lineRule="auto"/>
        <w:ind w:left="270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Do 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17. januára 2025 a od 18. januára 2025 platia najvyššie prípustné expozičné limity  plynov, pár a aerosólov s karcinogénnymi </w:t>
      </w:r>
      <w:r w:rsidR="00A11093" w:rsidRPr="006965D9">
        <w:rPr>
          <w:rFonts w:ascii="Times New Roman" w:hAnsi="Times New Roman" w:cs="Times New Roman"/>
          <w:sz w:val="24"/>
          <w:szCs w:val="24"/>
        </w:rPr>
        <w:t>účinkami alebo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 mutagénnymi účinkami v pracovnom ovzduší uvedené v </w:t>
      </w:r>
      <w:hyperlink w:anchor="prilohy.priloha-priloha_c_2_k_nariadeniu_vlady_c_356_2006_z_z">
        <w:r w:rsidR="00D3241D" w:rsidRPr="006965D9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r w:rsidR="00D3241D" w:rsidRPr="006965D9">
        <w:rPr>
          <w:rFonts w:ascii="Times New Roman" w:hAnsi="Times New Roman" w:cs="Times New Roman"/>
          <w:sz w:val="24"/>
          <w:szCs w:val="24"/>
        </w:rPr>
        <w:t xml:space="preserve"> tabuľke č. 2  treťom bode. </w:t>
      </w:r>
    </w:p>
    <w:p w:rsidR="00D3241D" w:rsidRPr="006965D9" w:rsidRDefault="00D3241D" w:rsidP="00D3241D">
      <w:pPr>
        <w:tabs>
          <w:tab w:val="left" w:pos="993"/>
        </w:tabs>
        <w:spacing w:after="0" w:line="240" w:lineRule="auto"/>
        <w:ind w:left="642"/>
        <w:jc w:val="both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6965D9" w:rsidP="00D3241D">
      <w:pPr>
        <w:pStyle w:val="Odsekzoznamu"/>
        <w:numPr>
          <w:ilvl w:val="0"/>
          <w:numId w:val="28"/>
        </w:numPr>
        <w:tabs>
          <w:tab w:val="left" w:pos="993"/>
        </w:tabs>
        <w:spacing w:after="0" w:line="240" w:lineRule="auto"/>
        <w:ind w:left="270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Do </w:t>
      </w:r>
      <w:r w:rsidR="00D3241D" w:rsidRPr="006965D9">
        <w:rPr>
          <w:rFonts w:ascii="Times New Roman" w:hAnsi="Times New Roman" w:cs="Times New Roman"/>
          <w:sz w:val="24"/>
          <w:szCs w:val="24"/>
        </w:rPr>
        <w:t>4. apríla 2026 a od 5. apríla 2026 platia najvyššie prípustné expozičné limity plynov, pár a aerosólov s</w:t>
      </w:r>
      <w:r w:rsidR="00A11093" w:rsidRPr="006965D9">
        <w:rPr>
          <w:rFonts w:ascii="Times New Roman" w:hAnsi="Times New Roman" w:cs="Times New Roman"/>
          <w:sz w:val="24"/>
          <w:szCs w:val="24"/>
        </w:rPr>
        <w:t> </w:t>
      </w:r>
      <w:r w:rsidR="00D3241D" w:rsidRPr="006965D9">
        <w:rPr>
          <w:rFonts w:ascii="Times New Roman" w:hAnsi="Times New Roman" w:cs="Times New Roman"/>
          <w:sz w:val="24"/>
          <w:szCs w:val="24"/>
        </w:rPr>
        <w:t>karcinogénnymi</w:t>
      </w:r>
      <w:r w:rsidR="00A11093" w:rsidRPr="006965D9">
        <w:rPr>
          <w:rFonts w:ascii="Times New Roman" w:hAnsi="Times New Roman" w:cs="Times New Roman"/>
          <w:sz w:val="24"/>
          <w:szCs w:val="24"/>
        </w:rPr>
        <w:t xml:space="preserve"> účinkami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 </w:t>
      </w:r>
      <w:r w:rsidR="00A11093" w:rsidRPr="006965D9">
        <w:rPr>
          <w:rFonts w:ascii="Times New Roman" w:hAnsi="Times New Roman" w:cs="Times New Roman"/>
          <w:sz w:val="24"/>
          <w:szCs w:val="24"/>
        </w:rPr>
        <w:t>alebo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 mutagénnymi účinkami v pracovnom ovzduší uvedené v </w:t>
      </w:r>
      <w:hyperlink w:anchor="prilohy.priloha-priloha_c_2_k_nariadeniu_vlady_c_356_2006_z_z">
        <w:r w:rsidR="00D3241D" w:rsidRPr="006965D9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r w:rsidR="00D3241D" w:rsidRPr="006965D9">
        <w:rPr>
          <w:rFonts w:ascii="Times New Roman" w:hAnsi="Times New Roman" w:cs="Times New Roman"/>
          <w:sz w:val="24"/>
          <w:szCs w:val="24"/>
        </w:rPr>
        <w:t xml:space="preserve"> tabuľke č. 2  štvrtom bode.  </w:t>
      </w:r>
      <w:bookmarkStart w:id="237" w:name="paragraf-13b.odsek-3"/>
      <w:bookmarkEnd w:id="235"/>
    </w:p>
    <w:p w:rsidR="00D3241D" w:rsidRPr="006965D9" w:rsidRDefault="00D3241D" w:rsidP="00D324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6965D9" w:rsidP="00D3241D">
      <w:pPr>
        <w:pStyle w:val="Odsekzoznamu"/>
        <w:numPr>
          <w:ilvl w:val="0"/>
          <w:numId w:val="28"/>
        </w:numPr>
        <w:tabs>
          <w:tab w:val="left" w:pos="993"/>
        </w:tabs>
        <w:spacing w:after="0" w:line="240" w:lineRule="auto"/>
        <w:ind w:left="270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Do 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11. júla 2026 platia najvyššie prípustné expozičné limity plynov, pár a aerosólov s karcinogénnymi </w:t>
      </w:r>
      <w:r w:rsidR="00A11093" w:rsidRPr="006965D9">
        <w:rPr>
          <w:rFonts w:ascii="Times New Roman" w:hAnsi="Times New Roman" w:cs="Times New Roman"/>
          <w:sz w:val="24"/>
          <w:szCs w:val="24"/>
        </w:rPr>
        <w:t>účinkami alebo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 mutagénnymi účinkami v pracovnom ovzduší uvedené v </w:t>
      </w:r>
      <w:hyperlink w:anchor="prilohy.priloha-priloha_c_2_k_nariadeniu_vlady_c_356_2006_z_z">
        <w:r w:rsidR="00D3241D" w:rsidRPr="006965D9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bookmarkStart w:id="238" w:name="paragraf-13b.odsek-3.text"/>
      <w:r w:rsidR="00D3241D" w:rsidRPr="006965D9">
        <w:rPr>
          <w:rFonts w:ascii="Times New Roman" w:hAnsi="Times New Roman" w:cs="Times New Roman"/>
          <w:sz w:val="24"/>
          <w:szCs w:val="24"/>
        </w:rPr>
        <w:t xml:space="preserve"> tabuľke č. 2 piatom bode. </w:t>
      </w:r>
      <w:bookmarkStart w:id="239" w:name="paragraf-13b.odsek-4"/>
      <w:bookmarkEnd w:id="237"/>
      <w:bookmarkEnd w:id="238"/>
    </w:p>
    <w:p w:rsidR="00D3241D" w:rsidRPr="006965D9" w:rsidRDefault="00D3241D" w:rsidP="00D3241D">
      <w:pPr>
        <w:tabs>
          <w:tab w:val="left" w:pos="993"/>
        </w:tabs>
        <w:spacing w:after="0" w:line="240" w:lineRule="auto"/>
        <w:ind w:left="642"/>
        <w:jc w:val="both"/>
        <w:rPr>
          <w:rFonts w:ascii="Times New Roman" w:hAnsi="Times New Roman" w:cs="Times New Roman"/>
          <w:sz w:val="24"/>
          <w:szCs w:val="24"/>
        </w:rPr>
      </w:pPr>
    </w:p>
    <w:p w:rsidR="00D3241D" w:rsidRPr="006965D9" w:rsidRDefault="006965D9" w:rsidP="00D3241D">
      <w:pPr>
        <w:pStyle w:val="Odsekzoznamu"/>
        <w:numPr>
          <w:ilvl w:val="0"/>
          <w:numId w:val="28"/>
        </w:numPr>
        <w:tabs>
          <w:tab w:val="left" w:pos="993"/>
        </w:tabs>
        <w:spacing w:after="0" w:line="240" w:lineRule="auto"/>
        <w:ind w:left="270" w:firstLine="37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Do 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11. júla 2027 platia najvyššie prípustné expozičné limity plynov, pár a aerosólov s karcinogénnymi </w:t>
      </w:r>
      <w:r w:rsidR="00A11093" w:rsidRPr="006965D9">
        <w:rPr>
          <w:rFonts w:ascii="Times New Roman" w:hAnsi="Times New Roman" w:cs="Times New Roman"/>
          <w:sz w:val="24"/>
          <w:szCs w:val="24"/>
        </w:rPr>
        <w:t xml:space="preserve">účinkami alebo </w:t>
      </w:r>
      <w:r w:rsidR="00D3241D" w:rsidRPr="006965D9">
        <w:rPr>
          <w:rFonts w:ascii="Times New Roman" w:hAnsi="Times New Roman" w:cs="Times New Roman"/>
          <w:sz w:val="24"/>
          <w:szCs w:val="24"/>
        </w:rPr>
        <w:t xml:space="preserve">mutagénnymi účinkami v pracovnom ovzduší uvedené v </w:t>
      </w:r>
      <w:hyperlink w:anchor="prilohy.priloha-priloha_c_2_k_nariadeniu_vlady_c_356_2006_z_z">
        <w:r w:rsidR="00D3241D" w:rsidRPr="006965D9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bookmarkStart w:id="240" w:name="paragraf-13b.odsek-4.text"/>
      <w:r w:rsidR="00D3241D" w:rsidRPr="006965D9">
        <w:rPr>
          <w:rFonts w:ascii="Times New Roman" w:hAnsi="Times New Roman" w:cs="Times New Roman"/>
          <w:sz w:val="24"/>
          <w:szCs w:val="24"/>
        </w:rPr>
        <w:t xml:space="preserve"> tabuľke č. 2 šiestom bode</w:t>
      </w:r>
      <w:bookmarkEnd w:id="240"/>
      <w:r w:rsidR="00D3241D"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Start w:id="241" w:name="paragraf-13b.odsek-6"/>
      <w:bookmarkEnd w:id="239"/>
    </w:p>
    <w:p w:rsidR="00D3241D" w:rsidRPr="006965D9" w:rsidRDefault="00D3241D" w:rsidP="00D3241D">
      <w:pPr>
        <w:pStyle w:val="Odsekzoznamu"/>
        <w:rPr>
          <w:rFonts w:ascii="Times New Roman" w:hAnsi="Times New Roman" w:cs="Times New Roman"/>
          <w:strike/>
          <w:sz w:val="24"/>
          <w:szCs w:val="24"/>
        </w:rPr>
      </w:pPr>
    </w:p>
    <w:p w:rsidR="009D4418" w:rsidRPr="006965D9" w:rsidRDefault="009D4418" w:rsidP="009D4418">
      <w:pPr>
        <w:spacing w:before="225" w:after="225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  <w:bookmarkStart w:id="242" w:name="paragraf-14.oznacenie"/>
      <w:bookmarkStart w:id="243" w:name="paragraf-14"/>
      <w:bookmarkEnd w:id="241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15 </w:t>
      </w:r>
    </w:p>
    <w:p w:rsidR="009D4418" w:rsidRPr="006965D9" w:rsidRDefault="009D4418" w:rsidP="009D4418">
      <w:pPr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paragraf-14.odsek-1.oznacenie"/>
      <w:bookmarkStart w:id="245" w:name="paragraf-14.odsek-1"/>
      <w:bookmarkEnd w:id="242"/>
      <w:bookmarkEnd w:id="244"/>
      <w:r w:rsidRPr="006965D9">
        <w:rPr>
          <w:rFonts w:ascii="Times New Roman" w:hAnsi="Times New Roman" w:cs="Times New Roman"/>
          <w:sz w:val="24"/>
          <w:szCs w:val="24"/>
        </w:rPr>
        <w:t xml:space="preserve">Týmto nariadením vlády sa preberajú právne záväzné akty Európskej únie uvedené v </w:t>
      </w:r>
      <w:hyperlink w:anchor="prilohy.priloha-priloha_c_5_k_nariadeniu_vlady_c_356_2006_z_z.oznacenie">
        <w:r w:rsidRPr="006965D9">
          <w:rPr>
            <w:rFonts w:ascii="Times New Roman" w:hAnsi="Times New Roman" w:cs="Times New Roman"/>
            <w:sz w:val="24"/>
            <w:szCs w:val="24"/>
          </w:rPr>
          <w:t>prílohe č. 6</w:t>
        </w:r>
      </w:hyperlink>
      <w:bookmarkStart w:id="246" w:name="paragraf-14.odsek-1.text"/>
      <w:r w:rsidRPr="006965D9">
        <w:rPr>
          <w:rFonts w:ascii="Times New Roman" w:hAnsi="Times New Roman" w:cs="Times New Roman"/>
          <w:sz w:val="24"/>
          <w:szCs w:val="24"/>
        </w:rPr>
        <w:t xml:space="preserve">. </w:t>
      </w:r>
      <w:bookmarkEnd w:id="246"/>
    </w:p>
    <w:bookmarkEnd w:id="243"/>
    <w:bookmarkEnd w:id="245"/>
    <w:p w:rsidR="009D4418" w:rsidRPr="006965D9" w:rsidRDefault="009D4418" w:rsidP="009D44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7" w:name="paragraf-15.oznacenie"/>
      <w:bookmarkStart w:id="248" w:name="paragraf-15"/>
      <w:r w:rsidRPr="006965D9">
        <w:rPr>
          <w:rFonts w:ascii="Times New Roman" w:hAnsi="Times New Roman" w:cs="Times New Roman"/>
          <w:b/>
          <w:sz w:val="24"/>
          <w:szCs w:val="24"/>
        </w:rPr>
        <w:t xml:space="preserve"> § 16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>Zrušovacie ustanovenie</w:t>
      </w:r>
    </w:p>
    <w:p w:rsidR="009D4418" w:rsidRPr="006965D9" w:rsidRDefault="009D4418" w:rsidP="009D4418">
      <w:pPr>
        <w:spacing w:after="0" w:line="240" w:lineRule="auto"/>
        <w:ind w:left="195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3950F7">
      <w:pPr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Zrušuje sa nariadenie vlády Slovenskej republiky č. 356/2006 Z. z. o ochrane zdravia zamestnancov pred rizikami súvisiacimi s expozíciou karcinogénnym a mutagénnym faktorom pri práci v znení </w:t>
      </w:r>
      <w:r w:rsidR="002B0237" w:rsidRPr="006965D9">
        <w:rPr>
          <w:rFonts w:ascii="Times New Roman" w:hAnsi="Times New Roman" w:cs="Times New Roman"/>
          <w:sz w:val="24"/>
          <w:szCs w:val="24"/>
        </w:rPr>
        <w:t>nariadeni</w:t>
      </w:r>
      <w:r w:rsidR="006908E9" w:rsidRPr="006965D9">
        <w:rPr>
          <w:rFonts w:ascii="Times New Roman" w:hAnsi="Times New Roman" w:cs="Times New Roman"/>
          <w:sz w:val="24"/>
          <w:szCs w:val="24"/>
        </w:rPr>
        <w:t>a</w:t>
      </w:r>
      <w:r w:rsidR="002B0237" w:rsidRPr="006965D9">
        <w:rPr>
          <w:rFonts w:ascii="Times New Roman" w:hAnsi="Times New Roman" w:cs="Times New Roman"/>
          <w:sz w:val="24"/>
          <w:szCs w:val="24"/>
        </w:rPr>
        <w:t xml:space="preserve"> vlády Slovenskej republiky č. 301/2007 Z. z., nariadeni</w:t>
      </w:r>
      <w:r w:rsidR="006908E9" w:rsidRPr="006965D9">
        <w:rPr>
          <w:rFonts w:ascii="Times New Roman" w:hAnsi="Times New Roman" w:cs="Times New Roman"/>
          <w:sz w:val="24"/>
          <w:szCs w:val="24"/>
        </w:rPr>
        <w:t>a</w:t>
      </w:r>
      <w:r w:rsidR="002B0237" w:rsidRPr="006965D9">
        <w:rPr>
          <w:rFonts w:ascii="Times New Roman" w:hAnsi="Times New Roman" w:cs="Times New Roman"/>
          <w:sz w:val="24"/>
          <w:szCs w:val="24"/>
        </w:rPr>
        <w:t xml:space="preserve"> vlády Slovenskej republiky č. 83/2015 Z. z., nariadeni</w:t>
      </w:r>
      <w:r w:rsidR="006908E9" w:rsidRPr="006965D9">
        <w:rPr>
          <w:rFonts w:ascii="Times New Roman" w:hAnsi="Times New Roman" w:cs="Times New Roman"/>
          <w:sz w:val="24"/>
          <w:szCs w:val="24"/>
        </w:rPr>
        <w:t>a</w:t>
      </w:r>
      <w:r w:rsidR="002B0237" w:rsidRPr="006965D9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 w:rsidR="00FA67CD" w:rsidRPr="006965D9">
        <w:rPr>
          <w:rFonts w:ascii="Times New Roman" w:hAnsi="Times New Roman" w:cs="Times New Roman"/>
          <w:sz w:val="24"/>
          <w:szCs w:val="24"/>
        </w:rPr>
        <w:t xml:space="preserve">č. 235/2015 Z. z. </w:t>
      </w:r>
      <w:r w:rsidR="002B0237" w:rsidRPr="006965D9">
        <w:rPr>
          <w:rFonts w:ascii="Times New Roman" w:hAnsi="Times New Roman" w:cs="Times New Roman"/>
          <w:sz w:val="24"/>
          <w:szCs w:val="24"/>
        </w:rPr>
        <w:t>a nariadeni</w:t>
      </w:r>
      <w:r w:rsidR="006908E9" w:rsidRPr="006965D9">
        <w:rPr>
          <w:rFonts w:ascii="Times New Roman" w:hAnsi="Times New Roman" w:cs="Times New Roman"/>
          <w:sz w:val="24"/>
          <w:szCs w:val="24"/>
        </w:rPr>
        <w:t>a</w:t>
      </w:r>
      <w:r w:rsidR="002B0237" w:rsidRPr="006965D9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 w:rsidR="00FA67CD" w:rsidRPr="006965D9">
        <w:rPr>
          <w:rFonts w:ascii="Times New Roman" w:hAnsi="Times New Roman" w:cs="Times New Roman"/>
          <w:sz w:val="24"/>
          <w:szCs w:val="24"/>
        </w:rPr>
        <w:t xml:space="preserve">č. 110/2019 Z. z.  </w:t>
      </w:r>
      <w:r w:rsidR="002B0237" w:rsidRPr="006965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50F7" w:rsidRPr="006965D9" w:rsidRDefault="003950F7" w:rsidP="003950F7">
      <w:pPr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9" w:name="paragraf-15.nadpis"/>
      <w:bookmarkEnd w:id="247"/>
      <w:r w:rsidRPr="006965D9">
        <w:rPr>
          <w:rFonts w:ascii="Times New Roman" w:hAnsi="Times New Roman" w:cs="Times New Roman"/>
          <w:b/>
          <w:sz w:val="24"/>
          <w:szCs w:val="24"/>
        </w:rPr>
        <w:t xml:space="preserve">§ 17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 Účinnosť </w:t>
      </w:r>
    </w:p>
    <w:p w:rsidR="009D4418" w:rsidRPr="006965D9" w:rsidRDefault="009D4418" w:rsidP="009D4418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:rsidR="007731E8" w:rsidRPr="006965D9" w:rsidRDefault="009D4418" w:rsidP="007731E8">
      <w:pPr>
        <w:pStyle w:val="Normlnywebov"/>
        <w:spacing w:before="0" w:beforeAutospacing="0"/>
        <w:ind w:firstLine="720"/>
      </w:pPr>
      <w:bookmarkStart w:id="250" w:name="paragraf-15.odsek-1.oznacenie"/>
      <w:bookmarkEnd w:id="248"/>
      <w:bookmarkEnd w:id="249"/>
      <w:bookmarkEnd w:id="250"/>
      <w:r w:rsidRPr="006965D9">
        <w:t xml:space="preserve">Toto nariadenie vlády nadobúda účinnosť </w:t>
      </w:r>
      <w:r w:rsidR="003950F7" w:rsidRPr="006965D9">
        <w:t>1</w:t>
      </w:r>
      <w:r w:rsidR="007731E8" w:rsidRPr="006965D9">
        <w:t xml:space="preserve">. </w:t>
      </w:r>
      <w:r w:rsidR="003950F7" w:rsidRPr="006965D9">
        <w:t>júna</w:t>
      </w:r>
      <w:r w:rsidR="007731E8" w:rsidRPr="006965D9">
        <w:t xml:space="preserve"> 2024</w:t>
      </w:r>
      <w:r w:rsidR="003950F7" w:rsidRPr="006965D9">
        <w:t xml:space="preserve">, okrem </w:t>
      </w:r>
      <w:hyperlink w:anchor="prilohy.priloha-priloha_c_2_k_nariadeniu_vlady_c_356_2006_z_z">
        <w:r w:rsidR="003950F7" w:rsidRPr="006965D9">
          <w:t>prílohy č. 2</w:t>
        </w:r>
      </w:hyperlink>
      <w:r w:rsidR="003950F7" w:rsidRPr="006965D9">
        <w:t xml:space="preserve"> tabuľky č. </w:t>
      </w:r>
      <w:r w:rsidR="004B516D" w:rsidRPr="006965D9">
        <w:t>1,</w:t>
      </w:r>
      <w:r w:rsidR="003950F7" w:rsidRPr="006965D9">
        <w:t xml:space="preserve"> </w:t>
      </w:r>
      <w:r w:rsidR="004B516D" w:rsidRPr="006965D9">
        <w:t>39.</w:t>
      </w:r>
      <w:r w:rsidR="003950F7" w:rsidRPr="006965D9">
        <w:t xml:space="preserve"> bodu, ktorý nadobúda účinnosť 21. februára 2026</w:t>
      </w:r>
      <w:r w:rsidR="007731E8" w:rsidRPr="006965D9">
        <w:t>.</w:t>
      </w:r>
    </w:p>
    <w:p w:rsidR="003950F7" w:rsidRPr="006965D9" w:rsidRDefault="003950F7" w:rsidP="00E112E7">
      <w:pPr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</w:p>
    <w:p w:rsidR="003950F7" w:rsidRPr="006965D9" w:rsidRDefault="003950F7" w:rsidP="00E112E7">
      <w:pPr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</w:p>
    <w:p w:rsidR="003950F7" w:rsidRPr="006965D9" w:rsidRDefault="003950F7" w:rsidP="00E112E7">
      <w:pPr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</w:p>
    <w:p w:rsidR="003950F7" w:rsidRPr="006965D9" w:rsidRDefault="003950F7" w:rsidP="00E112E7">
      <w:pPr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</w:p>
    <w:p w:rsidR="00E112E7" w:rsidRPr="006965D9" w:rsidRDefault="00E112E7" w:rsidP="00E112E7">
      <w:pPr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lastRenderedPageBreak/>
        <w:t>Príloha č. 1</w:t>
      </w:r>
    </w:p>
    <w:p w:rsidR="00E112E7" w:rsidRPr="006965D9" w:rsidRDefault="00E112E7" w:rsidP="00E112E7">
      <w:pPr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 k nariadeniu vlády č. ... </w:t>
      </w:r>
      <w:r w:rsidR="009D4418" w:rsidRPr="006965D9">
        <w:rPr>
          <w:rFonts w:ascii="Times New Roman" w:hAnsi="Times New Roman"/>
          <w:sz w:val="24"/>
          <w:szCs w:val="24"/>
        </w:rPr>
        <w:t>/</w:t>
      </w:r>
      <w:r w:rsidR="003950F7" w:rsidRPr="006965D9">
        <w:rPr>
          <w:rFonts w:ascii="Times New Roman" w:hAnsi="Times New Roman"/>
          <w:sz w:val="24"/>
          <w:szCs w:val="24"/>
        </w:rPr>
        <w:t>2024</w:t>
      </w:r>
      <w:r w:rsidRPr="006965D9">
        <w:rPr>
          <w:rFonts w:ascii="Times New Roman" w:hAnsi="Times New Roman"/>
          <w:sz w:val="24"/>
          <w:szCs w:val="24"/>
        </w:rPr>
        <w:t xml:space="preserve"> Z. z. </w:t>
      </w:r>
    </w:p>
    <w:p w:rsidR="00E112E7" w:rsidRPr="006965D9" w:rsidRDefault="00E112E7" w:rsidP="00E112E7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E112E7" w:rsidRPr="006965D9" w:rsidRDefault="00E112E7" w:rsidP="00E112E7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E112E7" w:rsidRPr="006965D9" w:rsidRDefault="00E112E7" w:rsidP="00E112E7">
      <w:pPr>
        <w:spacing w:after="0" w:line="240" w:lineRule="auto"/>
        <w:ind w:left="120"/>
        <w:jc w:val="center"/>
        <w:rPr>
          <w:b/>
          <w:bCs/>
          <w:sz w:val="24"/>
          <w:szCs w:val="24"/>
        </w:rPr>
      </w:pPr>
      <w:r w:rsidRPr="006965D9">
        <w:rPr>
          <w:rFonts w:ascii="Times New Roman" w:hAnsi="Times New Roman"/>
          <w:b/>
          <w:bCs/>
          <w:sz w:val="24"/>
          <w:szCs w:val="24"/>
        </w:rPr>
        <w:t>ZOZNAM LÁTOK, ZMESÍ A PRACOVNÝCH PROCESOV S RIZIKOM CHEMICKEJ KARCINOGENITY</w:t>
      </w:r>
    </w:p>
    <w:p w:rsidR="00E112E7" w:rsidRPr="006965D9" w:rsidRDefault="00E112E7" w:rsidP="00E112E7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 </w:t>
      </w:r>
    </w:p>
    <w:p w:rsidR="00E112E7" w:rsidRPr="006965D9" w:rsidRDefault="00E112E7" w:rsidP="00E112E7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1. </w:t>
      </w:r>
      <w:r w:rsidRPr="006965D9">
        <w:rPr>
          <w:rFonts w:ascii="Times New Roman" w:hAnsi="Times New Roman"/>
          <w:sz w:val="24"/>
          <w:szCs w:val="24"/>
        </w:rPr>
        <w:tab/>
        <w:t xml:space="preserve">Výroba auramínu. </w:t>
      </w: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2. </w:t>
      </w:r>
      <w:r w:rsidRPr="006965D9">
        <w:rPr>
          <w:rFonts w:ascii="Times New Roman" w:hAnsi="Times New Roman"/>
          <w:sz w:val="24"/>
          <w:szCs w:val="24"/>
        </w:rPr>
        <w:tab/>
        <w:t xml:space="preserve">Práca spojená s expozíciou zamestnancov polycyklickým aromatickým uhľovodíkom nachádzajúcim sa v uhoľných sadziach, dechte, smole, dyme alebo v prachu. </w:t>
      </w: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3. </w:t>
      </w:r>
      <w:r w:rsidRPr="006965D9">
        <w:rPr>
          <w:rFonts w:ascii="Times New Roman" w:hAnsi="Times New Roman"/>
          <w:sz w:val="24"/>
          <w:szCs w:val="24"/>
        </w:rPr>
        <w:tab/>
        <w:t xml:space="preserve">Pracovné činnosti spojené s expozíciou zamestnancov prachu, dymu a aerosólom, ktoré vznikajú počas praženia a elektrorafinovania medeno-niklového kamienka. </w:t>
      </w: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4. </w:t>
      </w:r>
      <w:r w:rsidRPr="006965D9">
        <w:rPr>
          <w:rFonts w:ascii="Times New Roman" w:hAnsi="Times New Roman"/>
          <w:sz w:val="24"/>
          <w:szCs w:val="24"/>
        </w:rPr>
        <w:tab/>
        <w:t xml:space="preserve">Silno acidický proces pri výrobe izopropylalkoholu. </w:t>
      </w: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5. </w:t>
      </w:r>
      <w:r w:rsidRPr="006965D9">
        <w:rPr>
          <w:rFonts w:ascii="Times New Roman" w:hAnsi="Times New Roman"/>
          <w:sz w:val="24"/>
          <w:szCs w:val="24"/>
        </w:rPr>
        <w:tab/>
        <w:t xml:space="preserve">Práca, pri ktorej dochádza k expozícii zamestnancov prachu z rôznych druhov tvrdého dreva. </w:t>
      </w: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6. </w:t>
      </w:r>
      <w:r w:rsidRPr="006965D9">
        <w:rPr>
          <w:rFonts w:ascii="Times New Roman" w:hAnsi="Times New Roman"/>
          <w:sz w:val="24"/>
          <w:szCs w:val="24"/>
        </w:rPr>
        <w:tab/>
        <w:t xml:space="preserve">Práca s cytostatikami. </w:t>
      </w: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7. </w:t>
      </w:r>
      <w:r w:rsidRPr="006965D9">
        <w:rPr>
          <w:rFonts w:ascii="Times New Roman" w:hAnsi="Times New Roman"/>
          <w:sz w:val="24"/>
          <w:szCs w:val="24"/>
        </w:rPr>
        <w:tab/>
        <w:t xml:space="preserve">Práca, pri ktorej dochádza k expozícii respirabilnému prachu kryštalického oxidu kremičitého, ktorý vznikol pracovným procesom. </w:t>
      </w:r>
    </w:p>
    <w:p w:rsidR="00E112E7" w:rsidRPr="006965D9" w:rsidRDefault="00E112E7" w:rsidP="00E112E7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8. </w:t>
      </w:r>
      <w:r w:rsidRPr="006965D9">
        <w:rPr>
          <w:rFonts w:ascii="Times New Roman" w:hAnsi="Times New Roman"/>
          <w:sz w:val="24"/>
          <w:szCs w:val="24"/>
        </w:rPr>
        <w:tab/>
        <w:t xml:space="preserve">Práca, pri ktorej dochádza k expozícii cez kožu účinkom minerálnych olejov, ktoré boli predtým použité v motoroch s vnútorným spaľovaním na mazanie a chladenie pohyblivých častí vo vnútri motora. </w:t>
      </w:r>
    </w:p>
    <w:p w:rsidR="00E112E7" w:rsidRPr="006965D9" w:rsidRDefault="00E112E7" w:rsidP="00C01153">
      <w:pPr>
        <w:spacing w:after="0" w:line="240" w:lineRule="auto"/>
        <w:ind w:left="426" w:hanging="306"/>
        <w:jc w:val="both"/>
        <w:rPr>
          <w:sz w:val="24"/>
          <w:szCs w:val="24"/>
        </w:rPr>
      </w:pPr>
      <w:r w:rsidRPr="006965D9">
        <w:rPr>
          <w:rFonts w:ascii="Times New Roman" w:hAnsi="Times New Roman"/>
          <w:sz w:val="24"/>
          <w:szCs w:val="24"/>
        </w:rPr>
        <w:t xml:space="preserve">9. </w:t>
      </w:r>
      <w:r w:rsidRPr="006965D9">
        <w:rPr>
          <w:rFonts w:ascii="Times New Roman" w:hAnsi="Times New Roman"/>
          <w:sz w:val="24"/>
          <w:szCs w:val="24"/>
        </w:rPr>
        <w:tab/>
        <w:t xml:space="preserve">Práca, pri ktorej dochádza k expozícii výfukovým emisiám zo vznetových naftových motorov. </w:t>
      </w:r>
    </w:p>
    <w:p w:rsidR="00E112E7" w:rsidRPr="006965D9" w:rsidRDefault="00E112E7" w:rsidP="00263755">
      <w:pPr>
        <w:spacing w:after="0" w:line="240" w:lineRule="auto"/>
        <w:rPr>
          <w:rFonts w:ascii="Times New Roman" w:hAnsi="Times New Roman" w:cs="Times New Roman"/>
        </w:rPr>
      </w:pPr>
    </w:p>
    <w:p w:rsidR="00E112E7" w:rsidRPr="006965D9" w:rsidRDefault="00E112E7" w:rsidP="009D1E80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0F7" w:rsidRPr="006965D9" w:rsidRDefault="003950F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65D9">
        <w:rPr>
          <w:rFonts w:ascii="Times New Roman" w:eastAsia="Times New Roman" w:hAnsi="Times New Roman" w:cs="Times New Roman"/>
          <w:sz w:val="24"/>
          <w:szCs w:val="24"/>
        </w:rPr>
        <w:lastRenderedPageBreak/>
        <w:t>Príloha č. 2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65D9">
        <w:rPr>
          <w:rFonts w:ascii="Times New Roman" w:eastAsia="Times New Roman" w:hAnsi="Times New Roman" w:cs="Times New Roman"/>
          <w:sz w:val="24"/>
          <w:szCs w:val="24"/>
        </w:rPr>
        <w:t xml:space="preserve"> k nariadeniu vlády č. ... </w:t>
      </w:r>
      <w:r w:rsidR="009D4418" w:rsidRPr="006965D9">
        <w:rPr>
          <w:rFonts w:ascii="Times New Roman" w:eastAsia="Times New Roman" w:hAnsi="Times New Roman" w:cs="Times New Roman"/>
          <w:sz w:val="24"/>
          <w:szCs w:val="24"/>
        </w:rPr>
        <w:t>/</w:t>
      </w:r>
      <w:r w:rsidR="003950F7" w:rsidRPr="006965D9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6965D9">
        <w:rPr>
          <w:rFonts w:ascii="Times New Roman" w:eastAsia="Times New Roman" w:hAnsi="Times New Roman" w:cs="Times New Roman"/>
          <w:sz w:val="24"/>
          <w:szCs w:val="24"/>
        </w:rPr>
        <w:t xml:space="preserve"> Z. z. 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90" w:after="0" w:line="240" w:lineRule="auto"/>
        <w:ind w:right="12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NAJVYŠŠIE PRÍPUSTNÉ EXPOZIČNÉ LIMITY</w:t>
      </w:r>
      <w:r w:rsidRPr="006965D9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PLYNOV,</w:t>
      </w:r>
      <w:r w:rsidRPr="006965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PÁR</w:t>
      </w:r>
      <w:r w:rsidRPr="006965D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A </w:t>
      </w:r>
      <w:r w:rsidRPr="006965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AEROSÓLOV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="00A11093" w:rsidRPr="006965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 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KARCINOGÉNNYMI</w:t>
      </w:r>
      <w:r w:rsidR="00A11093"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ÚČINKAMI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65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MUTAGÉNNYMI</w:t>
      </w:r>
      <w:r w:rsidRPr="006965D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A11093"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ÚČINKAMI</w:t>
      </w:r>
      <w:r w:rsidR="00A11093" w:rsidRPr="006965D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ALEBO REPRODUKČNE TOXICKÝMI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ÚČINKAMI</w:t>
      </w:r>
      <w:r w:rsidRPr="006965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965D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PRACOVNOM </w:t>
      </w:r>
      <w:r w:rsidRPr="006965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OVZDUŠÍ</w:t>
      </w:r>
    </w:p>
    <w:p w:rsidR="00E112E7" w:rsidRPr="006965D9" w:rsidRDefault="00E112E7" w:rsidP="00E112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6965D9">
        <w:rPr>
          <w:rFonts w:ascii="Times New Roman" w:eastAsia="Times New Roman" w:hAnsi="Times New Roman" w:cs="Times New Roman"/>
          <w:sz w:val="24"/>
        </w:rPr>
        <w:t>Tabuľka</w:t>
      </w:r>
      <w:r w:rsidRPr="006965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965D9">
        <w:rPr>
          <w:rFonts w:ascii="Times New Roman" w:eastAsia="Times New Roman" w:hAnsi="Times New Roman" w:cs="Times New Roman"/>
          <w:sz w:val="24"/>
        </w:rPr>
        <w:t>č.</w:t>
      </w:r>
      <w:r w:rsidRPr="006965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 xml:space="preserve">Najvyššie prípustné expozičné limity (NPEL) plynov, pár a aerosólov s karcinogénnymi  </w:t>
      </w:r>
      <w:r w:rsidR="00A11093" w:rsidRPr="006965D9">
        <w:rPr>
          <w:rFonts w:ascii="Times New Roman" w:eastAsia="Times New Roman" w:hAnsi="Times New Roman" w:cs="Times New Roman"/>
          <w:b/>
          <w:sz w:val="24"/>
          <w:szCs w:val="24"/>
        </w:rPr>
        <w:t xml:space="preserve">účinkami </w:t>
      </w: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11093" w:rsidRPr="006965D9">
        <w:rPr>
          <w:rFonts w:ascii="Times New Roman" w:eastAsia="Times New Roman" w:hAnsi="Times New Roman" w:cs="Times New Roman"/>
          <w:b/>
          <w:sz w:val="24"/>
          <w:szCs w:val="24"/>
        </w:rPr>
        <w:t>lebo</w:t>
      </w: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> mutagénnymi účinkami v pracovnom ovzduší</w:t>
      </w: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TableNormal"/>
        <w:tblW w:w="11145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28"/>
        <w:gridCol w:w="1042"/>
        <w:gridCol w:w="1133"/>
        <w:gridCol w:w="850"/>
        <w:gridCol w:w="954"/>
        <w:gridCol w:w="860"/>
        <w:gridCol w:w="982"/>
        <w:gridCol w:w="851"/>
        <w:gridCol w:w="983"/>
        <w:gridCol w:w="796"/>
      </w:tblGrid>
      <w:tr w:rsidR="006965D9" w:rsidRPr="006965D9" w:rsidTr="009D1E80">
        <w:trPr>
          <w:trHeight w:val="230"/>
        </w:trPr>
        <w:tc>
          <w:tcPr>
            <w:tcW w:w="466" w:type="dxa"/>
            <w:vMerge w:val="restart"/>
            <w:vAlign w:val="center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P</w:t>
            </w: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>o</w:t>
            </w:r>
            <w:r w:rsidRPr="006965D9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r.</w:t>
            </w:r>
          </w:p>
          <w:p w:rsidR="00E112E7" w:rsidRPr="006965D9" w:rsidRDefault="00E112E7" w:rsidP="00E112E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č.</w:t>
            </w:r>
          </w:p>
        </w:tc>
        <w:tc>
          <w:tcPr>
            <w:tcW w:w="2228" w:type="dxa"/>
            <w:vMerge w:val="restart"/>
            <w:vAlign w:val="center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2E7" w:rsidRPr="006965D9" w:rsidRDefault="00E112E7" w:rsidP="00E112E7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E112E7" w:rsidRPr="006965D9" w:rsidRDefault="00E112E7" w:rsidP="00E112E7">
            <w:pPr>
              <w:spacing w:line="211" w:lineRule="exact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Chemická</w:t>
            </w:r>
            <w:r w:rsidRPr="006965D9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látka</w:t>
            </w:r>
          </w:p>
        </w:tc>
        <w:tc>
          <w:tcPr>
            <w:tcW w:w="1042" w:type="dxa"/>
            <w:vMerge w:val="restart"/>
            <w:vAlign w:val="center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EC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vAlign w:val="center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CAS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2)</w:t>
            </w:r>
          </w:p>
        </w:tc>
        <w:tc>
          <w:tcPr>
            <w:tcW w:w="1804" w:type="dxa"/>
            <w:gridSpan w:val="2"/>
            <w:vAlign w:val="center"/>
          </w:tcPr>
          <w:p w:rsidR="00E112E7" w:rsidRPr="006965D9" w:rsidRDefault="00E112E7" w:rsidP="00E112E7">
            <w:pPr>
              <w:spacing w:before="55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NPEL</w:t>
            </w:r>
          </w:p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priemerný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3)</w:t>
            </w:r>
          </w:p>
        </w:tc>
        <w:tc>
          <w:tcPr>
            <w:tcW w:w="1842" w:type="dxa"/>
            <w:gridSpan w:val="2"/>
            <w:vAlign w:val="center"/>
          </w:tcPr>
          <w:p w:rsidR="00E112E7" w:rsidRPr="006965D9" w:rsidRDefault="00E112E7" w:rsidP="00E112E7">
            <w:pPr>
              <w:spacing w:before="55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NPEL</w:t>
            </w:r>
          </w:p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krátkodobý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851" w:type="dxa"/>
            <w:vMerge w:val="restart"/>
            <w:vAlign w:val="center"/>
          </w:tcPr>
          <w:p w:rsidR="00E112E7" w:rsidRPr="006965D9" w:rsidRDefault="00E112E7" w:rsidP="009D1E80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Kate- gória karcino- gén</w:t>
            </w:r>
            <w:r w:rsidR="009D1E80"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nych faktorov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7)</w:t>
            </w:r>
          </w:p>
        </w:tc>
        <w:tc>
          <w:tcPr>
            <w:tcW w:w="983" w:type="dxa"/>
            <w:vMerge w:val="restart"/>
            <w:vAlign w:val="center"/>
          </w:tcPr>
          <w:p w:rsidR="00E112E7" w:rsidRPr="006965D9" w:rsidRDefault="00E112E7" w:rsidP="009D1E80">
            <w:pPr>
              <w:tabs>
                <w:tab w:val="left" w:pos="0"/>
              </w:tabs>
              <w:spacing w:line="211" w:lineRule="exact"/>
              <w:ind w:right="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Kate- gória muta- gén</w:t>
            </w:r>
            <w:r w:rsidR="009D1E80"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nych faktorov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8)</w:t>
            </w:r>
          </w:p>
        </w:tc>
        <w:tc>
          <w:tcPr>
            <w:tcW w:w="796" w:type="dxa"/>
            <w:vMerge w:val="restart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2E7" w:rsidRPr="006965D9" w:rsidRDefault="00E112E7" w:rsidP="00E112E7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Poznám</w:t>
            </w:r>
            <w:r w:rsidR="009D1E80"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-</w:t>
            </w: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ka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vMerge/>
            <w:vAlign w:val="center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</w:p>
        </w:tc>
        <w:tc>
          <w:tcPr>
            <w:tcW w:w="2228" w:type="dxa"/>
            <w:vMerge/>
          </w:tcPr>
          <w:p w:rsidR="00E112E7" w:rsidRPr="006965D9" w:rsidRDefault="00E112E7" w:rsidP="00E112E7">
            <w:pPr>
              <w:spacing w:line="211" w:lineRule="exact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042" w:type="dxa"/>
            <w:vMerge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133" w:type="dxa"/>
            <w:vMerge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ml</w:t>
            </w:r>
            <w:r w:rsidRPr="006965D9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-3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(ppm)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5)</w:t>
            </w:r>
          </w:p>
        </w:tc>
        <w:tc>
          <w:tcPr>
            <w:tcW w:w="954" w:type="dxa"/>
            <w:vAlign w:val="center"/>
          </w:tcPr>
          <w:p w:rsidR="00E112E7" w:rsidRPr="006965D9" w:rsidRDefault="00E112E7" w:rsidP="00E112E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mg</w:t>
            </w: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</w:t>
            </w:r>
            <w:r w:rsidRPr="006965D9"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  <w:t xml:space="preserve">3 </w:t>
            </w:r>
          </w:p>
          <w:p w:rsidR="00E112E7" w:rsidRPr="006965D9" w:rsidRDefault="00E112E7" w:rsidP="00E112E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pacing w:val="-10"/>
                <w:sz w:val="20"/>
                <w:vertAlign w:val="superscript"/>
              </w:rPr>
              <w:t>6)</w:t>
            </w:r>
          </w:p>
        </w:tc>
        <w:tc>
          <w:tcPr>
            <w:tcW w:w="860" w:type="dxa"/>
            <w:vAlign w:val="center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ml</w:t>
            </w:r>
            <w:r w:rsidRPr="006965D9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-3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(ppm)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5)</w:t>
            </w:r>
          </w:p>
        </w:tc>
        <w:tc>
          <w:tcPr>
            <w:tcW w:w="982" w:type="dxa"/>
            <w:vAlign w:val="center"/>
          </w:tcPr>
          <w:p w:rsidR="00E112E7" w:rsidRPr="006965D9" w:rsidRDefault="00E112E7" w:rsidP="00E112E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mg</w:t>
            </w: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</w:t>
            </w:r>
            <w:r w:rsidRPr="006965D9"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  <w:t xml:space="preserve">3 </w:t>
            </w:r>
          </w:p>
          <w:p w:rsidR="00E112E7" w:rsidRPr="006965D9" w:rsidRDefault="00E112E7" w:rsidP="00E112E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pacing w:val="-10"/>
                <w:sz w:val="20"/>
                <w:vertAlign w:val="superscript"/>
              </w:rPr>
              <w:t>6)</w:t>
            </w:r>
          </w:p>
        </w:tc>
        <w:tc>
          <w:tcPr>
            <w:tcW w:w="851" w:type="dxa"/>
            <w:vMerge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</w:p>
        </w:tc>
        <w:tc>
          <w:tcPr>
            <w:tcW w:w="983" w:type="dxa"/>
            <w:vMerge/>
          </w:tcPr>
          <w:p w:rsidR="00E112E7" w:rsidRPr="006965D9" w:rsidRDefault="00E112E7" w:rsidP="00E112E7">
            <w:pPr>
              <w:spacing w:line="211" w:lineRule="exact"/>
              <w:ind w:right="286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</w:p>
        </w:tc>
        <w:tc>
          <w:tcPr>
            <w:tcW w:w="796" w:type="dxa"/>
            <w:vMerge/>
          </w:tcPr>
          <w:p w:rsidR="00E112E7" w:rsidRPr="006965D9" w:rsidRDefault="00E112E7" w:rsidP="00E112E7">
            <w:pPr>
              <w:spacing w:line="211" w:lineRule="exact"/>
              <w:ind w:right="299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2228" w:type="dxa"/>
          </w:tcPr>
          <w:p w:rsidR="00E112E7" w:rsidRPr="006965D9" w:rsidRDefault="00E112E7" w:rsidP="00E112E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Akrylamid</w:t>
            </w:r>
          </w:p>
        </w:tc>
        <w:tc>
          <w:tcPr>
            <w:tcW w:w="1042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201-173-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79-06-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0,1</w:t>
            </w:r>
          </w:p>
        </w:tc>
        <w:tc>
          <w:tcPr>
            <w:tcW w:w="860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</w:tc>
        <w:tc>
          <w:tcPr>
            <w:tcW w:w="983" w:type="dxa"/>
          </w:tcPr>
          <w:p w:rsidR="00E112E7" w:rsidRPr="006965D9" w:rsidRDefault="00E112E7" w:rsidP="00E112E7">
            <w:pPr>
              <w:spacing w:line="211" w:lineRule="exact"/>
              <w:ind w:righ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</w:tc>
        <w:tc>
          <w:tcPr>
            <w:tcW w:w="796" w:type="dxa"/>
          </w:tcPr>
          <w:p w:rsidR="00E112E7" w:rsidRPr="006965D9" w:rsidRDefault="00E112E7" w:rsidP="00E112E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</w:rPr>
              <w:t>9)</w:t>
            </w:r>
          </w:p>
        </w:tc>
      </w:tr>
      <w:tr w:rsidR="006965D9" w:rsidRPr="006965D9" w:rsidTr="009D1E80">
        <w:trPr>
          <w:trHeight w:val="301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Akrylonitril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203-466-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107-13-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0,45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K,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S*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11)</w:t>
            </w:r>
          </w:p>
        </w:tc>
      </w:tr>
      <w:tr w:rsidR="006965D9" w:rsidRPr="006965D9" w:rsidTr="009D1E80">
        <w:trPr>
          <w:trHeight w:val="1067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Arzén</w:t>
            </w:r>
            <w:r w:rsidRPr="006965D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anorganické</w:t>
            </w:r>
            <w:r w:rsidRPr="006965D9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zlúčeniny arzénu (ako As),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kyselina</w:t>
            </w:r>
            <w:r w:rsidRPr="006965D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arzeničná</w:t>
            </w:r>
            <w:r w:rsidRPr="006965D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jej</w:t>
            </w:r>
            <w:r w:rsidRPr="006965D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soli </w:t>
            </w:r>
          </w:p>
          <w:p w:rsidR="00E112E7" w:rsidRPr="006965D9" w:rsidRDefault="00E112E7" w:rsidP="00E112E7">
            <w:pPr>
              <w:tabs>
                <w:tab w:val="left" w:pos="20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inhalovateľná frakcia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0,01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965D9" w:rsidRPr="006965D9" w:rsidTr="009D1E80">
        <w:trPr>
          <w:trHeight w:val="1149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Auramín</w:t>
            </w:r>
          </w:p>
          <w:p w:rsidR="00E112E7" w:rsidRPr="006965D9" w:rsidRDefault="00E112E7" w:rsidP="00E112E7">
            <w:pPr>
              <w:tabs>
                <w:tab w:val="left" w:pos="222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inhalovateľná frakcia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12)</w:t>
            </w:r>
          </w:p>
          <w:p w:rsidR="00E112E7" w:rsidRPr="006965D9" w:rsidRDefault="00E112E7" w:rsidP="00E112E7">
            <w:pPr>
              <w:tabs>
                <w:tab w:val="left" w:pos="20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(imín4,4´-dimetylamino-benzofenónu)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 jeho soli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207-762-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492-80-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0,08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</w:p>
        </w:tc>
      </w:tr>
      <w:tr w:rsidR="006965D9" w:rsidRPr="006965D9" w:rsidTr="009D1E80">
        <w:trPr>
          <w:trHeight w:val="554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Azbest</w:t>
            </w:r>
            <w:r w:rsidRPr="006965D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(vlákna)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0,1</w:t>
            </w:r>
          </w:p>
          <w:p w:rsidR="00E112E7" w:rsidRPr="006965D9" w:rsidRDefault="00E112E7" w:rsidP="00E11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vertAlign w:val="superscript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vl · cm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</w:rPr>
              <w:t>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vertAlign w:val="superscript"/>
              </w:rPr>
              <w:t>3</w:t>
            </w:r>
          </w:p>
          <w:p w:rsidR="00E112E7" w:rsidRPr="006965D9" w:rsidRDefault="00E112E7" w:rsidP="00E11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vertAlign w:val="superscript"/>
              </w:rPr>
              <w:t xml:space="preserve"> 14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-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Benzén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</w:rPr>
              <w:t>15)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200-753-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71-43-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0,66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Benzidín</w:t>
            </w:r>
            <w:r w:rsidRPr="006965D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jeho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zlúčeniny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202-199-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92-87-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</w:p>
        </w:tc>
      </w:tr>
      <w:tr w:rsidR="006965D9" w:rsidRPr="006965D9" w:rsidTr="009D1E80">
        <w:trPr>
          <w:trHeight w:val="69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Benzo(a)pyrén</w:t>
            </w:r>
          </w:p>
          <w:p w:rsidR="00E112E7" w:rsidRPr="006965D9" w:rsidRDefault="00E112E7" w:rsidP="00D31EC5">
            <w:pPr>
              <w:numPr>
                <w:ilvl w:val="0"/>
                <w:numId w:val="14"/>
              </w:numPr>
              <w:tabs>
                <w:tab w:val="left" w:pos="180"/>
              </w:tabs>
              <w:ind w:left="0" w:hanging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výroba</w:t>
            </w:r>
            <w:r w:rsidRPr="006965D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koksu</w:t>
            </w:r>
          </w:p>
          <w:p w:rsidR="00E112E7" w:rsidRPr="006965D9" w:rsidRDefault="00E112E7" w:rsidP="00D31EC5">
            <w:pPr>
              <w:numPr>
                <w:ilvl w:val="0"/>
                <w:numId w:val="14"/>
              </w:numPr>
              <w:tabs>
                <w:tab w:val="left" w:pos="180"/>
              </w:tabs>
              <w:spacing w:before="1" w:line="217" w:lineRule="exact"/>
              <w:ind w:left="0" w:hanging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ostatné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200-028-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50-32-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0,005</w:t>
            </w:r>
          </w:p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0,002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2E7" w:rsidRPr="006965D9" w:rsidRDefault="00E112E7" w:rsidP="00E112E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  <w:p w:rsidR="00E112E7" w:rsidRPr="006965D9" w:rsidRDefault="00E112E7" w:rsidP="00E112E7">
            <w:pPr>
              <w:spacing w:line="2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965D9" w:rsidRPr="006965D9" w:rsidTr="009D1E80">
        <w:trPr>
          <w:trHeight w:val="8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Berýlium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anorganické zlúčeniny berýlia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16)</w:t>
            </w: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  <w:szCs w:val="20"/>
              </w:rPr>
              <w:t>(ako Be)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0,0002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before="36" w:line="14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position w:val="-6"/>
                <w:sz w:val="20"/>
                <w:szCs w:val="20"/>
              </w:rPr>
              <w:t>S</w:t>
            </w:r>
            <w:r w:rsidR="001E51E5" w:rsidRPr="006965D9">
              <w:rPr>
                <w:rFonts w:ascii="Times New Roman" w:eastAsia="Times New Roman" w:hAnsi="Times New Roman" w:cs="Times New Roman"/>
                <w:spacing w:val="-4"/>
                <w:position w:val="-6"/>
                <w:sz w:val="20"/>
                <w:szCs w:val="20"/>
              </w:rPr>
              <w:t>**</w:t>
            </w:r>
            <w:r w:rsidR="001E51E5" w:rsidRPr="006965D9">
              <w:rPr>
                <w:rFonts w:ascii="Times New Roman" w:eastAsia="Times New Roman" w:hAnsi="Times New Roman" w:cs="Times New Roman"/>
                <w:spacing w:val="-4"/>
                <w:position w:val="-6"/>
                <w:sz w:val="20"/>
                <w:szCs w:val="20"/>
                <w:vertAlign w:val="superscript"/>
              </w:rPr>
              <w:t>17)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10.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Bis(chlórmetyl)éter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208-832-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542-88-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0,005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11.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Brómetylén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209-800-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593-60-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4,4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46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12.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1,3-butadién</w:t>
            </w:r>
          </w:p>
          <w:p w:rsidR="00E112E7" w:rsidRPr="006965D9" w:rsidRDefault="00E112E7" w:rsidP="00E112E7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(buta-1,3-dién)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203-450-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106-99-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2,2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919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13.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Bután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obsahom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≥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0,1%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butadiénu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(n-bután)</w:t>
            </w:r>
          </w:p>
          <w:p w:rsidR="00E112E7" w:rsidRPr="006965D9" w:rsidRDefault="00E112E7" w:rsidP="00E112E7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(izo-bután)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2E7" w:rsidRPr="006965D9" w:rsidRDefault="00E112E7" w:rsidP="00E112E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203-448-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7</w:t>
            </w:r>
          </w:p>
          <w:p w:rsidR="00E112E7" w:rsidRPr="006965D9" w:rsidRDefault="00E112E7" w:rsidP="00E112E7">
            <w:pPr>
              <w:spacing w:before="1"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200-857-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2E7" w:rsidRPr="006965D9" w:rsidRDefault="00E112E7" w:rsidP="00E112E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106-97-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  <w:p w:rsidR="00E112E7" w:rsidRPr="006965D9" w:rsidRDefault="00E112E7" w:rsidP="00E112E7">
            <w:pPr>
              <w:spacing w:before="1"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75-28-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1000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2400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305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14.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1,2-dibrómetán </w:t>
            </w:r>
          </w:p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(EDB)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203-444-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106-93-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0,8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15.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Dietylsulfát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200-589-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64-67-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0,03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0,2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69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16.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Etyléndichlorid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(1,2-dichlóretán)</w:t>
            </w:r>
          </w:p>
          <w:p w:rsidR="00E112E7" w:rsidRPr="006965D9" w:rsidRDefault="00E112E7" w:rsidP="00E112E7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(EDC)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203-458-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107-06-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8,2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45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17.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1,2-dimetylhydrazín</w:t>
            </w:r>
          </w:p>
          <w:p w:rsidR="00E112E7" w:rsidRPr="006965D9" w:rsidRDefault="00E112E7" w:rsidP="00E112E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(1,2-dimetyldiazán)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540-73-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0,1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18)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K</w:t>
            </w:r>
          </w:p>
        </w:tc>
      </w:tr>
      <w:tr w:rsidR="006965D9" w:rsidRPr="006965D9" w:rsidTr="009D1E80">
        <w:trPr>
          <w:trHeight w:val="232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18.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Dimetylsulfát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201-058-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77-78-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0,02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0,1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19.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2,6-dinitrotoluén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210-106-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606-20-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0,007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0,05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68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20.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Epichlórhydrín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(2-(chlórmetyl)oxirán)</w:t>
            </w:r>
          </w:p>
          <w:p w:rsidR="00E112E7" w:rsidRPr="006965D9" w:rsidRDefault="00E112E7" w:rsidP="00E112E7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(1-chlór-2,3-epoxypropán)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203-439-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106-89-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1,9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S,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K</w:t>
            </w:r>
          </w:p>
        </w:tc>
      </w:tr>
      <w:tr w:rsidR="006965D9" w:rsidRPr="006965D9" w:rsidTr="009D1E80">
        <w:trPr>
          <w:trHeight w:val="69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21.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37" w:lineRule="auto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1,2-epoxypropán</w:t>
            </w:r>
          </w:p>
          <w:p w:rsidR="00E112E7" w:rsidRPr="006965D9" w:rsidRDefault="00E112E7" w:rsidP="00E112E7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(propylénoxid) (metyloxirán)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200-879-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75-56-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2,4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22.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Etylénimín</w:t>
            </w:r>
            <w:r w:rsidRPr="006965D9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(aziridín)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205-793-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151-56-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0,5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0,9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tabs>
                <w:tab w:val="left" w:pos="0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23.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Etylénoxid</w:t>
            </w:r>
            <w:r w:rsidRPr="006965D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(oxirán)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200-849-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75-21-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1,8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tabs>
                <w:tab w:val="left" w:pos="0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237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24.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Formaldehyd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200-001-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50-00-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0,3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0,37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0,6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0,74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before="36" w:line="141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position w:val="-6"/>
                <w:sz w:val="20"/>
              </w:rPr>
              <w:t>S*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13"/>
              </w:rPr>
              <w:t>11</w:t>
            </w:r>
            <w:r w:rsidRPr="006965D9">
              <w:rPr>
                <w:rFonts w:ascii="Times New Roman" w:eastAsia="Times New Roman" w:hAnsi="Times New Roman" w:cs="Times New Roman"/>
                <w:spacing w:val="-4"/>
                <w:position w:val="-6"/>
                <w:sz w:val="20"/>
                <w:vertAlign w:val="superscript"/>
              </w:rPr>
              <w:t>)</w:t>
            </w:r>
          </w:p>
        </w:tc>
      </w:tr>
      <w:tr w:rsidR="006965D9" w:rsidRPr="006965D9" w:rsidTr="009D1E80">
        <w:trPr>
          <w:trHeight w:val="23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25.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Hydrazín</w:t>
            </w:r>
            <w:r w:rsidRPr="006965D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(diazán)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206-114-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302-01-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0,01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0,013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S,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K</w:t>
            </w:r>
          </w:p>
        </w:tc>
      </w:tr>
      <w:tr w:rsidR="006965D9" w:rsidRPr="006965D9" w:rsidTr="009D1E80">
        <w:trPr>
          <w:trHeight w:val="68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26.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Chlórmetyl-metyléter</w:t>
            </w:r>
          </w:p>
          <w:p w:rsidR="00E112E7" w:rsidRPr="006965D9" w:rsidRDefault="00E112E7" w:rsidP="00E112E7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(monochlórdimetyléter) (chlórmetoxymetán)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203-480-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107-30-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0,003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189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27.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Chróm (VI) a zlúčeniny chrómu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Pr="006965D9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prach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aerosól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19)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(ako</w:t>
            </w:r>
            <w:r w:rsidRPr="006965D9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Cr)</w:t>
            </w:r>
          </w:p>
          <w:p w:rsidR="00E112E7" w:rsidRPr="006965D9" w:rsidRDefault="00E112E7" w:rsidP="00E112E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12)</w:t>
            </w:r>
          </w:p>
          <w:p w:rsidR="00AA4269" w:rsidRPr="006965D9" w:rsidRDefault="00AA4269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 zváranie alebo rezanie plazmou alebo obdobné pracovné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procesy,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pri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ktorých vznikajú výpary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20)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0,005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S</w:t>
            </w:r>
          </w:p>
        </w:tc>
      </w:tr>
      <w:tr w:rsidR="006965D9" w:rsidRPr="006965D9" w:rsidTr="009D1E80">
        <w:trPr>
          <w:trHeight w:val="975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28.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Kadmium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anorganické zlúčeniny kadmia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21)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(ako Cd)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12)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0,001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1382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29.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4,4´-metylénbis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(2-chlóranilín)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(2,2´-dichlór-4,4´- metyléndianilín)</w:t>
            </w:r>
          </w:p>
          <w:p w:rsidR="00E112E7" w:rsidRPr="006965D9" w:rsidRDefault="00E112E7" w:rsidP="00E112E7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(4,4´-diamino-3,3´- dichlórdifenylmetán) (MOCA)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202-918-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101-14-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0,01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91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30.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4,4´-metyléndianilín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(bis(4-aminofenyl)metán)</w:t>
            </w:r>
          </w:p>
          <w:p w:rsidR="00E112E7" w:rsidRPr="006965D9" w:rsidRDefault="00E112E7" w:rsidP="00E112E7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(4,4´-diaminodifenylmetán) (MDA)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202-974-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101-77-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0,08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S,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K</w:t>
            </w:r>
          </w:p>
        </w:tc>
      </w:tr>
      <w:tr w:rsidR="006965D9" w:rsidRPr="006965D9" w:rsidTr="009D1E80">
        <w:trPr>
          <w:trHeight w:val="70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31.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Z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lúčeniny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niklu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22)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respirabilná 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23)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24)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</w:p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0,01</w:t>
            </w:r>
          </w:p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0,05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S**</w:t>
            </w:r>
            <w:r w:rsidRPr="006965D9">
              <w:rPr>
                <w:rFonts w:ascii="Times New Roman" w:eastAsia="Times New Roman" w:hAnsi="Times New Roman" w:cs="Times New Roman"/>
                <w:w w:val="99"/>
                <w:sz w:val="20"/>
                <w:vertAlign w:val="superscript"/>
              </w:rPr>
              <w:t>15</w:t>
            </w: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)</w:t>
            </w:r>
          </w:p>
        </w:tc>
      </w:tr>
      <w:tr w:rsidR="006965D9" w:rsidRPr="006965D9" w:rsidTr="009D1E80">
        <w:trPr>
          <w:trHeight w:val="229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32.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2-nitropropán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201-209-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79-46-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18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45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33.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Ohňovzdorné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keramické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vlákna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0,3</w:t>
            </w:r>
          </w:p>
          <w:p w:rsidR="00E112E7" w:rsidRPr="006965D9" w:rsidRDefault="00E112E7" w:rsidP="00E11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vertAlign w:val="superscript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vl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·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cm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vertAlign w:val="superscript"/>
              </w:rPr>
              <w:t xml:space="preserve">3 </w:t>
            </w:r>
          </w:p>
          <w:p w:rsidR="00E112E7" w:rsidRPr="006965D9" w:rsidRDefault="00E112E7" w:rsidP="00E11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  <w:vertAlign w:val="superscript"/>
              </w:rPr>
              <w:t>14)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46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34.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Respirabilný prach kryštalického oxidu</w:t>
            </w:r>
            <w:r w:rsidRPr="006965D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kremičitého</w:t>
            </w:r>
          </w:p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respirabilná 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25)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vertAlign w:val="superscript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0,1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68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35.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Prach</w:t>
            </w:r>
            <w:r w:rsidRPr="006965D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z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tvrdého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dreva</w:t>
            </w:r>
          </w:p>
          <w:p w:rsidR="00E112E7" w:rsidRPr="006965D9" w:rsidRDefault="00E112E7" w:rsidP="00E112E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(dub, buk) </w:t>
            </w:r>
          </w:p>
          <w:p w:rsidR="00E112E7" w:rsidRPr="006965D9" w:rsidRDefault="00E112E7" w:rsidP="00E112E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26)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460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36.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o-toluidín</w:t>
            </w:r>
          </w:p>
          <w:p w:rsidR="00E112E7" w:rsidRPr="006965D9" w:rsidRDefault="00E112E7" w:rsidP="00E112E7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(2-metylanilín)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202-429-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95-53-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0,5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186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37.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Trichlóretén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201-167-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79-01-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54,7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164,1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458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38.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Monomér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vinylchloridu</w:t>
            </w:r>
          </w:p>
          <w:p w:rsidR="00E112E7" w:rsidRPr="006965D9" w:rsidRDefault="00E112E7" w:rsidP="00E112E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(chlóretén)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200-831-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75-01-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2,6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1A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6965D9" w:rsidRPr="006965D9" w:rsidTr="009D1E80">
        <w:trPr>
          <w:trHeight w:val="691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39.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Výfukové emisie zo vznetových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naftových</w:t>
            </w:r>
          </w:p>
          <w:p w:rsidR="00E112E7" w:rsidRPr="006965D9" w:rsidRDefault="00E112E7" w:rsidP="00E112E7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motorov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27)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, 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  <w:vertAlign w:val="superscript"/>
              </w:rPr>
              <w:t>28)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0,05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29)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4B516D" w:rsidRPr="006965D9" w:rsidRDefault="004B516D" w:rsidP="004B516D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Pri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podzemnej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ťažbe</w:t>
            </w:r>
          </w:p>
          <w:p w:rsidR="004B516D" w:rsidRPr="006965D9" w:rsidRDefault="004B516D" w:rsidP="004B516D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a výstavbe tunelov sa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uplatňuje</w:t>
            </w:r>
          </w:p>
          <w:p w:rsidR="00E112E7" w:rsidRPr="006965D9" w:rsidRDefault="004B516D" w:rsidP="004B516D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Pr="006965D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2026</w:t>
            </w:r>
          </w:p>
        </w:tc>
      </w:tr>
      <w:tr w:rsidR="006965D9" w:rsidRPr="006965D9" w:rsidTr="009D1E80">
        <w:trPr>
          <w:trHeight w:val="1149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40.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Zmesi polycyklických aromatických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uhľovodíkov, ktoré sú karcinogénmi, osobitne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tie,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ktoré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obsahujú</w:t>
            </w:r>
          </w:p>
          <w:p w:rsidR="00E112E7" w:rsidRPr="006965D9" w:rsidRDefault="00E112E7" w:rsidP="00E112E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benzo(a)pyrén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30)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1A,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1B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  <w:tr w:rsidR="006965D9" w:rsidRPr="006965D9" w:rsidTr="009D1E80">
        <w:trPr>
          <w:trHeight w:val="1382"/>
        </w:trPr>
        <w:tc>
          <w:tcPr>
            <w:tcW w:w="46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41.</w:t>
            </w:r>
          </w:p>
        </w:tc>
        <w:tc>
          <w:tcPr>
            <w:tcW w:w="2228" w:type="dxa"/>
            <w:shd w:val="clear" w:color="auto" w:fill="auto"/>
          </w:tcPr>
          <w:p w:rsidR="00E112E7" w:rsidRPr="006965D9" w:rsidRDefault="00E112E7" w:rsidP="00E112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Minerálne oleje, ktoré boli predtým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použité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motoroch s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vnútorným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spaľovaním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na mazanie a chladenie pohyblivých častí vo vnútri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motora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28)</w:t>
            </w:r>
          </w:p>
        </w:tc>
        <w:tc>
          <w:tcPr>
            <w:tcW w:w="104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E112E7" w:rsidRPr="006965D9" w:rsidRDefault="00E112E7" w:rsidP="00E112E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K</w:t>
            </w:r>
          </w:p>
        </w:tc>
      </w:tr>
    </w:tbl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251" w:name="_GoBack"/>
      <w:bookmarkEnd w:id="251"/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65D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Tabuľka č. 2    </w:t>
      </w: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 xml:space="preserve">Najvyššie prípustné expozičné limity (NPEL) plynov, pár a aerosólov s karcinogénnymi  </w:t>
      </w:r>
      <w:r w:rsidR="00A11093" w:rsidRPr="006965D9">
        <w:rPr>
          <w:rFonts w:ascii="Times New Roman" w:eastAsia="Times New Roman" w:hAnsi="Times New Roman" w:cs="Times New Roman"/>
          <w:b/>
          <w:sz w:val="24"/>
          <w:szCs w:val="24"/>
        </w:rPr>
        <w:t>účinkami alebo</w:t>
      </w: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> mutagénnymi účinkami v pracovnom ovzduší, ktoré majú ustanovené prechodné obdobie</w:t>
      </w: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Normal"/>
        <w:tblW w:w="999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04"/>
        <w:gridCol w:w="1136"/>
        <w:gridCol w:w="1047"/>
        <w:gridCol w:w="799"/>
        <w:gridCol w:w="984"/>
        <w:gridCol w:w="994"/>
        <w:gridCol w:w="996"/>
        <w:gridCol w:w="1270"/>
      </w:tblGrid>
      <w:tr w:rsidR="006965D9" w:rsidRPr="006965D9" w:rsidTr="001B6E5B">
        <w:trPr>
          <w:trHeight w:val="330"/>
        </w:trPr>
        <w:tc>
          <w:tcPr>
            <w:tcW w:w="466" w:type="dxa"/>
            <w:vMerge w:val="restart"/>
          </w:tcPr>
          <w:p w:rsidR="00D3241D" w:rsidRPr="006965D9" w:rsidRDefault="00D3241D" w:rsidP="00505C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P</w:t>
            </w:r>
          </w:p>
          <w:p w:rsidR="00505C4D" w:rsidRPr="006965D9" w:rsidRDefault="00505C4D" w:rsidP="00505C4D">
            <w:pPr>
              <w:spacing w:before="34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>o</w:t>
            </w:r>
          </w:p>
          <w:p w:rsidR="00D3241D" w:rsidRPr="006965D9" w:rsidRDefault="00505C4D" w:rsidP="00505C4D">
            <w:pPr>
              <w:spacing w:befor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r.</w:t>
            </w:r>
          </w:p>
          <w:p w:rsidR="00D3241D" w:rsidRPr="006965D9" w:rsidRDefault="00D3241D" w:rsidP="00505C4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3241D" w:rsidRPr="006965D9" w:rsidRDefault="00D3241D" w:rsidP="00505C4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č.</w:t>
            </w:r>
          </w:p>
        </w:tc>
        <w:tc>
          <w:tcPr>
            <w:tcW w:w="2304" w:type="dxa"/>
            <w:vMerge w:val="restart"/>
          </w:tcPr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3241D" w:rsidRPr="006965D9" w:rsidRDefault="00D3241D" w:rsidP="001B6E5B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Chemická</w:t>
            </w:r>
            <w:r w:rsidRPr="006965D9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látka</w:t>
            </w:r>
          </w:p>
        </w:tc>
        <w:tc>
          <w:tcPr>
            <w:tcW w:w="1136" w:type="dxa"/>
            <w:vMerge w:val="restart"/>
          </w:tcPr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EC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  <w:vertAlign w:val="superscript"/>
              </w:rPr>
              <w:t>1)</w:t>
            </w:r>
          </w:p>
        </w:tc>
        <w:tc>
          <w:tcPr>
            <w:tcW w:w="1047" w:type="dxa"/>
            <w:vMerge w:val="restart"/>
          </w:tcPr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CAS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2)</w:t>
            </w:r>
          </w:p>
        </w:tc>
        <w:tc>
          <w:tcPr>
            <w:tcW w:w="1783" w:type="dxa"/>
            <w:gridSpan w:val="2"/>
            <w:vAlign w:val="center"/>
          </w:tcPr>
          <w:p w:rsidR="00D3241D" w:rsidRPr="006965D9" w:rsidRDefault="00D3241D" w:rsidP="001B6E5B">
            <w:pPr>
              <w:spacing w:before="55"/>
              <w:ind w:right="15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NPEL</w:t>
            </w:r>
          </w:p>
          <w:p w:rsidR="00D3241D" w:rsidRPr="006965D9" w:rsidRDefault="00D3241D" w:rsidP="001B6E5B">
            <w:pPr>
              <w:spacing w:before="29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priemerný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3)</w:t>
            </w:r>
          </w:p>
        </w:tc>
        <w:tc>
          <w:tcPr>
            <w:tcW w:w="1990" w:type="dxa"/>
            <w:gridSpan w:val="2"/>
            <w:vAlign w:val="center"/>
          </w:tcPr>
          <w:p w:rsidR="00D3241D" w:rsidRPr="006965D9" w:rsidRDefault="00D3241D" w:rsidP="001B6E5B">
            <w:pPr>
              <w:spacing w:before="55"/>
              <w:ind w:right="15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NPEL</w:t>
            </w:r>
          </w:p>
          <w:p w:rsidR="00D3241D" w:rsidRPr="006965D9" w:rsidRDefault="00D3241D" w:rsidP="001B6E5B">
            <w:pPr>
              <w:spacing w:before="132" w:line="273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krátkodobý</w:t>
            </w: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1270" w:type="dxa"/>
            <w:vMerge w:val="restart"/>
          </w:tcPr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3241D" w:rsidRPr="006965D9" w:rsidRDefault="00D3241D" w:rsidP="001B6E5B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Prechodné obdobie</w:t>
            </w:r>
          </w:p>
        </w:tc>
      </w:tr>
      <w:tr w:rsidR="006965D9" w:rsidRPr="006965D9" w:rsidTr="001B6E5B">
        <w:trPr>
          <w:trHeight w:val="564"/>
        </w:trPr>
        <w:tc>
          <w:tcPr>
            <w:tcW w:w="466" w:type="dxa"/>
            <w:vMerge/>
          </w:tcPr>
          <w:p w:rsidR="00D3241D" w:rsidRPr="006965D9" w:rsidRDefault="00D3241D" w:rsidP="001B6E5B">
            <w:pPr>
              <w:spacing w:line="225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</w:p>
        </w:tc>
        <w:tc>
          <w:tcPr>
            <w:tcW w:w="2304" w:type="dxa"/>
            <w:vMerge/>
          </w:tcPr>
          <w:p w:rsidR="00D3241D" w:rsidRPr="006965D9" w:rsidRDefault="00D3241D" w:rsidP="001B6E5B">
            <w:pPr>
              <w:ind w:right="5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1047" w:type="dxa"/>
            <w:vMerge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799" w:type="dxa"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ml</w:t>
            </w:r>
            <w:r w:rsidRPr="006965D9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-3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(ppm)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5)</w:t>
            </w:r>
          </w:p>
        </w:tc>
        <w:tc>
          <w:tcPr>
            <w:tcW w:w="984" w:type="dxa"/>
          </w:tcPr>
          <w:p w:rsidR="00D3241D" w:rsidRPr="006965D9" w:rsidRDefault="00D3241D" w:rsidP="001B6E5B">
            <w:pPr>
              <w:spacing w:line="225" w:lineRule="exact"/>
              <w:ind w:right="3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mg</w:t>
            </w: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</w:t>
            </w:r>
            <w:r w:rsidRPr="006965D9"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  <w:t>3</w:t>
            </w:r>
          </w:p>
          <w:p w:rsidR="00D3241D" w:rsidRPr="006965D9" w:rsidRDefault="00D3241D" w:rsidP="001B6E5B">
            <w:pPr>
              <w:spacing w:before="61" w:line="225" w:lineRule="exact"/>
              <w:ind w:right="39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pacing w:val="-10"/>
                <w:sz w:val="20"/>
                <w:vertAlign w:val="superscript"/>
              </w:rPr>
              <w:t>6)</w:t>
            </w:r>
          </w:p>
        </w:tc>
        <w:tc>
          <w:tcPr>
            <w:tcW w:w="994" w:type="dxa"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ml</w:t>
            </w:r>
            <w:r w:rsidRPr="006965D9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-3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(ppm)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5)</w:t>
            </w:r>
          </w:p>
        </w:tc>
        <w:tc>
          <w:tcPr>
            <w:tcW w:w="996" w:type="dxa"/>
          </w:tcPr>
          <w:p w:rsidR="00D3241D" w:rsidRPr="006965D9" w:rsidRDefault="00D3241D" w:rsidP="001B6E5B">
            <w:pPr>
              <w:spacing w:line="225" w:lineRule="exact"/>
              <w:ind w:right="3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mg</w:t>
            </w:r>
            <w:r w:rsidRPr="006965D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4"/>
              </w:rPr>
              <w:t>·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Pr="006965D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-</w:t>
            </w:r>
            <w:r w:rsidRPr="006965D9">
              <w:rPr>
                <w:rFonts w:ascii="Times New Roman" w:eastAsia="Times New Roman" w:hAnsi="Times New Roman" w:cs="Times New Roman"/>
                <w:b/>
                <w:spacing w:val="-10"/>
                <w:sz w:val="20"/>
                <w:vertAlign w:val="superscript"/>
              </w:rPr>
              <w:t>3</w:t>
            </w:r>
          </w:p>
          <w:p w:rsidR="00D3241D" w:rsidRPr="006965D9" w:rsidRDefault="00D3241D" w:rsidP="001B6E5B">
            <w:pPr>
              <w:spacing w:line="225" w:lineRule="exact"/>
              <w:ind w:right="39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pacing w:val="-10"/>
                <w:sz w:val="20"/>
                <w:vertAlign w:val="superscript"/>
              </w:rPr>
              <w:t>6)</w:t>
            </w:r>
          </w:p>
        </w:tc>
        <w:tc>
          <w:tcPr>
            <w:tcW w:w="1270" w:type="dxa"/>
            <w:vMerge/>
          </w:tcPr>
          <w:p w:rsidR="00D3241D" w:rsidRPr="006965D9" w:rsidRDefault="00D3241D" w:rsidP="001B6E5B">
            <w:pPr>
              <w:spacing w:line="225" w:lineRule="exact"/>
              <w:ind w:right="135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</w:p>
        </w:tc>
      </w:tr>
      <w:tr w:rsidR="006965D9" w:rsidRPr="006965D9" w:rsidTr="001B6E5B">
        <w:trPr>
          <w:trHeight w:val="1221"/>
        </w:trPr>
        <w:tc>
          <w:tcPr>
            <w:tcW w:w="466" w:type="dxa"/>
          </w:tcPr>
          <w:p w:rsidR="00D3241D" w:rsidRPr="006965D9" w:rsidRDefault="00D3241D" w:rsidP="001B6E5B">
            <w:pPr>
              <w:spacing w:line="223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304" w:type="dxa"/>
          </w:tcPr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Benzén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15)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</w:p>
        </w:tc>
        <w:tc>
          <w:tcPr>
            <w:tcW w:w="1136" w:type="dxa"/>
          </w:tcPr>
          <w:p w:rsidR="00D3241D" w:rsidRPr="006965D9" w:rsidRDefault="00D3241D" w:rsidP="001B6E5B">
            <w:pPr>
              <w:spacing w:line="210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200-753-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7</w:t>
            </w:r>
          </w:p>
        </w:tc>
        <w:tc>
          <w:tcPr>
            <w:tcW w:w="1047" w:type="dxa"/>
          </w:tcPr>
          <w:p w:rsidR="00D3241D" w:rsidRPr="006965D9" w:rsidRDefault="00D3241D" w:rsidP="001B6E5B">
            <w:pPr>
              <w:spacing w:line="210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71-43-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799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984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1,65</w:t>
            </w:r>
          </w:p>
        </w:tc>
        <w:tc>
          <w:tcPr>
            <w:tcW w:w="994" w:type="dxa"/>
          </w:tcPr>
          <w:p w:rsidR="00D3241D" w:rsidRPr="006965D9" w:rsidRDefault="00D3241D" w:rsidP="001E0CF0">
            <w:pPr>
              <w:spacing w:line="223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3241D" w:rsidRPr="006965D9" w:rsidRDefault="00D3241D" w:rsidP="001E0CF0">
            <w:pPr>
              <w:spacing w:line="223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</w:tcPr>
          <w:p w:rsidR="00D3241D" w:rsidRPr="006965D9" w:rsidRDefault="00D3241D" w:rsidP="001B6E5B">
            <w:pPr>
              <w:spacing w:line="22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do</w:t>
            </w: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5. 4.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2026</w:t>
            </w:r>
          </w:p>
        </w:tc>
      </w:tr>
      <w:tr w:rsidR="006965D9" w:rsidRPr="006965D9" w:rsidTr="001B6E5B">
        <w:trPr>
          <w:trHeight w:val="2465"/>
        </w:trPr>
        <w:tc>
          <w:tcPr>
            <w:tcW w:w="466" w:type="dxa"/>
          </w:tcPr>
          <w:p w:rsidR="00D3241D" w:rsidRPr="006965D9" w:rsidRDefault="00D3241D" w:rsidP="001B6E5B">
            <w:pPr>
              <w:spacing w:line="225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304" w:type="dxa"/>
          </w:tcPr>
          <w:p w:rsidR="00D3241D" w:rsidRPr="006965D9" w:rsidRDefault="00D3241D" w:rsidP="001B6E5B">
            <w:pPr>
              <w:ind w:right="51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Chróm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(VI) a zlúčeniny chrómu ako prach a aerosól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19)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(ako</w:t>
            </w:r>
            <w:r w:rsidRPr="006965D9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Cr) inhalovateľná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12)</w:t>
            </w:r>
          </w:p>
          <w:p w:rsidR="00D3241D" w:rsidRPr="006965D9" w:rsidRDefault="00D3241D" w:rsidP="001B6E5B">
            <w:pPr>
              <w:ind w:right="5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ind w:right="51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 zváranie alebo rezanie plazmou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alebo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obdobné pracovné procesy, pri ktorých vznikajú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výpary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20)</w:t>
            </w:r>
          </w:p>
        </w:tc>
        <w:tc>
          <w:tcPr>
            <w:tcW w:w="1136" w:type="dxa"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047" w:type="dxa"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9" w:type="dxa"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965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4" w:type="dxa"/>
          </w:tcPr>
          <w:p w:rsidR="00D3241D" w:rsidRPr="006965D9" w:rsidRDefault="00D3241D" w:rsidP="001B6E5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0,010</w:t>
            </w: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</w:p>
          <w:p w:rsidR="00D3241D" w:rsidRPr="006965D9" w:rsidRDefault="00D3241D" w:rsidP="001B6E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0,025</w:t>
            </w:r>
          </w:p>
        </w:tc>
        <w:tc>
          <w:tcPr>
            <w:tcW w:w="994" w:type="dxa"/>
          </w:tcPr>
          <w:p w:rsidR="00D3241D" w:rsidRPr="006965D9" w:rsidRDefault="00D3241D" w:rsidP="001E0CF0">
            <w:pPr>
              <w:spacing w:line="22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3241D" w:rsidRPr="006965D9" w:rsidRDefault="00D3241D" w:rsidP="001E0CF0">
            <w:pPr>
              <w:spacing w:line="22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</w:tcPr>
          <w:p w:rsidR="00D3241D" w:rsidRPr="006965D9" w:rsidRDefault="00D3241D" w:rsidP="001B6E5B">
            <w:pPr>
              <w:spacing w:line="225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do</w:t>
            </w:r>
          </w:p>
          <w:p w:rsidR="00D3241D" w:rsidRPr="006965D9" w:rsidRDefault="00D3241D" w:rsidP="001B6E5B">
            <w:pPr>
              <w:spacing w:before="34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17. 1.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2025</w:t>
            </w: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D3241D" w:rsidRPr="006965D9" w:rsidRDefault="00D3241D" w:rsidP="001B6E5B">
            <w:pPr>
              <w:spacing w:before="1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do</w:t>
            </w:r>
          </w:p>
          <w:p w:rsidR="00D3241D" w:rsidRPr="006965D9" w:rsidRDefault="00D3241D" w:rsidP="001B6E5B">
            <w:pPr>
              <w:spacing w:before="34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17. 1.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2025</w:t>
            </w:r>
          </w:p>
        </w:tc>
      </w:tr>
      <w:tr w:rsidR="006965D9" w:rsidRPr="006965D9" w:rsidTr="001B6E5B">
        <w:trPr>
          <w:trHeight w:val="1379"/>
        </w:trPr>
        <w:tc>
          <w:tcPr>
            <w:tcW w:w="466" w:type="dxa"/>
          </w:tcPr>
          <w:p w:rsidR="00D3241D" w:rsidRPr="006965D9" w:rsidRDefault="00D3241D" w:rsidP="001B6E5B">
            <w:pPr>
              <w:spacing w:line="223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304" w:type="dxa"/>
          </w:tcPr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Z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lúčeniny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niklu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 xml:space="preserve"> 22)</w:t>
            </w:r>
          </w:p>
          <w:p w:rsidR="00D3241D" w:rsidRPr="006965D9" w:rsidRDefault="00D3241D" w:rsidP="001B6E5B">
            <w:pPr>
              <w:ind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24)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3241D" w:rsidRPr="006965D9" w:rsidRDefault="00D3241D" w:rsidP="001B6E5B">
            <w:pPr>
              <w:ind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respirabilná 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 xml:space="preserve"> 23)</w:t>
            </w: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1136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47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0,01</w:t>
            </w:r>
          </w:p>
        </w:tc>
        <w:tc>
          <w:tcPr>
            <w:tcW w:w="994" w:type="dxa"/>
          </w:tcPr>
          <w:p w:rsidR="00D3241D" w:rsidRPr="006965D9" w:rsidRDefault="00D3241D" w:rsidP="001E0CF0">
            <w:pPr>
              <w:spacing w:line="223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3241D" w:rsidRPr="006965D9" w:rsidRDefault="00D3241D" w:rsidP="001E0CF0">
            <w:pPr>
              <w:spacing w:line="223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</w:tcPr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sa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uplatňuje</w:t>
            </w: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17.1.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2025</w:t>
            </w: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  <w:p w:rsidR="00D3241D" w:rsidRPr="006965D9" w:rsidRDefault="00D3241D" w:rsidP="001B6E5B">
            <w:pPr>
              <w:spacing w:line="22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od  18. 1.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2025</w:t>
            </w:r>
          </w:p>
        </w:tc>
      </w:tr>
      <w:tr w:rsidR="006965D9" w:rsidRPr="006965D9" w:rsidTr="001B6E5B">
        <w:trPr>
          <w:trHeight w:val="554"/>
        </w:trPr>
        <w:tc>
          <w:tcPr>
            <w:tcW w:w="466" w:type="dxa"/>
          </w:tcPr>
          <w:p w:rsidR="00D3241D" w:rsidRPr="006965D9" w:rsidRDefault="00D3241D" w:rsidP="001B6E5B">
            <w:pPr>
              <w:spacing w:line="223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304" w:type="dxa"/>
          </w:tcPr>
          <w:p w:rsidR="00D3241D" w:rsidRPr="006965D9" w:rsidRDefault="00D3241D" w:rsidP="001B6E5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Akrylonitril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10)</w:t>
            </w:r>
          </w:p>
        </w:tc>
        <w:tc>
          <w:tcPr>
            <w:tcW w:w="1136" w:type="dxa"/>
          </w:tcPr>
          <w:p w:rsidR="00D3241D" w:rsidRPr="006965D9" w:rsidRDefault="00D3241D" w:rsidP="001B6E5B">
            <w:pPr>
              <w:spacing w:line="225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203-466-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5</w:t>
            </w:r>
          </w:p>
        </w:tc>
        <w:tc>
          <w:tcPr>
            <w:tcW w:w="1047" w:type="dxa"/>
          </w:tcPr>
          <w:p w:rsidR="00D3241D" w:rsidRPr="006965D9" w:rsidRDefault="00D3241D" w:rsidP="001B6E5B">
            <w:pPr>
              <w:spacing w:line="22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107-13-</w:t>
            </w:r>
            <w:r w:rsidRPr="006965D9">
              <w:rPr>
                <w:rFonts w:ascii="Times New Roman" w:eastAsia="Times New Roman" w:hAnsi="Times New Roman" w:cs="Times New Roman"/>
                <w:spacing w:val="-10"/>
                <w:sz w:val="20"/>
              </w:rPr>
              <w:t>1</w:t>
            </w:r>
          </w:p>
        </w:tc>
        <w:tc>
          <w:tcPr>
            <w:tcW w:w="799" w:type="dxa"/>
          </w:tcPr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984" w:type="dxa"/>
          </w:tcPr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7</w:t>
            </w:r>
          </w:p>
        </w:tc>
        <w:tc>
          <w:tcPr>
            <w:tcW w:w="994" w:type="dxa"/>
          </w:tcPr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1,8</w:t>
            </w:r>
          </w:p>
        </w:tc>
        <w:tc>
          <w:tcPr>
            <w:tcW w:w="996" w:type="dxa"/>
          </w:tcPr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41D" w:rsidRPr="006965D9" w:rsidRDefault="00D3241D" w:rsidP="001B6E5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0" w:type="dxa"/>
          </w:tcPr>
          <w:p w:rsidR="00D3241D" w:rsidRPr="006965D9" w:rsidRDefault="00D3241D" w:rsidP="001B6E5B">
            <w:pPr>
              <w:spacing w:line="22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 - priemerný</w:t>
            </w:r>
            <w:r w:rsidRPr="006965D9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do</w:t>
            </w:r>
          </w:p>
          <w:p w:rsidR="00D3241D" w:rsidRPr="006965D9" w:rsidRDefault="00D3241D" w:rsidP="001B6E5B">
            <w:pPr>
              <w:spacing w:line="210" w:lineRule="exact"/>
              <w:ind w:right="15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4.  4.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2026</w:t>
            </w:r>
          </w:p>
          <w:p w:rsidR="00D3241D" w:rsidRPr="006965D9" w:rsidRDefault="00D3241D" w:rsidP="001B6E5B">
            <w:pPr>
              <w:spacing w:line="210" w:lineRule="exact"/>
              <w:ind w:right="15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  <w:p w:rsidR="00D3241D" w:rsidRPr="006965D9" w:rsidRDefault="00D3241D" w:rsidP="001B6E5B">
            <w:pPr>
              <w:spacing w:line="210" w:lineRule="exact"/>
              <w:ind w:right="15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NPEL – krátkodobý od 5.4.2026</w:t>
            </w:r>
          </w:p>
        </w:tc>
      </w:tr>
      <w:tr w:rsidR="006965D9" w:rsidRPr="006965D9" w:rsidTr="001B6E5B">
        <w:trPr>
          <w:trHeight w:val="918"/>
        </w:trPr>
        <w:tc>
          <w:tcPr>
            <w:tcW w:w="466" w:type="dxa"/>
          </w:tcPr>
          <w:p w:rsidR="00D3241D" w:rsidRPr="006965D9" w:rsidRDefault="00D3241D" w:rsidP="001B6E5B">
            <w:pPr>
              <w:spacing w:line="223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304" w:type="dxa"/>
          </w:tcPr>
          <w:p w:rsidR="00D3241D" w:rsidRPr="006965D9" w:rsidRDefault="00D3241D" w:rsidP="001B6E5B">
            <w:pPr>
              <w:ind w:right="302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Berýlium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anorganické zlúčeniny berýlia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16)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(ako Be)</w:t>
            </w:r>
          </w:p>
          <w:p w:rsidR="00D3241D" w:rsidRPr="006965D9" w:rsidRDefault="00D3241D" w:rsidP="001B6E5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12)</w:t>
            </w:r>
          </w:p>
        </w:tc>
        <w:tc>
          <w:tcPr>
            <w:tcW w:w="1136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047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9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4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0,0006</w:t>
            </w:r>
          </w:p>
        </w:tc>
        <w:tc>
          <w:tcPr>
            <w:tcW w:w="994" w:type="dxa"/>
          </w:tcPr>
          <w:p w:rsidR="00D3241D" w:rsidRPr="006965D9" w:rsidRDefault="00D3241D" w:rsidP="001B6E5B">
            <w:pPr>
              <w:spacing w:line="223" w:lineRule="exact"/>
              <w:ind w:right="3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3241D" w:rsidRPr="006965D9" w:rsidRDefault="00D3241D" w:rsidP="001B6E5B">
            <w:pPr>
              <w:spacing w:line="223" w:lineRule="exact"/>
              <w:ind w:right="4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</w:tcPr>
          <w:p w:rsidR="00D3241D" w:rsidRPr="006965D9" w:rsidRDefault="00D3241D" w:rsidP="001B6E5B">
            <w:pPr>
              <w:spacing w:line="22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do</w:t>
            </w: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11. 7.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2026</w:t>
            </w:r>
          </w:p>
        </w:tc>
      </w:tr>
      <w:tr w:rsidR="006965D9" w:rsidRPr="006965D9" w:rsidTr="001B6E5B">
        <w:trPr>
          <w:trHeight w:val="998"/>
        </w:trPr>
        <w:tc>
          <w:tcPr>
            <w:tcW w:w="466" w:type="dxa"/>
          </w:tcPr>
          <w:p w:rsidR="00D3241D" w:rsidRPr="006965D9" w:rsidRDefault="00D3241D" w:rsidP="001B6E5B">
            <w:pPr>
              <w:spacing w:line="223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304" w:type="dxa"/>
          </w:tcPr>
          <w:p w:rsidR="00D3241D" w:rsidRPr="006965D9" w:rsidRDefault="00D3241D" w:rsidP="001B6E5B">
            <w:pPr>
              <w:ind w:right="258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Kadmium</w:t>
            </w:r>
            <w:r w:rsidRPr="006965D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6965D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>anorganické zlúčeniny kadmia</w:t>
            </w:r>
            <w:r w:rsidRPr="006965D9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21)</w:t>
            </w:r>
            <w:r w:rsidRPr="006965D9">
              <w:rPr>
                <w:rFonts w:ascii="Times New Roman" w:eastAsia="Times New Roman" w:hAnsi="Times New Roman" w:cs="Times New Roman"/>
                <w:sz w:val="20"/>
              </w:rPr>
              <w:t xml:space="preserve"> (ako Cd)</w:t>
            </w:r>
          </w:p>
          <w:p w:rsidR="00D3241D" w:rsidRPr="006965D9" w:rsidRDefault="00D3241D" w:rsidP="001B6E5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inhalovateľná</w:t>
            </w:r>
            <w:r w:rsidRPr="006965D9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frakcia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12)</w:t>
            </w:r>
          </w:p>
        </w:tc>
        <w:tc>
          <w:tcPr>
            <w:tcW w:w="1136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047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99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4" w:type="dxa"/>
          </w:tcPr>
          <w:p w:rsidR="00D3241D" w:rsidRPr="006965D9" w:rsidRDefault="00D3241D" w:rsidP="001B6E5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0,004</w:t>
            </w:r>
          </w:p>
        </w:tc>
        <w:tc>
          <w:tcPr>
            <w:tcW w:w="994" w:type="dxa"/>
          </w:tcPr>
          <w:p w:rsidR="00D3241D" w:rsidRPr="006965D9" w:rsidRDefault="00D3241D" w:rsidP="001B6E5B">
            <w:pPr>
              <w:spacing w:line="223" w:lineRule="exact"/>
              <w:ind w:right="3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3241D" w:rsidRPr="006965D9" w:rsidRDefault="00D3241D" w:rsidP="001B6E5B">
            <w:pPr>
              <w:spacing w:line="223" w:lineRule="exact"/>
              <w:ind w:right="4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</w:tcPr>
          <w:p w:rsidR="00D3241D" w:rsidRPr="006965D9" w:rsidRDefault="00D3241D" w:rsidP="001B6E5B">
            <w:pPr>
              <w:spacing w:line="22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>NPEL</w:t>
            </w:r>
            <w:r w:rsidRPr="006965D9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5"/>
                <w:sz w:val="20"/>
              </w:rPr>
              <w:t>do</w:t>
            </w:r>
          </w:p>
          <w:p w:rsidR="00D3241D" w:rsidRPr="006965D9" w:rsidRDefault="00D3241D" w:rsidP="001B6E5B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65D9">
              <w:rPr>
                <w:rFonts w:ascii="Times New Roman" w:eastAsia="Times New Roman" w:hAnsi="Times New Roman" w:cs="Times New Roman"/>
                <w:sz w:val="20"/>
              </w:rPr>
              <w:t>11. 7.</w:t>
            </w:r>
            <w:r w:rsidRPr="006965D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965D9">
              <w:rPr>
                <w:rFonts w:ascii="Times New Roman" w:eastAsia="Times New Roman" w:hAnsi="Times New Roman" w:cs="Times New Roman"/>
                <w:spacing w:val="-4"/>
                <w:sz w:val="20"/>
              </w:rPr>
              <w:t>2027</w:t>
            </w:r>
          </w:p>
        </w:tc>
      </w:tr>
    </w:tbl>
    <w:p w:rsidR="00390A9B" w:rsidRPr="006965D9" w:rsidRDefault="00390A9B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  <w:sz w:val="24"/>
        </w:rPr>
      </w:pPr>
    </w:p>
    <w:p w:rsidR="004B516D" w:rsidRPr="006965D9" w:rsidRDefault="004B516D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  <w:sz w:val="24"/>
        </w:rPr>
      </w:pPr>
    </w:p>
    <w:p w:rsidR="004B516D" w:rsidRPr="006965D9" w:rsidRDefault="004B516D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  <w:sz w:val="24"/>
        </w:rPr>
      </w:pPr>
    </w:p>
    <w:p w:rsidR="004B516D" w:rsidRPr="006965D9" w:rsidRDefault="004B516D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  <w:sz w:val="24"/>
        </w:rPr>
      </w:pPr>
    </w:p>
    <w:p w:rsidR="004B516D" w:rsidRPr="006965D9" w:rsidRDefault="004B516D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  <w:sz w:val="24"/>
        </w:rPr>
      </w:pPr>
    </w:p>
    <w:p w:rsidR="004B516D" w:rsidRPr="006965D9" w:rsidRDefault="004B516D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  <w:sz w:val="24"/>
        </w:rPr>
      </w:pPr>
    </w:p>
    <w:p w:rsidR="004B516D" w:rsidRPr="006965D9" w:rsidRDefault="004B516D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  <w:sz w:val="24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13" w:line="240" w:lineRule="auto"/>
        <w:rPr>
          <w:rFonts w:ascii="Times New Roman" w:eastAsia="Times New Roman" w:hAnsi="Times New Roman" w:cs="Times New Roman"/>
        </w:rPr>
      </w:pPr>
      <w:r w:rsidRPr="006965D9">
        <w:rPr>
          <w:rFonts w:ascii="Times New Roman" w:eastAsia="Times New Roman" w:hAnsi="Times New Roman" w:cs="Times New Roman"/>
          <w:sz w:val="24"/>
        </w:rPr>
        <w:lastRenderedPageBreak/>
        <w:t xml:space="preserve">Tabuľka č. 3  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>Najvyššie prípustné expozičné limity (NPEL) plynov, pár a aerosólov s reprodukčne toxickým</w:t>
      </w:r>
      <w:r w:rsidR="00A11093" w:rsidRPr="006965D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 xml:space="preserve"> účink</w:t>
      </w:r>
      <w:r w:rsidR="00A11093" w:rsidRPr="006965D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11093" w:rsidRPr="006965D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965D9">
        <w:rPr>
          <w:rFonts w:ascii="Times New Roman" w:eastAsia="Times New Roman" w:hAnsi="Times New Roman" w:cs="Times New Roman"/>
          <w:b/>
          <w:sz w:val="24"/>
          <w:szCs w:val="24"/>
        </w:rPr>
        <w:t xml:space="preserve"> v pracovnom ovzduší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</w:pPr>
      <w:r w:rsidRPr="006965D9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51" w:type="dxa"/>
        <w:tblInd w:w="-841" w:type="dxa"/>
        <w:tblLayout w:type="fixed"/>
        <w:tblCellMar>
          <w:top w:w="53" w:type="dxa"/>
        </w:tblCellMar>
        <w:tblLook w:val="04A0" w:firstRow="1" w:lastRow="0" w:firstColumn="1" w:lastColumn="0" w:noHBand="0" w:noVBand="1"/>
      </w:tblPr>
      <w:tblGrid>
        <w:gridCol w:w="588"/>
        <w:gridCol w:w="2268"/>
        <w:gridCol w:w="1150"/>
        <w:gridCol w:w="1150"/>
        <w:gridCol w:w="670"/>
        <w:gridCol w:w="991"/>
        <w:gridCol w:w="606"/>
        <w:gridCol w:w="993"/>
        <w:gridCol w:w="1313"/>
        <w:gridCol w:w="1022"/>
      </w:tblGrid>
      <w:tr w:rsidR="006965D9" w:rsidRPr="006965D9" w:rsidTr="00535078">
        <w:trPr>
          <w:trHeight w:val="840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Por. číslo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Chemická  látka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CAS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before="55"/>
              <w:ind w:right="1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NPEL</w:t>
            </w:r>
          </w:p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priemerný</w:t>
            </w:r>
            <w:r w:rsidRPr="006965D9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before="55"/>
              <w:ind w:right="1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NPEL</w:t>
            </w:r>
          </w:p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krátkodobý</w:t>
            </w:r>
            <w:r w:rsidRPr="006965D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112E7" w:rsidRPr="006965D9" w:rsidRDefault="00E112E7" w:rsidP="009D1E80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reprodukčne toxických </w:t>
            </w:r>
            <w:r w:rsidR="009D1E80"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faktorov</w:t>
            </w:r>
            <w:r w:rsidRPr="006965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31)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Poznámka</w:t>
            </w:r>
          </w:p>
        </w:tc>
      </w:tr>
      <w:tr w:rsidR="006965D9" w:rsidRPr="006965D9" w:rsidTr="00535078">
        <w:trPr>
          <w:trHeight w:val="840"/>
        </w:trPr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ppm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mg · m</w:t>
            </w:r>
            <w:r w:rsidRPr="006965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-3 </w:t>
            </w:r>
          </w:p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ppm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mg · m</w:t>
            </w:r>
            <w:r w:rsidRPr="006965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-3 </w:t>
            </w:r>
          </w:p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313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D9" w:rsidRPr="006965D9" w:rsidTr="00535078">
        <w:trPr>
          <w:trHeight w:val="8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 xml:space="preserve">Bisfenol A </w:t>
            </w:r>
          </w:p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(4,4´-izopropylidéndifenol)   inhalovateľná frakcia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12)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201-245-8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80-05-7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D9" w:rsidRPr="006965D9" w:rsidTr="00535078">
        <w:trPr>
          <w:trHeight w:val="415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1-metyl-2-pyrolidón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212-828-1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872-50-4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6965D9" w:rsidRPr="006965D9" w:rsidTr="00535078">
        <w:tblPrEx>
          <w:tblCellMar>
            <w:top w:w="50" w:type="dxa"/>
          </w:tblCellMar>
        </w:tblPrEx>
        <w:trPr>
          <w:trHeight w:val="425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2-etoxyetanol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203-804-1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110-80-5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65D9" w:rsidRPr="006965D9" w:rsidTr="00535078">
        <w:tblPrEx>
          <w:tblCellMar>
            <w:top w:w="50" w:type="dxa"/>
          </w:tblCellMar>
        </w:tblPrEx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2-etoxyetylacetát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30) </w:t>
            </w: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 xml:space="preserve">(etylglykol-acetát)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203-839-2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111-15-9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65D9" w:rsidRPr="006965D9" w:rsidTr="00535078">
        <w:trPr>
          <w:trHeight w:val="452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2-metoxyetanol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203-713-7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109-86-4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65D9" w:rsidRPr="006965D9" w:rsidTr="00535078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(2-metoxyetyl)-acetát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203-772-9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110-49-6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65D9" w:rsidRPr="006965D9" w:rsidTr="00535078">
        <w:trPr>
          <w:trHeight w:val="564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N,N-dimetylacetamid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204-826-4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127-19-5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65D9" w:rsidRPr="006965D9" w:rsidTr="00535078">
        <w:tblPrEx>
          <w:tblCellMar>
            <w:top w:w="50" w:type="dxa"/>
          </w:tblCellMar>
        </w:tblPrEx>
        <w:trPr>
          <w:trHeight w:val="319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N,N-dimetylformamid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200-679-5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68-12-2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65D9" w:rsidRPr="006965D9" w:rsidTr="00535078">
        <w:tblPrEx>
          <w:tblCellMar>
            <w:top w:w="50" w:type="dxa"/>
          </w:tblCellMar>
        </w:tblPrEx>
        <w:trPr>
          <w:trHeight w:val="319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Nitrobenzén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30)</w:t>
            </w: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202-716-0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98-95-3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65D9" w:rsidRPr="006965D9" w:rsidTr="00535078">
        <w:tblPrEx>
          <w:tblCellMar>
            <w:top w:w="50" w:type="dxa"/>
          </w:tblCellMar>
        </w:tblPrEx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Anorganické olovo a jeho   zlúčeniny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32)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D9" w:rsidRPr="006965D9" w:rsidTr="00535078">
        <w:tblPrEx>
          <w:tblCellMar>
            <w:top w:w="50" w:type="dxa"/>
          </w:tblCellMar>
        </w:tblPrEx>
        <w:trPr>
          <w:trHeight w:val="1114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Ortuť a dvojmocné anorganické zlúčeniny ortuti, vrátane oxidu ortuťnatého a chloridu ortuťnatého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30)</w:t>
            </w: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 xml:space="preserve">(merané ako Hg)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D9" w:rsidRPr="006965D9" w:rsidTr="00535078">
        <w:trPr>
          <w:trHeight w:val="393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Oxid uhoľnatý</w:t>
            </w:r>
            <w:r w:rsidRPr="00696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211-128-3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630-08-0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2E7" w:rsidRPr="006965D9" w:rsidRDefault="00E112E7" w:rsidP="00E112E7">
            <w:pPr>
              <w:widowControl w:val="0"/>
              <w:autoSpaceDE w:val="0"/>
              <w:autoSpaceDN w:val="0"/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Vysvetlivky: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1)</w:t>
      </w:r>
      <w:r w:rsidRPr="006965D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EC</w:t>
      </w:r>
      <w:r w:rsidRPr="006965D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číslo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Číslo EC</w:t>
      </w:r>
      <w:r w:rsidR="00B26DE4" w:rsidRPr="006965D9">
        <w:rPr>
          <w:rFonts w:ascii="Times New Roman" w:eastAsia="Times New Roman" w:hAnsi="Times New Roman" w:cs="Times New Roman"/>
          <w:sz w:val="20"/>
          <w:szCs w:val="20"/>
        </w:rPr>
        <w:t xml:space="preserve"> (Enzyme Commission number)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26DE4" w:rsidRPr="006965D9">
        <w:rPr>
          <w:rFonts w:ascii="Times New Roman" w:eastAsia="Times New Roman" w:hAnsi="Times New Roman" w:cs="Times New Roman"/>
          <w:sz w:val="20"/>
          <w:szCs w:val="20"/>
        </w:rPr>
        <w:t xml:space="preserve">teda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EINECS</w:t>
      </w:r>
      <w:r w:rsidR="00B26DE4" w:rsidRPr="006965D9">
        <w:rPr>
          <w:rFonts w:ascii="Times New Roman" w:eastAsia="Times New Roman" w:hAnsi="Times New Roman" w:cs="Times New Roman"/>
          <w:sz w:val="20"/>
          <w:szCs w:val="20"/>
        </w:rPr>
        <w:t xml:space="preserve"> (European Inventory of Existing Commercial Chemical Substances)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, ELINCS</w:t>
      </w:r>
      <w:r w:rsidR="00B26DE4" w:rsidRPr="006965D9">
        <w:rPr>
          <w:rFonts w:ascii="Times New Roman" w:eastAsia="Times New Roman" w:hAnsi="Times New Roman" w:cs="Times New Roman"/>
          <w:sz w:val="20"/>
          <w:szCs w:val="20"/>
        </w:rPr>
        <w:t xml:space="preserve"> (European List of  Notifield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DE4" w:rsidRPr="006965D9">
        <w:rPr>
          <w:rFonts w:ascii="Times New Roman" w:eastAsia="Times New Roman" w:hAnsi="Times New Roman" w:cs="Times New Roman"/>
          <w:sz w:val="20"/>
          <w:szCs w:val="20"/>
        </w:rPr>
        <w:t xml:space="preserve">Chemical Substances)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alebo NLP</w:t>
      </w:r>
      <w:r w:rsidR="00B26DE4" w:rsidRPr="006965D9">
        <w:rPr>
          <w:rFonts w:ascii="Times New Roman" w:eastAsia="Times New Roman" w:hAnsi="Times New Roman" w:cs="Times New Roman"/>
          <w:sz w:val="20"/>
          <w:szCs w:val="20"/>
        </w:rPr>
        <w:t xml:space="preserve"> (No-longer Polymers List)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965D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je oficiálnym číslom látky používaným v Európskej únii</w:t>
      </w:r>
      <w:r w:rsidRPr="006965D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podľa vymedzenia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časti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oddiele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1.1.1.2.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prílohy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k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nariadeniu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Európskeho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parlamentu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Rady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(ES)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č.</w:t>
      </w:r>
      <w:r w:rsidRPr="006965D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1272/2008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>zo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16. decembra 2008 o klasifikácii, označovaní a balení látok a zmesí, o zmene, doplnení a zrušení smerníc 67/548/EHS a 1999/45/ES a o zmene a doplnení nariadenia (ES) č. 1907/2006 (Ú. v. EÚ L 353, 31. 12. 2008) v platnom znení.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2)</w:t>
      </w:r>
      <w:r w:rsidRPr="006965D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vertAlign w:val="superscript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</w:rPr>
        <w:t>CAS</w:t>
      </w:r>
      <w:r w:rsidRPr="006965D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číslo</w:t>
      </w:r>
      <w:r w:rsidR="00B26DE4"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(</w:t>
      </w:r>
      <w:r w:rsidR="00B26DE4" w:rsidRPr="006965D9">
        <w:rPr>
          <w:rFonts w:ascii="Times New Roman" w:eastAsia="Times New Roman" w:hAnsi="Times New Roman" w:cs="Times New Roman"/>
          <w:sz w:val="20"/>
          <w:szCs w:val="20"/>
        </w:rPr>
        <w:t>Chemical Abstracts Service)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Medzinárodne ustanovené registračné číslo služby chemických abstraktov.</w:t>
      </w:r>
    </w:p>
    <w:p w:rsidR="00E112E7" w:rsidRPr="006965D9" w:rsidRDefault="00E112E7" w:rsidP="00E112E7">
      <w:pPr>
        <w:widowControl w:val="0"/>
        <w:autoSpaceDE w:val="0"/>
        <w:autoSpaceDN w:val="0"/>
        <w:spacing w:before="12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3)</w:t>
      </w: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Najvyššie prípustný expozičný limit (NPEL) priemerný -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</w:rPr>
        <w:t xml:space="preserve">meraný alebo vypočítaný ako časovo vážený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priemer (TWA) počas 8-hodinového referenčného času.</w:t>
      </w:r>
    </w:p>
    <w:p w:rsidR="00E112E7" w:rsidRPr="006965D9" w:rsidRDefault="00E112E7" w:rsidP="00E112E7">
      <w:pPr>
        <w:widowControl w:val="0"/>
        <w:autoSpaceDE w:val="0"/>
        <w:autoSpaceDN w:val="0"/>
        <w:spacing w:before="12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Najvyššie prípustný expozičný limit (NPEL) krátkodobý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</w:rPr>
        <w:t>– limitná hodnota krátkodobej expozície (STEL). Limitná hodnota expozície, ktorá nemá byť prekročená, a ak nie je ustanovené inak, vzťahuje sa na 15-minútový referenčný čas.</w:t>
      </w:r>
    </w:p>
    <w:p w:rsidR="00E112E7" w:rsidRPr="006965D9" w:rsidRDefault="00E112E7" w:rsidP="00E112E7">
      <w:pPr>
        <w:widowControl w:val="0"/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NPEL sa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vyjadruje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>v:</w:t>
      </w:r>
    </w:p>
    <w:p w:rsidR="00E112E7" w:rsidRPr="006965D9" w:rsidRDefault="00E112E7" w:rsidP="00E112E7">
      <w:pPr>
        <w:widowControl w:val="0"/>
        <w:tabs>
          <w:tab w:val="left" w:pos="1468"/>
          <w:tab w:val="left" w:pos="9639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5)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ppm      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počet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objemových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častí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chemickej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látky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milión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objemových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častí vzduchu (ml · m</w:t>
      </w: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-3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127A0D" w:rsidRPr="006965D9" w:rsidRDefault="00127A0D" w:rsidP="00127A0D">
      <w:pPr>
        <w:widowControl w:val="0"/>
        <w:tabs>
          <w:tab w:val="left" w:pos="1468"/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6)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mg</w:t>
      </w:r>
      <w:r w:rsidRPr="006965D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·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-3</w:t>
      </w:r>
      <w:r w:rsidRPr="006965D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miligramy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meter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kubický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vzduchu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teplote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965D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tlaku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101,3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kPa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(tlak 760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mm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ortuťového   stĺpca).</w:t>
      </w:r>
    </w:p>
    <w:p w:rsidR="00E112E7" w:rsidRPr="006965D9" w:rsidRDefault="00E112E7" w:rsidP="00E112E7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7)</w:t>
      </w:r>
      <w:r w:rsidRPr="006965D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</w:rPr>
        <w:t>Kategórie</w:t>
      </w:r>
      <w:r w:rsidRPr="006965D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karcinogén</w:t>
      </w:r>
      <w:r w:rsidR="008D4956"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nych faktorov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kategória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1A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dokázaný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karcinogén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ľudí,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kategória 1B - pravdepodobný karcinogén, 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kategória 2</w:t>
      </w:r>
      <w:r w:rsidRPr="006965D9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- podozrivý karcinogén.</w:t>
      </w: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8)</w:t>
      </w:r>
      <w:r w:rsidRPr="006965D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</w:rPr>
        <w:t>Kategórie</w:t>
      </w:r>
      <w:r w:rsidRPr="006965D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mutagén</w:t>
      </w:r>
      <w:r w:rsidR="008D4956"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nych faktorov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kategória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1A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mutagén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ľudských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zárodočných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buniek, 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kategória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1B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mutagén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cicavčích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zárodočných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buniek, 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kategória 2</w:t>
      </w:r>
      <w:r w:rsidRPr="006965D9">
        <w:rPr>
          <w:rFonts w:ascii="Times New Roman" w:eastAsia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- podozrivý mutagén.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9)</w:t>
      </w:r>
      <w:r w:rsidRPr="006965D9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K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prienik</w:t>
      </w:r>
      <w:r w:rsidRPr="006965D9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cez</w:t>
      </w:r>
      <w:r w:rsidRPr="006965D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kožu:</w:t>
      </w:r>
      <w:r w:rsidRPr="006965D9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celkovému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zaťaženiu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organizmu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môže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významne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prispieť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expozícia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cez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kožu.</w:t>
      </w: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10)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NPEL</w:t>
      </w:r>
      <w:r w:rsidR="00D3241D"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- priemerný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pre akrylonitril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má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prechodné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obdobie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4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. apríla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2026 uvedené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v tabuľke č. 2</w:t>
      </w:r>
      <w:r w:rsidR="00D3241D"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. </w:t>
      </w:r>
      <w:r w:rsidR="00D3241D" w:rsidRPr="006965D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NPEL – krátkodobý pre akrylonitril </w:t>
      </w:r>
      <w:r w:rsidR="00D3241D"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sa uplatňuje od 5. apríla 2026, ako je uvedené v tabuľke č. 2.</w:t>
      </w:r>
    </w:p>
    <w:p w:rsidR="00E112E7" w:rsidRPr="006965D9" w:rsidRDefault="00E112E7" w:rsidP="00E112E7">
      <w:pPr>
        <w:widowControl w:val="0"/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11)</w:t>
      </w:r>
      <w:r w:rsidRPr="006965D9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S*</w:t>
      </w:r>
      <w:r w:rsidRPr="006965D9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látka môže spôsobiť dermálnu senzibilizáciu (senzibilizáciu kože).             </w:t>
      </w:r>
    </w:p>
    <w:p w:rsidR="00E112E7" w:rsidRPr="006965D9" w:rsidRDefault="00E112E7" w:rsidP="00E112E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12)</w:t>
      </w:r>
      <w:r w:rsidRPr="006965D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Inhalovateľná</w:t>
      </w:r>
      <w:r w:rsidRPr="006965D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frakcia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aerosólu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znamená,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že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expozícia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meraná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ako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inhalovateľná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zložka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aerosólu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(celková koncentrácia),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ktorá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môže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byť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vdýchnutá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dýchacích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ciest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ktorú</w:t>
      </w:r>
      <w:r w:rsidRPr="006965D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ustanovený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NPEL.</w:t>
      </w:r>
    </w:p>
    <w:p w:rsidR="00E112E7" w:rsidRPr="006965D9" w:rsidRDefault="00E112E7" w:rsidP="00E112E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13)</w:t>
      </w:r>
      <w:r w:rsidRPr="006965D9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Auramín</w:t>
      </w:r>
      <w:r w:rsidRPr="006965D9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jeho</w:t>
      </w:r>
      <w:r w:rsidRPr="006965D9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soli</w:t>
      </w:r>
      <w:r w:rsidRPr="006965D9">
        <w:rPr>
          <w:rFonts w:ascii="Times New Roman" w:eastAsia="Times New Roman" w:hAnsi="Times New Roman" w:cs="Times New Roman"/>
          <w:b/>
          <w:spacing w:val="1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sú</w:t>
      </w:r>
      <w:r w:rsidRPr="006965D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zaradené</w:t>
      </w:r>
      <w:r w:rsidRPr="006965D9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podľa</w:t>
      </w:r>
      <w:r w:rsidRPr="006965D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6965D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965D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písm.</w:t>
      </w:r>
      <w:r w:rsidRPr="006965D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6965D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druh</w:t>
      </w:r>
      <w:r w:rsidR="002B0237" w:rsidRPr="006965D9">
        <w:rPr>
          <w:rFonts w:ascii="Times New Roman" w:eastAsia="Times New Roman" w:hAnsi="Times New Roman" w:cs="Times New Roman"/>
          <w:sz w:val="20"/>
          <w:szCs w:val="20"/>
        </w:rPr>
        <w:t>ý</w:t>
      </w:r>
      <w:r w:rsidRPr="006965D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bod</w:t>
      </w:r>
      <w:r w:rsidRPr="006965D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medzi</w:t>
      </w:r>
      <w:r w:rsidRPr="006965D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látky,</w:t>
      </w:r>
      <w:r w:rsidRPr="006965D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zmesi</w:t>
      </w:r>
      <w:r w:rsidRPr="006965D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alebo</w:t>
      </w:r>
      <w:r w:rsidRPr="006965D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pracovné</w:t>
      </w:r>
      <w:r w:rsidRPr="006965D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procesy s rizikom chemickej karcinogenity uvedené v prílohe č. 1.</w:t>
      </w:r>
    </w:p>
    <w:p w:rsidR="00E112E7" w:rsidRPr="006965D9" w:rsidRDefault="00E112E7" w:rsidP="00E112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14)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vl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·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cm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–3</w:t>
      </w:r>
      <w:r w:rsidRPr="006965D9">
        <w:rPr>
          <w:rFonts w:ascii="Times New Roman" w:eastAsia="Times New Roman" w:hAnsi="Times New Roman" w:cs="Times New Roman"/>
          <w:b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b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vlákno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centimeter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kubický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vzduchu, 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vl · cm</w:t>
      </w: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–3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= vl · ml,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vl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·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ml</w:t>
      </w:r>
      <w:r w:rsidRPr="006965D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965D9">
        <w:rPr>
          <w:rFonts w:ascii="Times New Roman" w:eastAsia="Times New Roman" w:hAnsi="Times New Roman" w:cs="Times New Roman"/>
          <w:b/>
          <w:spacing w:val="4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vlákno na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mililiter.</w:t>
      </w: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15)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NPEL pre benzén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má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prechodné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1268"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obdobie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5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. apríla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2026 uvedené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v tabuľke č. 2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16)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NPEL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pre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berýlium</w:t>
      </w:r>
      <w:r w:rsidRPr="006965D9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6965D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jeho</w:t>
      </w:r>
      <w:r w:rsidRPr="006965D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anorganické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zlúčeniny</w:t>
      </w:r>
      <w:r w:rsidRPr="006965D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má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prechodné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obdobie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11.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júla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2026 uvedené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v tabuľke č. 2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E112E7" w:rsidRPr="006965D9" w:rsidRDefault="00E112E7" w:rsidP="00E112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17)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S** - 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átka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môže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spôsobiť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dermálnu 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senzibilizáciu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 respiračnú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senzibilizáciu (senzibilizáciu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kože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dýchacích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D4956"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>orgánov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).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cs-CZ"/>
        </w:rPr>
        <w:t>18)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S –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látka môže spôsobiť senzibilizáciu. Senzibilizujúce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účinky</w:t>
      </w:r>
      <w:r w:rsidRPr="006965D9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majú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látky,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ktoré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spôsobujú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oveľa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vyšší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výskyt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precitlivenosti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alergického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typu,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ako je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bežný.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práci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nimi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potrebná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osobitná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opatrnosť.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Dodržiavanie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NPEL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nezaručuje, že nevzniknú u vnímavých osôb alergické reakcie.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19)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NPEL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pre</w:t>
      </w:r>
      <w:r w:rsidRPr="006965D9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zlúčeniny</w:t>
      </w:r>
      <w:r w:rsidRPr="006965D9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šesťmocného</w:t>
      </w:r>
      <w:r w:rsidRPr="006965D9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chrómu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má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prechodné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obdobie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17.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januára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2025 uvedené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v tabuľke č. 2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E112E7" w:rsidRPr="006965D9" w:rsidRDefault="00E112E7" w:rsidP="00E112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20)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NPEL pre zlúčeniny šesťmocného chrómu, ktoré vznikajú pri zváraní alebo rezaní plazmou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alebo pri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obdobných pracovných procesoch, pri ktorých vznikajú výpary, má prechodné obdobie do 17. januára 2025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uvedené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v tabuľke č. 2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21)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NPEL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pre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kadmium</w:t>
      </w:r>
      <w:r w:rsidRPr="006965D9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jeho anorganické zlúčeniny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má prechodné obdobie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11.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júla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2027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uvedené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v tabuľke č. 2,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ktoré sa</w:t>
      </w:r>
      <w:r w:rsidRPr="006965D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uplatní, ak</w:t>
      </w:r>
      <w:r w:rsidRPr="006965D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vykonáva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aj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biologické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monitorovanie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expozície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kadmiu,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ktorom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sleduje</w:t>
      </w:r>
      <w:r w:rsidRPr="006965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koncentrácia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kadmia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v moči,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pričom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nepresiahne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biologickú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medznú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hodnotu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0,002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mg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kadmia</w:t>
      </w:r>
      <w:r w:rsidRPr="006965D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·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</w:rPr>
        <w:t>-1</w:t>
      </w:r>
      <w:r w:rsidRPr="006965D9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kreatinínu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965D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moči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(príloha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č.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6965D9">
        <w:rPr>
          <w:rFonts w:ascii="Times New Roman" w:eastAsia="Times New Roman" w:hAnsi="Times New Roman" w:cs="Times New Roman"/>
          <w:spacing w:val="7"/>
          <w:sz w:val="20"/>
          <w:szCs w:val="20"/>
        </w:rPr>
        <w:t> 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nariadeniu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vlády</w:t>
      </w:r>
      <w:r w:rsidRPr="006965D9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Slovenskej republiky č. 355/2006 Z. z. o ochrane zamestnancov pred rizikami súvisiacimi s expozíciou</w:t>
      </w:r>
      <w:r w:rsidRPr="006965D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chemickým faktorom pri práci v znení neskorších predpisov).</w:t>
      </w: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22)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NPEL pre zlúčeniny niklu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má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prechodné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obdobie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uvedené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v tabuľke č. 2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pre inhalovateľnú frakciu do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17.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januára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2025; NPEL pre respirabilnú frakciu sa uplatňuje od 18. januára 2025.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23)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Respirabilná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frakcia meraná ako nikel.</w:t>
      </w:r>
    </w:p>
    <w:p w:rsidR="00E112E7" w:rsidRPr="006965D9" w:rsidRDefault="00E112E7" w:rsidP="00E112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24)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Inhalovateľná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frakcia meraná ako nikel.</w:t>
      </w:r>
    </w:p>
    <w:p w:rsidR="00E112E7" w:rsidRPr="006965D9" w:rsidRDefault="00E112E7" w:rsidP="00E112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Respirabilná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frakcia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aerosólu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znamená,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že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expozícia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meraná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ako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respirabilná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zložka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aerosólu,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ktorá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môže preniknúť až do pľúcnych alveol a pre ktorú je ustanovený NPEL. </w:t>
      </w:r>
    </w:p>
    <w:p w:rsidR="00E112E7" w:rsidRPr="006965D9" w:rsidRDefault="00E112E7" w:rsidP="00E112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26)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Ustanovuje sa ako inhalovateľná frakcia: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Ak sa prach z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tvrdého dreva zmieša s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iným drevným prachom (mäkké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drevo),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všetky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druhy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prachu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dreva,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ktoré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sú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prítomné</w:t>
      </w:r>
      <w:r w:rsidRPr="006965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zmesi,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uplatňuje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NPEL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pre prach z tvrdého dreva.</w:t>
      </w:r>
    </w:p>
    <w:p w:rsidR="00E112E7" w:rsidRPr="006965D9" w:rsidRDefault="00E112E7" w:rsidP="00E112E7">
      <w:pPr>
        <w:widowControl w:val="0"/>
        <w:autoSpaceDE w:val="0"/>
        <w:autoSpaceDN w:val="0"/>
        <w:spacing w:before="23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27)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NPEL pre výfukové emisie zo vznetových naftových motorov pri podzemnej ťažbe a výstavbe tunelov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sa upl</w:t>
      </w:r>
      <w:r w:rsidR="001E23E1" w:rsidRPr="006965D9">
        <w:rPr>
          <w:rFonts w:ascii="Times New Roman" w:eastAsia="Times New Roman" w:hAnsi="Times New Roman" w:cs="Times New Roman"/>
          <w:sz w:val="20"/>
          <w:szCs w:val="20"/>
        </w:rPr>
        <w:t>atňuje od 21. februára 2026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E112E7" w:rsidRPr="006965D9" w:rsidRDefault="00E112E7" w:rsidP="00E112E7">
      <w:pPr>
        <w:widowControl w:val="0"/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28)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Výfukové emisie</w:t>
      </w:r>
      <w:r w:rsidRPr="006965D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zo vznetových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naftových motorov</w:t>
      </w:r>
      <w:r w:rsidRPr="006965D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a minerálne</w:t>
      </w:r>
      <w:r w:rsidRPr="006965D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oleje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ktoré</w:t>
      </w:r>
      <w:r w:rsidRPr="006965D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boli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predtým</w:t>
      </w:r>
      <w:r w:rsidRPr="006965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použité v motoroch s</w:t>
      </w:r>
      <w:r w:rsidRPr="006965D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vnútorným spaľovaním na mazanie a chladenie pohyblivých častí vo vnútri motora, nepodliehajú klasifikácii v súlade s nariadením (ES) č. 1272/2008 v platnom znení.</w:t>
      </w:r>
    </w:p>
    <w:p w:rsidR="00E112E7" w:rsidRPr="006965D9" w:rsidRDefault="00E112E7" w:rsidP="00E112E7">
      <w:pPr>
        <w:widowControl w:val="0"/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29)</w:t>
      </w:r>
      <w:r w:rsidRPr="006965D9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Merané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ako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elementárny</w:t>
      </w:r>
      <w:r w:rsidRPr="006965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>uhlík.</w:t>
      </w:r>
    </w:p>
    <w:p w:rsidR="00E112E7" w:rsidRPr="006965D9" w:rsidRDefault="00E112E7" w:rsidP="00E112E7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30)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Pri kontrole expozície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sa zohľadňuje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>biologické monitorovanie.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Biologické medzné hodnoty pre biologické monitorovanie expozície sú uvedené v prílohe č. 2 k nariadeniu vlády</w:t>
      </w:r>
      <w:r w:rsidRPr="006965D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Slovenskej republiky č. 355/2006 Z. z. o ochrane zamestnancov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pred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rizikami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súvisiacimi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expozíciou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chemickým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faktorom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práci</w:t>
      </w:r>
      <w:r w:rsidRPr="006965D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6965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znení</w:t>
      </w:r>
      <w:r w:rsidRPr="006965D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neskorších</w:t>
      </w:r>
      <w:r w:rsidRPr="006965D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predpisov.</w:t>
      </w:r>
    </w:p>
    <w:p w:rsidR="00E112E7" w:rsidRPr="006965D9" w:rsidRDefault="00E112E7" w:rsidP="00E112E7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31)</w:t>
      </w:r>
      <w:r w:rsidRPr="006965D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</w:rPr>
        <w:t>Kategórie</w:t>
      </w:r>
      <w:r w:rsidRPr="006965D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reprodukčne toxický</w:t>
      </w:r>
      <w:r w:rsidR="008D4956" w:rsidRPr="006965D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ch </w:t>
      </w:r>
      <w:r w:rsidR="008D4956" w:rsidRPr="006965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faktorov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>kategória</w:t>
      </w:r>
      <w:r w:rsidRPr="006965D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1A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- látka známa ako toxická pre ľudskú reprodukciu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kategória 1B - 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>látka s predpokladanou toxicitou pre ľudskú reprodukciu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112E7" w:rsidRPr="006965D9" w:rsidRDefault="00E112E7" w:rsidP="00E112E7">
      <w:pPr>
        <w:widowControl w:val="0"/>
        <w:tabs>
          <w:tab w:val="left" w:pos="9639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kategória 2   -  </w:t>
      </w:r>
      <w:r w:rsidRPr="006965D9">
        <w:rPr>
          <w:rFonts w:ascii="Times New Roman" w:eastAsia="Times New Roman" w:hAnsi="Times New Roman" w:cs="Times New Roman"/>
          <w:spacing w:val="-7"/>
          <w:sz w:val="20"/>
          <w:szCs w:val="20"/>
        </w:rPr>
        <w:t>látka podozrivá ako toxická pre ľudskú reprodukciu.</w:t>
      </w:r>
    </w:p>
    <w:p w:rsidR="00E112E7" w:rsidRPr="006965D9" w:rsidRDefault="00E112E7" w:rsidP="00E112E7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12E7" w:rsidRPr="006965D9" w:rsidRDefault="00E112E7" w:rsidP="00E112E7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32)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5D9">
        <w:rPr>
          <w:rFonts w:ascii="Times New Roman" w:eastAsia="Times New Roman" w:hAnsi="Times New Roman" w:cs="Times New Roman"/>
          <w:b/>
          <w:sz w:val="20"/>
          <w:szCs w:val="20"/>
        </w:rPr>
        <w:t xml:space="preserve">Záväzná biologická medzná hodnota olova v krvi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 w:rsidR="0021115F" w:rsidRPr="006965D9">
        <w:rPr>
          <w:rFonts w:ascii="Times New Roman" w:eastAsia="Times New Roman" w:hAnsi="Times New Roman" w:cs="Times New Roman"/>
          <w:sz w:val="20"/>
          <w:szCs w:val="20"/>
        </w:rPr>
        <w:t xml:space="preserve">uvedená </w:t>
      </w:r>
      <w:r w:rsidRPr="006965D9">
        <w:rPr>
          <w:rFonts w:ascii="Times New Roman" w:eastAsia="Times New Roman" w:hAnsi="Times New Roman" w:cs="Times New Roman"/>
          <w:sz w:val="20"/>
          <w:szCs w:val="20"/>
        </w:rPr>
        <w:t>v prílohe č. 4.</w:t>
      </w: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E112E7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52" w:name="_Hlk132802122"/>
      <w:r w:rsidRPr="006965D9">
        <w:rPr>
          <w:rFonts w:ascii="Times New Roman" w:hAnsi="Times New Roman" w:cs="Times New Roman"/>
          <w:b/>
          <w:bCs/>
          <w:sz w:val="24"/>
          <w:szCs w:val="24"/>
        </w:rPr>
        <w:t>Príloha č. 3</w:t>
      </w:r>
    </w:p>
    <w:p w:rsidR="00E112E7" w:rsidRPr="006965D9" w:rsidRDefault="00E112E7" w:rsidP="00E112E7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k nariadeniu vlády č. ... /202</w:t>
      </w:r>
      <w:r w:rsidR="003950F7" w:rsidRPr="006965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65D9">
        <w:rPr>
          <w:rFonts w:ascii="Times New Roman" w:hAnsi="Times New Roman" w:cs="Times New Roman"/>
          <w:b/>
          <w:bCs/>
          <w:sz w:val="24"/>
          <w:szCs w:val="24"/>
        </w:rPr>
        <w:t xml:space="preserve"> Z. z.</w:t>
      </w:r>
    </w:p>
    <w:bookmarkEnd w:id="252"/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EXPOZIČNÉ EKVIVALENTY NIEKTORÝCH KARCINOGÉN</w:t>
      </w:r>
      <w:r w:rsidR="008D4956"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NYCH FAKTOROV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8D4956"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LEBO </w:t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MUTAGÉN</w:t>
      </w:r>
      <w:r w:rsidR="008D4956"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NYCH FAKTOROV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Polotučným písmom je vyznačená hodnota najbližšia k najvyššie prípustnému expozičnému limitu (NPEL) daného karcinogénneho faktora.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Akrylonitril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 (CAS: 107-13-1)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1B</w:t>
      </w:r>
    </w:p>
    <w:tbl>
      <w:tblPr>
        <w:tblW w:w="6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954"/>
        <w:gridCol w:w="3117"/>
      </w:tblGrid>
      <w:tr w:rsidR="006965D9" w:rsidRPr="006965D9" w:rsidTr="00023375">
        <w:tc>
          <w:tcPr>
            <w:tcW w:w="3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Akrylonitril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bez ohraničenia</w:t>
            </w:r>
          </w:p>
        </w:tc>
      </w:tr>
      <w:tr w:rsidR="006965D9" w:rsidRPr="006965D9" w:rsidTr="00023375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červené krvinky*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n-kyanoetylvalín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krvi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0,23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0,45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420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 xml:space="preserve">*)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NPEL do 4.4.2026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>**)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NPEL od 5.4.2026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Benzén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 (CAS: 71-43-2)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1A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Mutagén kategórie 1B</w:t>
      </w:r>
    </w:p>
    <w:tbl>
      <w:tblPr>
        <w:tblW w:w="7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41"/>
        <w:gridCol w:w="2541"/>
        <w:gridCol w:w="2832"/>
      </w:tblGrid>
      <w:tr w:rsidR="006965D9" w:rsidRPr="006965D9" w:rsidTr="00023375"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Benzén</w:t>
            </w:r>
          </w:p>
        </w:tc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na konci expozície alebo pracovnej zmeny</w:t>
            </w:r>
          </w:p>
        </w:tc>
      </w:tr>
      <w:tr w:rsidR="006965D9" w:rsidRPr="006965D9" w:rsidTr="00023375"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celková krv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Benzén</w:t>
            </w:r>
          </w:p>
        </w:tc>
      </w:tr>
      <w:tr w:rsidR="006965D9" w:rsidRPr="006965D9" w:rsidTr="0002337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6965D9" w:rsidRPr="006965D9" w:rsidTr="0002337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9C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</w:t>
            </w: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9C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0,012</w:t>
            </w:r>
          </w:p>
        </w:tc>
      </w:tr>
      <w:tr w:rsidR="006965D9" w:rsidRPr="006965D9" w:rsidTr="0002337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9C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0,6</w:t>
            </w: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9C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2,0</w:t>
            </w: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0,031</w:t>
            </w:r>
          </w:p>
        </w:tc>
      </w:tr>
      <w:tr w:rsidR="006965D9" w:rsidRPr="006965D9" w:rsidTr="0002337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0,056</w:t>
            </w:r>
          </w:p>
        </w:tc>
      </w:tr>
      <w:tr w:rsidR="006965D9" w:rsidRPr="006965D9" w:rsidTr="0002337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3,3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0,064</w:t>
            </w:r>
          </w:p>
        </w:tc>
      </w:tr>
      <w:tr w:rsidR="006965D9" w:rsidRPr="006965D9" w:rsidTr="0002337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0,180</w:t>
            </w:r>
          </w:p>
        </w:tc>
      </w:tr>
      <w:tr w:rsidR="006965D9" w:rsidRPr="006965D9" w:rsidTr="0002337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13,0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0,490</w:t>
            </w:r>
          </w:p>
        </w:tc>
      </w:tr>
      <w:tr w:rsidR="006965D9" w:rsidRPr="006965D9" w:rsidTr="0002337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19,5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>*)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NPEL do 5.4.2026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>**)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NPEL od 6.4.2026</w:t>
      </w:r>
    </w:p>
    <w:p w:rsidR="009C3C5D" w:rsidRPr="006965D9" w:rsidRDefault="009C3C5D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70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134"/>
        <w:gridCol w:w="937"/>
        <w:gridCol w:w="1132"/>
        <w:gridCol w:w="1124"/>
        <w:gridCol w:w="1604"/>
      </w:tblGrid>
      <w:tr w:rsidR="006965D9" w:rsidRPr="006965D9" w:rsidTr="009D4418">
        <w:tc>
          <w:tcPr>
            <w:tcW w:w="22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vzduch 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Benzén</w:t>
            </w:r>
          </w:p>
        </w:tc>
        <w:tc>
          <w:tcPr>
            <w:tcW w:w="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konci expozície alebo pracovnej zmeny</w:t>
            </w:r>
          </w:p>
        </w:tc>
      </w:tr>
      <w:tr w:rsidR="006965D9" w:rsidRPr="006965D9" w:rsidTr="009D4418">
        <w:tc>
          <w:tcPr>
            <w:tcW w:w="225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S-fenylmerkaptúrová kyselina</w:t>
            </w:r>
          </w:p>
        </w:tc>
      </w:tr>
      <w:tr w:rsidR="006965D9" w:rsidRPr="006965D9" w:rsidTr="009D4418"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.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</w:tr>
      <w:tr w:rsidR="006965D9" w:rsidRPr="006965D9" w:rsidTr="009D4418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74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</w:t>
            </w:r>
            <w:r w:rsidR="007423DC"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74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0,0045</w:t>
            </w:r>
          </w:p>
        </w:tc>
      </w:tr>
      <w:tr w:rsidR="006965D9" w:rsidRPr="006965D9" w:rsidTr="009D4418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74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0,6</w:t>
            </w:r>
            <w:r w:rsidR="007423DC"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9C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2,0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0,025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0,011</w:t>
            </w:r>
          </w:p>
        </w:tc>
      </w:tr>
      <w:tr w:rsidR="006965D9" w:rsidRPr="006965D9" w:rsidTr="009D4418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0,040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0,018</w:t>
            </w:r>
          </w:p>
        </w:tc>
      </w:tr>
      <w:tr w:rsidR="006965D9" w:rsidRPr="006965D9" w:rsidTr="009D4418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3,3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0,045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0,020</w:t>
            </w:r>
          </w:p>
        </w:tc>
      </w:tr>
      <w:tr w:rsidR="006965D9" w:rsidRPr="006965D9" w:rsidTr="009D4418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0,090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0,040</w:t>
            </w:r>
          </w:p>
        </w:tc>
      </w:tr>
      <w:tr w:rsidR="006965D9" w:rsidRPr="006965D9" w:rsidTr="009D4418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0,180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0,080</w:t>
            </w:r>
          </w:p>
        </w:tc>
      </w:tr>
      <w:tr w:rsidR="006965D9" w:rsidRPr="006965D9" w:rsidTr="009D4418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0,270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0,120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 xml:space="preserve">*)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NPEL do 5.4.2026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 xml:space="preserve">**)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NPEL od 6.4.2026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E112E7" w:rsidRPr="006965D9" w:rsidRDefault="00E112E7" w:rsidP="00E112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276"/>
        <w:gridCol w:w="996"/>
        <w:gridCol w:w="1138"/>
        <w:gridCol w:w="1128"/>
        <w:gridCol w:w="2370"/>
      </w:tblGrid>
      <w:tr w:rsidR="006965D9" w:rsidRPr="006965D9" w:rsidTr="00023375"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Benzén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563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konci expozície alebo pracovnej zmeny</w:t>
            </w:r>
          </w:p>
        </w:tc>
      </w:tr>
      <w:tr w:rsidR="006965D9" w:rsidRPr="006965D9" w:rsidTr="00023375"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3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Kyselina t,t-mukonová</w:t>
            </w:r>
          </w:p>
        </w:tc>
      </w:tr>
      <w:tr w:rsidR="006965D9" w:rsidRPr="006965D9" w:rsidTr="0002337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</w:tr>
      <w:tr w:rsidR="006965D9" w:rsidRPr="006965D9" w:rsidTr="00023375">
        <w:tc>
          <w:tcPr>
            <w:tcW w:w="13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74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</w:t>
            </w:r>
            <w:r w:rsidR="007423DC"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9C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k-SK"/>
              </w:rPr>
              <w:t>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74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0,6</w:t>
            </w:r>
            <w:r w:rsidR="007423DC"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9C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2,0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0,75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0,94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1,41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4,38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3,28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 xml:space="preserve">*)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NPEL do 5.4.2026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 xml:space="preserve">**) 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NPEL od 6.4.2026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Dimetylsulfát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 (CAS: 77-78-1)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1B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Mutagén kategórie 2</w:t>
      </w:r>
    </w:p>
    <w:tbl>
      <w:tblPr>
        <w:tblW w:w="6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889"/>
        <w:gridCol w:w="3277"/>
      </w:tblGrid>
      <w:tr w:rsidR="006965D9" w:rsidRPr="006965D9" w:rsidTr="000233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vzduch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Dimetylsulfát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bez ohraničenia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červené krvinky n-metylvalín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μg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· 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krvi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EB282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0,20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Etylénoxid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 (CAS: 75-21-8)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1B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Mutagén kategórie 1B</w:t>
      </w:r>
    </w:p>
    <w:tbl>
      <w:tblPr>
        <w:tblW w:w="57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558"/>
        <w:gridCol w:w="2599"/>
      </w:tblGrid>
      <w:tr w:rsidR="006965D9" w:rsidRPr="006965D9" w:rsidTr="00023375">
        <w:tc>
          <w:tcPr>
            <w:tcW w:w="3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Etylénoxid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odbery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bez ohraničenia</w:t>
            </w:r>
          </w:p>
        </w:tc>
      </w:tr>
      <w:tr w:rsidR="006965D9" w:rsidRPr="006965D9" w:rsidTr="00023375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krv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Hydroxyetylvalín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6965D9" w:rsidRPr="006965D9" w:rsidTr="0002337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</w:tr>
      <w:tr w:rsidR="006965D9" w:rsidRPr="006965D9" w:rsidTr="0002337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</w:t>
            </w:r>
          </w:p>
        </w:tc>
      </w:tr>
      <w:tr w:rsidR="00EB2829" w:rsidRPr="006965D9" w:rsidTr="00023375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Hydrazín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 (CAS: 302-01-2)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1B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042"/>
        <w:gridCol w:w="947"/>
        <w:gridCol w:w="1094"/>
        <w:gridCol w:w="1090"/>
        <w:gridCol w:w="1124"/>
        <w:gridCol w:w="1124"/>
        <w:gridCol w:w="1699"/>
      </w:tblGrid>
      <w:tr w:rsidR="006965D9" w:rsidRPr="006965D9" w:rsidTr="00023375">
        <w:tc>
          <w:tcPr>
            <w:tcW w:w="20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Hydrazín</w:t>
            </w:r>
          </w:p>
        </w:tc>
        <w:tc>
          <w:tcPr>
            <w:tcW w:w="70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konci expozície alebo pracovnej zmeny</w:t>
            </w:r>
          </w:p>
        </w:tc>
      </w:tr>
      <w:tr w:rsidR="006965D9" w:rsidRPr="006965D9" w:rsidTr="00023375">
        <w:tc>
          <w:tcPr>
            <w:tcW w:w="205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Hydrazín</w:t>
            </w:r>
          </w:p>
        </w:tc>
      </w:tr>
      <w:tr w:rsidR="006965D9" w:rsidRPr="006965D9" w:rsidTr="00023375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</w:tr>
      <w:tr w:rsidR="006965D9" w:rsidRPr="006965D9" w:rsidTr="00023375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0,035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0,017</w:t>
            </w:r>
          </w:p>
        </w:tc>
      </w:tr>
      <w:tr w:rsidR="006965D9" w:rsidRPr="006965D9" w:rsidTr="00023375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0,070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0,233</w:t>
            </w:r>
          </w:p>
        </w:tc>
      </w:tr>
      <w:tr w:rsidR="006965D9" w:rsidRPr="006965D9" w:rsidTr="00023375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0,05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0,665</w:t>
            </w:r>
          </w:p>
        </w:tc>
      </w:tr>
      <w:tr w:rsidR="006965D9" w:rsidRPr="006965D9" w:rsidTr="00023375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0,300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1,000</w:t>
            </w:r>
          </w:p>
        </w:tc>
      </w:tr>
      <w:tr w:rsidR="00EB2829" w:rsidRPr="006965D9" w:rsidTr="00023375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0,130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0,608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0,380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1,270</w:t>
            </w:r>
          </w:p>
        </w:tc>
      </w:tr>
    </w:tbl>
    <w:p w:rsidR="00E112E7" w:rsidRPr="006965D9" w:rsidRDefault="00E112E7" w:rsidP="00E112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992"/>
        <w:gridCol w:w="1423"/>
        <w:gridCol w:w="1560"/>
      </w:tblGrid>
      <w:tr w:rsidR="006965D9" w:rsidRPr="006965D9" w:rsidTr="00023375"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vzduch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Hydrazín</w:t>
            </w:r>
          </w:p>
        </w:tc>
        <w:tc>
          <w:tcPr>
            <w:tcW w:w="298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konci expozície alebo pracovnej zmeny</w:t>
            </w:r>
          </w:p>
        </w:tc>
      </w:tr>
      <w:tr w:rsidR="006965D9" w:rsidRPr="006965D9" w:rsidTr="00023375"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plazma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Hydrazín</w:t>
            </w:r>
          </w:p>
        </w:tc>
      </w:tr>
      <w:tr w:rsidR="006965D9" w:rsidRPr="006965D9" w:rsidTr="00023375"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6965D9" w:rsidRPr="006965D9" w:rsidTr="0002337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0,84</w:t>
            </w:r>
          </w:p>
        </w:tc>
      </w:tr>
      <w:tr w:rsidR="006965D9" w:rsidRPr="006965D9" w:rsidTr="0002337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0,026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1,72</w:t>
            </w:r>
          </w:p>
        </w:tc>
      </w:tr>
      <w:tr w:rsidR="006965D9" w:rsidRPr="006965D9" w:rsidTr="0002337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4,99</w:t>
            </w:r>
          </w:p>
        </w:tc>
      </w:tr>
      <w:tr w:rsidR="006965D9" w:rsidRPr="006965D9" w:rsidTr="0002337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8,42</w:t>
            </w:r>
          </w:p>
        </w:tc>
      </w:tr>
      <w:tr w:rsidR="00EB2829" w:rsidRPr="006965D9" w:rsidTr="0002337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0,130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10,61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Zlúčeniny chrómu (VI)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1A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Mutagén kategórie 1B</w:t>
      </w:r>
    </w:p>
    <w:tbl>
      <w:tblPr>
        <w:tblW w:w="6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2470"/>
        <w:gridCol w:w="1851"/>
      </w:tblGrid>
      <w:tr w:rsidR="006965D9" w:rsidRPr="006965D9" w:rsidTr="00023375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CrO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sk-SK"/>
              </w:rPr>
              <w:t>3</w:t>
            </w:r>
          </w:p>
        </w:tc>
        <w:tc>
          <w:tcPr>
            <w:tcW w:w="43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pri dlhodobej expozícii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 viacerých predchádzajúcich pracovných zmenách</w:t>
            </w:r>
          </w:p>
        </w:tc>
      </w:tr>
      <w:tr w:rsidR="006965D9" w:rsidRPr="006965D9" w:rsidTr="00023375"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červené krvinky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</w:t>
            </w:r>
            <w:r w:rsidR="00A85C26"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)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Chróm</w:t>
            </w:r>
          </w:p>
        </w:tc>
      </w:tr>
      <w:tr w:rsidR="006965D9" w:rsidRPr="006965D9" w:rsidTr="0002337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celkovej krvi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celkovej krvi</w:t>
            </w:r>
          </w:p>
        </w:tc>
      </w:tr>
      <w:tr w:rsidR="006965D9" w:rsidRPr="006965D9" w:rsidTr="00023375"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0,03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0,173</w:t>
            </w:r>
          </w:p>
        </w:tc>
      </w:tr>
      <w:tr w:rsidR="006965D9" w:rsidRPr="006965D9" w:rsidTr="00023375"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0,05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0,327</w:t>
            </w:r>
          </w:p>
        </w:tc>
      </w:tr>
      <w:tr w:rsidR="006965D9" w:rsidRPr="006965D9" w:rsidTr="00023375"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0,481</w:t>
            </w:r>
          </w:p>
        </w:tc>
      </w:tr>
      <w:tr w:rsidR="006965D9" w:rsidRPr="006965D9" w:rsidTr="000233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0,673</w:t>
            </w:r>
          </w:p>
        </w:tc>
      </w:tr>
    </w:tbl>
    <w:p w:rsidR="00E112E7" w:rsidRPr="006965D9" w:rsidRDefault="00E112E7" w:rsidP="00E112E7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sk-SK"/>
        </w:rPr>
        <w:t>*</w:t>
      </w:r>
      <w:r w:rsidR="00A85C26" w:rsidRPr="006965D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sk-SK"/>
        </w:rPr>
        <w:t>)</w:t>
      </w:r>
      <w:r w:rsidRPr="006965D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6965D9">
        <w:rPr>
          <w:rFonts w:ascii="Times New Roman" w:eastAsia="Times New Roman" w:hAnsi="Times New Roman" w:cs="Times New Roman"/>
          <w:sz w:val="20"/>
          <w:szCs w:val="20"/>
          <w:lang w:eastAsia="sk-SK"/>
        </w:rPr>
        <w:t>neplatí pre expozíciu zváračským dymom</w:t>
      </w:r>
    </w:p>
    <w:p w:rsidR="00E112E7" w:rsidRPr="006965D9" w:rsidRDefault="00E112E7" w:rsidP="00E112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918"/>
        <w:gridCol w:w="979"/>
        <w:gridCol w:w="1190"/>
        <w:gridCol w:w="1209"/>
        <w:gridCol w:w="1209"/>
        <w:gridCol w:w="1725"/>
      </w:tblGrid>
      <w:tr w:rsidR="006965D9" w:rsidRPr="006965D9" w:rsidTr="00023375"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CrO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sk-SK"/>
              </w:rPr>
              <w:t>3</w:t>
            </w:r>
          </w:p>
        </w:tc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 dlhodobej expozícii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 viacerých predchádzajúcich pracovných zmenách</w:t>
            </w:r>
          </w:p>
        </w:tc>
      </w:tr>
      <w:tr w:rsidR="006965D9" w:rsidRPr="006965D9" w:rsidTr="00023375">
        <w:tc>
          <w:tcPr>
            <w:tcW w:w="13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**</w:t>
            </w:r>
            <w:r w:rsidR="00A85C26"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)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Chróm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0,0075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0,015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0,0125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0,026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0,0188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0,039</w:t>
            </w:r>
          </w:p>
        </w:tc>
      </w:tr>
      <w:tr w:rsidR="006965D9" w:rsidRPr="006965D9" w:rsidTr="00023375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0,0250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0,051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**</w:t>
      </w:r>
      <w:r w:rsidR="00A85C26" w:rsidRPr="006965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)</w:t>
      </w:r>
      <w:r w:rsidRPr="006965D9">
        <w:rPr>
          <w:rFonts w:ascii="Times New Roman" w:eastAsia="Times New Roman" w:hAnsi="Times New Roman" w:cs="Times New Roman"/>
          <w:sz w:val="20"/>
          <w:szCs w:val="20"/>
          <w:lang w:eastAsia="sk-SK"/>
        </w:rPr>
        <w:t> platí aj pre expozíciu zváračským dymom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4-metylbenzén-1,3-diamín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(CAS: 95-80-7) 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1B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992"/>
        <w:gridCol w:w="1134"/>
        <w:gridCol w:w="1988"/>
        <w:gridCol w:w="2690"/>
      </w:tblGrid>
      <w:tr w:rsidR="006965D9" w:rsidRPr="006965D9" w:rsidTr="00023375"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4-metylbenzén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-1,3-diamín</w:t>
            </w:r>
          </w:p>
        </w:tc>
        <w:tc>
          <w:tcPr>
            <w:tcW w:w="6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na konci expozície alebo pracovnej zmeny</w:t>
            </w:r>
          </w:p>
        </w:tc>
      </w:tr>
      <w:tr w:rsidR="006965D9" w:rsidRPr="006965D9" w:rsidTr="00023375">
        <w:tc>
          <w:tcPr>
            <w:tcW w:w="2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4-metylbenzén-1,3-diamín</w:t>
            </w:r>
          </w:p>
        </w:tc>
      </w:tr>
      <w:tr w:rsidR="006965D9" w:rsidRPr="006965D9" w:rsidTr="0002337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kreatinínu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kreatinínu</w:t>
            </w:r>
          </w:p>
        </w:tc>
      </w:tr>
      <w:tr w:rsidR="006965D9" w:rsidRPr="006965D9" w:rsidTr="0002337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0,079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0,0053</w:t>
            </w:r>
          </w:p>
        </w:tc>
      </w:tr>
      <w:tr w:rsidR="006965D9" w:rsidRPr="006965D9" w:rsidTr="0002337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0,170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0,0113</w:t>
            </w:r>
          </w:p>
        </w:tc>
      </w:tr>
      <w:tr w:rsidR="006965D9" w:rsidRPr="006965D9" w:rsidTr="0002337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0,0175</w:t>
            </w:r>
          </w:p>
        </w:tc>
      </w:tr>
      <w:tr w:rsidR="006965D9" w:rsidRPr="006965D9" w:rsidTr="0002337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0,0323</w:t>
            </w:r>
          </w:p>
        </w:tc>
      </w:tr>
      <w:tr w:rsidR="006965D9" w:rsidRPr="006965D9" w:rsidTr="0002337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0,100 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1,310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0,0873</w:t>
            </w:r>
          </w:p>
        </w:tc>
      </w:tr>
    </w:tbl>
    <w:p w:rsidR="00E112E7" w:rsidRPr="006965D9" w:rsidRDefault="00E112E7" w:rsidP="00E112E7">
      <w:pPr>
        <w:pStyle w:val="Odsekzoznamu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965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>*)</w:t>
      </w:r>
      <w:r w:rsidRPr="006965D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Odporúčaná NPEL 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Nikel (kovový, oxidy, karbonyl, sulfid)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1A</w:t>
      </w:r>
    </w:p>
    <w:tbl>
      <w:tblPr>
        <w:tblW w:w="8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82"/>
        <w:gridCol w:w="943"/>
        <w:gridCol w:w="1146"/>
        <w:gridCol w:w="1164"/>
        <w:gridCol w:w="1164"/>
        <w:gridCol w:w="1648"/>
      </w:tblGrid>
      <w:tr w:rsidR="006965D9" w:rsidRPr="006965D9" w:rsidTr="00023375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Nikel</w:t>
            </w:r>
          </w:p>
        </w:tc>
        <w:tc>
          <w:tcPr>
            <w:tcW w:w="6947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 niekoľkodňovej expozícii</w:t>
            </w:r>
          </w:p>
        </w:tc>
      </w:tr>
      <w:tr w:rsidR="006965D9" w:rsidRPr="006965D9" w:rsidTr="00023375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47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Nikel</w:t>
            </w:r>
          </w:p>
        </w:tc>
      </w:tr>
      <w:tr w:rsidR="006965D9" w:rsidRPr="006965D9" w:rsidTr="00023375"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.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kreatinínu</w:t>
            </w:r>
          </w:p>
        </w:tc>
      </w:tr>
      <w:tr w:rsidR="006965D9" w:rsidRPr="006965D9" w:rsidTr="00023375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0,0094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0,017</w:t>
            </w:r>
          </w:p>
        </w:tc>
      </w:tr>
      <w:tr w:rsidR="006965D9" w:rsidRPr="006965D9" w:rsidTr="00023375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0,0190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0,034</w:t>
            </w:r>
          </w:p>
        </w:tc>
      </w:tr>
      <w:tr w:rsidR="00EB2829" w:rsidRPr="006965D9" w:rsidTr="00023375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0,0281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0,051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197E" w:rsidRPr="006965D9" w:rsidRDefault="0008197E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Oxid arzenitý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 (CAS: 1327-53-3)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1A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933"/>
        <w:gridCol w:w="991"/>
        <w:gridCol w:w="1134"/>
        <w:gridCol w:w="1701"/>
        <w:gridCol w:w="1701"/>
        <w:gridCol w:w="1701"/>
      </w:tblGrid>
      <w:tr w:rsidR="006965D9" w:rsidRPr="006965D9" w:rsidTr="00023375"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Arzén</w:t>
            </w:r>
          </w:p>
        </w:tc>
        <w:tc>
          <w:tcPr>
            <w:tcW w:w="81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</w:t>
            </w:r>
            <w:r w:rsidR="006A6862"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konci expozície alebo pracovnej zmeny</w:t>
            </w:r>
          </w:p>
        </w:tc>
      </w:tr>
      <w:tr w:rsidR="006965D9" w:rsidRPr="006965D9" w:rsidTr="00023375">
        <w:tc>
          <w:tcPr>
            <w:tcW w:w="11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1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Arzén</w:t>
            </w:r>
          </w:p>
        </w:tc>
      </w:tr>
      <w:tr w:rsidR="006965D9" w:rsidRPr="006965D9" w:rsidTr="00023375"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μg · g-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μmol.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</w:tr>
      <w:tr w:rsidR="006965D9" w:rsidRPr="006965D9" w:rsidTr="00023375"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0,045</w:t>
            </w:r>
          </w:p>
        </w:tc>
      </w:tr>
      <w:tr w:rsidR="006965D9" w:rsidRPr="006965D9" w:rsidTr="00023375"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</w:t>
            </w:r>
          </w:p>
        </w:tc>
      </w:tr>
      <w:tr w:rsidR="00EB2829" w:rsidRPr="006965D9" w:rsidTr="00023375"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81,25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0,116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Trichlóretén (trichlóretylén)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 (CAS: 79-01-6)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1B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Mutagén kategórie 2</w:t>
      </w:r>
    </w:p>
    <w:tbl>
      <w:tblPr>
        <w:tblW w:w="7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991"/>
        <w:gridCol w:w="910"/>
        <w:gridCol w:w="1216"/>
        <w:gridCol w:w="1701"/>
        <w:gridCol w:w="1940"/>
      </w:tblGrid>
      <w:tr w:rsidR="006965D9" w:rsidRPr="006965D9" w:rsidTr="00023375">
        <w:tc>
          <w:tcPr>
            <w:tcW w:w="29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Trichlóretylén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 na konci pracovnej zmeny</w:t>
            </w:r>
          </w:p>
        </w:tc>
      </w:tr>
      <w:tr w:rsidR="006965D9" w:rsidRPr="006965D9" w:rsidTr="00023375">
        <w:tc>
          <w:tcPr>
            <w:tcW w:w="297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Kyselina trichlóroctová</w:t>
            </w:r>
          </w:p>
        </w:tc>
      </w:tr>
      <w:tr w:rsidR="006965D9" w:rsidRPr="006965D9" w:rsidTr="00023375"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g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 · mmol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kreatinínu</w:t>
            </w:r>
          </w:p>
        </w:tc>
      </w:tr>
      <w:tr w:rsidR="006965D9" w:rsidRPr="006965D9" w:rsidTr="00023375"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</w:tr>
      <w:tr w:rsidR="006965D9" w:rsidRPr="006965D9" w:rsidTr="00023375"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6965D9" w:rsidRPr="006965D9" w:rsidTr="00023375"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  <w:tr w:rsidR="00EB2829" w:rsidRPr="006965D9" w:rsidTr="00023375"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Vinylchlorid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(CAS:75-01-4)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Karcinogén kategórie 1A</w:t>
      </w:r>
    </w:p>
    <w:tbl>
      <w:tblPr>
        <w:tblW w:w="7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843"/>
        <w:gridCol w:w="1638"/>
        <w:gridCol w:w="1701"/>
      </w:tblGrid>
      <w:tr w:rsidR="006965D9" w:rsidRPr="006965D9" w:rsidTr="00023375">
        <w:tc>
          <w:tcPr>
            <w:tcW w:w="36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vzduch</w:t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Vinylchlorid</w:t>
            </w:r>
          </w:p>
        </w:tc>
        <w:tc>
          <w:tcPr>
            <w:tcW w:w="3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 odberu vzorky: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 niekoľkodňovej expozícii</w:t>
            </w:r>
          </w:p>
        </w:tc>
      </w:tr>
      <w:tr w:rsidR="006965D9" w:rsidRPr="006965D9" w:rsidTr="00023375">
        <w:tc>
          <w:tcPr>
            <w:tcW w:w="36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moč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Tiodiglykolová kyselina</w:t>
            </w:r>
          </w:p>
        </w:tc>
      </w:tr>
      <w:tr w:rsidR="006965D9" w:rsidRPr="006965D9" w:rsidTr="00023375"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 · m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-3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mg/24 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μmol/24 h</w:t>
            </w:r>
          </w:p>
        </w:tc>
      </w:tr>
      <w:tr w:rsidR="006965D9" w:rsidRPr="006965D9" w:rsidTr="00023375"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</w:t>
            </w:r>
          </w:p>
        </w:tc>
      </w:tr>
      <w:tr w:rsidR="006965D9" w:rsidRPr="006965D9" w:rsidTr="00023375"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5,2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</w:t>
            </w:r>
          </w:p>
        </w:tc>
      </w:tr>
      <w:tr w:rsidR="006965D9" w:rsidRPr="006965D9" w:rsidTr="00023375"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6965D9" w:rsidRPr="006965D9" w:rsidTr="00023375"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</w:tr>
      <w:tr w:rsidR="00EB2829" w:rsidRPr="006965D9" w:rsidTr="00023375"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2E7" w:rsidRPr="006965D9" w:rsidRDefault="00E112E7" w:rsidP="000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</w:tr>
    </w:tbl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12E7" w:rsidRPr="006965D9" w:rsidRDefault="00E112E7" w:rsidP="00E112E7">
      <w:pPr>
        <w:rPr>
          <w:rFonts w:ascii="Times New Roman" w:hAnsi="Times New Roman" w:cs="Times New Roman"/>
          <w:sz w:val="24"/>
          <w:szCs w:val="24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842B02">
      <w:pPr>
        <w:spacing w:after="0" w:line="240" w:lineRule="auto"/>
        <w:rPr>
          <w:rFonts w:ascii="Times New Roman" w:hAnsi="Times New Roman" w:cs="Times New Roman"/>
        </w:rPr>
      </w:pPr>
    </w:p>
    <w:p w:rsidR="00842B02" w:rsidRPr="006965D9" w:rsidRDefault="00842B02" w:rsidP="00842B02">
      <w:pPr>
        <w:spacing w:after="0" w:line="240" w:lineRule="auto"/>
        <w:rPr>
          <w:rFonts w:ascii="Times New Roman" w:hAnsi="Times New Roman" w:cs="Times New Roman"/>
        </w:rPr>
      </w:pPr>
    </w:p>
    <w:p w:rsidR="00E112E7" w:rsidRPr="006965D9" w:rsidRDefault="00E112E7" w:rsidP="00E112E7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t>Príloha č. 4</w:t>
      </w:r>
    </w:p>
    <w:p w:rsidR="00E112E7" w:rsidRPr="006965D9" w:rsidRDefault="00E112E7" w:rsidP="00E112E7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t xml:space="preserve"> k nariadeniu vlády č. ... /202</w:t>
      </w:r>
      <w:r w:rsidR="003950F7" w:rsidRPr="006965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65D9">
        <w:rPr>
          <w:rFonts w:ascii="Times New Roman" w:hAnsi="Times New Roman" w:cs="Times New Roman"/>
          <w:b/>
          <w:bCs/>
          <w:sz w:val="24"/>
          <w:szCs w:val="24"/>
        </w:rPr>
        <w:t xml:space="preserve"> Z. z.</w:t>
      </w: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t>BIOLOGICKÉ MEDZNÉ HODNOTY A OPATRENIA ZDRAVOTNÉHO DOHĽADU</w:t>
      </w:r>
      <w:r w:rsidRPr="0069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E7" w:rsidRPr="006965D9" w:rsidRDefault="00E112E7" w:rsidP="00E112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2E7" w:rsidRPr="006965D9" w:rsidRDefault="00E112E7" w:rsidP="00E112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b/>
          <w:sz w:val="24"/>
          <w:szCs w:val="24"/>
        </w:rPr>
        <w:t xml:space="preserve">Olovo a jeho iónové zlúčeniny </w:t>
      </w:r>
    </w:p>
    <w:p w:rsidR="00E112E7" w:rsidRPr="006965D9" w:rsidRDefault="00E112E7" w:rsidP="00E112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2E7" w:rsidRPr="006965D9" w:rsidRDefault="00E112E7" w:rsidP="00D31EC5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Súčasťou biologického monitorovania musí byť meranie hladiny olova v krvi (PbB) absorpčnou spektrometriou alebo metódou s rovnocennými výsledkami. </w:t>
      </w:r>
      <w:r w:rsidRPr="006965D9">
        <w:rPr>
          <w:rFonts w:ascii="Times New Roman" w:hAnsi="Times New Roman" w:cs="Times New Roman"/>
          <w:b/>
          <w:sz w:val="24"/>
          <w:szCs w:val="24"/>
        </w:rPr>
        <w:t>Záväzná biologická medzná hodnota olova v krvi je 70 μg Pb · 100 ml krvi.</w:t>
      </w:r>
    </w:p>
    <w:p w:rsidR="00E112E7" w:rsidRPr="006965D9" w:rsidRDefault="00E112E7" w:rsidP="00E112E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112E7" w:rsidRPr="006965D9" w:rsidRDefault="00F43E88" w:rsidP="00D31EC5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>Lekárska preventívna prehliadka vo vzťahu k práci</w:t>
      </w:r>
      <w:r w:rsidR="00E112E7" w:rsidRPr="006965D9">
        <w:rPr>
          <w:rFonts w:ascii="Times New Roman" w:hAnsi="Times New Roman" w:cs="Times New Roman"/>
          <w:sz w:val="24"/>
          <w:szCs w:val="24"/>
        </w:rPr>
        <w:t xml:space="preserve"> sa vykoná, ak expozícia</w:t>
      </w:r>
      <w:r w:rsidRPr="006965D9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E112E7" w:rsidRPr="006965D9">
        <w:rPr>
          <w:rFonts w:ascii="Times New Roman" w:hAnsi="Times New Roman" w:cs="Times New Roman"/>
          <w:sz w:val="24"/>
          <w:szCs w:val="24"/>
        </w:rPr>
        <w:t xml:space="preserve"> koncentráciám olova v pracovnom ovzduší je vyššia ako 0,075 mg</w:t>
      </w:r>
      <w:r w:rsidR="00E112E7" w:rsidRPr="006965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12E7" w:rsidRPr="006965D9">
        <w:rPr>
          <w:rFonts w:ascii="Times New Roman" w:hAnsi="Times New Roman" w:cs="Times New Roman"/>
          <w:sz w:val="24"/>
          <w:szCs w:val="24"/>
        </w:rPr>
        <w:t>·</w:t>
      </w:r>
      <w:r w:rsidR="00E112E7" w:rsidRPr="006965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12E7" w:rsidRPr="006965D9">
        <w:rPr>
          <w:rFonts w:ascii="Times New Roman" w:hAnsi="Times New Roman" w:cs="Times New Roman"/>
          <w:sz w:val="24"/>
          <w:szCs w:val="24"/>
        </w:rPr>
        <w:t>m</w:t>
      </w:r>
      <w:r w:rsidR="00E112E7" w:rsidRPr="006965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112E7" w:rsidRPr="006965D9">
        <w:rPr>
          <w:rFonts w:ascii="Times New Roman" w:hAnsi="Times New Roman" w:cs="Times New Roman"/>
          <w:spacing w:val="-10"/>
          <w:sz w:val="24"/>
          <w:szCs w:val="24"/>
          <w:vertAlign w:val="superscript"/>
        </w:rPr>
        <w:t>3</w:t>
      </w:r>
      <w:r w:rsidR="00E112E7" w:rsidRPr="006965D9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 xml:space="preserve">  </w:t>
      </w:r>
      <w:r w:rsidR="00E112E7" w:rsidRPr="006965D9">
        <w:rPr>
          <w:rFonts w:ascii="Times New Roman" w:hAnsi="Times New Roman" w:cs="Times New Roman"/>
          <w:sz w:val="24"/>
          <w:szCs w:val="24"/>
        </w:rPr>
        <w:t>vypočítaná ako časovo vážený priemer za 40-hodinový pracovný  týždeň, alebo ak sa u jednotlivých zamestnancov nameria v krvi hladina olova vyššia ako 40 μg Pb · 100 ml krvi.</w:t>
      </w: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12E7" w:rsidRPr="006965D9" w:rsidRDefault="00E112E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3950F7" w:rsidRPr="006965D9" w:rsidRDefault="003950F7" w:rsidP="00033B3C">
      <w:pPr>
        <w:spacing w:after="0" w:line="240" w:lineRule="auto"/>
        <w:rPr>
          <w:rFonts w:ascii="Times New Roman" w:hAnsi="Times New Roman" w:cs="Times New Roman"/>
        </w:rPr>
      </w:pPr>
    </w:p>
    <w:p w:rsidR="009D4418" w:rsidRPr="006965D9" w:rsidRDefault="009D4418" w:rsidP="009D4418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t>Príloha č. 5</w:t>
      </w:r>
    </w:p>
    <w:p w:rsidR="009D4418" w:rsidRPr="006965D9" w:rsidRDefault="003950F7" w:rsidP="009D4418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t xml:space="preserve"> k nariadeniu vlády č. ... /2024</w:t>
      </w:r>
      <w:r w:rsidR="009D4418" w:rsidRPr="006965D9">
        <w:rPr>
          <w:rFonts w:ascii="Times New Roman" w:hAnsi="Times New Roman" w:cs="Times New Roman"/>
          <w:b/>
          <w:bCs/>
          <w:sz w:val="24"/>
          <w:szCs w:val="24"/>
        </w:rPr>
        <w:t xml:space="preserve"> Z. z.</w:t>
      </w:r>
    </w:p>
    <w:p w:rsidR="009D4418" w:rsidRPr="006965D9" w:rsidRDefault="009D4418" w:rsidP="009D4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D4418" w:rsidRPr="006965D9" w:rsidRDefault="009D4418" w:rsidP="009D4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D4418" w:rsidRPr="006965D9" w:rsidRDefault="009D4418" w:rsidP="009D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ZÁSADY </w:t>
      </w:r>
      <w:r w:rsidR="00D11808" w:rsidRPr="006965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VYKONÁVANIA LEKÁRSKYCH PREVENTÍVNYCH PREHLIADOK VO VZŤAHU K PRÁCI</w:t>
      </w:r>
    </w:p>
    <w:p w:rsidR="009D4418" w:rsidRPr="006965D9" w:rsidRDefault="009D4418" w:rsidP="009D4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D4418" w:rsidRPr="006965D9" w:rsidRDefault="009D4418" w:rsidP="00D31EC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Lekár, ktorý vykonáva </w:t>
      </w:r>
      <w:r w:rsidR="00516453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lekársku preventívnu prehliadku vo vzťahu k práci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zamestnancov exponovaných karcinogén</w:t>
      </w:r>
      <w:r w:rsidR="008D4956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nym faktorom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, mutagén</w:t>
      </w:r>
      <w:r w:rsidR="008D4956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nym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4956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faktorom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reprodukčne toxickým </w:t>
      </w:r>
      <w:r w:rsidR="008D4956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faktorom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, sa musí oboznámiť s podmienkami alebo okolnosťami expozície každého zamestnanca.</w:t>
      </w:r>
    </w:p>
    <w:p w:rsidR="009D4418" w:rsidRPr="006965D9" w:rsidRDefault="00516453" w:rsidP="00D31EC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 vykonáva lekársku preventívnu prehliadku vo vzťahu k práci </w:t>
      </w:r>
      <w:r w:rsidR="009D4418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so zásadami a praxou pracovného lekárstva a zahŕňa takýto rozsah:</w:t>
      </w:r>
    </w:p>
    <w:p w:rsidR="009D4418" w:rsidRPr="006965D9" w:rsidRDefault="009D4418" w:rsidP="00D31EC5">
      <w:pPr>
        <w:pStyle w:val="Odsekzoznamu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a uchovávanie </w:t>
      </w:r>
      <w:r w:rsidR="00516453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zdravotnej dokumentácie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13 ods. </w:t>
      </w:r>
      <w:r w:rsidR="004A2D30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1</w:t>
      </w:r>
      <w:r w:rsidR="004A2D30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obsahuj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 o zamestnancovi, a to meno, priezvisko, pohlavie, dátum narodenia, bydlisko, údaje o zdravotnej anamnéze a pracovnej anamnéze zamestnanca, dátum nástupu do zamestnania k súčasnému zamestnávateľovi, 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o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6453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516453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expozíciou </w:t>
      </w:r>
      <w:r w:rsidR="008D4956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karcinogénnym faktorom, mutagénnym faktorom alebo reprodukčne toxickým faktorom</w:t>
      </w:r>
      <w:r w:rsidR="00516453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expozície</w:t>
      </w:r>
      <w:r w:rsidR="00516453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ďalším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zdraviu škodlivým faktoro</w:t>
      </w:r>
      <w:r w:rsidR="00516453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m práce a pracovného prostredia,</w:t>
      </w:r>
    </w:p>
    <w:p w:rsidR="009D4418" w:rsidRPr="006965D9" w:rsidRDefault="009D4418" w:rsidP="00D31EC5">
      <w:pPr>
        <w:pStyle w:val="Odsekzoznamu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hodnotenie zdravotného stavu zamestnanca vo vzťahu k vykonávanej práci,</w:t>
      </w:r>
    </w:p>
    <w:p w:rsidR="002E0447" w:rsidRPr="006965D9" w:rsidRDefault="00132E48" w:rsidP="00132E48">
      <w:pPr>
        <w:pStyle w:val="Odsekzoznamu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pre karcinogénny faktor, mutagénny faktor alebo reprodukčne toxický faktor určená biologická medzná hodnota, lekár môže vykonať </w:t>
      </w:r>
      <w:r w:rsidR="009D4418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biologické monitorovanie, ako aj </w:t>
      </w:r>
      <w:r w:rsidR="00F43E88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zisťovanie</w:t>
      </w:r>
      <w:r w:rsidR="009D4418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včasných a reverzibilných účinkov spojených s expozíciou pri výkone </w:t>
      </w:r>
      <w:r w:rsidR="002E0447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="0028739D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D4418" w:rsidRPr="006965D9" w:rsidRDefault="009D4418" w:rsidP="00D31EC5">
      <w:pPr>
        <w:pStyle w:val="Odsekzoznamu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</w:t>
      </w:r>
      <w:r w:rsidR="002E0447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vyšetrenia</w:t>
      </w:r>
      <w:r w:rsidR="002E0447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 ktorých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 rozhodn</w:t>
      </w:r>
      <w:r w:rsidR="002E0447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najnovšími poznatkami v oblasti pracovného lekárstva,</w:t>
      </w:r>
    </w:p>
    <w:p w:rsidR="009D4418" w:rsidRPr="006965D9" w:rsidRDefault="009D4418" w:rsidP="00D31EC5">
      <w:pPr>
        <w:pStyle w:val="Odsekzoznamu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vyhodnotenie 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získaných 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zdravotného dohľadu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dátumu, kedy a kým bol zdravotný dohľad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vykonan</w:t>
      </w:r>
      <w:r w:rsidR="00836AE9"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6965D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D4418" w:rsidRPr="006965D9" w:rsidRDefault="009D4418" w:rsidP="00D31EC5">
      <w:pPr>
        <w:pStyle w:val="Odsekzoznamu"/>
        <w:numPr>
          <w:ilvl w:val="0"/>
          <w:numId w:val="2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Záver </w:t>
      </w:r>
      <w:r w:rsidR="002E0447" w:rsidRPr="006965D9">
        <w:rPr>
          <w:rFonts w:ascii="Times New Roman" w:hAnsi="Times New Roman" w:cs="Times New Roman"/>
          <w:sz w:val="24"/>
          <w:szCs w:val="24"/>
        </w:rPr>
        <w:t>lekárskej preventívnej prehliadky vo vzťahu k práci je súčasťou zdravotnej</w:t>
      </w:r>
      <w:r w:rsidRPr="006965D9">
        <w:rPr>
          <w:rFonts w:ascii="Times New Roman" w:hAnsi="Times New Roman" w:cs="Times New Roman"/>
          <w:sz w:val="24"/>
          <w:szCs w:val="24"/>
        </w:rPr>
        <w:t xml:space="preserve"> dokument</w:t>
      </w:r>
      <w:r w:rsidR="002E0447" w:rsidRPr="006965D9">
        <w:rPr>
          <w:rFonts w:ascii="Times New Roman" w:hAnsi="Times New Roman" w:cs="Times New Roman"/>
          <w:sz w:val="24"/>
          <w:szCs w:val="24"/>
        </w:rPr>
        <w:t>ácie</w:t>
      </w:r>
      <w:r w:rsidRPr="006965D9">
        <w:rPr>
          <w:rFonts w:ascii="Times New Roman" w:hAnsi="Times New Roman" w:cs="Times New Roman"/>
          <w:sz w:val="24"/>
          <w:szCs w:val="24"/>
        </w:rPr>
        <w:t xml:space="preserve"> a vyjadruje zdravotnú spôsobilosť zamestnanca na výkon posudzovanej práce. Ak je to potrebné, </w:t>
      </w:r>
      <w:r w:rsidR="00015A58" w:rsidRPr="006965D9">
        <w:rPr>
          <w:rFonts w:ascii="Times New Roman" w:hAnsi="Times New Roman" w:cs="Times New Roman"/>
          <w:sz w:val="24"/>
          <w:szCs w:val="24"/>
        </w:rPr>
        <w:t xml:space="preserve">obsahuje aj odporúčania lekára alebo zdravotníckeho pracovníka, </w:t>
      </w:r>
      <w:r w:rsidRPr="006965D9">
        <w:rPr>
          <w:rFonts w:ascii="Times New Roman" w:hAnsi="Times New Roman" w:cs="Times New Roman"/>
          <w:sz w:val="24"/>
          <w:szCs w:val="24"/>
        </w:rPr>
        <w:t xml:space="preserve">ktorý zdravotný dohľad vykonal. </w:t>
      </w:r>
    </w:p>
    <w:p w:rsidR="009D4418" w:rsidRPr="006965D9" w:rsidRDefault="009D4418" w:rsidP="00A54E3C">
      <w:pPr>
        <w:pStyle w:val="Odsekzoznamu"/>
        <w:numPr>
          <w:ilvl w:val="0"/>
          <w:numId w:val="2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D9">
        <w:rPr>
          <w:rFonts w:ascii="Times New Roman" w:hAnsi="Times New Roman" w:cs="Times New Roman"/>
          <w:sz w:val="24"/>
          <w:szCs w:val="24"/>
        </w:rPr>
        <w:t xml:space="preserve">Záver </w:t>
      </w:r>
      <w:r w:rsidR="002E0447" w:rsidRPr="006965D9">
        <w:rPr>
          <w:rFonts w:ascii="Times New Roman" w:hAnsi="Times New Roman" w:cs="Times New Roman"/>
          <w:sz w:val="24"/>
          <w:szCs w:val="24"/>
        </w:rPr>
        <w:t>lekárskej preventívnej prehliadky vo vzťahu k práci</w:t>
      </w:r>
      <w:r w:rsidRPr="006965D9">
        <w:rPr>
          <w:rFonts w:ascii="Times New Roman" w:hAnsi="Times New Roman" w:cs="Times New Roman"/>
          <w:sz w:val="24"/>
          <w:szCs w:val="24"/>
        </w:rPr>
        <w:t xml:space="preserve"> je súčasťou lekárskeho posudku o zdravotnej spôsobilosti na prácu, ktorý vypracuje lekár podľa osobitného pre</w:t>
      </w:r>
      <w:r w:rsidR="006A6862" w:rsidRPr="006965D9">
        <w:rPr>
          <w:rFonts w:ascii="Times New Roman" w:hAnsi="Times New Roman" w:cs="Times New Roman"/>
          <w:sz w:val="24"/>
          <w:szCs w:val="24"/>
        </w:rPr>
        <w:t>d</w:t>
      </w:r>
      <w:r w:rsidRPr="006965D9">
        <w:rPr>
          <w:rFonts w:ascii="Times New Roman" w:hAnsi="Times New Roman" w:cs="Times New Roman"/>
          <w:sz w:val="24"/>
          <w:szCs w:val="24"/>
        </w:rPr>
        <w:t>pisu.</w:t>
      </w:r>
      <w:r w:rsidRPr="006965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1"/>
      </w:r>
      <w:r w:rsidRPr="006965D9">
        <w:rPr>
          <w:rFonts w:ascii="Times New Roman" w:hAnsi="Times New Roman" w:cs="Times New Roman"/>
          <w:sz w:val="24"/>
          <w:szCs w:val="24"/>
        </w:rPr>
        <w:t xml:space="preserve">) Lekársky posudok o zdravotnej spôsobilosti na prácu, ktorý neobsahuje </w:t>
      </w:r>
      <w:r w:rsidR="002E0447" w:rsidRPr="006965D9">
        <w:rPr>
          <w:rFonts w:ascii="Times New Roman" w:hAnsi="Times New Roman" w:cs="Times New Roman"/>
          <w:sz w:val="24"/>
          <w:szCs w:val="24"/>
        </w:rPr>
        <w:t>údaje o zdravotnom stave zamestnanca</w:t>
      </w:r>
      <w:r w:rsidR="00015A58" w:rsidRPr="006965D9">
        <w:rPr>
          <w:rFonts w:ascii="Times New Roman" w:hAnsi="Times New Roman" w:cs="Times New Roman"/>
          <w:sz w:val="24"/>
          <w:szCs w:val="24"/>
        </w:rPr>
        <w:t>,</w:t>
      </w:r>
      <w:r w:rsidRPr="006965D9">
        <w:rPr>
          <w:rFonts w:ascii="Times New Roman" w:hAnsi="Times New Roman" w:cs="Times New Roman"/>
          <w:sz w:val="24"/>
          <w:szCs w:val="24"/>
        </w:rPr>
        <w:t xml:space="preserve"> lekár odovzdá zamestnávateľovi a jeho kópi</w:t>
      </w:r>
      <w:r w:rsidR="00033B3C" w:rsidRPr="006965D9">
        <w:rPr>
          <w:rFonts w:ascii="Times New Roman" w:hAnsi="Times New Roman" w:cs="Times New Roman"/>
          <w:sz w:val="24"/>
          <w:szCs w:val="24"/>
        </w:rPr>
        <w:t>e</w:t>
      </w:r>
      <w:r w:rsidRPr="006965D9">
        <w:rPr>
          <w:rFonts w:ascii="Times New Roman" w:hAnsi="Times New Roman" w:cs="Times New Roman"/>
          <w:sz w:val="24"/>
          <w:szCs w:val="24"/>
        </w:rPr>
        <w:t xml:space="preserve"> doručí zamestnancovi</w:t>
      </w:r>
      <w:r w:rsidR="00033B3C" w:rsidRPr="006965D9">
        <w:rPr>
          <w:rFonts w:ascii="Times New Roman" w:hAnsi="Times New Roman" w:cs="Times New Roman"/>
          <w:sz w:val="24"/>
          <w:szCs w:val="24"/>
        </w:rPr>
        <w:t xml:space="preserve"> a lekárovi, s ktorým má zamestnanec uzatvorenú dohodu  o poskytovaní zdravotnej starostlivosti</w:t>
      </w:r>
      <w:r w:rsidR="00A54E3C" w:rsidRPr="006965D9">
        <w:rPr>
          <w:rFonts w:ascii="Times New Roman" w:hAnsi="Times New Roman" w:cs="Times New Roman"/>
          <w:sz w:val="24"/>
          <w:szCs w:val="24"/>
        </w:rPr>
        <w:t>.</w:t>
      </w:r>
    </w:p>
    <w:p w:rsidR="009D4418" w:rsidRPr="006965D9" w:rsidRDefault="009D4418" w:rsidP="00A54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F7" w:rsidRPr="006965D9" w:rsidRDefault="003950F7" w:rsidP="00A54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F7" w:rsidRPr="006965D9" w:rsidRDefault="003950F7" w:rsidP="00A54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F7" w:rsidRPr="006965D9" w:rsidRDefault="003950F7" w:rsidP="00A54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F7" w:rsidRPr="006965D9" w:rsidRDefault="003950F7" w:rsidP="00A54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F7" w:rsidRPr="006965D9" w:rsidRDefault="003950F7" w:rsidP="00A54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12E7" w:rsidRPr="006965D9" w:rsidRDefault="00E112E7" w:rsidP="00E112E7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t>Príloha č. 6</w:t>
      </w:r>
    </w:p>
    <w:p w:rsidR="00E112E7" w:rsidRPr="006965D9" w:rsidRDefault="00E112E7" w:rsidP="00E112E7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5D9">
        <w:rPr>
          <w:rFonts w:ascii="Times New Roman" w:hAnsi="Times New Roman" w:cs="Times New Roman"/>
          <w:b/>
          <w:bCs/>
          <w:sz w:val="24"/>
          <w:szCs w:val="24"/>
        </w:rPr>
        <w:t xml:space="preserve"> k nariadeniu vlády č. ... /202</w:t>
      </w:r>
      <w:r w:rsidR="003950F7" w:rsidRPr="006965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65D9">
        <w:rPr>
          <w:rFonts w:ascii="Times New Roman" w:hAnsi="Times New Roman" w:cs="Times New Roman"/>
          <w:b/>
          <w:bCs/>
          <w:sz w:val="24"/>
          <w:szCs w:val="24"/>
        </w:rPr>
        <w:t xml:space="preserve"> Z. z.</w:t>
      </w:r>
    </w:p>
    <w:p w:rsidR="00E112E7" w:rsidRPr="006965D9" w:rsidRDefault="00E112E7" w:rsidP="00E112E7">
      <w:pPr>
        <w:spacing w:after="0" w:line="240" w:lineRule="auto"/>
        <w:ind w:left="120"/>
      </w:pPr>
    </w:p>
    <w:p w:rsidR="00E112E7" w:rsidRPr="006965D9" w:rsidRDefault="00E112E7" w:rsidP="00E112E7">
      <w:pPr>
        <w:spacing w:after="0" w:line="240" w:lineRule="auto"/>
        <w:ind w:left="120"/>
      </w:pPr>
    </w:p>
    <w:p w:rsidR="00E112E7" w:rsidRPr="006965D9" w:rsidRDefault="00E112E7" w:rsidP="00E112E7">
      <w:pPr>
        <w:spacing w:after="0" w:line="240" w:lineRule="auto"/>
        <w:ind w:left="120"/>
        <w:jc w:val="center"/>
        <w:rPr>
          <w:rFonts w:ascii="Times New Roman" w:hAnsi="Times New Roman"/>
          <w:b/>
          <w:bCs/>
        </w:rPr>
      </w:pPr>
      <w:r w:rsidRPr="006965D9">
        <w:rPr>
          <w:rFonts w:ascii="Times New Roman" w:hAnsi="Times New Roman"/>
          <w:b/>
          <w:bCs/>
        </w:rPr>
        <w:t>ZOZNAM PREBERANÝCH PRÁVNE ZÁVÄZNÝCH AKTOV EURÓPSKEJ ÚNIE</w:t>
      </w:r>
    </w:p>
    <w:p w:rsidR="00E112E7" w:rsidRPr="006965D9" w:rsidRDefault="00E112E7" w:rsidP="0080119D">
      <w:pPr>
        <w:spacing w:after="0" w:line="240" w:lineRule="auto"/>
        <w:rPr>
          <w:b/>
          <w:bCs/>
        </w:rPr>
      </w:pPr>
    </w:p>
    <w:p w:rsidR="004A1E0F" w:rsidRPr="006965D9" w:rsidRDefault="00E112E7" w:rsidP="004A1E0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6965D9">
        <w:rPr>
          <w:rFonts w:ascii="Times New Roman" w:hAnsi="Times New Roman"/>
        </w:rPr>
        <w:t xml:space="preserve">Smernica Európskeho parlamentu a Rady 2004/37/ES z 29. apríla 2004 o ochrane pracovníkov pred rizikami súvisiacimi s expozíciou </w:t>
      </w:r>
      <w:bookmarkStart w:id="253" w:name="_Hlk143162357"/>
      <w:r w:rsidRPr="006965D9">
        <w:rPr>
          <w:rFonts w:ascii="Times New Roman" w:hAnsi="Times New Roman"/>
        </w:rPr>
        <w:t>karcinogénom</w:t>
      </w:r>
      <w:r w:rsidR="00304484" w:rsidRPr="006965D9">
        <w:rPr>
          <w:rFonts w:ascii="Times New Roman" w:hAnsi="Times New Roman"/>
        </w:rPr>
        <w:t xml:space="preserve">, </w:t>
      </w:r>
      <w:r w:rsidRPr="006965D9">
        <w:rPr>
          <w:rFonts w:ascii="Times New Roman" w:hAnsi="Times New Roman"/>
        </w:rPr>
        <w:t xml:space="preserve">mutagénom </w:t>
      </w:r>
      <w:r w:rsidR="00304484" w:rsidRPr="006965D9">
        <w:rPr>
          <w:rFonts w:ascii="Times New Roman" w:hAnsi="Times New Roman"/>
        </w:rPr>
        <w:t xml:space="preserve">alebo reprodukčne toxickým látkam </w:t>
      </w:r>
      <w:bookmarkEnd w:id="253"/>
      <w:r w:rsidRPr="006965D9">
        <w:rPr>
          <w:rFonts w:ascii="Times New Roman" w:hAnsi="Times New Roman"/>
        </w:rPr>
        <w:t>pri práci (šiesta samostatná smernica v zmysle článku 16 ods. 1 smernice Rady 89/391/EHS) (kodifikované znenie) (Ú. v. EÚ L 158, 30. 4. 2004</w:t>
      </w:r>
      <w:r w:rsidR="006A6862" w:rsidRPr="006965D9">
        <w:rPr>
          <w:rFonts w:ascii="Times New Roman" w:hAnsi="Times New Roman"/>
        </w:rPr>
        <w:t>)</w:t>
      </w:r>
      <w:r w:rsidRPr="006965D9">
        <w:rPr>
          <w:rFonts w:ascii="Times New Roman" w:hAnsi="Times New Roman"/>
        </w:rPr>
        <w:t xml:space="preserve"> </w:t>
      </w:r>
      <w:r w:rsidR="006A6862" w:rsidRPr="006965D9">
        <w:rPr>
          <w:rFonts w:ascii="Times New Roman" w:hAnsi="Times New Roman"/>
        </w:rPr>
        <w:t xml:space="preserve">v znení  </w:t>
      </w:r>
      <w:r w:rsidR="004A1E0F" w:rsidRPr="006965D9">
        <w:rPr>
          <w:rFonts w:ascii="Times New Roman" w:hAnsi="Times New Roman"/>
        </w:rPr>
        <w:t>smernice Európskeho parlamentu a Rady 2014/27/EÚ z 26. februára 2014 (Ú. v. EÚ L 65, 5.3.2014), smernice Európskeho parlamentu a Rady (EÚ) 2017/2398 z 12. decembra 2017 (Ú. v. EÚ L 345, 27.12.2017), smernice Európskeho parlamentu a Rady (EÚ) 2019/130 zo 16. januára (Ú. v. EÚ L 30, 31.1.2019), smernice Európskeho parlamentu a Rady (EÚ) 2019/983 z 5. júna 2019 (Ú. v. EÚ L 164, 20.6.2019), nariadenia Európskeho parlamentu a Rady (EÚ) 2019/1243 z 20. júna 2019 (Ú. v. EÚ L 198, 25.7.2019)</w:t>
      </w:r>
      <w:r w:rsidR="0080119D" w:rsidRPr="006965D9">
        <w:rPr>
          <w:rFonts w:ascii="Times New Roman" w:hAnsi="Times New Roman"/>
        </w:rPr>
        <w:t xml:space="preserve"> a</w:t>
      </w:r>
      <w:r w:rsidR="004A1E0F" w:rsidRPr="006965D9">
        <w:rPr>
          <w:rFonts w:ascii="Times New Roman" w:hAnsi="Times New Roman"/>
        </w:rPr>
        <w:t xml:space="preserve"> smernice Európskeho parlamentu a Rady (EÚ) </w:t>
      </w:r>
      <w:r w:rsidR="004A1E0F" w:rsidRPr="006965D9">
        <w:rPr>
          <w:rFonts w:ascii="Times New Roman" w:eastAsia="Times New Roman" w:hAnsi="Times New Roman"/>
          <w:lang w:eastAsia="sk-SK"/>
        </w:rPr>
        <w:t xml:space="preserve">2022/431 z 9. marca 2022 </w:t>
      </w:r>
      <w:r w:rsidR="004A1E0F" w:rsidRPr="006965D9">
        <w:rPr>
          <w:rFonts w:ascii="Times New Roman" w:hAnsi="Times New Roman"/>
        </w:rPr>
        <w:t xml:space="preserve">(Ú. v. EÚ L 88, 16.3.2022). </w:t>
      </w:r>
    </w:p>
    <w:p w:rsidR="004A1E0F" w:rsidRPr="006965D9" w:rsidRDefault="004A1E0F" w:rsidP="004A1E0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A1E0F" w:rsidRPr="006965D9" w:rsidRDefault="004A1E0F" w:rsidP="004A1E0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12E7" w:rsidRPr="006965D9" w:rsidRDefault="00E112E7" w:rsidP="00E112E7">
      <w:pPr>
        <w:spacing w:after="0" w:line="240" w:lineRule="auto"/>
        <w:ind w:left="426" w:hanging="306"/>
        <w:jc w:val="both"/>
      </w:pPr>
    </w:p>
    <w:p w:rsidR="00E112E7" w:rsidRPr="006965D9" w:rsidRDefault="00E112E7" w:rsidP="00FB57B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E112E7" w:rsidRPr="006965D9" w:rsidSect="00D707C0">
      <w:footerReference w:type="default" r:id="rId9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CE" w:rsidRDefault="00CC18CE" w:rsidP="0040197D">
      <w:pPr>
        <w:spacing w:after="0" w:line="240" w:lineRule="auto"/>
      </w:pPr>
      <w:r>
        <w:separator/>
      </w:r>
    </w:p>
  </w:endnote>
  <w:endnote w:type="continuationSeparator" w:id="0">
    <w:p w:rsidR="00CC18CE" w:rsidRDefault="00CC18CE" w:rsidP="0040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X Gyre Bonu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0359"/>
      <w:docPartObj>
        <w:docPartGallery w:val="Page Numbers (Bottom of Page)"/>
        <w:docPartUnique/>
      </w:docPartObj>
    </w:sdtPr>
    <w:sdtEndPr/>
    <w:sdtContent>
      <w:p w:rsidR="000F12F1" w:rsidRDefault="00730CFF">
        <w:pPr>
          <w:pStyle w:val="Pta"/>
          <w:jc w:val="center"/>
        </w:pPr>
        <w:r>
          <w:fldChar w:fldCharType="begin"/>
        </w:r>
        <w:r w:rsidR="00454581">
          <w:instrText xml:space="preserve"> PAGE   \* MERGEFORMAT </w:instrText>
        </w:r>
        <w:r>
          <w:fldChar w:fldCharType="separate"/>
        </w:r>
        <w:r w:rsidR="006965D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F12F1" w:rsidRDefault="000F12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CE" w:rsidRDefault="00CC18CE" w:rsidP="0040197D">
      <w:pPr>
        <w:spacing w:after="0" w:line="240" w:lineRule="auto"/>
      </w:pPr>
      <w:r>
        <w:separator/>
      </w:r>
    </w:p>
  </w:footnote>
  <w:footnote w:type="continuationSeparator" w:id="0">
    <w:p w:rsidR="00CC18CE" w:rsidRDefault="00CC18CE" w:rsidP="0040197D">
      <w:pPr>
        <w:spacing w:after="0" w:line="240" w:lineRule="auto"/>
      </w:pPr>
      <w:r>
        <w:continuationSeparator/>
      </w:r>
    </w:p>
  </w:footnote>
  <w:footnote w:id="1">
    <w:p w:rsidR="000F12F1" w:rsidRPr="00A74460" w:rsidRDefault="000F12F1" w:rsidP="009D44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46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A74460">
        <w:rPr>
          <w:rFonts w:ascii="Times New Roman" w:hAnsi="Times New Roman" w:cs="Times New Roman"/>
          <w:sz w:val="20"/>
          <w:szCs w:val="20"/>
        </w:rPr>
        <w:t xml:space="preserve">) </w:t>
      </w:r>
      <w:r w:rsidRPr="00A74460">
        <w:rPr>
          <w:rFonts w:ascii="Times New Roman" w:hAnsi="Times New Roman" w:cs="Times New Roman"/>
          <w:sz w:val="20"/>
          <w:szCs w:val="20"/>
        </w:rPr>
        <w:tab/>
      </w:r>
      <w:r w:rsidR="003950F7">
        <w:rPr>
          <w:rFonts w:ascii="Times New Roman" w:hAnsi="Times New Roman" w:cs="Times New Roman"/>
          <w:sz w:val="20"/>
          <w:szCs w:val="20"/>
        </w:rPr>
        <w:t>§ 55 až</w:t>
      </w:r>
      <w:r w:rsidRPr="007F05E6">
        <w:rPr>
          <w:rFonts w:ascii="Times New Roman" w:hAnsi="Times New Roman" w:cs="Times New Roman"/>
          <w:sz w:val="20"/>
          <w:szCs w:val="20"/>
        </w:rPr>
        <w:t xml:space="preserve"> 75</w:t>
      </w:r>
      <w:r>
        <w:t xml:space="preserve"> </w:t>
      </w:r>
      <w:r w:rsidRPr="00A74460">
        <w:rPr>
          <w:rFonts w:ascii="Times New Roman" w:hAnsi="Times New Roman" w:cs="Times New Roman"/>
          <w:sz w:val="20"/>
          <w:szCs w:val="20"/>
        </w:rPr>
        <w:t>zákona č. 87/2018 Z. z. o radiačnej ochrane a o zmene a doplnení niektorých zákonov v znení neskorších predpisov.</w:t>
      </w:r>
    </w:p>
  </w:footnote>
  <w:footnote w:id="2">
    <w:p w:rsidR="000F12F1" w:rsidRPr="00A74460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</w:t>
      </w:r>
      <w:r w:rsidRPr="00A74460">
        <w:rPr>
          <w:rFonts w:ascii="Times New Roman" w:hAnsi="Times New Roman" w:cs="Times New Roman"/>
        </w:rPr>
        <w:tab/>
        <w:t>Nariadenie vlády Slovenskej republiky č. 253/2006 Z. z. o ochrane zamestnancov pred rizikami súvisiacimi s expozíciou azbestu pri práci.</w:t>
      </w:r>
    </w:p>
  </w:footnote>
  <w:footnote w:id="3">
    <w:p w:rsidR="000F12F1" w:rsidRPr="00A74460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</w:t>
      </w:r>
      <w:r w:rsidRPr="00A74460">
        <w:rPr>
          <w:rFonts w:ascii="Times New Roman" w:hAnsi="Times New Roman" w:cs="Times New Roman"/>
        </w:rPr>
        <w:tab/>
        <w:t>Príloha I k nariadeniu Európskeho parlamentu a Rady (ES) č. 1272/2008 zo 16. decembra 2008 o klasifikácii, označovaní a balení látok a zmesí, o zmene, doplnení a zrušení smerníc 67/548/EHS a 1999/45/ES a o zmene a doplnení nariadenia (ES) č. 1907/2006 (Ú. v. EÚ L 353, 31. 12. 2008) v platnom znení.</w:t>
      </w:r>
    </w:p>
  </w:footnote>
  <w:footnote w:id="4">
    <w:p w:rsidR="000F12F1" w:rsidRPr="00A74460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 </w:t>
      </w:r>
      <w:r w:rsidRPr="00A74460">
        <w:rPr>
          <w:rFonts w:ascii="Times New Roman" w:hAnsi="Times New Roman" w:cs="Times New Roman"/>
        </w:rPr>
        <w:tab/>
        <w:t>Príloha č. 2 k nariadeniu vlády Slovenskej republiky č. 355/2006 Z. z. o ochrane zamestnancov pred rizikami súvisiacimi s expozíciou chemickým faktorom pri práci v znení neskorších predpisov.</w:t>
      </w:r>
    </w:p>
  </w:footnote>
  <w:footnote w:id="5">
    <w:p w:rsidR="000F12F1" w:rsidRPr="003950F7" w:rsidRDefault="000F12F1" w:rsidP="00776C7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0" w:name="_Hlk138417892"/>
      <w:r w:rsidRPr="005D0676">
        <w:rPr>
          <w:rStyle w:val="Odkaznapoznmkupodiarou"/>
          <w:rFonts w:ascii="Times New Roman" w:hAnsi="Times New Roman" w:cs="Times New Roman"/>
        </w:rPr>
        <w:footnoteRef/>
      </w:r>
      <w:r w:rsidRPr="005D0676">
        <w:rPr>
          <w:rFonts w:ascii="Times New Roman" w:hAnsi="Times New Roman" w:cs="Times New Roman"/>
        </w:rPr>
        <w:t xml:space="preserve">) § 30a zákona č. 355/2007 Z. z. o ochrane, podpore a rozvoji verejného zdravia a o zmene a doplnení niektorých </w:t>
      </w:r>
      <w:r w:rsidRPr="003950F7">
        <w:rPr>
          <w:rFonts w:ascii="Times New Roman" w:hAnsi="Times New Roman" w:cs="Times New Roman"/>
        </w:rPr>
        <w:t>zákonov v znení neskorších predpisov.</w:t>
      </w:r>
    </w:p>
    <w:bookmarkEnd w:id="0"/>
    <w:p w:rsidR="000F12F1" w:rsidRPr="003950F7" w:rsidRDefault="000F12F1" w:rsidP="00776C78">
      <w:pPr>
        <w:pStyle w:val="Textpoznmkypodiarou"/>
        <w:rPr>
          <w:rFonts w:ascii="Times New Roman" w:hAnsi="Times New Roman" w:cs="Times New Roman"/>
        </w:rPr>
      </w:pPr>
    </w:p>
  </w:footnote>
  <w:footnote w:id="6">
    <w:p w:rsidR="000F12F1" w:rsidRPr="0074218D" w:rsidRDefault="000F12F1" w:rsidP="0074218D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</w:t>
      </w:r>
      <w:r w:rsidRPr="00A74460">
        <w:rPr>
          <w:rFonts w:ascii="Times New Roman" w:hAnsi="Times New Roman" w:cs="Times New Roman"/>
        </w:rPr>
        <w:tab/>
        <w:t>§ 4 nariadenia vlády Slovenskej republiky č. 355/2006 Z. z.</w:t>
      </w:r>
      <w:r>
        <w:rPr>
          <w:rFonts w:ascii="Times New Roman" w:hAnsi="Times New Roman" w:cs="Times New Roman"/>
        </w:rPr>
        <w:t xml:space="preserve"> </w:t>
      </w:r>
      <w:r w:rsidRPr="00D96CE0">
        <w:rPr>
          <w:rFonts w:ascii="Times New Roman" w:hAnsi="Times New Roman" w:cs="Times New Roman"/>
          <w:color w:val="FF0000"/>
        </w:rPr>
        <w:t>v znení neskorších predpisov.</w:t>
      </w:r>
    </w:p>
  </w:footnote>
  <w:footnote w:id="7">
    <w:p w:rsidR="000F12F1" w:rsidRPr="0074218D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  <w:r w:rsidRPr="007F05E6">
        <w:rPr>
          <w:rStyle w:val="Odkaznapoznmkupodiarou"/>
          <w:rFonts w:ascii="Times New Roman" w:hAnsi="Times New Roman" w:cs="Times New Roman"/>
        </w:rPr>
        <w:footnoteRef/>
      </w:r>
      <w:r w:rsidRPr="007F05E6">
        <w:rPr>
          <w:rFonts w:ascii="Times New Roman" w:hAnsi="Times New Roman" w:cs="Times New Roman"/>
        </w:rPr>
        <w:t xml:space="preserve">) </w:t>
      </w:r>
      <w:r w:rsidRPr="007F05E6">
        <w:rPr>
          <w:rFonts w:ascii="Times New Roman" w:hAnsi="Times New Roman" w:cs="Times New Roman"/>
        </w:rPr>
        <w:tab/>
        <w:t>§ 30 ods. 1 písm. c) zákona č. 355/2007 Z</w:t>
      </w:r>
      <w:r>
        <w:rPr>
          <w:rFonts w:ascii="Times New Roman" w:hAnsi="Times New Roman" w:cs="Times New Roman"/>
        </w:rPr>
        <w:t xml:space="preserve">. z. </w:t>
      </w:r>
      <w:r w:rsidRPr="00D96CE0">
        <w:rPr>
          <w:rFonts w:ascii="Times New Roman" w:hAnsi="Times New Roman" w:cs="Times New Roman"/>
          <w:color w:val="FF0000"/>
        </w:rPr>
        <w:t>v znení neskorších predpisov.</w:t>
      </w:r>
    </w:p>
  </w:footnote>
  <w:footnote w:id="8">
    <w:p w:rsidR="000F12F1" w:rsidRPr="002B0237" w:rsidRDefault="000F12F1" w:rsidP="009D44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F05E6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F05E6">
        <w:rPr>
          <w:rFonts w:ascii="Times New Roman" w:hAnsi="Times New Roman" w:cs="Times New Roman"/>
          <w:sz w:val="20"/>
          <w:szCs w:val="20"/>
        </w:rPr>
        <w:t xml:space="preserve">) </w:t>
      </w:r>
      <w:r w:rsidRPr="007F05E6">
        <w:rPr>
          <w:rFonts w:ascii="Times New Roman" w:hAnsi="Times New Roman" w:cs="Times New Roman"/>
          <w:sz w:val="20"/>
          <w:szCs w:val="20"/>
        </w:rPr>
        <w:tab/>
        <w:t xml:space="preserve">§ 3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218D">
        <w:rPr>
          <w:rFonts w:ascii="Times New Roman" w:hAnsi="Times New Roman" w:cs="Times New Roman"/>
          <w:color w:val="FF0000"/>
          <w:sz w:val="20"/>
          <w:szCs w:val="20"/>
        </w:rPr>
        <w:t>ods.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05E6">
        <w:rPr>
          <w:rFonts w:ascii="Times New Roman" w:hAnsi="Times New Roman" w:cs="Times New Roman"/>
          <w:sz w:val="20"/>
          <w:szCs w:val="20"/>
        </w:rPr>
        <w:t xml:space="preserve">zákona č. 355/2007 Z. z. </w:t>
      </w:r>
      <w:r>
        <w:rPr>
          <w:rFonts w:ascii="Times New Roman" w:hAnsi="Times New Roman" w:cs="Times New Roman"/>
          <w:color w:val="FF0000"/>
          <w:sz w:val="20"/>
          <w:szCs w:val="20"/>
        </w:rPr>
        <w:t>v znení neskorších predpisov.</w:t>
      </w:r>
    </w:p>
  </w:footnote>
  <w:footnote w:id="9">
    <w:p w:rsidR="000F12F1" w:rsidRDefault="000F12F1" w:rsidP="009D4418">
      <w:pPr>
        <w:pStyle w:val="Textpoznmkypodiarou"/>
        <w:tabs>
          <w:tab w:val="left" w:pos="284"/>
        </w:tabs>
      </w:pPr>
      <w:r w:rsidRPr="00B72785">
        <w:rPr>
          <w:rStyle w:val="Odkaznapoznmkupodiarou"/>
          <w:rFonts w:ascii="Times New Roman" w:hAnsi="Times New Roman" w:cs="Times New Roman"/>
        </w:rPr>
        <w:footnoteRef/>
      </w:r>
      <w:r w:rsidRPr="00B72785">
        <w:rPr>
          <w:rFonts w:ascii="Times New Roman" w:hAnsi="Times New Roman" w:cs="Times New Roman"/>
        </w:rPr>
        <w:t>)</w:t>
      </w:r>
      <w:r>
        <w:t xml:space="preserve"> </w:t>
      </w:r>
      <w:r>
        <w:tab/>
      </w:r>
      <w:r w:rsidRPr="00A74460">
        <w:rPr>
          <w:rFonts w:ascii="Times New Roman" w:hAnsi="Times New Roman" w:cs="Times New Roman"/>
        </w:rPr>
        <w:t>§ 3 zákona č. 125/2006 Z. z. o inšpekcii práce a o zmene a doplnení zákona č. 82/2005 Z. z. o nelegálnej práci a nelegálnom zamestnávaní a o zmene a doplnení niektorých zákonov.</w:t>
      </w:r>
    </w:p>
  </w:footnote>
  <w:footnote w:id="10">
    <w:p w:rsidR="000F12F1" w:rsidRPr="00A74460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</w:t>
      </w:r>
      <w:r w:rsidRPr="00A74460">
        <w:rPr>
          <w:rFonts w:ascii="Times New Roman" w:hAnsi="Times New Roman" w:cs="Times New Roman"/>
        </w:rPr>
        <w:tab/>
        <w:t>Nariadenie vlády Slovenskej republiky č. 272/2004 Z. z., ktorým sa ustanovuje zoznam prác a pracovísk, ktoré sú zakázané tehotným ženám, matkám do konca deviateho mesiaca po pôrode a dojčiacim ženám, zoznam prác a pracovísk spojených so špecifickým rizikom pre tehotné ženy, matky do konca deviateho mesiaca po pôrode a pre dojčiace ženy a ktorým sa ustanovujú niektoré povinnosti zamestnávateľom pri zamestnávaní týchto žien v znení neskorších predpisov.</w:t>
      </w:r>
    </w:p>
  </w:footnote>
  <w:footnote w:id="11">
    <w:p w:rsidR="000F12F1" w:rsidRPr="00A74460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</w:t>
      </w:r>
      <w:r w:rsidRPr="00A74460">
        <w:rPr>
          <w:rFonts w:ascii="Times New Roman" w:hAnsi="Times New Roman" w:cs="Times New Roman"/>
        </w:rPr>
        <w:tab/>
        <w:t>Nariadenie vlády Slovenskej republiky č. 286/2004 Z. z., ktorým sa ustanovuje zoznam prác a pracovísk, ktoré sú zakázané mladistvým zamestnancom, a ktorým sa ustanovujú niektoré povinnosti zamestnávateľom pri zamestnávaní mladistvých zamestnancov v znení neskorších predpisov.</w:t>
      </w:r>
    </w:p>
  </w:footnote>
  <w:footnote w:id="12">
    <w:p w:rsidR="000F12F1" w:rsidRPr="00776C78" w:rsidRDefault="000F12F1" w:rsidP="00776C78">
      <w:pPr>
        <w:pStyle w:val="Textpoznmkypodiarou"/>
        <w:jc w:val="both"/>
        <w:rPr>
          <w:rFonts w:ascii="Times New Roman" w:hAnsi="Times New Roman" w:cs="Times New Roman"/>
          <w:iCs/>
        </w:rPr>
      </w:pPr>
      <w:r w:rsidRPr="00776C78">
        <w:rPr>
          <w:rStyle w:val="Odkaznapoznmkupodiarou"/>
          <w:rFonts w:ascii="Times New Roman" w:hAnsi="Times New Roman" w:cs="Times New Roman"/>
        </w:rPr>
        <w:footnoteRef/>
      </w:r>
      <w:r w:rsidRPr="00776C78">
        <w:rPr>
          <w:rFonts w:ascii="Times New Roman" w:hAnsi="Times New Roman" w:cs="Times New Roman"/>
        </w:rPr>
        <w:t xml:space="preserve">) </w:t>
      </w:r>
      <w:r w:rsidRPr="00776C78">
        <w:rPr>
          <w:rFonts w:ascii="Times New Roman" w:hAnsi="Times New Roman" w:cs="Times New Roman"/>
          <w:iCs/>
          <w:color w:val="FF0000"/>
        </w:rPr>
        <w:t xml:space="preserve">§ 7 zákona č. 172/2005 Z. z.  </w:t>
      </w:r>
      <w:r w:rsidRPr="00776C78">
        <w:rPr>
          <w:rFonts w:ascii="Times New Roman" w:hAnsi="Times New Roman" w:cs="Times New Roman"/>
          <w:bCs/>
          <w:iCs/>
          <w:color w:val="FF0000"/>
          <w:shd w:val="clear" w:color="auto" w:fill="FFFFFF"/>
        </w:rPr>
        <w:t>o organizácii štátnej podpory výskumu a vývoja a o doplnení zákona č. 575/2001 Z. z. o organizácii činnosti vlády a organizácii ústrednej štátnej správy v znení neskorších predpisov</w:t>
      </w:r>
      <w:r>
        <w:rPr>
          <w:rFonts w:ascii="Times New Roman" w:hAnsi="Times New Roman" w:cs="Times New Roman"/>
          <w:bCs/>
          <w:iCs/>
          <w:color w:val="FF0000"/>
          <w:shd w:val="clear" w:color="auto" w:fill="FFFFFF"/>
        </w:rPr>
        <w:t>.</w:t>
      </w:r>
    </w:p>
  </w:footnote>
  <w:footnote w:id="13">
    <w:p w:rsidR="000F12F1" w:rsidRPr="0074218D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strike/>
          <w:color w:val="FF0000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</w:t>
      </w:r>
      <w:r w:rsidRPr="00A74460">
        <w:rPr>
          <w:rFonts w:ascii="Times New Roman" w:hAnsi="Times New Roman" w:cs="Times New Roman"/>
        </w:rPr>
        <w:tab/>
        <w:t xml:space="preserve">Nariadenie vlády Slovenskej republiky </w:t>
      </w:r>
      <w:r w:rsidRPr="00D96CE0">
        <w:rPr>
          <w:rFonts w:ascii="Times New Roman" w:hAnsi="Times New Roman" w:cs="Times New Roman"/>
          <w:color w:val="FF0000"/>
        </w:rPr>
        <w:t>č. 387/2007 Z. z.</w:t>
      </w:r>
      <w:r w:rsidRPr="00A74460">
        <w:rPr>
          <w:rFonts w:ascii="Times New Roman" w:hAnsi="Times New Roman" w:cs="Times New Roman"/>
        </w:rPr>
        <w:t xml:space="preserve"> o požiadavkách na zaistenie bezpečnostného a zdravotného označenia pri práci v znení </w:t>
      </w:r>
      <w:r w:rsidRPr="0074218D">
        <w:rPr>
          <w:rFonts w:ascii="Times New Roman" w:hAnsi="Times New Roman" w:cs="Times New Roman"/>
          <w:color w:val="FF0000"/>
        </w:rPr>
        <w:t>nariadenia vlády Slovenskej republiky č. 104/2015 Z. z.</w:t>
      </w:r>
      <w:r w:rsidRPr="0074218D">
        <w:rPr>
          <w:rFonts w:ascii="Times New Roman" w:hAnsi="Times New Roman" w:cs="Times New Roman"/>
          <w:strike/>
          <w:color w:val="FF0000"/>
        </w:rPr>
        <w:t xml:space="preserve">  </w:t>
      </w:r>
    </w:p>
  </w:footnote>
  <w:footnote w:id="14">
    <w:p w:rsidR="000F12F1" w:rsidRPr="007F05E6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F05E6">
        <w:rPr>
          <w:rStyle w:val="Odkaznapoznmkupodiarou"/>
          <w:rFonts w:ascii="Times New Roman" w:hAnsi="Times New Roman" w:cs="Times New Roman"/>
        </w:rPr>
        <w:footnoteRef/>
      </w:r>
      <w:r w:rsidRPr="007F05E6">
        <w:rPr>
          <w:rFonts w:ascii="Times New Roman" w:hAnsi="Times New Roman" w:cs="Times New Roman"/>
        </w:rPr>
        <w:t xml:space="preserve">) </w:t>
      </w:r>
      <w:r w:rsidRPr="007F05E6">
        <w:rPr>
          <w:rFonts w:ascii="Times New Roman" w:hAnsi="Times New Roman" w:cs="Times New Roman"/>
        </w:rPr>
        <w:tab/>
        <w:t xml:space="preserve">§ 13 ods. 4 písm. i) zákona č. 355/2007 Z. z. v znení </w:t>
      </w:r>
      <w:r w:rsidRPr="002B0237">
        <w:rPr>
          <w:rFonts w:ascii="Times New Roman" w:hAnsi="Times New Roman" w:cs="Times New Roman"/>
          <w:color w:val="FF0000"/>
        </w:rPr>
        <w:t>zákona</w:t>
      </w:r>
      <w:r>
        <w:rPr>
          <w:rFonts w:ascii="Times New Roman" w:hAnsi="Times New Roman" w:cs="Times New Roman"/>
        </w:rPr>
        <w:t xml:space="preserve"> </w:t>
      </w:r>
      <w:r w:rsidRPr="002B0237">
        <w:rPr>
          <w:rFonts w:ascii="Times New Roman" w:hAnsi="Times New Roman" w:cs="Times New Roman"/>
          <w:color w:val="FF0000"/>
        </w:rPr>
        <w:t xml:space="preserve">č. 403/2015 Z. z. </w:t>
      </w:r>
    </w:p>
  </w:footnote>
  <w:footnote w:id="15">
    <w:p w:rsidR="000F12F1" w:rsidRPr="007F05E6" w:rsidRDefault="000F12F1" w:rsidP="009D441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F05E6">
        <w:rPr>
          <w:rStyle w:val="Odkaznapoznmkupodiarou"/>
          <w:rFonts w:ascii="Times New Roman" w:hAnsi="Times New Roman" w:cs="Times New Roman"/>
        </w:rPr>
        <w:footnoteRef/>
      </w:r>
      <w:r w:rsidRPr="007F05E6">
        <w:rPr>
          <w:rFonts w:ascii="Times New Roman" w:hAnsi="Times New Roman" w:cs="Times New Roman"/>
        </w:rPr>
        <w:t xml:space="preserve">) </w:t>
      </w:r>
      <w:r w:rsidRPr="007F05E6">
        <w:rPr>
          <w:rFonts w:ascii="Times New Roman" w:hAnsi="Times New Roman" w:cs="Times New Roman"/>
        </w:rPr>
        <w:tab/>
        <w:t xml:space="preserve">§ 13 ods. 5 zákona č. 355/2007 Z. z. v znení neskorších predpisov.  </w:t>
      </w:r>
    </w:p>
  </w:footnote>
  <w:footnote w:id="16">
    <w:p w:rsidR="000F12F1" w:rsidRPr="00D96CE0" w:rsidRDefault="000F12F1" w:rsidP="0074218D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  <w:r w:rsidRPr="00FB57B2">
        <w:rPr>
          <w:rStyle w:val="Odkaznapoznmkupodiarou"/>
          <w:rFonts w:ascii="Times New Roman" w:hAnsi="Times New Roman" w:cs="Times New Roman"/>
        </w:rPr>
        <w:footnoteRef/>
      </w:r>
      <w:r w:rsidRPr="00FB57B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FB57B2">
        <w:rPr>
          <w:rFonts w:ascii="Times New Roman" w:hAnsi="Times New Roman" w:cs="Times New Roman"/>
        </w:rPr>
        <w:t>§ 11 nariadenia vlády Slovenskej republiky č. 355/2006 Z. z.</w:t>
      </w:r>
      <w:r>
        <w:rPr>
          <w:rFonts w:ascii="Times New Roman" w:hAnsi="Times New Roman" w:cs="Times New Roman"/>
        </w:rPr>
        <w:t xml:space="preserve"> </w:t>
      </w:r>
      <w:r w:rsidRPr="00D96CE0">
        <w:rPr>
          <w:rFonts w:ascii="Times New Roman" w:hAnsi="Times New Roman" w:cs="Times New Roman"/>
          <w:color w:val="FF0000"/>
        </w:rPr>
        <w:t>v znení neskorších predpisov.</w:t>
      </w:r>
    </w:p>
    <w:p w:rsidR="000F12F1" w:rsidRPr="00066902" w:rsidRDefault="000F12F1" w:rsidP="0074218D">
      <w:pPr>
        <w:pStyle w:val="Textpoznmkypodiarou"/>
        <w:rPr>
          <w:rFonts w:ascii="Times New Roman" w:hAnsi="Times New Roman" w:cs="Times New Roman"/>
          <w:color w:val="FF0000"/>
        </w:rPr>
      </w:pPr>
    </w:p>
    <w:p w:rsidR="000F12F1" w:rsidRPr="00FB57B2" w:rsidRDefault="000F12F1" w:rsidP="009D44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17">
    <w:p w:rsidR="000F12F1" w:rsidRPr="00374CA0" w:rsidRDefault="000F12F1" w:rsidP="00776C78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strike/>
          <w:color w:val="FF0000"/>
        </w:rPr>
      </w:pPr>
      <w:r w:rsidRPr="00A74460">
        <w:rPr>
          <w:rStyle w:val="Odkaznapoznmkupodiarou"/>
          <w:rFonts w:ascii="Times New Roman" w:hAnsi="Times New Roman" w:cs="Times New Roman"/>
        </w:rPr>
        <w:footnoteRef/>
      </w:r>
      <w:r w:rsidRPr="00A74460">
        <w:rPr>
          <w:rFonts w:ascii="Times New Roman" w:hAnsi="Times New Roman" w:cs="Times New Roman"/>
        </w:rPr>
        <w:t xml:space="preserve">) </w:t>
      </w:r>
      <w:r w:rsidRPr="00A74460">
        <w:rPr>
          <w:rFonts w:ascii="Times New Roman" w:hAnsi="Times New Roman" w:cs="Times New Roman"/>
        </w:rPr>
        <w:tab/>
        <w:t>Nariadenie vlády Slovenskej republiky</w:t>
      </w:r>
      <w:r>
        <w:rPr>
          <w:rFonts w:ascii="Times New Roman" w:hAnsi="Times New Roman" w:cs="Times New Roman"/>
        </w:rPr>
        <w:t xml:space="preserve"> </w:t>
      </w:r>
      <w:r w:rsidRPr="00374CA0">
        <w:rPr>
          <w:rFonts w:ascii="Times New Roman" w:hAnsi="Times New Roman" w:cs="Times New Roman"/>
          <w:color w:val="FF0000"/>
        </w:rPr>
        <w:t>č. 395/2006 Z. z. o minimálnych požiadavkách na poskytovanie a používanie osobných ochranných pracovných prostriedkov v znení nariadenia vlády Slovenskej republiky č. 400/2021 Z. z.</w:t>
      </w:r>
    </w:p>
  </w:footnote>
  <w:footnote w:id="18">
    <w:p w:rsidR="000F12F1" w:rsidRPr="0085460E" w:rsidRDefault="000F12F1" w:rsidP="008546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46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A74460">
        <w:rPr>
          <w:rFonts w:ascii="Times New Roman" w:hAnsi="Times New Roman" w:cs="Times New Roman"/>
          <w:sz w:val="20"/>
          <w:szCs w:val="20"/>
        </w:rPr>
        <w:t xml:space="preserve">) </w:t>
      </w:r>
      <w:r w:rsidRPr="00A74460">
        <w:rPr>
          <w:rFonts w:ascii="Times New Roman" w:hAnsi="Times New Roman" w:cs="Times New Roman"/>
          <w:sz w:val="20"/>
          <w:szCs w:val="20"/>
        </w:rPr>
        <w:tab/>
        <w:t>Nariadenie vlády Slovenskej republiky č. 391/2006 Z. z. o minimálnych bezpečnostných a zdravotných požiadavkách na pracovisko v znení nariadenia vlády Slovensk</w:t>
      </w:r>
      <w:r>
        <w:rPr>
          <w:rFonts w:ascii="Times New Roman" w:hAnsi="Times New Roman" w:cs="Times New Roman"/>
          <w:sz w:val="20"/>
          <w:szCs w:val="20"/>
        </w:rPr>
        <w:t xml:space="preserve">ej republiky č. 525/2022 Z. z. </w:t>
      </w:r>
    </w:p>
  </w:footnote>
  <w:footnote w:id="19">
    <w:p w:rsidR="000F12F1" w:rsidRPr="000F12F1" w:rsidRDefault="000F12F1" w:rsidP="000F12F1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) </w:t>
      </w:r>
      <w:r w:rsidRPr="000F12F1">
        <w:rPr>
          <w:rFonts w:ascii="Times New Roman" w:hAnsi="Times New Roman" w:cs="Times New Roman"/>
          <w:color w:val="FF0000"/>
        </w:rPr>
        <w:t>§ 10 nariadenia vlády Slovenskej republiky č. 355/2006 Z. z. a</w:t>
      </w:r>
      <w:r>
        <w:rPr>
          <w:rFonts w:ascii="Times New Roman" w:hAnsi="Times New Roman" w:cs="Times New Roman"/>
        </w:rPr>
        <w:t xml:space="preserve"> </w:t>
      </w:r>
      <w:r w:rsidRPr="00471E44">
        <w:rPr>
          <w:rFonts w:ascii="Times New Roman" w:hAnsi="Times New Roman" w:cs="Times New Roman"/>
          <w:iCs/>
          <w:color w:val="FF0000"/>
        </w:rPr>
        <w:t>§ 7 zákona č. 124/2006 Z. z.  o bezpečnosti a ochrane zdravia pri práci a o zmene a doplnení niektorých zákonov v znení neskorších predpisov</w:t>
      </w:r>
      <w:r>
        <w:rPr>
          <w:rFonts w:ascii="Times New Roman" w:hAnsi="Times New Roman" w:cs="Times New Roman"/>
          <w:iCs/>
          <w:color w:val="FF0000"/>
        </w:rPr>
        <w:t>.</w:t>
      </w:r>
    </w:p>
  </w:footnote>
  <w:footnote w:id="20">
    <w:p w:rsidR="000F12F1" w:rsidRPr="005D0676" w:rsidRDefault="000F12F1">
      <w:pPr>
        <w:pStyle w:val="Textpoznmkypodiarou"/>
        <w:rPr>
          <w:rFonts w:ascii="Times New Roman" w:hAnsi="Times New Roman" w:cs="Times New Roman"/>
        </w:rPr>
      </w:pPr>
      <w:r w:rsidRPr="005D0676">
        <w:rPr>
          <w:rStyle w:val="Odkaznapoznmkupodiarou"/>
          <w:rFonts w:ascii="Times New Roman" w:hAnsi="Times New Roman" w:cs="Times New Roman"/>
        </w:rPr>
        <w:footnoteRef/>
      </w:r>
      <w:r w:rsidRPr="005D0676">
        <w:rPr>
          <w:rFonts w:ascii="Times New Roman" w:hAnsi="Times New Roman" w:cs="Times New Roman"/>
        </w:rPr>
        <w:t>) § 10 ods. 3 nariadenia vlády Slovenskej republiky č. 355/2006 Z. z.</w:t>
      </w:r>
    </w:p>
  </w:footnote>
  <w:footnote w:id="21">
    <w:p w:rsidR="000F12F1" w:rsidRPr="007F05E6" w:rsidRDefault="000F12F1" w:rsidP="002E46DB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7F05E6">
        <w:rPr>
          <w:rStyle w:val="Odkaznapoznmkupodiarou"/>
          <w:rFonts w:ascii="Times New Roman" w:hAnsi="Times New Roman" w:cs="Times New Roman"/>
        </w:rPr>
        <w:footnoteRef/>
      </w:r>
      <w:r w:rsidRPr="007F05E6">
        <w:rPr>
          <w:rFonts w:ascii="Times New Roman" w:hAnsi="Times New Roman" w:cs="Times New Roman"/>
        </w:rPr>
        <w:t xml:space="preserve">) </w:t>
      </w:r>
      <w:r w:rsidRPr="007F05E6">
        <w:rPr>
          <w:rFonts w:ascii="Times New Roman" w:hAnsi="Times New Roman" w:cs="Times New Roman"/>
        </w:rPr>
        <w:tab/>
        <w:t>§ 30e zákona č. 355/2007 Z. z. v znení neskorších predpisov.</w:t>
      </w:r>
    </w:p>
  </w:footnote>
  <w:footnote w:id="22">
    <w:p w:rsidR="000F12F1" w:rsidRPr="0095359C" w:rsidRDefault="000F12F1">
      <w:pPr>
        <w:pStyle w:val="Textpoznmkypodiarou"/>
        <w:rPr>
          <w:rFonts w:ascii="Times New Roman" w:hAnsi="Times New Roman" w:cs="Times New Roman"/>
        </w:rPr>
      </w:pPr>
      <w:r w:rsidRPr="0095359C">
        <w:rPr>
          <w:rStyle w:val="Odkaznapoznmkupodiarou"/>
          <w:rFonts w:ascii="Times New Roman" w:hAnsi="Times New Roman" w:cs="Times New Roman"/>
        </w:rPr>
        <w:footnoteRef/>
      </w:r>
      <w:r w:rsidRPr="0095359C">
        <w:rPr>
          <w:rFonts w:ascii="Times New Roman" w:hAnsi="Times New Roman" w:cs="Times New Roman"/>
        </w:rPr>
        <w:t>) § 3 až 7 a § 11 zákona č. 355/2007 Z. z. v znení neskorších predpisov.</w:t>
      </w:r>
    </w:p>
  </w:footnote>
  <w:footnote w:id="23">
    <w:p w:rsidR="000F12F1" w:rsidRPr="0095359C" w:rsidRDefault="000F12F1">
      <w:pPr>
        <w:pStyle w:val="Textpoznmkypodiarou"/>
        <w:rPr>
          <w:rFonts w:ascii="Times New Roman" w:hAnsi="Times New Roman" w:cs="Times New Roman"/>
        </w:rPr>
      </w:pPr>
      <w:r w:rsidRPr="0095359C">
        <w:rPr>
          <w:rStyle w:val="Odkaznapoznmkupodiarou"/>
          <w:rFonts w:ascii="Times New Roman" w:hAnsi="Times New Roman" w:cs="Times New Roman"/>
        </w:rPr>
        <w:footnoteRef/>
      </w:r>
      <w:r w:rsidRPr="0095359C">
        <w:rPr>
          <w:rFonts w:ascii="Times New Roman" w:hAnsi="Times New Roman" w:cs="Times New Roman"/>
        </w:rPr>
        <w:t>) § 3 a § 7 ods. 3 písm. b) zákona č. 125/2006 Z. z. v znení neskorších predpisov.</w:t>
      </w:r>
    </w:p>
  </w:footnote>
  <w:footnote w:id="24">
    <w:p w:rsidR="000F12F1" w:rsidRPr="0095359C" w:rsidRDefault="000F12F1">
      <w:pPr>
        <w:pStyle w:val="Textpoznmkypodiarou"/>
        <w:rPr>
          <w:rStyle w:val="Odkaznapoznmkupodiarou"/>
        </w:rPr>
      </w:pPr>
      <w:r w:rsidRPr="0095359C">
        <w:rPr>
          <w:rStyle w:val="Odkaznapoznmkupodiarou"/>
          <w:rFonts w:ascii="Times New Roman" w:hAnsi="Times New Roman" w:cs="Times New Roman"/>
        </w:rPr>
        <w:footnoteRef/>
      </w:r>
      <w:r w:rsidRPr="0095359C">
        <w:rPr>
          <w:rStyle w:val="Odkaznapoznmkupodiarou"/>
          <w:rFonts w:ascii="Times New Roman" w:hAnsi="Times New Roman" w:cs="Times New Roman"/>
          <w:vertAlign w:val="baseline"/>
        </w:rPr>
        <w:t xml:space="preserve">) </w:t>
      </w:r>
      <w:r w:rsidRPr="0095359C">
        <w:rPr>
          <w:rFonts w:ascii="Times New Roman" w:hAnsi="Times New Roman" w:cs="Times New Roman"/>
        </w:rPr>
        <w:t>§ 30a ods. 1 až 3 zákona č. 355/2007 Z. z. v znení neskorších predpisov.</w:t>
      </w:r>
    </w:p>
  </w:footnote>
  <w:footnote w:id="25">
    <w:p w:rsidR="000F12F1" w:rsidRPr="0095359C" w:rsidRDefault="000F12F1">
      <w:pPr>
        <w:pStyle w:val="Textpoznmkypodiarou"/>
        <w:rPr>
          <w:rFonts w:ascii="Times New Roman" w:hAnsi="Times New Roman" w:cs="Times New Roman"/>
        </w:rPr>
      </w:pPr>
      <w:r w:rsidRPr="0095359C">
        <w:rPr>
          <w:rStyle w:val="Odkaznapoznmkupodiarou"/>
          <w:rFonts w:ascii="Times New Roman" w:hAnsi="Times New Roman" w:cs="Times New Roman"/>
        </w:rPr>
        <w:footnoteRef/>
      </w:r>
      <w:r w:rsidRPr="0095359C">
        <w:rPr>
          <w:rFonts w:ascii="Times New Roman" w:hAnsi="Times New Roman" w:cs="Times New Roman"/>
        </w:rPr>
        <w:t>) § 30e ods. 3 až 6 zákona č. 355/2007 Z. z. v znení neskorších predpisov.</w:t>
      </w:r>
    </w:p>
  </w:footnote>
  <w:footnote w:id="26">
    <w:p w:rsidR="000F12F1" w:rsidRPr="0095359C" w:rsidRDefault="000F12F1" w:rsidP="004E4EB8">
      <w:pPr>
        <w:pStyle w:val="Textpoznmkypodiarou"/>
        <w:rPr>
          <w:rFonts w:ascii="Times New Roman" w:hAnsi="Times New Roman" w:cs="Times New Roman"/>
        </w:rPr>
      </w:pPr>
      <w:r w:rsidRPr="0095359C">
        <w:rPr>
          <w:rStyle w:val="Odkaznapoznmkupodiarou"/>
          <w:rFonts w:ascii="Times New Roman" w:hAnsi="Times New Roman" w:cs="Times New Roman"/>
        </w:rPr>
        <w:footnoteRef/>
      </w:r>
      <w:r w:rsidRPr="0095359C">
        <w:rPr>
          <w:rFonts w:ascii="Times New Roman" w:hAnsi="Times New Roman" w:cs="Times New Roman"/>
        </w:rPr>
        <w:t>) Napríklad § 10 a § 21 ods. 1 a 2  zákona č. 124/2006 Z. z. v znení neskorších predpisov.</w:t>
      </w:r>
    </w:p>
    <w:p w:rsidR="000F12F1" w:rsidRPr="00390A9B" w:rsidRDefault="000F12F1">
      <w:pPr>
        <w:pStyle w:val="Textpoznmkypodiarou"/>
        <w:rPr>
          <w:rFonts w:ascii="Times New Roman" w:hAnsi="Times New Roman" w:cs="Times New Roman"/>
          <w:color w:val="FF0000"/>
        </w:rPr>
      </w:pPr>
    </w:p>
  </w:footnote>
  <w:footnote w:id="27">
    <w:p w:rsidR="000F12F1" w:rsidRPr="00A74460" w:rsidRDefault="000F12F1" w:rsidP="009D44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46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A74460">
        <w:rPr>
          <w:rFonts w:ascii="Times New Roman" w:hAnsi="Times New Roman" w:cs="Times New Roman"/>
          <w:sz w:val="20"/>
          <w:szCs w:val="20"/>
        </w:rPr>
        <w:t xml:space="preserve">) </w:t>
      </w:r>
      <w:r w:rsidRPr="00A74460">
        <w:rPr>
          <w:rFonts w:ascii="Times New Roman" w:hAnsi="Times New Roman" w:cs="Times New Roman"/>
          <w:sz w:val="20"/>
          <w:szCs w:val="20"/>
        </w:rPr>
        <w:tab/>
        <w:t>§ 10 zákona č. 124/2006 Z. z. v znení neskorších predpisov.</w:t>
      </w:r>
    </w:p>
  </w:footnote>
  <w:footnote w:id="28">
    <w:p w:rsidR="000F12F1" w:rsidRPr="0095359C" w:rsidRDefault="000F12F1">
      <w:pPr>
        <w:pStyle w:val="Textpoznmkypodiarou"/>
        <w:rPr>
          <w:rFonts w:ascii="Times New Roman" w:hAnsi="Times New Roman" w:cs="Times New Roman"/>
        </w:rPr>
      </w:pPr>
      <w:r w:rsidRPr="005D0676">
        <w:rPr>
          <w:rStyle w:val="Odkaznapoznmkupodiarou"/>
          <w:rFonts w:ascii="Times New Roman" w:hAnsi="Times New Roman" w:cs="Times New Roman"/>
        </w:rPr>
        <w:footnoteRef/>
      </w:r>
      <w:r w:rsidRPr="005D0676">
        <w:rPr>
          <w:rFonts w:ascii="Times New Roman" w:hAnsi="Times New Roman" w:cs="Times New Roman"/>
        </w:rPr>
        <w:t>)  § 31 ods. 4 až 6 zákona č. 355/2007 Z</w:t>
      </w:r>
      <w:r w:rsidRPr="0095359C">
        <w:rPr>
          <w:rFonts w:ascii="Times New Roman" w:hAnsi="Times New Roman" w:cs="Times New Roman"/>
        </w:rPr>
        <w:t>. z. v znení neskorších predpisov.</w:t>
      </w:r>
    </w:p>
  </w:footnote>
  <w:footnote w:id="29">
    <w:p w:rsidR="000F12F1" w:rsidRPr="002B0237" w:rsidRDefault="000F12F1">
      <w:pPr>
        <w:pStyle w:val="Textpoznmkypodiarou"/>
        <w:rPr>
          <w:rFonts w:ascii="Times New Roman" w:hAnsi="Times New Roman" w:cs="Times New Roman"/>
          <w:color w:val="FF0000"/>
        </w:rPr>
      </w:pPr>
      <w:r w:rsidRPr="0095359C">
        <w:rPr>
          <w:rStyle w:val="Odkaznapoznmkupodiarou"/>
          <w:rFonts w:ascii="Times New Roman" w:hAnsi="Times New Roman" w:cs="Times New Roman"/>
        </w:rPr>
        <w:footnoteRef/>
      </w:r>
      <w:r w:rsidRPr="0095359C">
        <w:rPr>
          <w:rFonts w:ascii="Times New Roman" w:hAnsi="Times New Roman" w:cs="Times New Roman"/>
        </w:rPr>
        <w:t xml:space="preserve">) § 18 až 25 zákona </w:t>
      </w:r>
      <w:r w:rsidR="00984B7B" w:rsidRPr="0095359C">
        <w:rPr>
          <w:rFonts w:ascii="Times New Roman" w:hAnsi="Times New Roman" w:cs="Times New Roman"/>
        </w:rPr>
        <w:t xml:space="preserve">č. </w:t>
      </w:r>
      <w:r w:rsidRPr="0095359C">
        <w:rPr>
          <w:rFonts w:ascii="Times New Roman" w:hAnsi="Times New Roman" w:cs="Times New Roman"/>
        </w:rPr>
        <w:t>576/2004 Z. z. o zdravotnej starostlivosti, službách súvisiacich s poskytovaním zdravotnej starostlivosti a o zmene a doplnení niektorých zákonov v znení neskorších predpisov.</w:t>
      </w:r>
    </w:p>
  </w:footnote>
  <w:footnote w:id="30">
    <w:p w:rsidR="00984B7B" w:rsidRPr="002B0237" w:rsidRDefault="00984B7B" w:rsidP="00984B7B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  <w:r w:rsidRPr="00FB57B2">
        <w:rPr>
          <w:rStyle w:val="Odkaznapoznmkupodiarou"/>
          <w:rFonts w:ascii="Times New Roman" w:hAnsi="Times New Roman" w:cs="Times New Roman"/>
        </w:rPr>
        <w:footnoteRef/>
      </w:r>
      <w:r w:rsidRPr="00FB57B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FB57B2">
        <w:rPr>
          <w:rFonts w:ascii="Times New Roman" w:hAnsi="Times New Roman" w:cs="Times New Roman"/>
        </w:rPr>
        <w:t xml:space="preserve">§ 31a ods. 12 a § 31b ods. 1 zákona č. 355/2007 Z. </w:t>
      </w:r>
      <w:r w:rsidRPr="0095359C">
        <w:rPr>
          <w:rFonts w:ascii="Times New Roman" w:hAnsi="Times New Roman" w:cs="Times New Roman"/>
        </w:rPr>
        <w:t>z. v znení zákona č. 204/2014 Z. z.</w:t>
      </w:r>
    </w:p>
  </w:footnote>
  <w:footnote w:id="31">
    <w:p w:rsidR="000F12F1" w:rsidRPr="00D31EC5" w:rsidRDefault="000F12F1">
      <w:pPr>
        <w:pStyle w:val="Textpoznmkypodiarou"/>
      </w:pPr>
      <w:r w:rsidRPr="00D31EC5">
        <w:rPr>
          <w:rStyle w:val="Odkaznapoznmkupodiarou"/>
        </w:rPr>
        <w:footnoteRef/>
      </w:r>
      <w:r w:rsidRPr="00D31EC5">
        <w:t xml:space="preserve">) </w:t>
      </w:r>
      <w:r w:rsidRPr="00D31EC5">
        <w:rPr>
          <w:rFonts w:ascii="Times New Roman" w:hAnsi="Times New Roman" w:cs="Times New Roman"/>
        </w:rPr>
        <w:t xml:space="preserve">§ 30f zákona </w:t>
      </w:r>
      <w:r>
        <w:rPr>
          <w:rFonts w:ascii="Times New Roman" w:hAnsi="Times New Roman" w:cs="Times New Roman"/>
        </w:rPr>
        <w:t xml:space="preserve">č. </w:t>
      </w:r>
      <w:r w:rsidRPr="00D31EC5">
        <w:rPr>
          <w:rFonts w:ascii="Times New Roman" w:hAnsi="Times New Roman" w:cs="Times New Roman"/>
        </w:rPr>
        <w:t>355/2007 Z. z.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58F"/>
    <w:multiLevelType w:val="hybridMultilevel"/>
    <w:tmpl w:val="EBFE3546"/>
    <w:lvl w:ilvl="0" w:tplc="AE0ECCDE">
      <w:start w:val="3"/>
      <w:numFmt w:val="decimal"/>
      <w:lvlText w:val="(%1)"/>
      <w:lvlJc w:val="left"/>
      <w:pPr>
        <w:ind w:left="177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9A4"/>
    <w:multiLevelType w:val="hybridMultilevel"/>
    <w:tmpl w:val="4950D3A8"/>
    <w:lvl w:ilvl="0" w:tplc="848A21A0">
      <w:numFmt w:val="bullet"/>
      <w:lvlText w:val="-"/>
      <w:lvlJc w:val="left"/>
      <w:pPr>
        <w:ind w:left="179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185CEC">
      <w:numFmt w:val="bullet"/>
      <w:lvlText w:val="•"/>
      <w:lvlJc w:val="left"/>
      <w:pPr>
        <w:ind w:left="428" w:hanging="108"/>
      </w:pPr>
      <w:rPr>
        <w:rFonts w:hint="default"/>
        <w:lang w:val="cs-CZ" w:eastAsia="en-US" w:bidi="ar-SA"/>
      </w:rPr>
    </w:lvl>
    <w:lvl w:ilvl="2" w:tplc="5F9EBFBE">
      <w:numFmt w:val="bullet"/>
      <w:lvlText w:val="•"/>
      <w:lvlJc w:val="left"/>
      <w:pPr>
        <w:ind w:left="677" w:hanging="108"/>
      </w:pPr>
      <w:rPr>
        <w:rFonts w:hint="default"/>
        <w:lang w:val="cs-CZ" w:eastAsia="en-US" w:bidi="ar-SA"/>
      </w:rPr>
    </w:lvl>
    <w:lvl w:ilvl="3" w:tplc="7DBAE04E">
      <w:numFmt w:val="bullet"/>
      <w:lvlText w:val="•"/>
      <w:lvlJc w:val="left"/>
      <w:pPr>
        <w:ind w:left="926" w:hanging="108"/>
      </w:pPr>
      <w:rPr>
        <w:rFonts w:hint="default"/>
        <w:lang w:val="cs-CZ" w:eastAsia="en-US" w:bidi="ar-SA"/>
      </w:rPr>
    </w:lvl>
    <w:lvl w:ilvl="4" w:tplc="BC0A5480">
      <w:numFmt w:val="bullet"/>
      <w:lvlText w:val="•"/>
      <w:lvlJc w:val="left"/>
      <w:pPr>
        <w:ind w:left="1175" w:hanging="108"/>
      </w:pPr>
      <w:rPr>
        <w:rFonts w:hint="default"/>
        <w:lang w:val="cs-CZ" w:eastAsia="en-US" w:bidi="ar-SA"/>
      </w:rPr>
    </w:lvl>
    <w:lvl w:ilvl="5" w:tplc="02FA7FDC">
      <w:numFmt w:val="bullet"/>
      <w:lvlText w:val="•"/>
      <w:lvlJc w:val="left"/>
      <w:pPr>
        <w:ind w:left="1424" w:hanging="108"/>
      </w:pPr>
      <w:rPr>
        <w:rFonts w:hint="default"/>
        <w:lang w:val="cs-CZ" w:eastAsia="en-US" w:bidi="ar-SA"/>
      </w:rPr>
    </w:lvl>
    <w:lvl w:ilvl="6" w:tplc="AE5A5326">
      <w:numFmt w:val="bullet"/>
      <w:lvlText w:val="•"/>
      <w:lvlJc w:val="left"/>
      <w:pPr>
        <w:ind w:left="1673" w:hanging="108"/>
      </w:pPr>
      <w:rPr>
        <w:rFonts w:hint="default"/>
        <w:lang w:val="cs-CZ" w:eastAsia="en-US" w:bidi="ar-SA"/>
      </w:rPr>
    </w:lvl>
    <w:lvl w:ilvl="7" w:tplc="2D9AE22E">
      <w:numFmt w:val="bullet"/>
      <w:lvlText w:val="•"/>
      <w:lvlJc w:val="left"/>
      <w:pPr>
        <w:ind w:left="1922" w:hanging="108"/>
      </w:pPr>
      <w:rPr>
        <w:rFonts w:hint="default"/>
        <w:lang w:val="cs-CZ" w:eastAsia="en-US" w:bidi="ar-SA"/>
      </w:rPr>
    </w:lvl>
    <w:lvl w:ilvl="8" w:tplc="BB985A9C">
      <w:numFmt w:val="bullet"/>
      <w:lvlText w:val="•"/>
      <w:lvlJc w:val="left"/>
      <w:pPr>
        <w:ind w:left="2171" w:hanging="108"/>
      </w:pPr>
      <w:rPr>
        <w:rFonts w:hint="default"/>
        <w:lang w:val="cs-CZ" w:eastAsia="en-US" w:bidi="ar-SA"/>
      </w:rPr>
    </w:lvl>
  </w:abstractNum>
  <w:abstractNum w:abstractNumId="2" w15:restartNumberingAfterBreak="0">
    <w:nsid w:val="057A4C04"/>
    <w:multiLevelType w:val="hybridMultilevel"/>
    <w:tmpl w:val="FC6A0CB4"/>
    <w:lvl w:ilvl="0" w:tplc="6D70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E1F"/>
    <w:multiLevelType w:val="hybridMultilevel"/>
    <w:tmpl w:val="99420D64"/>
    <w:lvl w:ilvl="0" w:tplc="FE64F6A2">
      <w:start w:val="1"/>
      <w:numFmt w:val="decimal"/>
      <w:lvlText w:val="(%1)"/>
      <w:lvlJc w:val="left"/>
      <w:pPr>
        <w:ind w:left="134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B9F05DC"/>
    <w:multiLevelType w:val="hybridMultilevel"/>
    <w:tmpl w:val="F15E359A"/>
    <w:lvl w:ilvl="0" w:tplc="035EA2C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6F7"/>
    <w:multiLevelType w:val="hybridMultilevel"/>
    <w:tmpl w:val="1108E3F0"/>
    <w:lvl w:ilvl="0" w:tplc="6D70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28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3EDB"/>
    <w:multiLevelType w:val="hybridMultilevel"/>
    <w:tmpl w:val="2D2C3FD6"/>
    <w:lvl w:ilvl="0" w:tplc="6D70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2FC"/>
    <w:multiLevelType w:val="hybridMultilevel"/>
    <w:tmpl w:val="E018818A"/>
    <w:lvl w:ilvl="0" w:tplc="9B0CAF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976"/>
    <w:multiLevelType w:val="hybridMultilevel"/>
    <w:tmpl w:val="D04A2B58"/>
    <w:lvl w:ilvl="0" w:tplc="43FCA35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20D9"/>
    <w:multiLevelType w:val="hybridMultilevel"/>
    <w:tmpl w:val="26669EA0"/>
    <w:lvl w:ilvl="0" w:tplc="434ADC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DD6F0C"/>
    <w:multiLevelType w:val="hybridMultilevel"/>
    <w:tmpl w:val="E5A8E9DC"/>
    <w:lvl w:ilvl="0" w:tplc="43FCA35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EC5494"/>
    <w:multiLevelType w:val="hybridMultilevel"/>
    <w:tmpl w:val="F8E895C6"/>
    <w:lvl w:ilvl="0" w:tplc="115A22B6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9" w:hanging="360"/>
      </w:pPr>
    </w:lvl>
    <w:lvl w:ilvl="2" w:tplc="041B001B" w:tentative="1">
      <w:start w:val="1"/>
      <w:numFmt w:val="lowerRoman"/>
      <w:lvlText w:val="%3."/>
      <w:lvlJc w:val="right"/>
      <w:pPr>
        <w:ind w:left="2029" w:hanging="180"/>
      </w:pPr>
    </w:lvl>
    <w:lvl w:ilvl="3" w:tplc="041B000F" w:tentative="1">
      <w:start w:val="1"/>
      <w:numFmt w:val="decimal"/>
      <w:lvlText w:val="%4."/>
      <w:lvlJc w:val="left"/>
      <w:pPr>
        <w:ind w:left="2749" w:hanging="360"/>
      </w:pPr>
    </w:lvl>
    <w:lvl w:ilvl="4" w:tplc="041B0019" w:tentative="1">
      <w:start w:val="1"/>
      <w:numFmt w:val="lowerLetter"/>
      <w:lvlText w:val="%5."/>
      <w:lvlJc w:val="left"/>
      <w:pPr>
        <w:ind w:left="3469" w:hanging="360"/>
      </w:pPr>
    </w:lvl>
    <w:lvl w:ilvl="5" w:tplc="041B001B" w:tentative="1">
      <w:start w:val="1"/>
      <w:numFmt w:val="lowerRoman"/>
      <w:lvlText w:val="%6."/>
      <w:lvlJc w:val="right"/>
      <w:pPr>
        <w:ind w:left="4189" w:hanging="180"/>
      </w:pPr>
    </w:lvl>
    <w:lvl w:ilvl="6" w:tplc="041B000F" w:tentative="1">
      <w:start w:val="1"/>
      <w:numFmt w:val="decimal"/>
      <w:lvlText w:val="%7."/>
      <w:lvlJc w:val="left"/>
      <w:pPr>
        <w:ind w:left="4909" w:hanging="360"/>
      </w:pPr>
    </w:lvl>
    <w:lvl w:ilvl="7" w:tplc="041B0019" w:tentative="1">
      <w:start w:val="1"/>
      <w:numFmt w:val="lowerLetter"/>
      <w:lvlText w:val="%8."/>
      <w:lvlJc w:val="left"/>
      <w:pPr>
        <w:ind w:left="5629" w:hanging="360"/>
      </w:pPr>
    </w:lvl>
    <w:lvl w:ilvl="8" w:tplc="041B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" w15:restartNumberingAfterBreak="0">
    <w:nsid w:val="27D1304C"/>
    <w:multiLevelType w:val="hybridMultilevel"/>
    <w:tmpl w:val="EE46879E"/>
    <w:lvl w:ilvl="0" w:tplc="43AA54EA">
      <w:start w:val="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753299"/>
    <w:multiLevelType w:val="hybridMultilevel"/>
    <w:tmpl w:val="8496F550"/>
    <w:lvl w:ilvl="0" w:tplc="9A3C6EFA">
      <w:start w:val="1"/>
      <w:numFmt w:val="decimal"/>
      <w:lvlText w:val="(%1)"/>
      <w:lvlJc w:val="left"/>
      <w:pPr>
        <w:ind w:left="13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B800943"/>
    <w:multiLevelType w:val="hybridMultilevel"/>
    <w:tmpl w:val="AE5A4170"/>
    <w:lvl w:ilvl="0" w:tplc="259078A2">
      <w:start w:val="4"/>
      <w:numFmt w:val="decimal"/>
      <w:lvlText w:val="(%1)"/>
      <w:lvlJc w:val="left"/>
      <w:pPr>
        <w:ind w:left="2516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3C890AE7"/>
    <w:multiLevelType w:val="hybridMultilevel"/>
    <w:tmpl w:val="BE8C8C68"/>
    <w:lvl w:ilvl="0" w:tplc="1598B50E">
      <w:start w:val="3"/>
      <w:numFmt w:val="decimal"/>
      <w:lvlText w:val="(%1)"/>
      <w:lvlJc w:val="left"/>
      <w:pPr>
        <w:ind w:left="13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778F2"/>
    <w:multiLevelType w:val="hybridMultilevel"/>
    <w:tmpl w:val="65B446C2"/>
    <w:lvl w:ilvl="0" w:tplc="F670C800">
      <w:start w:val="4"/>
      <w:numFmt w:val="decimal"/>
      <w:lvlText w:val="(%1)"/>
      <w:lvlJc w:val="left"/>
      <w:pPr>
        <w:ind w:left="1380" w:hanging="360"/>
      </w:pPr>
      <w:rPr>
        <w:rFonts w:hint="default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A23A4"/>
    <w:multiLevelType w:val="hybridMultilevel"/>
    <w:tmpl w:val="7C4E26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F7D18"/>
    <w:multiLevelType w:val="hybridMultilevel"/>
    <w:tmpl w:val="4574EEC4"/>
    <w:lvl w:ilvl="0" w:tplc="537E717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A0D2154"/>
    <w:multiLevelType w:val="hybridMultilevel"/>
    <w:tmpl w:val="896C94F6"/>
    <w:lvl w:ilvl="0" w:tplc="095093AC">
      <w:start w:val="5"/>
      <w:numFmt w:val="decimal"/>
      <w:lvlText w:val="(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846" w:hanging="360"/>
      </w:pPr>
    </w:lvl>
    <w:lvl w:ilvl="2" w:tplc="041B001B" w:tentative="1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0" w15:restartNumberingAfterBreak="0">
    <w:nsid w:val="4D866215"/>
    <w:multiLevelType w:val="hybridMultilevel"/>
    <w:tmpl w:val="3894F34E"/>
    <w:lvl w:ilvl="0" w:tplc="6D70D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654E51"/>
    <w:multiLevelType w:val="hybridMultilevel"/>
    <w:tmpl w:val="51DA8F38"/>
    <w:lvl w:ilvl="0" w:tplc="0D68C0B0">
      <w:start w:val="1"/>
      <w:numFmt w:val="decimal"/>
      <w:lvlText w:val="(%1)"/>
      <w:lvlJc w:val="left"/>
      <w:pPr>
        <w:ind w:left="177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4FB93021"/>
    <w:multiLevelType w:val="hybridMultilevel"/>
    <w:tmpl w:val="606EFA92"/>
    <w:lvl w:ilvl="0" w:tplc="7FCAF5C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416E6"/>
    <w:multiLevelType w:val="hybridMultilevel"/>
    <w:tmpl w:val="D0D05210"/>
    <w:lvl w:ilvl="0" w:tplc="9932AB4E">
      <w:start w:val="1"/>
      <w:numFmt w:val="decimal"/>
      <w:lvlText w:val="(%1)"/>
      <w:lvlJc w:val="left"/>
      <w:pPr>
        <w:ind w:left="989" w:hanging="7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010D32"/>
    <w:multiLevelType w:val="hybridMultilevel"/>
    <w:tmpl w:val="B84015C2"/>
    <w:lvl w:ilvl="0" w:tplc="4866C030">
      <w:start w:val="6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C6386"/>
    <w:multiLevelType w:val="hybridMultilevel"/>
    <w:tmpl w:val="A016D78A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F8713F7"/>
    <w:multiLevelType w:val="hybridMultilevel"/>
    <w:tmpl w:val="48D0E0B2"/>
    <w:lvl w:ilvl="0" w:tplc="A43AC68C">
      <w:start w:val="6"/>
      <w:numFmt w:val="decimal"/>
      <w:lvlText w:val="(%1)"/>
      <w:lvlJc w:val="left"/>
      <w:pPr>
        <w:ind w:left="13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05B3"/>
    <w:multiLevelType w:val="hybridMultilevel"/>
    <w:tmpl w:val="1172AB00"/>
    <w:lvl w:ilvl="0" w:tplc="C4081892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91654F"/>
    <w:multiLevelType w:val="hybridMultilevel"/>
    <w:tmpl w:val="ED9E7AF0"/>
    <w:lvl w:ilvl="0" w:tplc="D896698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04BD4"/>
    <w:multiLevelType w:val="hybridMultilevel"/>
    <w:tmpl w:val="EDE8878A"/>
    <w:lvl w:ilvl="0" w:tplc="426CB70C">
      <w:start w:val="3"/>
      <w:numFmt w:val="decimal"/>
      <w:lvlText w:val="(%1)"/>
      <w:lvlJc w:val="left"/>
      <w:pPr>
        <w:ind w:left="138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E1674"/>
    <w:multiLevelType w:val="hybridMultilevel"/>
    <w:tmpl w:val="40D21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7ED9"/>
    <w:multiLevelType w:val="hybridMultilevel"/>
    <w:tmpl w:val="27C2C5B4"/>
    <w:lvl w:ilvl="0" w:tplc="3A5EA364">
      <w:start w:val="2"/>
      <w:numFmt w:val="decimal"/>
      <w:lvlText w:val="(%1)"/>
      <w:lvlJc w:val="left"/>
      <w:pPr>
        <w:ind w:left="166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42643D"/>
    <w:multiLevelType w:val="hybridMultilevel"/>
    <w:tmpl w:val="08BEE056"/>
    <w:lvl w:ilvl="0" w:tplc="9A3C6EFA">
      <w:start w:val="1"/>
      <w:numFmt w:val="decimal"/>
      <w:lvlText w:val="(%1)"/>
      <w:lvlJc w:val="left"/>
      <w:pPr>
        <w:ind w:left="100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D813D0"/>
    <w:multiLevelType w:val="hybridMultilevel"/>
    <w:tmpl w:val="89FC24C4"/>
    <w:lvl w:ilvl="0" w:tplc="3A5EA364">
      <w:start w:val="2"/>
      <w:numFmt w:val="decimal"/>
      <w:lvlText w:val="(%1)"/>
      <w:lvlJc w:val="left"/>
      <w:pPr>
        <w:ind w:left="13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2185"/>
    <w:multiLevelType w:val="hybridMultilevel"/>
    <w:tmpl w:val="400A205A"/>
    <w:lvl w:ilvl="0" w:tplc="3B1AC6A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4"/>
  </w:num>
  <w:num w:numId="5">
    <w:abstractNumId w:val="15"/>
  </w:num>
  <w:num w:numId="6">
    <w:abstractNumId w:val="21"/>
  </w:num>
  <w:num w:numId="7">
    <w:abstractNumId w:val="8"/>
  </w:num>
  <w:num w:numId="8">
    <w:abstractNumId w:val="29"/>
  </w:num>
  <w:num w:numId="9">
    <w:abstractNumId w:val="19"/>
  </w:num>
  <w:num w:numId="10">
    <w:abstractNumId w:val="7"/>
  </w:num>
  <w:num w:numId="11">
    <w:abstractNumId w:val="12"/>
  </w:num>
  <w:num w:numId="12">
    <w:abstractNumId w:val="24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4"/>
  </w:num>
  <w:num w:numId="19">
    <w:abstractNumId w:val="10"/>
  </w:num>
  <w:num w:numId="20">
    <w:abstractNumId w:val="5"/>
  </w:num>
  <w:num w:numId="21">
    <w:abstractNumId w:val="34"/>
  </w:num>
  <w:num w:numId="22">
    <w:abstractNumId w:val="30"/>
  </w:num>
  <w:num w:numId="23">
    <w:abstractNumId w:val="33"/>
  </w:num>
  <w:num w:numId="24">
    <w:abstractNumId w:val="31"/>
  </w:num>
  <w:num w:numId="25">
    <w:abstractNumId w:val="9"/>
  </w:num>
  <w:num w:numId="26">
    <w:abstractNumId w:val="23"/>
  </w:num>
  <w:num w:numId="27">
    <w:abstractNumId w:val="3"/>
  </w:num>
  <w:num w:numId="28">
    <w:abstractNumId w:val="28"/>
  </w:num>
  <w:num w:numId="29">
    <w:abstractNumId w:val="25"/>
  </w:num>
  <w:num w:numId="30">
    <w:abstractNumId w:val="6"/>
  </w:num>
  <w:num w:numId="31">
    <w:abstractNumId w:val="2"/>
  </w:num>
  <w:num w:numId="32">
    <w:abstractNumId w:val="20"/>
  </w:num>
  <w:num w:numId="33">
    <w:abstractNumId w:val="26"/>
  </w:num>
  <w:num w:numId="34">
    <w:abstractNumId w:val="32"/>
  </w:num>
  <w:num w:numId="3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178"/>
    <w:rsid w:val="000008FB"/>
    <w:rsid w:val="00002565"/>
    <w:rsid w:val="00004E95"/>
    <w:rsid w:val="00007615"/>
    <w:rsid w:val="000078C0"/>
    <w:rsid w:val="00015A58"/>
    <w:rsid w:val="00020940"/>
    <w:rsid w:val="00023375"/>
    <w:rsid w:val="00023BE1"/>
    <w:rsid w:val="00025414"/>
    <w:rsid w:val="00030665"/>
    <w:rsid w:val="00033B3C"/>
    <w:rsid w:val="00036AE0"/>
    <w:rsid w:val="0004108C"/>
    <w:rsid w:val="00045809"/>
    <w:rsid w:val="00053102"/>
    <w:rsid w:val="00057FE4"/>
    <w:rsid w:val="00066902"/>
    <w:rsid w:val="00071F63"/>
    <w:rsid w:val="000758D5"/>
    <w:rsid w:val="0008197E"/>
    <w:rsid w:val="00082CBB"/>
    <w:rsid w:val="000A104D"/>
    <w:rsid w:val="000A1D6B"/>
    <w:rsid w:val="000A1FAA"/>
    <w:rsid w:val="000A5437"/>
    <w:rsid w:val="000A565A"/>
    <w:rsid w:val="000B6DCB"/>
    <w:rsid w:val="000C46D6"/>
    <w:rsid w:val="000F12F1"/>
    <w:rsid w:val="000F1DD7"/>
    <w:rsid w:val="000F22F0"/>
    <w:rsid w:val="000F510A"/>
    <w:rsid w:val="00102224"/>
    <w:rsid w:val="001054D8"/>
    <w:rsid w:val="001209F2"/>
    <w:rsid w:val="00127A0D"/>
    <w:rsid w:val="00132E48"/>
    <w:rsid w:val="001623F1"/>
    <w:rsid w:val="00186D3B"/>
    <w:rsid w:val="00192756"/>
    <w:rsid w:val="001A1E4B"/>
    <w:rsid w:val="001A39C5"/>
    <w:rsid w:val="001B6E5B"/>
    <w:rsid w:val="001E082B"/>
    <w:rsid w:val="001E0CF0"/>
    <w:rsid w:val="001E23E1"/>
    <w:rsid w:val="001E27F8"/>
    <w:rsid w:val="001E3F56"/>
    <w:rsid w:val="001E51E5"/>
    <w:rsid w:val="001F2A08"/>
    <w:rsid w:val="00202F7F"/>
    <w:rsid w:val="0021115F"/>
    <w:rsid w:val="00213F9D"/>
    <w:rsid w:val="00231A51"/>
    <w:rsid w:val="00233B22"/>
    <w:rsid w:val="00237090"/>
    <w:rsid w:val="00242CE6"/>
    <w:rsid w:val="00263755"/>
    <w:rsid w:val="002752C8"/>
    <w:rsid w:val="00275411"/>
    <w:rsid w:val="00276011"/>
    <w:rsid w:val="0028739D"/>
    <w:rsid w:val="002A4E11"/>
    <w:rsid w:val="002A7924"/>
    <w:rsid w:val="002B0237"/>
    <w:rsid w:val="002C1C75"/>
    <w:rsid w:val="002C43F1"/>
    <w:rsid w:val="002E0447"/>
    <w:rsid w:val="002E46DB"/>
    <w:rsid w:val="002E7575"/>
    <w:rsid w:val="002F1E17"/>
    <w:rsid w:val="003000AE"/>
    <w:rsid w:val="00304484"/>
    <w:rsid w:val="003079FF"/>
    <w:rsid w:val="00314AB7"/>
    <w:rsid w:val="003462F4"/>
    <w:rsid w:val="00356999"/>
    <w:rsid w:val="00357124"/>
    <w:rsid w:val="003642D7"/>
    <w:rsid w:val="003723D4"/>
    <w:rsid w:val="00373052"/>
    <w:rsid w:val="00374CA0"/>
    <w:rsid w:val="00375295"/>
    <w:rsid w:val="00386AF6"/>
    <w:rsid w:val="00390A9B"/>
    <w:rsid w:val="00392C02"/>
    <w:rsid w:val="00393206"/>
    <w:rsid w:val="003950F7"/>
    <w:rsid w:val="003B2407"/>
    <w:rsid w:val="003C5D5C"/>
    <w:rsid w:val="003D61B4"/>
    <w:rsid w:val="003E03E4"/>
    <w:rsid w:val="003E1901"/>
    <w:rsid w:val="003E21EE"/>
    <w:rsid w:val="003F0634"/>
    <w:rsid w:val="003F5B52"/>
    <w:rsid w:val="0040197D"/>
    <w:rsid w:val="0040277F"/>
    <w:rsid w:val="004064E8"/>
    <w:rsid w:val="00417852"/>
    <w:rsid w:val="00430170"/>
    <w:rsid w:val="00446EBF"/>
    <w:rsid w:val="00454403"/>
    <w:rsid w:val="00454581"/>
    <w:rsid w:val="0045585E"/>
    <w:rsid w:val="0045603C"/>
    <w:rsid w:val="00470861"/>
    <w:rsid w:val="00471E44"/>
    <w:rsid w:val="004802F2"/>
    <w:rsid w:val="004845F2"/>
    <w:rsid w:val="004A1E0F"/>
    <w:rsid w:val="004A2D30"/>
    <w:rsid w:val="004A3994"/>
    <w:rsid w:val="004B516D"/>
    <w:rsid w:val="004C69E3"/>
    <w:rsid w:val="004D41FC"/>
    <w:rsid w:val="004D447D"/>
    <w:rsid w:val="004D6BF7"/>
    <w:rsid w:val="004E131D"/>
    <w:rsid w:val="004E4EB8"/>
    <w:rsid w:val="004F1D78"/>
    <w:rsid w:val="004F4722"/>
    <w:rsid w:val="004F4A5B"/>
    <w:rsid w:val="00505C4D"/>
    <w:rsid w:val="00516453"/>
    <w:rsid w:val="00523C7C"/>
    <w:rsid w:val="00523D42"/>
    <w:rsid w:val="00526876"/>
    <w:rsid w:val="005270A9"/>
    <w:rsid w:val="00532180"/>
    <w:rsid w:val="00535078"/>
    <w:rsid w:val="00540FB4"/>
    <w:rsid w:val="00546177"/>
    <w:rsid w:val="005575F5"/>
    <w:rsid w:val="0058106D"/>
    <w:rsid w:val="00586B26"/>
    <w:rsid w:val="00586E3B"/>
    <w:rsid w:val="00594A51"/>
    <w:rsid w:val="005A1596"/>
    <w:rsid w:val="005A415E"/>
    <w:rsid w:val="005A44C3"/>
    <w:rsid w:val="005A4D2C"/>
    <w:rsid w:val="005C043C"/>
    <w:rsid w:val="005C17F6"/>
    <w:rsid w:val="005C3265"/>
    <w:rsid w:val="005D0676"/>
    <w:rsid w:val="005D18E7"/>
    <w:rsid w:val="005D5805"/>
    <w:rsid w:val="005D6B0F"/>
    <w:rsid w:val="00604AEC"/>
    <w:rsid w:val="0061001F"/>
    <w:rsid w:val="006243C1"/>
    <w:rsid w:val="00627FD7"/>
    <w:rsid w:val="006707E8"/>
    <w:rsid w:val="0067417B"/>
    <w:rsid w:val="006850CC"/>
    <w:rsid w:val="006908E9"/>
    <w:rsid w:val="006949C5"/>
    <w:rsid w:val="006965D9"/>
    <w:rsid w:val="006A6862"/>
    <w:rsid w:val="006A77FF"/>
    <w:rsid w:val="006C21C2"/>
    <w:rsid w:val="006C4398"/>
    <w:rsid w:val="006E4876"/>
    <w:rsid w:val="006F405B"/>
    <w:rsid w:val="006F4D15"/>
    <w:rsid w:val="00700AF0"/>
    <w:rsid w:val="00700DF5"/>
    <w:rsid w:val="0070134B"/>
    <w:rsid w:val="007037FC"/>
    <w:rsid w:val="00714C5D"/>
    <w:rsid w:val="00714DEA"/>
    <w:rsid w:val="007172C0"/>
    <w:rsid w:val="007233CF"/>
    <w:rsid w:val="00730CFF"/>
    <w:rsid w:val="00733739"/>
    <w:rsid w:val="00736C16"/>
    <w:rsid w:val="00740490"/>
    <w:rsid w:val="0074218D"/>
    <w:rsid w:val="007423DC"/>
    <w:rsid w:val="00743722"/>
    <w:rsid w:val="007446D1"/>
    <w:rsid w:val="00745DFF"/>
    <w:rsid w:val="00753439"/>
    <w:rsid w:val="00753449"/>
    <w:rsid w:val="007558AF"/>
    <w:rsid w:val="00757B56"/>
    <w:rsid w:val="007731E8"/>
    <w:rsid w:val="00776C78"/>
    <w:rsid w:val="00784EF8"/>
    <w:rsid w:val="00790946"/>
    <w:rsid w:val="00794627"/>
    <w:rsid w:val="007A0BCE"/>
    <w:rsid w:val="007A6A11"/>
    <w:rsid w:val="007D299C"/>
    <w:rsid w:val="007D3F91"/>
    <w:rsid w:val="007D75DB"/>
    <w:rsid w:val="007E0911"/>
    <w:rsid w:val="007E3315"/>
    <w:rsid w:val="007E635D"/>
    <w:rsid w:val="007F1E65"/>
    <w:rsid w:val="007F3C36"/>
    <w:rsid w:val="0080119D"/>
    <w:rsid w:val="00802228"/>
    <w:rsid w:val="0080429D"/>
    <w:rsid w:val="00805159"/>
    <w:rsid w:val="00806D5D"/>
    <w:rsid w:val="008168A3"/>
    <w:rsid w:val="00821295"/>
    <w:rsid w:val="00831A42"/>
    <w:rsid w:val="00832036"/>
    <w:rsid w:val="00835DA0"/>
    <w:rsid w:val="00836AE9"/>
    <w:rsid w:val="00837BB0"/>
    <w:rsid w:val="00842B02"/>
    <w:rsid w:val="008439B1"/>
    <w:rsid w:val="008472F9"/>
    <w:rsid w:val="0085460E"/>
    <w:rsid w:val="00881693"/>
    <w:rsid w:val="0089333D"/>
    <w:rsid w:val="008933D3"/>
    <w:rsid w:val="00894245"/>
    <w:rsid w:val="008B4795"/>
    <w:rsid w:val="008C27C6"/>
    <w:rsid w:val="008C428F"/>
    <w:rsid w:val="008C7902"/>
    <w:rsid w:val="008D11A7"/>
    <w:rsid w:val="008D4956"/>
    <w:rsid w:val="008D68BC"/>
    <w:rsid w:val="008D6FE7"/>
    <w:rsid w:val="008E1084"/>
    <w:rsid w:val="008E41C5"/>
    <w:rsid w:val="008E5300"/>
    <w:rsid w:val="008E7276"/>
    <w:rsid w:val="008F2A27"/>
    <w:rsid w:val="008F3CB5"/>
    <w:rsid w:val="008F669F"/>
    <w:rsid w:val="009107DE"/>
    <w:rsid w:val="00914753"/>
    <w:rsid w:val="00920FA7"/>
    <w:rsid w:val="00921A5C"/>
    <w:rsid w:val="009313EE"/>
    <w:rsid w:val="009464F5"/>
    <w:rsid w:val="00951268"/>
    <w:rsid w:val="0095359C"/>
    <w:rsid w:val="00954175"/>
    <w:rsid w:val="0095420F"/>
    <w:rsid w:val="00954D62"/>
    <w:rsid w:val="00960C43"/>
    <w:rsid w:val="009630D8"/>
    <w:rsid w:val="009720C3"/>
    <w:rsid w:val="00984B7B"/>
    <w:rsid w:val="00985117"/>
    <w:rsid w:val="00992F5A"/>
    <w:rsid w:val="00996D12"/>
    <w:rsid w:val="009A2471"/>
    <w:rsid w:val="009A2F2B"/>
    <w:rsid w:val="009A7B1C"/>
    <w:rsid w:val="009B3818"/>
    <w:rsid w:val="009B7398"/>
    <w:rsid w:val="009C3C5D"/>
    <w:rsid w:val="009C5921"/>
    <w:rsid w:val="009D0F2A"/>
    <w:rsid w:val="009D1E80"/>
    <w:rsid w:val="009D3F69"/>
    <w:rsid w:val="009D4418"/>
    <w:rsid w:val="009D5A41"/>
    <w:rsid w:val="009E14BF"/>
    <w:rsid w:val="009E7D27"/>
    <w:rsid w:val="009F380F"/>
    <w:rsid w:val="00A04120"/>
    <w:rsid w:val="00A04F87"/>
    <w:rsid w:val="00A05E48"/>
    <w:rsid w:val="00A067B7"/>
    <w:rsid w:val="00A06A13"/>
    <w:rsid w:val="00A11093"/>
    <w:rsid w:val="00A1290E"/>
    <w:rsid w:val="00A16658"/>
    <w:rsid w:val="00A24696"/>
    <w:rsid w:val="00A24B5F"/>
    <w:rsid w:val="00A31666"/>
    <w:rsid w:val="00A54E3C"/>
    <w:rsid w:val="00A73762"/>
    <w:rsid w:val="00A74460"/>
    <w:rsid w:val="00A82792"/>
    <w:rsid w:val="00A85C26"/>
    <w:rsid w:val="00A87B25"/>
    <w:rsid w:val="00AA4269"/>
    <w:rsid w:val="00AA5FC7"/>
    <w:rsid w:val="00AA7376"/>
    <w:rsid w:val="00AB52CC"/>
    <w:rsid w:val="00AC793E"/>
    <w:rsid w:val="00AE0279"/>
    <w:rsid w:val="00AE0467"/>
    <w:rsid w:val="00AE1B22"/>
    <w:rsid w:val="00B046AF"/>
    <w:rsid w:val="00B05156"/>
    <w:rsid w:val="00B25773"/>
    <w:rsid w:val="00B26953"/>
    <w:rsid w:val="00B26DE4"/>
    <w:rsid w:val="00B32800"/>
    <w:rsid w:val="00B347BF"/>
    <w:rsid w:val="00B34A79"/>
    <w:rsid w:val="00B47623"/>
    <w:rsid w:val="00B54A75"/>
    <w:rsid w:val="00B673DF"/>
    <w:rsid w:val="00B716E7"/>
    <w:rsid w:val="00B74CDC"/>
    <w:rsid w:val="00B83264"/>
    <w:rsid w:val="00B853AE"/>
    <w:rsid w:val="00BA3961"/>
    <w:rsid w:val="00BA5645"/>
    <w:rsid w:val="00BA5985"/>
    <w:rsid w:val="00BB3583"/>
    <w:rsid w:val="00BB7023"/>
    <w:rsid w:val="00BC1695"/>
    <w:rsid w:val="00BC32A6"/>
    <w:rsid w:val="00BD4875"/>
    <w:rsid w:val="00BD546B"/>
    <w:rsid w:val="00BD6A8A"/>
    <w:rsid w:val="00BE2247"/>
    <w:rsid w:val="00BE2BE9"/>
    <w:rsid w:val="00BE2D8F"/>
    <w:rsid w:val="00BE5899"/>
    <w:rsid w:val="00BF6F76"/>
    <w:rsid w:val="00C01153"/>
    <w:rsid w:val="00C0222B"/>
    <w:rsid w:val="00C03FD6"/>
    <w:rsid w:val="00C0606C"/>
    <w:rsid w:val="00C169D9"/>
    <w:rsid w:val="00C16DFC"/>
    <w:rsid w:val="00C23098"/>
    <w:rsid w:val="00C24F4E"/>
    <w:rsid w:val="00C252BA"/>
    <w:rsid w:val="00C2684F"/>
    <w:rsid w:val="00C317BA"/>
    <w:rsid w:val="00C418D6"/>
    <w:rsid w:val="00C446A4"/>
    <w:rsid w:val="00C473A0"/>
    <w:rsid w:val="00C67949"/>
    <w:rsid w:val="00C751DC"/>
    <w:rsid w:val="00C81CF9"/>
    <w:rsid w:val="00C84F6C"/>
    <w:rsid w:val="00CA5353"/>
    <w:rsid w:val="00CC18CE"/>
    <w:rsid w:val="00CC1AE2"/>
    <w:rsid w:val="00CC5343"/>
    <w:rsid w:val="00CC5502"/>
    <w:rsid w:val="00CC5B25"/>
    <w:rsid w:val="00CD1178"/>
    <w:rsid w:val="00CD6016"/>
    <w:rsid w:val="00CD68C4"/>
    <w:rsid w:val="00CE0895"/>
    <w:rsid w:val="00CE2AD5"/>
    <w:rsid w:val="00CF1A91"/>
    <w:rsid w:val="00D063C7"/>
    <w:rsid w:val="00D11808"/>
    <w:rsid w:val="00D12B72"/>
    <w:rsid w:val="00D14C89"/>
    <w:rsid w:val="00D16742"/>
    <w:rsid w:val="00D24646"/>
    <w:rsid w:val="00D31EC5"/>
    <w:rsid w:val="00D3241D"/>
    <w:rsid w:val="00D34347"/>
    <w:rsid w:val="00D42E47"/>
    <w:rsid w:val="00D502D5"/>
    <w:rsid w:val="00D5268D"/>
    <w:rsid w:val="00D707C0"/>
    <w:rsid w:val="00D724DA"/>
    <w:rsid w:val="00D73E20"/>
    <w:rsid w:val="00D74C77"/>
    <w:rsid w:val="00D7698A"/>
    <w:rsid w:val="00D77963"/>
    <w:rsid w:val="00D8065C"/>
    <w:rsid w:val="00D958B9"/>
    <w:rsid w:val="00D96835"/>
    <w:rsid w:val="00D96CE0"/>
    <w:rsid w:val="00DA0406"/>
    <w:rsid w:val="00DA6B86"/>
    <w:rsid w:val="00DC19EE"/>
    <w:rsid w:val="00DC6446"/>
    <w:rsid w:val="00DD1918"/>
    <w:rsid w:val="00DD63F6"/>
    <w:rsid w:val="00DE17CF"/>
    <w:rsid w:val="00DE191E"/>
    <w:rsid w:val="00DF363A"/>
    <w:rsid w:val="00DF6EBB"/>
    <w:rsid w:val="00E022C4"/>
    <w:rsid w:val="00E112E7"/>
    <w:rsid w:val="00E33688"/>
    <w:rsid w:val="00E51B17"/>
    <w:rsid w:val="00E64075"/>
    <w:rsid w:val="00E6444F"/>
    <w:rsid w:val="00E77D09"/>
    <w:rsid w:val="00E80422"/>
    <w:rsid w:val="00E80977"/>
    <w:rsid w:val="00E84572"/>
    <w:rsid w:val="00E8531E"/>
    <w:rsid w:val="00EB2829"/>
    <w:rsid w:val="00EC06CE"/>
    <w:rsid w:val="00EC0C21"/>
    <w:rsid w:val="00ED1D3D"/>
    <w:rsid w:val="00ED4B0B"/>
    <w:rsid w:val="00ED59ED"/>
    <w:rsid w:val="00EE35B9"/>
    <w:rsid w:val="00EE72C1"/>
    <w:rsid w:val="00EF5264"/>
    <w:rsid w:val="00EF5B3C"/>
    <w:rsid w:val="00F00FF9"/>
    <w:rsid w:val="00F026E9"/>
    <w:rsid w:val="00F03BCC"/>
    <w:rsid w:val="00F13E08"/>
    <w:rsid w:val="00F14346"/>
    <w:rsid w:val="00F43E88"/>
    <w:rsid w:val="00F47CAA"/>
    <w:rsid w:val="00F55628"/>
    <w:rsid w:val="00F6675E"/>
    <w:rsid w:val="00F77E4D"/>
    <w:rsid w:val="00FA2D7D"/>
    <w:rsid w:val="00FA67CD"/>
    <w:rsid w:val="00FB3FF9"/>
    <w:rsid w:val="00FB57B2"/>
    <w:rsid w:val="00FE1546"/>
    <w:rsid w:val="00FE48F5"/>
    <w:rsid w:val="00FE6442"/>
    <w:rsid w:val="00FE69D9"/>
    <w:rsid w:val="00FF412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D20A1"/>
  <w15:docId w15:val="{DE220185-C941-4DBD-845E-DA8F13BD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D707C0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D70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B328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0197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0197D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197D"/>
    <w:rPr>
      <w:vertAlign w:val="superscript"/>
    </w:rPr>
  </w:style>
  <w:style w:type="numbering" w:customStyle="1" w:styleId="Bezzoznamu1">
    <w:name w:val="Bez zoznamu1"/>
    <w:next w:val="Bezzoznamu"/>
    <w:uiPriority w:val="99"/>
    <w:semiHidden/>
    <w:unhideWhenUsed/>
    <w:rsid w:val="00E112E7"/>
  </w:style>
  <w:style w:type="table" w:customStyle="1" w:styleId="TableNormal">
    <w:name w:val="Table Normal"/>
    <w:uiPriority w:val="2"/>
    <w:semiHidden/>
    <w:unhideWhenUsed/>
    <w:qFormat/>
    <w:rsid w:val="00E112E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112E7"/>
    <w:pPr>
      <w:widowControl w:val="0"/>
      <w:autoSpaceDE w:val="0"/>
      <w:autoSpaceDN w:val="0"/>
      <w:spacing w:after="0" w:line="240" w:lineRule="auto"/>
      <w:ind w:left="496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12E7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TableParagraph">
    <w:name w:val="Table Paragraph"/>
    <w:basedOn w:val="Normlny"/>
    <w:uiPriority w:val="1"/>
    <w:qFormat/>
    <w:rsid w:val="00E112E7"/>
    <w:pPr>
      <w:widowControl w:val="0"/>
      <w:autoSpaceDE w:val="0"/>
      <w:autoSpaceDN w:val="0"/>
      <w:spacing w:after="0" w:line="223" w:lineRule="exact"/>
      <w:jc w:val="center"/>
    </w:pPr>
    <w:rPr>
      <w:rFonts w:ascii="Times New Roman" w:eastAsia="Times New Roman" w:hAnsi="Times New Roman" w:cs="Times New Roman"/>
      <w:lang w:val="cs-CZ"/>
    </w:rPr>
  </w:style>
  <w:style w:type="table" w:customStyle="1" w:styleId="TableGrid">
    <w:name w:val="TableGrid"/>
    <w:rsid w:val="00E112E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emennHTML">
    <w:name w:val="HTML Variable"/>
    <w:basedOn w:val="Predvolenpsmoodseku"/>
    <w:uiPriority w:val="99"/>
    <w:semiHidden/>
    <w:unhideWhenUsed/>
    <w:rsid w:val="00E112E7"/>
    <w:rPr>
      <w:i/>
      <w:iCs/>
    </w:rPr>
  </w:style>
  <w:style w:type="paragraph" w:customStyle="1" w:styleId="Nadpis11">
    <w:name w:val="Nadpis 11"/>
    <w:basedOn w:val="Normlny"/>
    <w:uiPriority w:val="1"/>
    <w:qFormat/>
    <w:rsid w:val="00E112E7"/>
    <w:pPr>
      <w:widowControl w:val="0"/>
      <w:autoSpaceDE w:val="0"/>
      <w:autoSpaceDN w:val="0"/>
      <w:spacing w:after="0" w:line="283" w:lineRule="exact"/>
      <w:ind w:left="105" w:right="124"/>
      <w:jc w:val="center"/>
      <w:outlineLvl w:val="1"/>
    </w:pPr>
    <w:rPr>
      <w:rFonts w:ascii="TeX Gyre Bonum" w:eastAsia="TeX Gyre Bonum" w:hAnsi="TeX Gyre Bonum" w:cs="TeX Gyre Bonum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3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EC5"/>
    <w:rPr>
      <w:lang w:val="sk-SK"/>
    </w:rPr>
  </w:style>
  <w:style w:type="paragraph" w:customStyle="1" w:styleId="CM4">
    <w:name w:val="CM4"/>
    <w:basedOn w:val="Normlny"/>
    <w:next w:val="Normlny"/>
    <w:uiPriority w:val="99"/>
    <w:rsid w:val="000B6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7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A24E-C38F-485D-848A-E2DFBBF0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8560</Words>
  <Characters>48797</Characters>
  <Application>Microsoft Office Word</Application>
  <DocSecurity>0</DocSecurity>
  <Lines>406</Lines>
  <Paragraphs>114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Tinková</dc:creator>
  <cp:lastModifiedBy>Szakácsová Zuzana</cp:lastModifiedBy>
  <cp:revision>3</cp:revision>
  <cp:lastPrinted>2023-10-16T11:28:00Z</cp:lastPrinted>
  <dcterms:created xsi:type="dcterms:W3CDTF">2024-04-09T12:54:00Z</dcterms:created>
  <dcterms:modified xsi:type="dcterms:W3CDTF">2024-04-12T08:37:00Z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6e0a05eaa66102f14e501585bb50f66134a5edd7a7f374ba0237f96392b6124e</vt:lpwstr>
  </property>
</Properties>
</file>