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F7094" w14:textId="77777777" w:rsidR="00634B9C" w:rsidRPr="00A805D3" w:rsidRDefault="00634B9C" w:rsidP="00A805D3">
      <w:pPr>
        <w:spacing w:after="0" w:line="240" w:lineRule="auto"/>
        <w:jc w:val="center"/>
        <w:rPr>
          <w:rFonts w:ascii="Times New Roman" w:hAnsi="Times New Roman" w:cs="Times New Roman"/>
          <w:b/>
          <w:sz w:val="24"/>
          <w:szCs w:val="24"/>
        </w:rPr>
      </w:pPr>
      <w:r w:rsidRPr="00A805D3">
        <w:rPr>
          <w:rFonts w:ascii="Times New Roman" w:hAnsi="Times New Roman" w:cs="Times New Roman"/>
          <w:b/>
          <w:sz w:val="24"/>
          <w:szCs w:val="24"/>
        </w:rPr>
        <w:t>PREDKLADACIA SPRÁVA</w:t>
      </w:r>
    </w:p>
    <w:p w14:paraId="3050FD27" w14:textId="77777777" w:rsidR="00FB7E83" w:rsidRPr="00FC1BE9" w:rsidRDefault="00FB7E83" w:rsidP="00FC1BE9">
      <w:pPr>
        <w:pStyle w:val="Normlnywebov"/>
        <w:spacing w:before="0" w:beforeAutospacing="0" w:after="0" w:afterAutospacing="0"/>
        <w:ind w:firstLine="720"/>
        <w:jc w:val="both"/>
      </w:pPr>
    </w:p>
    <w:p w14:paraId="2E0C9444" w14:textId="2049BDF6" w:rsidR="00970C8F" w:rsidRPr="00A805D3" w:rsidRDefault="001437D7" w:rsidP="00A805D3">
      <w:pPr>
        <w:pStyle w:val="Normlnywebov"/>
        <w:spacing w:before="0" w:beforeAutospacing="0" w:after="0" w:afterAutospacing="0"/>
        <w:ind w:firstLine="720"/>
        <w:jc w:val="both"/>
        <w:divId w:val="465008533"/>
      </w:pPr>
      <w:r w:rsidRPr="00A805D3">
        <w:t xml:space="preserve">Ministerstvo práce, sociálnych vecí a rodiny Slovenskej republiky predkladá návrh zákona, ktorým sa mení a dopĺňa zákon č. 311/2001 Z. z. Zákonník práce v znení neskorších predpisov (ďalej len „návrh zákona“) </w:t>
      </w:r>
      <w:r w:rsidR="004E4CCE" w:rsidRPr="00A805D3">
        <w:t>ako reakciu na odôvodnené stanovisko</w:t>
      </w:r>
      <w:r w:rsidR="00970C8F" w:rsidRPr="00A805D3">
        <w:t xml:space="preserve"> Európskej komisie zo dňa 26.</w:t>
      </w:r>
      <w:r w:rsidR="00A805D3" w:rsidRPr="00A805D3">
        <w:t> </w:t>
      </w:r>
      <w:r w:rsidR="00970C8F" w:rsidRPr="00A805D3">
        <w:t xml:space="preserve">januára 2023, ktorá namieta nesúlad slovenských vnútroštátnych opatrení s čl. 12 smernice </w:t>
      </w:r>
      <w:r w:rsidR="002B3048" w:rsidRPr="002B3048">
        <w:t>Európskeho parlamentu a Rady 2014/67/EÚ z 15. mája 2014 o presadzovaní smernice 96/71/ES o</w:t>
      </w:r>
      <w:r w:rsidR="00D60DC1">
        <w:t> </w:t>
      </w:r>
      <w:r w:rsidR="002B3048" w:rsidRPr="002B3048">
        <w:t>vysielaní pracovníkov v rámci poskytovania služieb, ktorou sa mení nariadenie (EÚ) č.</w:t>
      </w:r>
      <w:r w:rsidR="00D60DC1">
        <w:t> </w:t>
      </w:r>
      <w:r w:rsidR="002B3048" w:rsidRPr="002B3048">
        <w:t>1024/2012 o administratívnej spolupráci prostredníctvom informačného systému o vnútornom trhu („nariadenie o IMI“) (Ú. v. EÚ L 159, 28. 5. 2014</w:t>
      </w:r>
      <w:r w:rsidR="00FF1CDA">
        <w:t>,</w:t>
      </w:r>
      <w:r w:rsidR="00FF1CDA" w:rsidRPr="00FF1CDA">
        <w:t xml:space="preserve"> </w:t>
      </w:r>
      <w:r w:rsidR="008A7B9C">
        <w:t>s. 11 - 31</w:t>
      </w:r>
      <w:r w:rsidR="002B3048" w:rsidRPr="002B3048">
        <w:t>)</w:t>
      </w:r>
      <w:r w:rsidR="00970C8F" w:rsidRPr="00A805D3">
        <w:t>. Navrhovaná zmena spočíva v doplnení a prepracovaní ustanovení o</w:t>
      </w:r>
      <w:r w:rsidR="00A805D3" w:rsidRPr="00A805D3">
        <w:t> </w:t>
      </w:r>
      <w:r w:rsidR="007810DD">
        <w:t>povinnosti</w:t>
      </w:r>
      <w:r w:rsidR="007810DD" w:rsidRPr="00A805D3">
        <w:t xml:space="preserve"> </w:t>
      </w:r>
      <w:r w:rsidR="00970C8F" w:rsidRPr="00A805D3">
        <w:t>dodávateľa služby na území Slovenskej republiky vyplat</w:t>
      </w:r>
      <w:r w:rsidR="007810DD">
        <w:t>iť</w:t>
      </w:r>
      <w:r w:rsidR="00970C8F" w:rsidRPr="00A805D3">
        <w:t xml:space="preserve"> mzd</w:t>
      </w:r>
      <w:r w:rsidR="007810DD">
        <w:t>u</w:t>
      </w:r>
      <w:r w:rsidR="00970C8F" w:rsidRPr="00A805D3">
        <w:t xml:space="preserve">, ktorá nebola </w:t>
      </w:r>
      <w:r w:rsidR="00604D98">
        <w:t>vy</w:t>
      </w:r>
      <w:r w:rsidR="00970C8F" w:rsidRPr="00A805D3">
        <w:t>platená zamestnancovi</w:t>
      </w:r>
      <w:r w:rsidR="00147237" w:rsidRPr="00A805D3">
        <w:t xml:space="preserve"> </w:t>
      </w:r>
      <w:r w:rsidR="009050A2" w:rsidRPr="00A805D3">
        <w:t>zamestnávateľom, ak ten je priamym subdodávateľom dodávateľa služby</w:t>
      </w:r>
      <w:r w:rsidR="00DF4EEA">
        <w:t>,</w:t>
      </w:r>
      <w:r w:rsidR="00970C8F" w:rsidRPr="00A805D3">
        <w:t xml:space="preserve"> a v spre</w:t>
      </w:r>
      <w:r w:rsidR="002908C1">
        <w:t>snení podmienok, za ktorých taký</w:t>
      </w:r>
      <w:r w:rsidR="00970C8F" w:rsidRPr="00A805D3">
        <w:t xml:space="preserve">to </w:t>
      </w:r>
      <w:r w:rsidR="007810DD">
        <w:t>dodávateľ služby môže odoprieť vyplate</w:t>
      </w:r>
      <w:r w:rsidR="00D60DC1">
        <w:t>nie mzdy.</w:t>
      </w:r>
    </w:p>
    <w:p w14:paraId="33A0B90A" w14:textId="77777777" w:rsidR="00A805D3" w:rsidRDefault="00A805D3" w:rsidP="00FC1BE9">
      <w:pPr>
        <w:pStyle w:val="Normlnywebov"/>
        <w:spacing w:before="0" w:beforeAutospacing="0" w:after="0" w:afterAutospacing="0"/>
        <w:ind w:firstLine="720"/>
        <w:jc w:val="both"/>
        <w:divId w:val="465008533"/>
      </w:pPr>
    </w:p>
    <w:p w14:paraId="4C67B9D2" w14:textId="77777777" w:rsidR="00DF4EEA" w:rsidRDefault="00DF4EEA" w:rsidP="00DF4EEA">
      <w:pPr>
        <w:spacing w:after="0" w:line="240" w:lineRule="auto"/>
        <w:ind w:firstLine="708"/>
        <w:jc w:val="both"/>
        <w:divId w:val="465008533"/>
        <w:rPr>
          <w:rFonts w:ascii="Times New Roman" w:eastAsia="Times New Roman" w:hAnsi="Times New Roman" w:cs="Times New Roman"/>
          <w:sz w:val="24"/>
          <w:szCs w:val="24"/>
          <w:lang w:eastAsia="sk-SK"/>
        </w:rPr>
      </w:pPr>
      <w:r w:rsidRPr="00446A34">
        <w:rPr>
          <w:rFonts w:ascii="Times New Roman" w:eastAsia="Times New Roman" w:hAnsi="Times New Roman" w:cs="Times New Roman"/>
          <w:sz w:val="24"/>
          <w:szCs w:val="24"/>
          <w:lang w:eastAsia="sk-SK"/>
        </w:rPr>
        <w:t xml:space="preserve">Návrh </w:t>
      </w:r>
      <w:r>
        <w:rPr>
          <w:rFonts w:ascii="Times New Roman" w:eastAsia="Times New Roman" w:hAnsi="Times New Roman" w:cs="Times New Roman"/>
          <w:sz w:val="24"/>
          <w:szCs w:val="24"/>
          <w:lang w:eastAsia="sk-SK"/>
        </w:rPr>
        <w:t>zákona</w:t>
      </w:r>
      <w:r w:rsidRPr="00446A34">
        <w:rPr>
          <w:rFonts w:ascii="Times New Roman" w:eastAsia="Times New Roman" w:hAnsi="Times New Roman" w:cs="Times New Roman"/>
          <w:sz w:val="24"/>
          <w:szCs w:val="24"/>
          <w:lang w:eastAsia="sk-SK"/>
        </w:rPr>
        <w:t xml:space="preserve"> nie je predmetom vnútrokomunit</w:t>
      </w:r>
      <w:r>
        <w:rPr>
          <w:rFonts w:ascii="Times New Roman" w:eastAsia="Times New Roman" w:hAnsi="Times New Roman" w:cs="Times New Roman"/>
          <w:sz w:val="24"/>
          <w:szCs w:val="24"/>
          <w:lang w:eastAsia="sk-SK"/>
        </w:rPr>
        <w:t>árneho pripomienkového konania.</w:t>
      </w:r>
    </w:p>
    <w:p w14:paraId="4757A064" w14:textId="77777777" w:rsidR="00A805D3" w:rsidRDefault="00A805D3" w:rsidP="00A805D3">
      <w:pPr>
        <w:pStyle w:val="Normlnywebov"/>
        <w:spacing w:before="0" w:beforeAutospacing="0" w:after="0" w:afterAutospacing="0"/>
        <w:ind w:firstLine="720"/>
        <w:jc w:val="both"/>
        <w:divId w:val="465008533"/>
      </w:pPr>
    </w:p>
    <w:p w14:paraId="34518754" w14:textId="677E413B" w:rsidR="00C16E51" w:rsidRPr="00446A34" w:rsidRDefault="00C16E51" w:rsidP="00C16E51">
      <w:pPr>
        <w:spacing w:after="0" w:line="240" w:lineRule="auto"/>
        <w:ind w:firstLine="708"/>
        <w:jc w:val="both"/>
        <w:divId w:val="465008533"/>
        <w:rPr>
          <w:rFonts w:ascii="Times New Roman" w:eastAsia="Times New Roman" w:hAnsi="Times New Roman" w:cs="Times New Roman"/>
          <w:sz w:val="24"/>
          <w:szCs w:val="24"/>
          <w:lang w:eastAsia="sk-SK"/>
        </w:rPr>
      </w:pPr>
      <w:bookmarkStart w:id="0" w:name="_GoBack"/>
      <w:bookmarkEnd w:id="0"/>
      <w:r>
        <w:rPr>
          <w:rFonts w:ascii="Times New Roman" w:eastAsia="Times New Roman" w:hAnsi="Times New Roman" w:cs="Times New Roman"/>
          <w:sz w:val="24"/>
          <w:szCs w:val="24"/>
          <w:lang w:eastAsia="sk-SK"/>
        </w:rPr>
        <w:t>Návrh zákona bol predmetom medzirezortného pripomienkového konania od 7. júla 2023 do 27. júla 2023.</w:t>
      </w:r>
    </w:p>
    <w:p w14:paraId="66ED2FD9" w14:textId="77777777" w:rsidR="00C16E51" w:rsidRPr="00A805D3" w:rsidRDefault="00C16E51" w:rsidP="00A805D3">
      <w:pPr>
        <w:pStyle w:val="Normlnywebov"/>
        <w:spacing w:before="0" w:beforeAutospacing="0" w:after="0" w:afterAutospacing="0"/>
        <w:ind w:firstLine="720"/>
        <w:jc w:val="both"/>
        <w:divId w:val="465008533"/>
      </w:pPr>
    </w:p>
    <w:sectPr w:rsidR="00C16E51" w:rsidRPr="00A805D3" w:rsidSect="00532574">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C410A" w14:textId="77777777" w:rsidR="00E83069" w:rsidRDefault="00E83069" w:rsidP="000A67D5">
      <w:pPr>
        <w:spacing w:after="0" w:line="240" w:lineRule="auto"/>
      </w:pPr>
      <w:r>
        <w:separator/>
      </w:r>
    </w:p>
  </w:endnote>
  <w:endnote w:type="continuationSeparator" w:id="0">
    <w:p w14:paraId="7DBE35A2" w14:textId="77777777" w:rsidR="00E83069" w:rsidRDefault="00E83069"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5E912" w14:textId="77777777" w:rsidR="00E83069" w:rsidRDefault="00E83069" w:rsidP="000A67D5">
      <w:pPr>
        <w:spacing w:after="0" w:line="240" w:lineRule="auto"/>
      </w:pPr>
      <w:r>
        <w:separator/>
      </w:r>
    </w:p>
  </w:footnote>
  <w:footnote w:type="continuationSeparator" w:id="0">
    <w:p w14:paraId="06D76520" w14:textId="77777777" w:rsidR="00E83069" w:rsidRDefault="00E83069" w:rsidP="000A6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33DC7"/>
    <w:multiLevelType w:val="multilevel"/>
    <w:tmpl w:val="5374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6E3262"/>
    <w:multiLevelType w:val="multilevel"/>
    <w:tmpl w:val="48CE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B67592"/>
    <w:multiLevelType w:val="multilevel"/>
    <w:tmpl w:val="8B689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25017"/>
    <w:rsid w:val="000603AB"/>
    <w:rsid w:val="0006543E"/>
    <w:rsid w:val="00092DD6"/>
    <w:rsid w:val="000A67D5"/>
    <w:rsid w:val="000C30FD"/>
    <w:rsid w:val="000E25CA"/>
    <w:rsid w:val="001034F7"/>
    <w:rsid w:val="001437D7"/>
    <w:rsid w:val="00146547"/>
    <w:rsid w:val="00146B48"/>
    <w:rsid w:val="00147237"/>
    <w:rsid w:val="00150388"/>
    <w:rsid w:val="00186799"/>
    <w:rsid w:val="001A3641"/>
    <w:rsid w:val="001A4C90"/>
    <w:rsid w:val="001F01B9"/>
    <w:rsid w:val="002109B0"/>
    <w:rsid w:val="0021228E"/>
    <w:rsid w:val="00230F3C"/>
    <w:rsid w:val="0026610F"/>
    <w:rsid w:val="002702D6"/>
    <w:rsid w:val="002908C1"/>
    <w:rsid w:val="002A5577"/>
    <w:rsid w:val="002B3048"/>
    <w:rsid w:val="003111B8"/>
    <w:rsid w:val="00322014"/>
    <w:rsid w:val="0039526D"/>
    <w:rsid w:val="003B435B"/>
    <w:rsid w:val="003C38AD"/>
    <w:rsid w:val="003D5E45"/>
    <w:rsid w:val="003E2DC5"/>
    <w:rsid w:val="003E2ED9"/>
    <w:rsid w:val="003E3CDC"/>
    <w:rsid w:val="003E4226"/>
    <w:rsid w:val="00422DEC"/>
    <w:rsid w:val="004337BA"/>
    <w:rsid w:val="00436C44"/>
    <w:rsid w:val="00456912"/>
    <w:rsid w:val="00465F4A"/>
    <w:rsid w:val="0047038D"/>
    <w:rsid w:val="00473D41"/>
    <w:rsid w:val="00474A9D"/>
    <w:rsid w:val="00496E0B"/>
    <w:rsid w:val="004C2A55"/>
    <w:rsid w:val="004E4CCE"/>
    <w:rsid w:val="004E70BA"/>
    <w:rsid w:val="00532574"/>
    <w:rsid w:val="0053385C"/>
    <w:rsid w:val="00581D58"/>
    <w:rsid w:val="0059081C"/>
    <w:rsid w:val="0060193D"/>
    <w:rsid w:val="00604D98"/>
    <w:rsid w:val="00634B9C"/>
    <w:rsid w:val="00635942"/>
    <w:rsid w:val="00642FB8"/>
    <w:rsid w:val="00657226"/>
    <w:rsid w:val="006A3681"/>
    <w:rsid w:val="007055C1"/>
    <w:rsid w:val="00764FAC"/>
    <w:rsid w:val="00766598"/>
    <w:rsid w:val="007746DD"/>
    <w:rsid w:val="00777C34"/>
    <w:rsid w:val="007810DD"/>
    <w:rsid w:val="007A1010"/>
    <w:rsid w:val="007D7AE6"/>
    <w:rsid w:val="0081645A"/>
    <w:rsid w:val="008354BD"/>
    <w:rsid w:val="0084052F"/>
    <w:rsid w:val="00880BB5"/>
    <w:rsid w:val="008A1964"/>
    <w:rsid w:val="008A7B9C"/>
    <w:rsid w:val="008D2B72"/>
    <w:rsid w:val="008E2844"/>
    <w:rsid w:val="008E3D2E"/>
    <w:rsid w:val="0090100E"/>
    <w:rsid w:val="009050A2"/>
    <w:rsid w:val="009239D9"/>
    <w:rsid w:val="00970C8F"/>
    <w:rsid w:val="00983D8C"/>
    <w:rsid w:val="009B2526"/>
    <w:rsid w:val="009C6C5C"/>
    <w:rsid w:val="009D6F8B"/>
    <w:rsid w:val="00A05DD1"/>
    <w:rsid w:val="00A21372"/>
    <w:rsid w:val="00A54A16"/>
    <w:rsid w:val="00A805D3"/>
    <w:rsid w:val="00A91E09"/>
    <w:rsid w:val="00AF457A"/>
    <w:rsid w:val="00B06F1E"/>
    <w:rsid w:val="00B133CC"/>
    <w:rsid w:val="00B67ED2"/>
    <w:rsid w:val="00B75BB0"/>
    <w:rsid w:val="00B81906"/>
    <w:rsid w:val="00B906B2"/>
    <w:rsid w:val="00BD1FAB"/>
    <w:rsid w:val="00BE7302"/>
    <w:rsid w:val="00C16E51"/>
    <w:rsid w:val="00C32807"/>
    <w:rsid w:val="00C35BC3"/>
    <w:rsid w:val="00C411C0"/>
    <w:rsid w:val="00C65A4A"/>
    <w:rsid w:val="00C920E8"/>
    <w:rsid w:val="00CA4563"/>
    <w:rsid w:val="00CB39BB"/>
    <w:rsid w:val="00CB65B7"/>
    <w:rsid w:val="00CE47A6"/>
    <w:rsid w:val="00D21B25"/>
    <w:rsid w:val="00D261C9"/>
    <w:rsid w:val="00D35AA0"/>
    <w:rsid w:val="00D60DC1"/>
    <w:rsid w:val="00D7179C"/>
    <w:rsid w:val="00D85172"/>
    <w:rsid w:val="00D969AC"/>
    <w:rsid w:val="00DA34D9"/>
    <w:rsid w:val="00DC0BD9"/>
    <w:rsid w:val="00DD58E1"/>
    <w:rsid w:val="00DF4EEA"/>
    <w:rsid w:val="00E076A2"/>
    <w:rsid w:val="00E14E7F"/>
    <w:rsid w:val="00E32491"/>
    <w:rsid w:val="00E5284A"/>
    <w:rsid w:val="00E83069"/>
    <w:rsid w:val="00E840B3"/>
    <w:rsid w:val="00EA7C00"/>
    <w:rsid w:val="00EC027B"/>
    <w:rsid w:val="00EE0D4A"/>
    <w:rsid w:val="00EF1425"/>
    <w:rsid w:val="00F256C4"/>
    <w:rsid w:val="00F2656B"/>
    <w:rsid w:val="00F26A4A"/>
    <w:rsid w:val="00F46B1B"/>
    <w:rsid w:val="00F905C3"/>
    <w:rsid w:val="00FA0ABD"/>
    <w:rsid w:val="00FB12C1"/>
    <w:rsid w:val="00FB7E83"/>
    <w:rsid w:val="00FC1BE9"/>
    <w:rsid w:val="00FC27B1"/>
    <w:rsid w:val="00FF1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C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paragraph" w:styleId="Normlnywebov">
    <w:name w:val="Normal (Web)"/>
    <w:basedOn w:val="Normlny"/>
    <w:uiPriority w:val="99"/>
    <w:unhideWhenUsed/>
    <w:rsid w:val="008E3D2E"/>
    <w:pPr>
      <w:spacing w:before="100" w:beforeAutospacing="1" w:after="100" w:afterAutospacing="1" w:line="240" w:lineRule="auto"/>
    </w:pPr>
    <w:rPr>
      <w:rFonts w:ascii="Times New Roman" w:eastAsia="Times New Roman" w:hAnsi="Times New Roman" w:cs="Times New Roman"/>
      <w:noProof w:val="0"/>
      <w:sz w:val="24"/>
      <w:szCs w:val="24"/>
      <w:lang w:eastAsia="sk-SK"/>
    </w:rPr>
  </w:style>
  <w:style w:type="paragraph" w:customStyle="1" w:styleId="Default">
    <w:name w:val="Default"/>
    <w:rsid w:val="00970C8F"/>
    <w:pPr>
      <w:autoSpaceDE w:val="0"/>
      <w:autoSpaceDN w:val="0"/>
      <w:adjustRightInd w:val="0"/>
      <w:spacing w:after="0" w:line="240" w:lineRule="auto"/>
    </w:pPr>
    <w:rPr>
      <w:rFonts w:ascii="Times New Roman" w:eastAsia="Times New Roman" w:hAnsi="Times New Roman" w:cs="Times New Roman"/>
      <w:color w:val="000000"/>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008533">
      <w:bodyDiv w:val="1"/>
      <w:marLeft w:val="0"/>
      <w:marRight w:val="0"/>
      <w:marTop w:val="0"/>
      <w:marBottom w:val="0"/>
      <w:divBdr>
        <w:top w:val="none" w:sz="0" w:space="0" w:color="auto"/>
        <w:left w:val="none" w:sz="0" w:space="0" w:color="auto"/>
        <w:bottom w:val="none" w:sz="0" w:space="0" w:color="auto"/>
        <w:right w:val="none" w:sz="0" w:space="0" w:color="auto"/>
      </w:divBdr>
      <w:divsChild>
        <w:div w:id="1757051540">
          <w:marLeft w:val="0"/>
          <w:marRight w:val="0"/>
          <w:marTop w:val="0"/>
          <w:marBottom w:val="0"/>
          <w:divBdr>
            <w:top w:val="none" w:sz="0" w:space="0" w:color="auto"/>
            <w:left w:val="none" w:sz="0" w:space="0" w:color="auto"/>
            <w:bottom w:val="none" w:sz="0" w:space="0" w:color="auto"/>
            <w:right w:val="none" w:sz="0" w:space="0" w:color="auto"/>
          </w:divBdr>
        </w:div>
        <w:div w:id="41832878">
          <w:marLeft w:val="0"/>
          <w:marRight w:val="0"/>
          <w:marTop w:val="0"/>
          <w:marBottom w:val="0"/>
          <w:divBdr>
            <w:top w:val="none" w:sz="0" w:space="0" w:color="auto"/>
            <w:left w:val="none" w:sz="0" w:space="0" w:color="auto"/>
            <w:bottom w:val="none" w:sz="0" w:space="0" w:color="auto"/>
            <w:right w:val="none" w:sz="0" w:space="0" w:color="auto"/>
          </w:divBdr>
        </w:div>
      </w:divsChild>
    </w:div>
    <w:div w:id="95552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edkladacia správa"/>
    <f:field ref="objsubject" par="" edit="true" text="Predkladacia správa"/>
    <f:field ref="objcreatedby" par="" text="Fscclone"/>
    <f:field ref="objcreatedat" par="" text="19.8.2021 1:05:14"/>
    <f:field ref="objchangedby" par="" text="Fscclone"/>
    <f:field ref="objmodifiedat" par="" text="19.8.2021 1:07:04"/>
    <f:field ref="doc_FSCFOLIO_1_1001_FieldDocumentNumber" par="" text=""/>
    <f:field ref="doc_FSCFOLIO_1_1001_FieldSubject" par="" edit="true" text="Predkladacia správ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0F3F6E1-1A22-409C-A847-32EEAF989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1051</Characters>
  <Application>Microsoft Office Word</Application>
  <DocSecurity>0</DocSecurity>
  <Lines>8</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2024-03-01T11:51:00Z</dcterms:created>
  <dcterms:modified xsi:type="dcterms:W3CDTF">2024-03-12T08:48:00Z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Po rokovaní poradných orgánov vlády SR</vt:lpwstr>
  </property>
  <property fmtid="{D5CDD505-2E9C-101B-9397-08002B2CF9AE}" pid="4" name="FSC#SKEDITIONSLOVLEX@103.510:povodpredpis">
    <vt:lpwstr>Slovlex (eLeg)</vt:lpwstr>
  </property>
  <property fmtid="{D5CDD505-2E9C-101B-9397-08002B2CF9AE}" pid="5" name="FSC#SKEDITIONSLOVLEX@103.510:legoblast">
    <vt:lpwstr>Pracovno-právne vzťahy</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Mgr. Lýdia Ďurannová</vt:lpwstr>
  </property>
  <property fmtid="{D5CDD505-2E9C-101B-9397-08002B2CF9AE}" pid="9" name="FSC#SKEDITIONSLOVLEX@103.510:zodppredkladatel">
    <vt:lpwstr>Bc. Milan Krajniak</vt:lpwstr>
  </property>
  <property fmtid="{D5CDD505-2E9C-101B-9397-08002B2CF9AE}" pid="10" name="FSC#SKEDITIONSLOVLEX@103.510:nazovpredpis">
    <vt:lpwstr>, ktorým sa mení a dopĺňa zákon č. 311/2001 Z. z. Zákonník práce v znení neskorších predpisov a ktorým sa menia a dopĺňajú niektoré zákony</vt:lpwstr>
  </property>
  <property fmtid="{D5CDD505-2E9C-101B-9397-08002B2CF9AE}" pid="11" name="FSC#SKEDITIONSLOVLEX@103.510:cislopredpis">
    <vt:lpwstr/>
  </property>
  <property fmtid="{D5CDD505-2E9C-101B-9397-08002B2CF9AE}" pid="12" name="FSC#SKEDITIONSLOVLEX@103.510:zodpinstitucia">
    <vt:lpwstr>Ministerstvo práce, sociálnych vecí a rodiny Slovenskej republiky</vt:lpwstr>
  </property>
  <property fmtid="{D5CDD505-2E9C-101B-9397-08002B2CF9AE}" pid="13" name="FSC#SKEDITIONSLOVLEX@103.510:pripomienkovatelia">
    <vt:lpwstr>Ministerstvo práce, sociálnych vecí a rodiny Slovenskej republiky, Ministerstvo práce, sociálnych vecí a rodiny Slovenskej republiky, Ministerstvo práce, sociálnych vecí a rodiny Slovenskej republiky, Ministerstvo práce, sociálnych vecí a rodiny Slovenske</vt:lpwstr>
  </property>
  <property fmtid="{D5CDD505-2E9C-101B-9397-08002B2CF9AE}" pid="14" name="FSC#SKEDITIONSLOVLEX@103.510:autorpredpis">
    <vt:lpwstr/>
  </property>
  <property fmtid="{D5CDD505-2E9C-101B-9397-08002B2CF9AE}" pid="15" name="FSC#SKEDITIONSLOVLEX@103.510:podnetpredpis">
    <vt:lpwstr>Plán legislatívnych úloh vlády Slovenskej republiky na mesiace jún až december 2021</vt:lpwstr>
  </property>
  <property fmtid="{D5CDD505-2E9C-101B-9397-08002B2CF9AE}" pid="16" name="FSC#SKEDITIONSLOVLEX@103.510:plnynazovpredpis">
    <vt:lpwstr> Zákon, ktorým sa mení a dopĺňa zákon č. 311/2001 Z. z. Zákonník práce v znení neskorších predpisov a ktorým sa menia a dopĺňajú niektoré zákony</vt:lpwstr>
  </property>
  <property fmtid="{D5CDD505-2E9C-101B-9397-08002B2CF9AE}" pid="17" name="FSC#SKEDITIONSLOVLEX@103.510:rezortcislopredpis">
    <vt:lpwstr>24242/2021-M_OPVA</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LP/2021/416</vt:lpwstr>
  </property>
  <property fmtid="{D5CDD505-2E9C-101B-9397-08002B2CF9AE}" pid="27" name="FSC#SKEDITIONSLOVLEX@103.510:typsprievdok">
    <vt:lpwstr>Predkladacia správa</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je upravený v práve Európskej únie</vt:lpwstr>
  </property>
  <property fmtid="{D5CDD505-2E9C-101B-9397-08002B2CF9AE}" pid="36" name="FSC#SKEDITIONSLOVLEX@103.510:AttrStrListDocPropPrimarnePravoEU">
    <vt:lpwstr>- - v čl. 48, čl. 151 až 153 a čl. 156 až 158 Zmluvy o fungovaní Európskej únie v platnom znení,_x000d_
- v čl. 33 a 34 Charty základných práv Európskej únie,</vt:lpwstr>
  </property>
  <property fmtid="{D5CDD505-2E9C-101B-9397-08002B2CF9AE}" pid="37" name="FSC#SKEDITIONSLOVLEX@103.510:AttrStrListDocPropSekundarneLegPravoPO">
    <vt:lpwstr>-	smernica Európskeho parlamentu a Rady (EÚ) 2019/1152 z 20. júna 2019 o transparentných a predvídateľných pracovných podmienkach v Európskej únii (Ú. v. EÚ L 186, 11.7.2019), gestor zodpovedný za prebratie smernice – MPSVR SR,_x000d_
-	smernica Európskeho parl</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c)  nie je obsiahnutá v judikatúre Súdneho dvora Európskej únie.</vt:lpwstr>
  </property>
  <property fmtid="{D5CDD505-2E9C-101B-9397-08002B2CF9AE}" pid="42" name="FSC#SKEDITIONSLOVLEX@103.510:AttrStrListDocPropLehotaPrebratieSmernice">
    <vt:lpwstr>Lehota na prebratie smernice (EÚ) 2019/1152 je 1. august 2022._x000d_
Lehota na prebratie smernice (EÚ) 2019/1158 je 2. august 2022._x000d_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Proti Slovenskej republike nezačalo žiadne konanie o porušení podľa čl. 258 až 260 Zmluvy o fungovaní Európskej únie.</vt:lpwstr>
  </property>
  <property fmtid="{D5CDD505-2E9C-101B-9397-08002B2CF9AE}" pid="45" name="FSC#SKEDITIONSLOVLEX@103.510:AttrStrListDocPropInfoUzPreberanePP">
    <vt:lpwstr>Smernica (EÚ) 2019/1152 a smernica (EÚ) 2019/1158 sú už čiastočne prebraté _x000d_
- Zákonníkom práce,_x000d_
- zákonom č. 73/1998 Z. z. o štátnej službe príslušníkov Policajného zboru, Slovenskej informačnej služby, Zboru väzenskej a justičnej stráže Slovenskej repu</vt:lpwstr>
  </property>
  <property fmtid="{D5CDD505-2E9C-101B-9397-08002B2CF9AE}" pid="46" name="FSC#SKEDITIONSLOVLEX@103.510:AttrStrListDocPropStupenZlucitelnostiPP">
    <vt:lpwstr>úplne</vt:lpwstr>
  </property>
  <property fmtid="{D5CDD505-2E9C-101B-9397-08002B2CF9AE}" pid="47" name="FSC#SKEDITIONSLOVLEX@103.510:AttrStrListDocPropGestorSpolupRezorty">
    <vt:lpwstr/>
  </property>
  <property fmtid="{D5CDD505-2E9C-101B-9397-08002B2CF9AE}" pid="48" name="FSC#SKEDITIONSLOVLEX@103.510:AttrDateDocPropZaciatokPKK">
    <vt:lpwstr>16. 7. 2021</vt:lpwstr>
  </property>
  <property fmtid="{D5CDD505-2E9C-101B-9397-08002B2CF9AE}" pid="49" name="FSC#SKEDITIONSLOVLEX@103.510:AttrDateDocPropUkonceniePKK">
    <vt:lpwstr>26. 7. 2021</vt:lpwstr>
  </property>
  <property fmtid="{D5CDD505-2E9C-101B-9397-08002B2CF9AE}" pid="50" name="FSC#SKEDITIONSLOVLEX@103.510:AttrStrDocPropVplyvRozpocetVS">
    <vt:lpwstr>Negatívne</vt:lpwstr>
  </property>
  <property fmtid="{D5CDD505-2E9C-101B-9397-08002B2CF9AE}" pid="51" name="FSC#SKEDITIONSLOVLEX@103.510:AttrStrDocPropVplyvPodnikatelskeProstr">
    <vt:lpwstr>Žiadne</vt:lpwstr>
  </property>
  <property fmtid="{D5CDD505-2E9C-101B-9397-08002B2CF9AE}" pid="52" name="FSC#SKEDITIONSLOVLEX@103.510:AttrStrDocPropVplyvSocialny">
    <vt:lpwstr>Pozitívne</vt:lpwstr>
  </property>
  <property fmtid="{D5CDD505-2E9C-101B-9397-08002B2CF9AE}" pid="53" name="FSC#SKEDITIONSLOVLEX@103.510:AttrStrDocPropVplyvNaZivotProstr">
    <vt:lpwstr>Žiadne</vt:lpwstr>
  </property>
  <property fmtid="{D5CDD505-2E9C-101B-9397-08002B2CF9AE}" pid="54" name="FSC#SKEDITIONSLOVLEX@103.510:AttrStrDocPropVplyvNaInformatizaciu">
    <vt:lpwstr>Žiadne</vt:lpwstr>
  </property>
  <property fmtid="{D5CDD505-2E9C-101B-9397-08002B2CF9AE}" pid="55" name="FSC#SKEDITIONSLOVLEX@103.510:AttrStrListDocPropPoznamkaVplyv">
    <vt:lpwstr/>
  </property>
  <property fmtid="{D5CDD505-2E9C-101B-9397-08002B2CF9AE}" pid="56" name="FSC#SKEDITIONSLOVLEX@103.510:AttrStrListDocPropAltRiesenia">
    <vt:lpwstr>Vzhľadom na transpozíciu smernice EÚ sa nezvažovali alternatívne riešenia. Prípadné alternatívne riešenia by išli nad rámec transponovaných smerníc, čo by mohlo mať za následok goldplating.Nulový variant by znamenal nevykonanie transpozície smerníc EÚ, čo</vt:lpwstr>
  </property>
  <property fmtid="{D5CDD505-2E9C-101B-9397-08002B2CF9AE}" pid="57" name="FSC#SKEDITIONSLOVLEX@103.510:AttrStrListDocPropStanoviskoGest">
    <vt:lpwstr>&lt;p&gt;&lt;strong&gt;K&amp;nbsp;vplyvom na rozpočet verejnej správy&lt;/strong&gt;&lt;/p&gt;&lt;p&gt;V&amp;nbsp;doložke vybraných vplyvov je označený negatívny, rozpočtovo nekrytý vplyv na rozpočet verejnej správy. V&amp;nbsp;analýze vplyvov je kvantifikovaný negatívny vplyv v&amp;nbsp;sume 8&amp;nbsp;</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
minister práce, sociálnych vecí a rodiny Slovenskej republiky</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&lt;p&gt;Ministerstvo práce, sociálnych vecí a rodiny Slovenskej republiky predkladá návrh zákona, ktorým sa mení a dopĺňa zákon č. 311/2001 Z. z. Zákonník práce v znení neskorších predpisov a ktorým sa menia a dopĺňajú niektoré zákony (ďalej len „návrh zákona“</vt:lpwstr>
  </property>
  <property fmtid="{D5CDD505-2E9C-101B-9397-08002B2CF9AE}" pid="130" name="FSC#COOSYSTEM@1.1:Container">
    <vt:lpwstr>COO.2145.1000.3.4511750</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&lt;p&gt;Predbežná informácia týkajúca sa návrh zákona, ktorým sa mení a dopĺňa&amp;nbsp; zákon č.&amp;nbsp; 311/2001 Z. z. Zákonník práce v znení neskorších predpisov a ktorým sa&amp;nbsp; menia a dopĺňajú niektoré zákony (ďalej len „návrh zákona“) bola zverejnená na port</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minister práce, sociálnych vecí a rodiny Slovenskej republiky</vt:lpwstr>
  </property>
  <property fmtid="{D5CDD505-2E9C-101B-9397-08002B2CF9AE}" pid="145" name="FSC#SKEDITIONSLOVLEX@103.510:funkciaZodpPredAkuzativ">
    <vt:lpwstr>ministra práce, sociálnych vecí a rodiny Slovenskej republiky</vt:lpwstr>
  </property>
  <property fmtid="{D5CDD505-2E9C-101B-9397-08002B2CF9AE}" pid="146" name="FSC#SKEDITIONSLOVLEX@103.510:funkciaZodpPredDativ">
    <vt:lpwstr>ministrovi práce, sociálnych vecí a rodiny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Bc. Milan Krajniak_x000d_
minister práce, sociálnych vecí a rodiny Slovenskej republiky</vt:lpwstr>
  </property>
  <property fmtid="{D5CDD505-2E9C-101B-9397-08002B2CF9AE}" pid="151" name="FSC#SKEDITIONSLOVLEX@103.510:aktualnyrok">
    <vt:lpwstr>2023</vt:lpwstr>
  </property>
  <property fmtid="{D5CDD505-2E9C-101B-9397-08002B2CF9AE}" pid="152" name="FSC#SKEDITIONSLOVLEX@103.510:vytvorenedna">
    <vt:lpwstr>19. 8. 2021</vt:lpwstr>
  </property>
</Properties>
</file>