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bookmarkStart w:id="0" w:name="_GoBack"/>
      <w:bookmarkEnd w:id="0"/>
    </w:p>
    <w:p w14:paraId="7AF84A90" w14:textId="77777777" w:rsidR="00054C41" w:rsidRPr="00895898" w:rsidRDefault="00054C41" w:rsidP="00054C41">
      <w:pPr>
        <w:jc w:val="both"/>
        <w:rPr>
          <w:rFonts w:ascii="Times New Roman" w:eastAsia="Calibri" w:hAnsi="Times New Roman" w:cs="Times New Roman"/>
          <w:b/>
          <w:sz w:val="24"/>
          <w:szCs w:val="24"/>
        </w:rPr>
      </w:pPr>
    </w:p>
    <w:p w14:paraId="6AB6925A" w14:textId="77777777" w:rsidR="001E1100" w:rsidRPr="00AC0012" w:rsidRDefault="00054C41" w:rsidP="001E1100">
      <w:pPr>
        <w:tabs>
          <w:tab w:val="left" w:pos="0"/>
        </w:tabs>
        <w:spacing w:after="0" w:line="240" w:lineRule="auto"/>
        <w:rPr>
          <w:rFonts w:ascii="Times New Roman" w:hAnsi="Times New Roman" w:cs="Times New Roman"/>
          <w:szCs w:val="24"/>
        </w:rPr>
      </w:pPr>
      <w:r w:rsidRPr="001F1B43">
        <w:rPr>
          <w:rFonts w:ascii="Times New Roman" w:eastAsia="Calibri" w:hAnsi="Times New Roman" w:cs="Times New Roman"/>
          <w:b/>
          <w:sz w:val="24"/>
          <w:szCs w:val="24"/>
        </w:rPr>
        <w:t>Názov materiálu:</w:t>
      </w:r>
      <w:r w:rsidR="001E1100">
        <w:rPr>
          <w:rFonts w:ascii="Times New Roman" w:eastAsia="Calibri" w:hAnsi="Times New Roman" w:cs="Times New Roman"/>
          <w:b/>
          <w:sz w:val="24"/>
          <w:szCs w:val="24"/>
        </w:rPr>
        <w:t xml:space="preserve"> </w:t>
      </w:r>
      <w:r w:rsidR="001E1100" w:rsidRPr="00AC0012">
        <w:rPr>
          <w:rFonts w:ascii="Times New Roman" w:eastAsia="Times New Roman" w:hAnsi="Times New Roman" w:cs="Times New Roman"/>
          <w:szCs w:val="24"/>
          <w:lang w:eastAsia="sk-SK"/>
        </w:rPr>
        <w:t xml:space="preserve">Návrh zákona, </w:t>
      </w:r>
      <w:r w:rsidR="001E1100" w:rsidRPr="00AC0012">
        <w:rPr>
          <w:rFonts w:ascii="Times New Roman" w:hAnsi="Times New Roman" w:cs="Times New Roman"/>
          <w:bCs/>
          <w:szCs w:val="24"/>
        </w:rPr>
        <w:t xml:space="preserve">ktorým sa mení a dopĺňa zákon č. 404/2011 Z. z. o pobyte cudzincov a o zmene a doplnení niektorých zákonov v znení neskorších predpisov </w:t>
      </w:r>
      <w:r w:rsidR="001E1100" w:rsidRPr="00AC0012">
        <w:rPr>
          <w:rFonts w:ascii="Times New Roman" w:hAnsi="Times New Roman" w:cs="Times New Roman"/>
          <w:szCs w:val="24"/>
        </w:rPr>
        <w:t>a ktorým sa menia a dopĺňajú niektoré zákony</w:t>
      </w:r>
    </w:p>
    <w:p w14:paraId="5C17F284" w14:textId="77777777" w:rsidR="001E1100" w:rsidRDefault="001E1100" w:rsidP="001E1100">
      <w:pPr>
        <w:spacing w:after="0" w:line="240" w:lineRule="auto"/>
        <w:rPr>
          <w:rFonts w:ascii="Times New Roman" w:eastAsia="Calibri" w:hAnsi="Times New Roman" w:cs="Times New Roman"/>
          <w:b/>
          <w:sz w:val="24"/>
          <w:szCs w:val="24"/>
        </w:rPr>
      </w:pPr>
    </w:p>
    <w:p w14:paraId="51A90454" w14:textId="77777777" w:rsidR="001E1100" w:rsidRPr="00AC0012" w:rsidRDefault="00054C41" w:rsidP="001E1100">
      <w:pPr>
        <w:spacing w:after="0" w:line="240" w:lineRule="auto"/>
        <w:rPr>
          <w:rFonts w:ascii="Times New Roman" w:eastAsia="Calibri" w:hAnsi="Times New Roman" w:cs="Times New Roman"/>
          <w:b/>
          <w:szCs w:val="24"/>
        </w:rPr>
      </w:pPr>
      <w:r w:rsidRPr="001F1B43">
        <w:rPr>
          <w:rFonts w:ascii="Times New Roman" w:eastAsia="Calibri" w:hAnsi="Times New Roman" w:cs="Times New Roman"/>
          <w:b/>
          <w:sz w:val="24"/>
          <w:szCs w:val="24"/>
        </w:rPr>
        <w:t>Predkladateľ:</w:t>
      </w:r>
      <w:r w:rsidR="001E1100">
        <w:rPr>
          <w:rFonts w:ascii="Times New Roman" w:eastAsia="Calibri" w:hAnsi="Times New Roman" w:cs="Times New Roman"/>
          <w:b/>
          <w:sz w:val="24"/>
          <w:szCs w:val="24"/>
        </w:rPr>
        <w:t xml:space="preserve"> </w:t>
      </w:r>
      <w:r w:rsidR="001E1100" w:rsidRPr="00AC0012">
        <w:rPr>
          <w:rFonts w:ascii="Times New Roman" w:eastAsia="Times New Roman" w:hAnsi="Times New Roman" w:cs="Times New Roman"/>
          <w:szCs w:val="24"/>
          <w:lang w:eastAsia="sk-SK"/>
        </w:rPr>
        <w:t>Ministerstvo vnútra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300" w:type="dxa"/>
        <w:tblInd w:w="60" w:type="dxa"/>
        <w:tblCellMar>
          <w:left w:w="70" w:type="dxa"/>
          <w:right w:w="70" w:type="dxa"/>
        </w:tblCellMar>
        <w:tblLook w:val="04A0" w:firstRow="1" w:lastRow="0" w:firstColumn="1" w:lastColumn="0" w:noHBand="0" w:noVBand="1"/>
      </w:tblPr>
      <w:tblGrid>
        <w:gridCol w:w="4540"/>
        <w:gridCol w:w="1880"/>
        <w:gridCol w:w="1880"/>
      </w:tblGrid>
      <w:tr w:rsidR="00E86EF5" w:rsidRPr="00E86EF5" w14:paraId="3070924F" w14:textId="77777777" w:rsidTr="00E86EF5">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6EFB78" w14:textId="77777777" w:rsidR="00E86EF5" w:rsidRPr="00E86EF5" w:rsidRDefault="00E86EF5" w:rsidP="00E86EF5">
            <w:pPr>
              <w:spacing w:after="0" w:line="240" w:lineRule="auto"/>
              <w:jc w:val="center"/>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4B20230"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C0AABE1"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Zníženie nákladov v € na PP</w:t>
            </w:r>
          </w:p>
        </w:tc>
      </w:tr>
      <w:tr w:rsidR="00E86EF5" w:rsidRPr="00E86EF5" w14:paraId="4A0C2274" w14:textId="77777777" w:rsidTr="00E86EF5">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9A9A3AF"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2BF95940"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7E1BC93"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r>
      <w:tr w:rsidR="00E86EF5" w:rsidRPr="00E86EF5" w14:paraId="56C00B2E" w14:textId="77777777" w:rsidTr="00E86EF5">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E9287D1"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6671484C"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20 864</w:t>
            </w:r>
          </w:p>
        </w:tc>
        <w:tc>
          <w:tcPr>
            <w:tcW w:w="1880" w:type="dxa"/>
            <w:tcBorders>
              <w:top w:val="nil"/>
              <w:left w:val="nil"/>
              <w:bottom w:val="single" w:sz="4" w:space="0" w:color="auto"/>
              <w:right w:val="single" w:sz="8" w:space="0" w:color="auto"/>
            </w:tcBorders>
            <w:shd w:val="clear" w:color="000000" w:fill="92D050"/>
            <w:vAlign w:val="center"/>
            <w:hideMark/>
          </w:tcPr>
          <w:p w14:paraId="22EF709D"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r>
      <w:tr w:rsidR="00E86EF5" w:rsidRPr="00E86EF5" w14:paraId="4E2C4587" w14:textId="77777777" w:rsidTr="00E86EF5">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079BCE1"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794FBD0E"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0314C092"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r>
      <w:tr w:rsidR="00E86EF5" w:rsidRPr="00E86EF5" w14:paraId="0BCF252D" w14:textId="77777777" w:rsidTr="00E86EF5">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374377F"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6C81B962"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7B1D1EC"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r>
      <w:tr w:rsidR="00E86EF5" w:rsidRPr="00E86EF5" w14:paraId="750F0AA9" w14:textId="77777777" w:rsidTr="00E86EF5">
        <w:trPr>
          <w:trHeight w:val="300"/>
        </w:trPr>
        <w:tc>
          <w:tcPr>
            <w:tcW w:w="4540" w:type="dxa"/>
            <w:tcBorders>
              <w:top w:val="nil"/>
              <w:left w:val="single" w:sz="8" w:space="0" w:color="auto"/>
              <w:bottom w:val="nil"/>
              <w:right w:val="single" w:sz="4" w:space="0" w:color="auto"/>
            </w:tcBorders>
            <w:shd w:val="clear" w:color="auto" w:fill="auto"/>
            <w:vAlign w:val="center"/>
            <w:hideMark/>
          </w:tcPr>
          <w:p w14:paraId="24D1EC0B"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24591A6B"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20 539</w:t>
            </w:r>
          </w:p>
        </w:tc>
        <w:tc>
          <w:tcPr>
            <w:tcW w:w="1880" w:type="dxa"/>
            <w:tcBorders>
              <w:top w:val="nil"/>
              <w:left w:val="nil"/>
              <w:bottom w:val="nil"/>
              <w:right w:val="single" w:sz="8" w:space="0" w:color="auto"/>
            </w:tcBorders>
            <w:shd w:val="clear" w:color="000000" w:fill="92D050"/>
            <w:vAlign w:val="center"/>
            <w:hideMark/>
          </w:tcPr>
          <w:p w14:paraId="09574C19"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22 367</w:t>
            </w:r>
          </w:p>
        </w:tc>
      </w:tr>
      <w:tr w:rsidR="00E86EF5" w:rsidRPr="00E86EF5" w14:paraId="692EFB41" w14:textId="77777777" w:rsidTr="00E86EF5">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D18DC58"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DCA0BD7"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41 403</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B34F1D9"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22 367</w:t>
            </w:r>
          </w:p>
        </w:tc>
      </w:tr>
      <w:tr w:rsidR="00E86EF5" w:rsidRPr="00E86EF5" w14:paraId="31F03713" w14:textId="77777777" w:rsidTr="00E86EF5">
        <w:trPr>
          <w:trHeight w:val="300"/>
        </w:trPr>
        <w:tc>
          <w:tcPr>
            <w:tcW w:w="4540" w:type="dxa"/>
            <w:tcBorders>
              <w:top w:val="nil"/>
              <w:left w:val="nil"/>
              <w:bottom w:val="nil"/>
              <w:right w:val="nil"/>
            </w:tcBorders>
            <w:shd w:val="clear" w:color="auto" w:fill="auto"/>
            <w:vAlign w:val="center"/>
            <w:hideMark/>
          </w:tcPr>
          <w:p w14:paraId="4A69DC55"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5A367C0C"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7741CA06"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p>
        </w:tc>
      </w:tr>
      <w:tr w:rsidR="00E86EF5" w:rsidRPr="00E86EF5" w14:paraId="04BC7E79" w14:textId="77777777" w:rsidTr="00E86EF5">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7DA725"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A822F13"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F54D6AD"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Zníženie nákladov v € na PP</w:t>
            </w:r>
          </w:p>
        </w:tc>
      </w:tr>
      <w:tr w:rsidR="00E86EF5" w:rsidRPr="00E86EF5" w14:paraId="1F799EC3" w14:textId="77777777" w:rsidTr="00E86EF5">
        <w:trPr>
          <w:trHeight w:val="990"/>
        </w:trPr>
        <w:tc>
          <w:tcPr>
            <w:tcW w:w="4540" w:type="dxa"/>
            <w:tcBorders>
              <w:top w:val="nil"/>
              <w:left w:val="single" w:sz="8" w:space="0" w:color="auto"/>
              <w:bottom w:val="nil"/>
              <w:right w:val="single" w:sz="4" w:space="0" w:color="auto"/>
            </w:tcBorders>
            <w:shd w:val="clear" w:color="auto" w:fill="auto"/>
            <w:vAlign w:val="center"/>
            <w:hideMark/>
          </w:tcPr>
          <w:p w14:paraId="4E4C9058"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F. Úplná harmonizácia práva EÚ</w:t>
            </w:r>
            <w:r w:rsidRPr="00E86EF5">
              <w:rPr>
                <w:rFonts w:ascii="Times New Roman" w:eastAsia="Times New Roman" w:hAnsi="Times New Roman" w:cs="Times New Roman"/>
                <w:b/>
                <w:bCs/>
                <w:i/>
                <w:iCs/>
                <w:color w:val="000000"/>
                <w:sz w:val="20"/>
                <w:szCs w:val="20"/>
                <w:lang w:eastAsia="sk-SK"/>
              </w:rPr>
              <w:br/>
            </w:r>
            <w:r w:rsidRPr="00E86EF5">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6A4A5622"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40D75235"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r>
      <w:tr w:rsidR="00E86EF5" w:rsidRPr="00E86EF5" w14:paraId="03A035E5" w14:textId="77777777" w:rsidTr="00E86EF5">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CC5AB6" w14:textId="77777777" w:rsidR="00E86EF5" w:rsidRPr="00E86EF5" w:rsidRDefault="00E86EF5" w:rsidP="00E86EF5">
            <w:pPr>
              <w:spacing w:after="0" w:line="240" w:lineRule="auto"/>
              <w:rPr>
                <w:rFonts w:ascii="Times New Roman" w:eastAsia="Times New Roman" w:hAnsi="Times New Roman" w:cs="Times New Roman"/>
                <w:b/>
                <w:bCs/>
                <w:i/>
                <w:iCs/>
                <w:color w:val="000000"/>
                <w:sz w:val="20"/>
                <w:szCs w:val="20"/>
                <w:lang w:eastAsia="sk-SK"/>
              </w:rPr>
            </w:pPr>
            <w:r w:rsidRPr="00E86EF5">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5C0B09E"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C444F3A"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0</w:t>
            </w:r>
          </w:p>
        </w:tc>
      </w:tr>
      <w:tr w:rsidR="00E86EF5" w:rsidRPr="00E86EF5" w14:paraId="53759470" w14:textId="77777777" w:rsidTr="00E86EF5">
        <w:trPr>
          <w:trHeight w:val="270"/>
        </w:trPr>
        <w:tc>
          <w:tcPr>
            <w:tcW w:w="4540" w:type="dxa"/>
            <w:tcBorders>
              <w:top w:val="nil"/>
              <w:left w:val="nil"/>
              <w:bottom w:val="nil"/>
              <w:right w:val="nil"/>
            </w:tcBorders>
            <w:shd w:val="clear" w:color="auto" w:fill="auto"/>
            <w:noWrap/>
            <w:vAlign w:val="bottom"/>
            <w:hideMark/>
          </w:tcPr>
          <w:p w14:paraId="34405328" w14:textId="77777777" w:rsidR="00E86EF5" w:rsidRPr="00E86EF5" w:rsidRDefault="00E86EF5" w:rsidP="00E86EF5">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22C2EB84" w14:textId="77777777" w:rsidR="00E86EF5" w:rsidRPr="00E86EF5" w:rsidRDefault="00E86EF5" w:rsidP="00E86EF5">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2AD1F375" w14:textId="77777777" w:rsidR="00E86EF5" w:rsidRPr="00E86EF5" w:rsidRDefault="00E86EF5" w:rsidP="00E86EF5">
            <w:pPr>
              <w:spacing w:after="0" w:line="240" w:lineRule="auto"/>
              <w:rPr>
                <w:rFonts w:ascii="Times New Roman" w:eastAsia="Times New Roman" w:hAnsi="Times New Roman" w:cs="Times New Roman"/>
                <w:i/>
                <w:iCs/>
                <w:color w:val="000000"/>
                <w:sz w:val="20"/>
                <w:szCs w:val="20"/>
                <w:lang w:eastAsia="sk-SK"/>
              </w:rPr>
            </w:pPr>
          </w:p>
        </w:tc>
      </w:tr>
      <w:tr w:rsidR="00E86EF5" w:rsidRPr="00E86EF5" w14:paraId="783B3F97" w14:textId="77777777" w:rsidTr="00E86EF5">
        <w:trPr>
          <w:trHeight w:val="270"/>
        </w:trPr>
        <w:tc>
          <w:tcPr>
            <w:tcW w:w="4540" w:type="dxa"/>
            <w:tcBorders>
              <w:top w:val="nil"/>
              <w:left w:val="nil"/>
              <w:bottom w:val="nil"/>
              <w:right w:val="nil"/>
            </w:tcBorders>
            <w:shd w:val="clear" w:color="auto" w:fill="auto"/>
            <w:noWrap/>
            <w:vAlign w:val="bottom"/>
            <w:hideMark/>
          </w:tcPr>
          <w:p w14:paraId="60CC6AB9" w14:textId="77777777" w:rsidR="00E86EF5" w:rsidRPr="00E86EF5" w:rsidRDefault="00E86EF5" w:rsidP="00E86EF5">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1D27137A" w14:textId="77777777" w:rsidR="00E86EF5" w:rsidRPr="00E86EF5" w:rsidRDefault="00E86EF5" w:rsidP="00E86EF5">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7F22E1BE" w14:textId="77777777" w:rsidR="00E86EF5" w:rsidRPr="00E86EF5" w:rsidRDefault="00E86EF5" w:rsidP="00E86EF5">
            <w:pPr>
              <w:spacing w:after="0" w:line="240" w:lineRule="auto"/>
              <w:rPr>
                <w:rFonts w:ascii="Times New Roman" w:eastAsia="Times New Roman" w:hAnsi="Times New Roman" w:cs="Times New Roman"/>
                <w:i/>
                <w:iCs/>
                <w:color w:val="000000"/>
                <w:sz w:val="20"/>
                <w:szCs w:val="20"/>
                <w:lang w:eastAsia="sk-SK"/>
              </w:rPr>
            </w:pPr>
          </w:p>
        </w:tc>
      </w:tr>
      <w:tr w:rsidR="00E86EF5" w:rsidRPr="00E86EF5" w14:paraId="1A8C7D11" w14:textId="77777777" w:rsidTr="00E86EF5">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037094" w14:textId="77777777" w:rsidR="00E86EF5" w:rsidRPr="00E86EF5" w:rsidRDefault="00E86EF5" w:rsidP="00E86EF5">
            <w:pPr>
              <w:spacing w:after="0" w:line="240" w:lineRule="auto"/>
              <w:rPr>
                <w:rFonts w:ascii="Times New Roman" w:eastAsia="Times New Roman" w:hAnsi="Times New Roman" w:cs="Times New Roman"/>
                <w:i/>
                <w:iCs/>
                <w:color w:val="000000"/>
                <w:sz w:val="20"/>
                <w:szCs w:val="20"/>
                <w:lang w:eastAsia="sk-SK"/>
              </w:rPr>
            </w:pPr>
            <w:r w:rsidRPr="00E86EF5">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6302A6D2"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77C6A3F2"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OUT</w:t>
            </w:r>
          </w:p>
        </w:tc>
      </w:tr>
      <w:tr w:rsidR="00E86EF5" w:rsidRPr="00E86EF5" w14:paraId="44F013FD" w14:textId="77777777" w:rsidTr="00E86EF5">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AA6BC49" w14:textId="77777777" w:rsidR="00E86EF5" w:rsidRPr="00E86EF5" w:rsidRDefault="00E86EF5" w:rsidP="00E86EF5">
            <w:pPr>
              <w:spacing w:after="0" w:line="240" w:lineRule="auto"/>
              <w:rPr>
                <w:rFonts w:ascii="Times New Roman" w:eastAsia="Times New Roman" w:hAnsi="Times New Roman" w:cs="Times New Roman"/>
                <w:i/>
                <w:iCs/>
                <w:color w:val="000000"/>
                <w:sz w:val="20"/>
                <w:szCs w:val="20"/>
                <w:lang w:eastAsia="sk-SK"/>
              </w:rPr>
            </w:pPr>
            <w:r w:rsidRPr="00E86EF5">
              <w:rPr>
                <w:rFonts w:ascii="Times New Roman" w:eastAsia="Times New Roman" w:hAnsi="Times New Roman" w:cs="Times New Roman"/>
                <w:i/>
                <w:iCs/>
                <w:color w:val="000000"/>
                <w:sz w:val="20"/>
                <w:szCs w:val="20"/>
                <w:lang w:eastAsia="sk-SK"/>
              </w:rPr>
              <w:t>H</w:t>
            </w:r>
            <w:r w:rsidRPr="00E86EF5">
              <w:rPr>
                <w:rFonts w:ascii="Times New Roman" w:eastAsia="Times New Roman" w:hAnsi="Times New Roman" w:cs="Times New Roman"/>
                <w:b/>
                <w:bCs/>
                <w:i/>
                <w:iCs/>
                <w:color w:val="000000"/>
                <w:sz w:val="20"/>
                <w:szCs w:val="20"/>
                <w:lang w:eastAsia="sk-SK"/>
              </w:rPr>
              <w:t>.</w:t>
            </w:r>
            <w:r w:rsidRPr="00E86EF5">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991FE76"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41 403</w:t>
            </w:r>
          </w:p>
        </w:tc>
        <w:tc>
          <w:tcPr>
            <w:tcW w:w="1880" w:type="dxa"/>
            <w:tcBorders>
              <w:top w:val="nil"/>
              <w:left w:val="nil"/>
              <w:bottom w:val="single" w:sz="8" w:space="0" w:color="auto"/>
              <w:right w:val="single" w:sz="8" w:space="0" w:color="auto"/>
            </w:tcBorders>
            <w:shd w:val="clear" w:color="000000" w:fill="92D050"/>
            <w:vAlign w:val="center"/>
            <w:hideMark/>
          </w:tcPr>
          <w:p w14:paraId="40DBA259" w14:textId="77777777" w:rsidR="00E86EF5" w:rsidRPr="00E86EF5" w:rsidRDefault="00E86EF5" w:rsidP="00E86EF5">
            <w:pPr>
              <w:spacing w:after="0" w:line="240" w:lineRule="auto"/>
              <w:jc w:val="center"/>
              <w:rPr>
                <w:rFonts w:ascii="Times New Roman" w:eastAsia="Times New Roman" w:hAnsi="Times New Roman" w:cs="Times New Roman"/>
                <w:b/>
                <w:bCs/>
                <w:color w:val="000000"/>
                <w:sz w:val="20"/>
                <w:szCs w:val="20"/>
                <w:lang w:eastAsia="sk-SK"/>
              </w:rPr>
            </w:pPr>
            <w:r w:rsidRPr="00E86EF5">
              <w:rPr>
                <w:rFonts w:ascii="Times New Roman" w:eastAsia="Times New Roman" w:hAnsi="Times New Roman" w:cs="Times New Roman"/>
                <w:b/>
                <w:bCs/>
                <w:color w:val="000000"/>
                <w:sz w:val="20"/>
                <w:szCs w:val="20"/>
                <w:lang w:eastAsia="sk-SK"/>
              </w:rPr>
              <w:t>22 367</w:t>
            </w:r>
          </w:p>
        </w:tc>
      </w:tr>
    </w:tbl>
    <w:p w14:paraId="3BC79D2F" w14:textId="77777777" w:rsidR="00E86EF5" w:rsidRPr="00D8247C" w:rsidRDefault="00E86EF5" w:rsidP="00054C41">
      <w:pPr>
        <w:jc w:val="both"/>
        <w:rPr>
          <w:rFonts w:ascii="Times New Roman" w:eastAsia="Calibri" w:hAnsi="Times New Roman" w:cs="Times New Roman"/>
          <w:i/>
          <w:sz w:val="24"/>
          <w:szCs w:val="24"/>
        </w:rPr>
      </w:pPr>
    </w:p>
    <w:tbl>
      <w:tblPr>
        <w:tblW w:w="9514" w:type="dxa"/>
        <w:tblInd w:w="70" w:type="dxa"/>
        <w:tblCellMar>
          <w:left w:w="70" w:type="dxa"/>
          <w:right w:w="70" w:type="dxa"/>
        </w:tblCellMar>
        <w:tblLook w:val="04A0" w:firstRow="1" w:lastRow="0" w:firstColumn="1" w:lastColumn="0" w:noHBand="0" w:noVBand="1"/>
      </w:tblPr>
      <w:tblGrid>
        <w:gridCol w:w="146"/>
        <w:gridCol w:w="3540"/>
        <w:gridCol w:w="2792"/>
        <w:gridCol w:w="160"/>
        <w:gridCol w:w="2716"/>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0"/>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1342"/>
        <w:gridCol w:w="1134"/>
        <w:gridCol w:w="1493"/>
        <w:gridCol w:w="992"/>
        <w:gridCol w:w="1160"/>
        <w:gridCol w:w="1175"/>
        <w:gridCol w:w="784"/>
        <w:gridCol w:w="843"/>
        <w:gridCol w:w="1000"/>
        <w:gridCol w:w="708"/>
        <w:gridCol w:w="1134"/>
      </w:tblGrid>
      <w:tr w:rsidR="00DE6ACB" w:rsidRPr="000A6B7F" w14:paraId="58E6573D" w14:textId="77777777" w:rsidTr="004F1066">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134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E86EF5" w:rsidRPr="00895898" w14:paraId="609FED73" w14:textId="77777777" w:rsidTr="004F1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17ADB0C1" w14:textId="4A72A8F8"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1740" w:type="dxa"/>
            <w:tcBorders>
              <w:top w:val="single" w:sz="4" w:space="0" w:color="auto"/>
              <w:left w:val="nil"/>
              <w:bottom w:val="single" w:sz="4" w:space="0" w:color="auto"/>
              <w:right w:val="single" w:sz="4" w:space="0" w:color="auto"/>
            </w:tcBorders>
            <w:shd w:val="clear" w:color="auto" w:fill="auto"/>
            <w:vAlign w:val="center"/>
          </w:tcPr>
          <w:p w14:paraId="7D629DAC" w14:textId="593234A3"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Zvýšenie správneho poplatku za vydanie dokladu o pobyte</w:t>
            </w:r>
          </w:p>
        </w:tc>
        <w:tc>
          <w:tcPr>
            <w:tcW w:w="1342" w:type="dxa"/>
            <w:tcBorders>
              <w:top w:val="single" w:sz="4" w:space="0" w:color="auto"/>
              <w:left w:val="nil"/>
              <w:bottom w:val="single" w:sz="4" w:space="0" w:color="auto"/>
              <w:right w:val="single" w:sz="4" w:space="0" w:color="auto"/>
            </w:tcBorders>
            <w:shd w:val="clear" w:color="auto" w:fill="auto"/>
            <w:vAlign w:val="center"/>
          </w:tcPr>
          <w:p w14:paraId="4B47CD37" w14:textId="644BD142"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 xml:space="preserve">Zákon č. 145/1995 Z. z.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988908" w14:textId="7B92D71C"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Položka 24 sadzobníka</w:t>
            </w:r>
          </w:p>
        </w:tc>
        <w:tc>
          <w:tcPr>
            <w:tcW w:w="1493" w:type="dxa"/>
            <w:tcBorders>
              <w:top w:val="single" w:sz="4" w:space="0" w:color="auto"/>
              <w:left w:val="nil"/>
              <w:bottom w:val="single" w:sz="4" w:space="0" w:color="auto"/>
              <w:right w:val="single" w:sz="4" w:space="0" w:color="auto"/>
            </w:tcBorders>
            <w:shd w:val="clear" w:color="auto" w:fill="auto"/>
            <w:vAlign w:val="center"/>
          </w:tcPr>
          <w:p w14:paraId="22CDA76A" w14:textId="558CF077" w:rsidR="00E86EF5" w:rsidRPr="00895898" w:rsidRDefault="00E86EF5" w:rsidP="004F1066">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tcBorders>
              <w:top w:val="single" w:sz="4" w:space="0" w:color="auto"/>
              <w:left w:val="nil"/>
              <w:bottom w:val="single" w:sz="4" w:space="0" w:color="auto"/>
              <w:right w:val="single" w:sz="4" w:space="0" w:color="auto"/>
            </w:tcBorders>
            <w:shd w:val="clear" w:color="auto" w:fill="auto"/>
            <w:vAlign w:val="center"/>
          </w:tcPr>
          <w:p w14:paraId="469C4721" w14:textId="5CBA1A43" w:rsidR="00E86EF5" w:rsidRPr="00895898" w:rsidRDefault="00E86EF5" w:rsidP="00926090">
            <w:pPr>
              <w:spacing w:after="0" w:line="240" w:lineRule="auto"/>
              <w:rPr>
                <w:rFonts w:ascii="Times New Roman" w:eastAsia="Times New Roman" w:hAnsi="Times New Roman" w:cs="Times New Roman"/>
                <w:color w:val="000000"/>
                <w:sz w:val="20"/>
                <w:szCs w:val="20"/>
                <w:lang w:eastAsia="sk-SK"/>
              </w:rPr>
            </w:pPr>
            <w:r>
              <w:rPr>
                <w:color w:val="000000"/>
                <w:sz w:val="20"/>
                <w:szCs w:val="20"/>
              </w:rPr>
              <w:t>01.0</w:t>
            </w:r>
            <w:r w:rsidR="00926090">
              <w:rPr>
                <w:color w:val="000000"/>
                <w:sz w:val="20"/>
                <w:szCs w:val="20"/>
              </w:rPr>
              <w:t>7</w:t>
            </w:r>
            <w:r>
              <w:rPr>
                <w:color w:val="000000"/>
                <w:sz w:val="20"/>
                <w:szCs w:val="20"/>
              </w:rPr>
              <w:t>.24</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4618A9C" w14:textId="0B642E4F" w:rsidR="00E86EF5" w:rsidRPr="00895898" w:rsidRDefault="00E86EF5" w:rsidP="004F1066">
            <w:pPr>
              <w:spacing w:after="0" w:line="240" w:lineRule="auto"/>
              <w:rPr>
                <w:rFonts w:ascii="Times New Roman" w:eastAsia="Times New Roman" w:hAnsi="Times New Roman" w:cs="Times New Roman"/>
                <w:color w:val="000000"/>
                <w:sz w:val="20"/>
                <w:szCs w:val="20"/>
                <w:lang w:eastAsia="sk-SK"/>
              </w:rPr>
            </w:pPr>
            <w:r>
              <w:rPr>
                <w:color w:val="000000"/>
                <w:sz w:val="20"/>
                <w:szCs w:val="20"/>
              </w:rPr>
              <w:t>Všetky kategórie podnikov</w:t>
            </w:r>
          </w:p>
        </w:tc>
        <w:tc>
          <w:tcPr>
            <w:tcW w:w="1175" w:type="dxa"/>
            <w:tcBorders>
              <w:top w:val="single" w:sz="4" w:space="0" w:color="auto"/>
              <w:left w:val="nil"/>
              <w:bottom w:val="single" w:sz="4" w:space="0" w:color="auto"/>
              <w:right w:val="single" w:sz="4" w:space="0" w:color="auto"/>
            </w:tcBorders>
            <w:shd w:val="clear" w:color="auto" w:fill="auto"/>
            <w:vAlign w:val="center"/>
          </w:tcPr>
          <w:p w14:paraId="5D0F89C4" w14:textId="5464E9FF" w:rsidR="00E86EF5" w:rsidRPr="00895898" w:rsidRDefault="00E86EF5" w:rsidP="00CD394B">
            <w:pPr>
              <w:spacing w:after="0" w:line="240" w:lineRule="auto"/>
              <w:rPr>
                <w:rFonts w:ascii="Times New Roman" w:eastAsia="Times New Roman" w:hAnsi="Times New Roman" w:cs="Times New Roman"/>
                <w:sz w:val="20"/>
                <w:szCs w:val="20"/>
                <w:lang w:eastAsia="sk-SK"/>
              </w:rPr>
            </w:pPr>
            <w:r>
              <w:rPr>
                <w:color w:val="000000"/>
                <w:sz w:val="20"/>
                <w:szCs w:val="20"/>
              </w:rPr>
              <w:t xml:space="preserve">            5 216 </w:t>
            </w:r>
          </w:p>
        </w:tc>
        <w:tc>
          <w:tcPr>
            <w:tcW w:w="784" w:type="dxa"/>
            <w:tcBorders>
              <w:top w:val="single" w:sz="4" w:space="0" w:color="auto"/>
              <w:left w:val="nil"/>
              <w:bottom w:val="single" w:sz="4" w:space="0" w:color="auto"/>
              <w:right w:val="single" w:sz="4" w:space="0" w:color="auto"/>
            </w:tcBorders>
            <w:shd w:val="clear" w:color="000000" w:fill="FFFFFF"/>
            <w:noWrap/>
            <w:vAlign w:val="center"/>
          </w:tcPr>
          <w:p w14:paraId="38251139" w14:textId="2DA1C018"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4</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1129C91" w14:textId="5DBC4128" w:rsidR="00E86EF5" w:rsidRPr="00895898" w:rsidRDefault="00E86EF5" w:rsidP="00E86EF5">
            <w:pPr>
              <w:spacing w:after="0" w:line="240" w:lineRule="auto"/>
              <w:rPr>
                <w:rFonts w:ascii="Times New Roman" w:eastAsia="Times New Roman" w:hAnsi="Times New Roman" w:cs="Times New Roman"/>
                <w:color w:val="000000"/>
                <w:sz w:val="20"/>
                <w:szCs w:val="20"/>
                <w:lang w:eastAsia="sk-SK"/>
              </w:rPr>
            </w:pPr>
            <w:r>
              <w:rPr>
                <w:color w:val="000000"/>
                <w:sz w:val="20"/>
                <w:szCs w:val="20"/>
              </w:rPr>
              <w:t>20 864</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420D0685" w14:textId="53E8EB7D"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8BFFDBA" w14:textId="5401366B" w:rsidR="00E86EF5" w:rsidRPr="00895898" w:rsidRDefault="00E86EF5" w:rsidP="004F1066">
            <w:pPr>
              <w:spacing w:after="0" w:line="240" w:lineRule="auto"/>
              <w:rPr>
                <w:rFonts w:ascii="Times New Roman" w:eastAsia="Times New Roman" w:hAnsi="Times New Roman" w:cs="Times New Roman"/>
                <w:color w:val="000000"/>
                <w:sz w:val="20"/>
                <w:szCs w:val="20"/>
                <w:lang w:eastAsia="sk-SK"/>
              </w:rPr>
            </w:pPr>
            <w:r>
              <w:rPr>
                <w:sz w:val="20"/>
                <w:szCs w:val="20"/>
              </w:rPr>
              <w:t>20 864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58C9B" w14:textId="63B88421"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E86EF5" w:rsidRPr="00895898" w14:paraId="022095BC" w14:textId="77777777" w:rsidTr="004F1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nil"/>
              <w:left w:val="single" w:sz="4" w:space="0" w:color="auto"/>
              <w:bottom w:val="single" w:sz="4" w:space="0" w:color="auto"/>
              <w:right w:val="single" w:sz="4" w:space="0" w:color="auto"/>
            </w:tcBorders>
            <w:shd w:val="clear" w:color="auto" w:fill="auto"/>
            <w:vAlign w:val="center"/>
          </w:tcPr>
          <w:p w14:paraId="72653821" w14:textId="19E48DFA"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2</w:t>
            </w:r>
          </w:p>
        </w:tc>
        <w:tc>
          <w:tcPr>
            <w:tcW w:w="1740" w:type="dxa"/>
            <w:tcBorders>
              <w:top w:val="nil"/>
              <w:left w:val="nil"/>
              <w:bottom w:val="single" w:sz="4" w:space="0" w:color="auto"/>
              <w:right w:val="single" w:sz="4" w:space="0" w:color="auto"/>
            </w:tcBorders>
            <w:shd w:val="clear" w:color="auto" w:fill="auto"/>
            <w:vAlign w:val="center"/>
          </w:tcPr>
          <w:p w14:paraId="302744A6" w14:textId="36017F47"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Zníženie administratívnej záťaže automatickým zasielaním dokladu o pobyte na adresu cudzinca</w:t>
            </w:r>
          </w:p>
        </w:tc>
        <w:tc>
          <w:tcPr>
            <w:tcW w:w="1342" w:type="dxa"/>
            <w:tcBorders>
              <w:top w:val="nil"/>
              <w:left w:val="nil"/>
              <w:bottom w:val="single" w:sz="4" w:space="0" w:color="auto"/>
              <w:right w:val="single" w:sz="4" w:space="0" w:color="auto"/>
            </w:tcBorders>
            <w:shd w:val="clear" w:color="auto" w:fill="auto"/>
            <w:vAlign w:val="center"/>
          </w:tcPr>
          <w:p w14:paraId="6D81551D" w14:textId="2FE692A6"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 xml:space="preserve">Zákon č. 145/1995 Z. z. </w:t>
            </w:r>
          </w:p>
        </w:tc>
        <w:tc>
          <w:tcPr>
            <w:tcW w:w="1134" w:type="dxa"/>
            <w:tcBorders>
              <w:top w:val="nil"/>
              <w:left w:val="nil"/>
              <w:bottom w:val="single" w:sz="4" w:space="0" w:color="auto"/>
              <w:right w:val="single" w:sz="4" w:space="0" w:color="auto"/>
            </w:tcBorders>
            <w:shd w:val="clear" w:color="auto" w:fill="auto"/>
            <w:vAlign w:val="center"/>
          </w:tcPr>
          <w:p w14:paraId="15AB3E50" w14:textId="5369A5CE"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Položka 24 sadzobníka</w:t>
            </w:r>
          </w:p>
        </w:tc>
        <w:tc>
          <w:tcPr>
            <w:tcW w:w="1493" w:type="dxa"/>
            <w:tcBorders>
              <w:top w:val="nil"/>
              <w:left w:val="nil"/>
              <w:bottom w:val="single" w:sz="4" w:space="0" w:color="auto"/>
              <w:right w:val="single" w:sz="4" w:space="0" w:color="auto"/>
            </w:tcBorders>
            <w:shd w:val="clear" w:color="auto" w:fill="auto"/>
            <w:vAlign w:val="center"/>
          </w:tcPr>
          <w:p w14:paraId="65823171" w14:textId="101ED7E2" w:rsidR="00E86EF5" w:rsidDel="00801596" w:rsidRDefault="00E86EF5" w:rsidP="004F1066">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tcBorders>
              <w:top w:val="nil"/>
              <w:left w:val="nil"/>
              <w:bottom w:val="single" w:sz="4" w:space="0" w:color="auto"/>
              <w:right w:val="single" w:sz="4" w:space="0" w:color="auto"/>
            </w:tcBorders>
            <w:shd w:val="clear" w:color="auto" w:fill="auto"/>
            <w:vAlign w:val="center"/>
          </w:tcPr>
          <w:p w14:paraId="4EAFA699" w14:textId="64E955B2" w:rsidR="00E86EF5" w:rsidRPr="00895898" w:rsidRDefault="00926090" w:rsidP="00CD394B">
            <w:pPr>
              <w:spacing w:after="0" w:line="240" w:lineRule="auto"/>
              <w:rPr>
                <w:rFonts w:ascii="Times New Roman" w:eastAsia="Times New Roman" w:hAnsi="Times New Roman" w:cs="Times New Roman"/>
                <w:color w:val="000000"/>
                <w:sz w:val="20"/>
                <w:szCs w:val="20"/>
                <w:lang w:eastAsia="sk-SK"/>
              </w:rPr>
            </w:pPr>
            <w:r>
              <w:rPr>
                <w:color w:val="000000"/>
                <w:sz w:val="20"/>
                <w:szCs w:val="20"/>
              </w:rPr>
              <w:t>01.07</w:t>
            </w:r>
            <w:r w:rsidR="00E86EF5">
              <w:rPr>
                <w:color w:val="000000"/>
                <w:sz w:val="20"/>
                <w:szCs w:val="20"/>
              </w:rPr>
              <w:t>.24</w:t>
            </w:r>
          </w:p>
        </w:tc>
        <w:tc>
          <w:tcPr>
            <w:tcW w:w="1160" w:type="dxa"/>
            <w:tcBorders>
              <w:top w:val="nil"/>
              <w:left w:val="nil"/>
              <w:bottom w:val="single" w:sz="4" w:space="0" w:color="auto"/>
              <w:right w:val="single" w:sz="4" w:space="0" w:color="auto"/>
            </w:tcBorders>
            <w:shd w:val="clear" w:color="auto" w:fill="auto"/>
            <w:noWrap/>
            <w:vAlign w:val="center"/>
          </w:tcPr>
          <w:p w14:paraId="439720A9" w14:textId="3B5F9BBF" w:rsidR="00E86EF5" w:rsidRPr="00895898" w:rsidRDefault="00E86EF5" w:rsidP="004F1066">
            <w:pPr>
              <w:spacing w:after="0" w:line="240" w:lineRule="auto"/>
              <w:rPr>
                <w:rFonts w:ascii="Times New Roman" w:eastAsia="Times New Roman" w:hAnsi="Times New Roman" w:cs="Times New Roman"/>
                <w:color w:val="000000"/>
                <w:sz w:val="20"/>
                <w:szCs w:val="20"/>
                <w:lang w:eastAsia="sk-SK"/>
              </w:rPr>
            </w:pPr>
            <w:r>
              <w:rPr>
                <w:color w:val="000000"/>
                <w:sz w:val="20"/>
                <w:szCs w:val="20"/>
              </w:rPr>
              <w:t>Všetky kategórie podnikov</w:t>
            </w:r>
          </w:p>
        </w:tc>
        <w:tc>
          <w:tcPr>
            <w:tcW w:w="1175" w:type="dxa"/>
            <w:tcBorders>
              <w:top w:val="nil"/>
              <w:left w:val="nil"/>
              <w:bottom w:val="single" w:sz="4" w:space="0" w:color="auto"/>
              <w:right w:val="single" w:sz="4" w:space="0" w:color="auto"/>
            </w:tcBorders>
            <w:shd w:val="clear" w:color="auto" w:fill="auto"/>
            <w:vAlign w:val="center"/>
          </w:tcPr>
          <w:p w14:paraId="17CCCE83" w14:textId="772F46AC" w:rsidR="00E86EF5" w:rsidRPr="00895898" w:rsidRDefault="00E86EF5" w:rsidP="00CD394B">
            <w:pPr>
              <w:spacing w:after="0" w:line="240" w:lineRule="auto"/>
              <w:rPr>
                <w:rFonts w:ascii="Times New Roman" w:eastAsia="Times New Roman" w:hAnsi="Times New Roman" w:cs="Times New Roman"/>
                <w:sz w:val="20"/>
                <w:szCs w:val="20"/>
                <w:lang w:eastAsia="sk-SK"/>
              </w:rPr>
            </w:pPr>
            <w:r>
              <w:rPr>
                <w:color w:val="000000"/>
                <w:sz w:val="20"/>
                <w:szCs w:val="20"/>
              </w:rPr>
              <w:t xml:space="preserve">            5 216 </w:t>
            </w:r>
          </w:p>
        </w:tc>
        <w:tc>
          <w:tcPr>
            <w:tcW w:w="784" w:type="dxa"/>
            <w:tcBorders>
              <w:top w:val="nil"/>
              <w:left w:val="nil"/>
              <w:bottom w:val="single" w:sz="4" w:space="0" w:color="auto"/>
              <w:right w:val="single" w:sz="4" w:space="0" w:color="auto"/>
            </w:tcBorders>
            <w:shd w:val="clear" w:color="auto" w:fill="auto"/>
            <w:noWrap/>
            <w:vAlign w:val="center"/>
          </w:tcPr>
          <w:p w14:paraId="271B2646" w14:textId="6F86C902"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4</w:t>
            </w:r>
          </w:p>
        </w:tc>
        <w:tc>
          <w:tcPr>
            <w:tcW w:w="843" w:type="dxa"/>
            <w:tcBorders>
              <w:top w:val="nil"/>
              <w:left w:val="nil"/>
              <w:bottom w:val="single" w:sz="4" w:space="0" w:color="auto"/>
              <w:right w:val="single" w:sz="4" w:space="0" w:color="auto"/>
            </w:tcBorders>
            <w:shd w:val="clear" w:color="auto" w:fill="auto"/>
            <w:noWrap/>
            <w:vAlign w:val="center"/>
          </w:tcPr>
          <w:p w14:paraId="57980520" w14:textId="707AC0BE" w:rsidR="00E86EF5" w:rsidRPr="00895898" w:rsidRDefault="00E86EF5" w:rsidP="004F1066">
            <w:pPr>
              <w:spacing w:after="0" w:line="240" w:lineRule="auto"/>
              <w:rPr>
                <w:rFonts w:ascii="Times New Roman" w:eastAsia="Times New Roman" w:hAnsi="Times New Roman" w:cs="Times New Roman"/>
                <w:color w:val="000000"/>
                <w:sz w:val="20"/>
                <w:szCs w:val="20"/>
                <w:lang w:eastAsia="sk-SK"/>
              </w:rPr>
            </w:pPr>
            <w:r>
              <w:rPr>
                <w:color w:val="000000"/>
                <w:sz w:val="20"/>
                <w:szCs w:val="20"/>
              </w:rPr>
              <w:t>19 158</w:t>
            </w:r>
          </w:p>
        </w:tc>
        <w:tc>
          <w:tcPr>
            <w:tcW w:w="1000" w:type="dxa"/>
            <w:tcBorders>
              <w:top w:val="nil"/>
              <w:left w:val="nil"/>
              <w:bottom w:val="single" w:sz="4" w:space="0" w:color="auto"/>
              <w:right w:val="single" w:sz="4" w:space="0" w:color="auto"/>
            </w:tcBorders>
            <w:shd w:val="clear" w:color="auto" w:fill="auto"/>
            <w:noWrap/>
            <w:vAlign w:val="center"/>
          </w:tcPr>
          <w:p w14:paraId="7E097137" w14:textId="4FA22A3C"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Out (znižuje náklady)</w:t>
            </w:r>
          </w:p>
        </w:tc>
        <w:tc>
          <w:tcPr>
            <w:tcW w:w="708" w:type="dxa"/>
            <w:tcBorders>
              <w:top w:val="nil"/>
              <w:left w:val="nil"/>
              <w:bottom w:val="single" w:sz="4" w:space="0" w:color="auto"/>
              <w:right w:val="single" w:sz="4" w:space="0" w:color="auto"/>
            </w:tcBorders>
            <w:shd w:val="clear" w:color="auto" w:fill="auto"/>
            <w:noWrap/>
            <w:vAlign w:val="center"/>
          </w:tcPr>
          <w:p w14:paraId="4B494DF4" w14:textId="4755DCBD" w:rsidR="00E86EF5" w:rsidRPr="00895898" w:rsidRDefault="00E86EF5" w:rsidP="004F1066">
            <w:pPr>
              <w:spacing w:after="0" w:line="240" w:lineRule="auto"/>
              <w:rPr>
                <w:rFonts w:ascii="Times New Roman" w:eastAsia="Times New Roman" w:hAnsi="Times New Roman" w:cs="Times New Roman"/>
                <w:color w:val="000000"/>
                <w:sz w:val="20"/>
                <w:szCs w:val="20"/>
                <w:lang w:eastAsia="sk-SK"/>
              </w:rPr>
            </w:pPr>
            <w:r>
              <w:rPr>
                <w:sz w:val="20"/>
                <w:szCs w:val="20"/>
              </w:rPr>
              <w:t>19 158</w:t>
            </w:r>
          </w:p>
        </w:tc>
        <w:tc>
          <w:tcPr>
            <w:tcW w:w="1134" w:type="dxa"/>
            <w:tcBorders>
              <w:top w:val="nil"/>
              <w:left w:val="nil"/>
              <w:bottom w:val="single" w:sz="4" w:space="0" w:color="auto"/>
              <w:right w:val="single" w:sz="4" w:space="0" w:color="auto"/>
            </w:tcBorders>
            <w:shd w:val="clear" w:color="auto" w:fill="auto"/>
            <w:vAlign w:val="center"/>
          </w:tcPr>
          <w:p w14:paraId="564076F6" w14:textId="1E112815" w:rsidR="00E86EF5" w:rsidRPr="00895898" w:rsidRDefault="00E86EF5" w:rsidP="004F1066">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3B05B8" w:rsidRPr="00D507BA" w14:paraId="4D05B96D" w14:textId="77777777" w:rsidTr="00DC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371D0305" w14:textId="028B2E2C"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3</w:t>
            </w:r>
          </w:p>
        </w:tc>
        <w:tc>
          <w:tcPr>
            <w:tcW w:w="1740" w:type="dxa"/>
            <w:tcBorders>
              <w:top w:val="single" w:sz="4" w:space="0" w:color="auto"/>
              <w:left w:val="nil"/>
              <w:bottom w:val="single" w:sz="4" w:space="0" w:color="auto"/>
              <w:right w:val="single" w:sz="4" w:space="0" w:color="auto"/>
            </w:tcBorders>
            <w:shd w:val="clear" w:color="auto" w:fill="auto"/>
            <w:vAlign w:val="center"/>
          </w:tcPr>
          <w:p w14:paraId="6F09B9B9" w14:textId="5D8BDF8D"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Zníženie potreby nahlasovať voľné pracovné miesto v prípade využitia modrej karty</w:t>
            </w:r>
          </w:p>
        </w:tc>
        <w:tc>
          <w:tcPr>
            <w:tcW w:w="1342" w:type="dxa"/>
            <w:tcBorders>
              <w:top w:val="single" w:sz="4" w:space="0" w:color="auto"/>
              <w:left w:val="nil"/>
              <w:bottom w:val="single" w:sz="4" w:space="0" w:color="auto"/>
              <w:right w:val="single" w:sz="4" w:space="0" w:color="auto"/>
            </w:tcBorders>
            <w:shd w:val="clear" w:color="auto" w:fill="auto"/>
            <w:vAlign w:val="center"/>
          </w:tcPr>
          <w:p w14:paraId="6326D60E" w14:textId="1DF285E0"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Zákon č. 5/2004 Z. z.</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EECDFF" w14:textId="2844691B"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 21a v spojení s § 62 ods. 6</w:t>
            </w:r>
          </w:p>
        </w:tc>
        <w:tc>
          <w:tcPr>
            <w:tcW w:w="1493" w:type="dxa"/>
            <w:tcBorders>
              <w:top w:val="single" w:sz="4" w:space="0" w:color="auto"/>
              <w:left w:val="nil"/>
              <w:bottom w:val="single" w:sz="4" w:space="0" w:color="auto"/>
              <w:right w:val="single" w:sz="4" w:space="0" w:color="auto"/>
            </w:tcBorders>
            <w:shd w:val="clear" w:color="auto" w:fill="auto"/>
            <w:vAlign w:val="center"/>
          </w:tcPr>
          <w:p w14:paraId="5B619397" w14:textId="63B40B53" w:rsidR="003B05B8" w:rsidRPr="00D577FB" w:rsidDel="00801596" w:rsidRDefault="003B05B8" w:rsidP="003B05B8">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D577FB">
              <w:rPr>
                <w:sz w:val="20"/>
                <w:szCs w:val="20"/>
              </w:rPr>
              <w:t>1.SK</w:t>
            </w:r>
          </w:p>
        </w:tc>
        <w:tc>
          <w:tcPr>
            <w:tcW w:w="992" w:type="dxa"/>
            <w:tcBorders>
              <w:top w:val="single" w:sz="4" w:space="0" w:color="auto"/>
              <w:left w:val="nil"/>
              <w:bottom w:val="single" w:sz="4" w:space="0" w:color="auto"/>
              <w:right w:val="single" w:sz="4" w:space="0" w:color="auto"/>
            </w:tcBorders>
            <w:shd w:val="clear" w:color="auto" w:fill="auto"/>
            <w:vAlign w:val="center"/>
          </w:tcPr>
          <w:p w14:paraId="4967ED88" w14:textId="23400A0F"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01.03.24</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331066E7" w14:textId="1780DCBB"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Všetky kategórie podnikov</w:t>
            </w:r>
          </w:p>
        </w:tc>
        <w:tc>
          <w:tcPr>
            <w:tcW w:w="1175" w:type="dxa"/>
            <w:tcBorders>
              <w:top w:val="single" w:sz="4" w:space="0" w:color="auto"/>
              <w:left w:val="nil"/>
              <w:bottom w:val="single" w:sz="4" w:space="0" w:color="auto"/>
              <w:right w:val="single" w:sz="4" w:space="0" w:color="auto"/>
            </w:tcBorders>
            <w:shd w:val="clear" w:color="auto" w:fill="auto"/>
            <w:vAlign w:val="center"/>
          </w:tcPr>
          <w:p w14:paraId="1748865C" w14:textId="409FEBAD"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 xml:space="preserve">               699 </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457341D" w14:textId="5D33DCA9"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5</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0771B52" w14:textId="3E0AE15E"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3 209</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645FEA02" w14:textId="0DB91EA4"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Out (znižuje náklady)</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EA14B08" w14:textId="561AA74E"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3 209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858DC" w14:textId="7ABCF97B"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0</w:t>
            </w:r>
          </w:p>
        </w:tc>
      </w:tr>
      <w:tr w:rsidR="003B05B8" w:rsidRPr="00D507BA" w14:paraId="48195AE8" w14:textId="77777777" w:rsidTr="004F1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nil"/>
              <w:left w:val="single" w:sz="4" w:space="0" w:color="auto"/>
              <w:bottom w:val="single" w:sz="4" w:space="0" w:color="auto"/>
              <w:right w:val="single" w:sz="4" w:space="0" w:color="auto"/>
            </w:tcBorders>
            <w:shd w:val="clear" w:color="auto" w:fill="auto"/>
            <w:vAlign w:val="center"/>
          </w:tcPr>
          <w:p w14:paraId="6FA76BB4" w14:textId="45E67275"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4</w:t>
            </w:r>
          </w:p>
        </w:tc>
        <w:tc>
          <w:tcPr>
            <w:tcW w:w="1740" w:type="dxa"/>
            <w:tcBorders>
              <w:top w:val="nil"/>
              <w:left w:val="nil"/>
              <w:bottom w:val="single" w:sz="4" w:space="0" w:color="auto"/>
              <w:right w:val="single" w:sz="4" w:space="0" w:color="auto"/>
            </w:tcBorders>
            <w:shd w:val="clear" w:color="auto" w:fill="auto"/>
            <w:vAlign w:val="center"/>
          </w:tcPr>
          <w:p w14:paraId="04DBC1D2" w14:textId="0A673688"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Žiadosť o vydanie potvrdenia o možnosti obsadenia voľného pracovného miesta</w:t>
            </w:r>
          </w:p>
        </w:tc>
        <w:tc>
          <w:tcPr>
            <w:tcW w:w="1342" w:type="dxa"/>
            <w:tcBorders>
              <w:top w:val="nil"/>
              <w:left w:val="nil"/>
              <w:bottom w:val="single" w:sz="4" w:space="0" w:color="auto"/>
              <w:right w:val="single" w:sz="4" w:space="0" w:color="auto"/>
            </w:tcBorders>
            <w:shd w:val="clear" w:color="auto" w:fill="auto"/>
            <w:vAlign w:val="center"/>
          </w:tcPr>
          <w:p w14:paraId="7DA73847" w14:textId="0788347A"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Zákon č. 5/2004 Z. z.</w:t>
            </w:r>
          </w:p>
        </w:tc>
        <w:tc>
          <w:tcPr>
            <w:tcW w:w="1134" w:type="dxa"/>
            <w:tcBorders>
              <w:top w:val="nil"/>
              <w:left w:val="nil"/>
              <w:bottom w:val="single" w:sz="4" w:space="0" w:color="auto"/>
              <w:right w:val="single" w:sz="4" w:space="0" w:color="auto"/>
            </w:tcBorders>
            <w:shd w:val="clear" w:color="auto" w:fill="auto"/>
            <w:vAlign w:val="center"/>
          </w:tcPr>
          <w:p w14:paraId="1326F554" w14:textId="509F2254"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 21a a § 21b</w:t>
            </w:r>
          </w:p>
        </w:tc>
        <w:tc>
          <w:tcPr>
            <w:tcW w:w="1493" w:type="dxa"/>
            <w:tcBorders>
              <w:top w:val="nil"/>
              <w:left w:val="nil"/>
              <w:bottom w:val="single" w:sz="4" w:space="0" w:color="auto"/>
              <w:right w:val="single" w:sz="4" w:space="0" w:color="auto"/>
            </w:tcBorders>
            <w:shd w:val="clear" w:color="auto" w:fill="auto"/>
            <w:vAlign w:val="center"/>
          </w:tcPr>
          <w:p w14:paraId="589E62F8" w14:textId="60433F65" w:rsidR="003B05B8" w:rsidRPr="00D577FB" w:rsidDel="00801596" w:rsidRDefault="003B05B8" w:rsidP="003B05B8">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D577FB">
              <w:rPr>
                <w:sz w:val="20"/>
                <w:szCs w:val="20"/>
              </w:rPr>
              <w:t>1.SK</w:t>
            </w:r>
          </w:p>
        </w:tc>
        <w:tc>
          <w:tcPr>
            <w:tcW w:w="992" w:type="dxa"/>
            <w:tcBorders>
              <w:top w:val="nil"/>
              <w:left w:val="nil"/>
              <w:bottom w:val="single" w:sz="4" w:space="0" w:color="auto"/>
              <w:right w:val="single" w:sz="4" w:space="0" w:color="auto"/>
            </w:tcBorders>
            <w:shd w:val="clear" w:color="auto" w:fill="auto"/>
            <w:vAlign w:val="center"/>
          </w:tcPr>
          <w:p w14:paraId="4F479A8F" w14:textId="581449CA"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01.03.24</w:t>
            </w:r>
          </w:p>
        </w:tc>
        <w:tc>
          <w:tcPr>
            <w:tcW w:w="1160" w:type="dxa"/>
            <w:tcBorders>
              <w:top w:val="nil"/>
              <w:left w:val="nil"/>
              <w:bottom w:val="single" w:sz="4" w:space="0" w:color="auto"/>
              <w:right w:val="single" w:sz="4" w:space="0" w:color="auto"/>
            </w:tcBorders>
            <w:shd w:val="clear" w:color="auto" w:fill="auto"/>
            <w:noWrap/>
            <w:vAlign w:val="center"/>
          </w:tcPr>
          <w:p w14:paraId="09015152" w14:textId="7DAC9C84"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Všetky kategórie podnikov</w:t>
            </w:r>
          </w:p>
        </w:tc>
        <w:tc>
          <w:tcPr>
            <w:tcW w:w="1175" w:type="dxa"/>
            <w:tcBorders>
              <w:top w:val="nil"/>
              <w:left w:val="nil"/>
              <w:bottom w:val="single" w:sz="4" w:space="0" w:color="auto"/>
              <w:right w:val="single" w:sz="4" w:space="0" w:color="auto"/>
            </w:tcBorders>
            <w:shd w:val="clear" w:color="auto" w:fill="auto"/>
            <w:vAlign w:val="center"/>
          </w:tcPr>
          <w:p w14:paraId="12996373" w14:textId="52DC9A2C"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 xml:space="preserve">            2 796 </w:t>
            </w:r>
          </w:p>
        </w:tc>
        <w:tc>
          <w:tcPr>
            <w:tcW w:w="784" w:type="dxa"/>
            <w:tcBorders>
              <w:top w:val="nil"/>
              <w:left w:val="nil"/>
              <w:bottom w:val="single" w:sz="4" w:space="0" w:color="auto"/>
              <w:right w:val="single" w:sz="4" w:space="0" w:color="auto"/>
            </w:tcBorders>
            <w:shd w:val="clear" w:color="auto" w:fill="auto"/>
            <w:noWrap/>
            <w:vAlign w:val="center"/>
          </w:tcPr>
          <w:p w14:paraId="2188F025" w14:textId="27FA7B0A"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7</w:t>
            </w:r>
          </w:p>
        </w:tc>
        <w:tc>
          <w:tcPr>
            <w:tcW w:w="843" w:type="dxa"/>
            <w:tcBorders>
              <w:top w:val="nil"/>
              <w:left w:val="nil"/>
              <w:bottom w:val="single" w:sz="4" w:space="0" w:color="auto"/>
              <w:right w:val="single" w:sz="4" w:space="0" w:color="auto"/>
            </w:tcBorders>
            <w:shd w:val="clear" w:color="auto" w:fill="auto"/>
            <w:noWrap/>
            <w:vAlign w:val="center"/>
          </w:tcPr>
          <w:p w14:paraId="1D718C37" w14:textId="24C8A9DB"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20 539</w:t>
            </w:r>
          </w:p>
        </w:tc>
        <w:tc>
          <w:tcPr>
            <w:tcW w:w="1000" w:type="dxa"/>
            <w:tcBorders>
              <w:top w:val="nil"/>
              <w:left w:val="nil"/>
              <w:bottom w:val="single" w:sz="4" w:space="0" w:color="auto"/>
              <w:right w:val="single" w:sz="4" w:space="0" w:color="auto"/>
            </w:tcBorders>
            <w:shd w:val="clear" w:color="auto" w:fill="auto"/>
            <w:noWrap/>
            <w:vAlign w:val="center"/>
          </w:tcPr>
          <w:p w14:paraId="281CEC7A" w14:textId="5E4777A8"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In (zvyšuje náklady)</w:t>
            </w:r>
          </w:p>
        </w:tc>
        <w:tc>
          <w:tcPr>
            <w:tcW w:w="708" w:type="dxa"/>
            <w:tcBorders>
              <w:top w:val="nil"/>
              <w:left w:val="nil"/>
              <w:bottom w:val="single" w:sz="4" w:space="0" w:color="auto"/>
              <w:right w:val="single" w:sz="4" w:space="0" w:color="auto"/>
            </w:tcBorders>
            <w:shd w:val="clear" w:color="auto" w:fill="auto"/>
            <w:noWrap/>
            <w:vAlign w:val="center"/>
          </w:tcPr>
          <w:p w14:paraId="78A8DDA2" w14:textId="330CE951"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20 539</w:t>
            </w:r>
          </w:p>
        </w:tc>
        <w:tc>
          <w:tcPr>
            <w:tcW w:w="1134" w:type="dxa"/>
            <w:tcBorders>
              <w:top w:val="nil"/>
              <w:left w:val="nil"/>
              <w:bottom w:val="single" w:sz="4" w:space="0" w:color="auto"/>
              <w:right w:val="single" w:sz="4" w:space="0" w:color="auto"/>
            </w:tcBorders>
            <w:shd w:val="clear" w:color="auto" w:fill="auto"/>
            <w:vAlign w:val="center"/>
          </w:tcPr>
          <w:p w14:paraId="014B7D7A" w14:textId="1BCCE8CB" w:rsidR="003B05B8" w:rsidRPr="00D577FB" w:rsidRDefault="003B05B8" w:rsidP="003B05B8">
            <w:pPr>
              <w:spacing w:after="0" w:line="240" w:lineRule="auto"/>
              <w:rPr>
                <w:rFonts w:ascii="Times New Roman" w:eastAsia="Times New Roman" w:hAnsi="Times New Roman" w:cs="Times New Roman"/>
                <w:sz w:val="20"/>
                <w:szCs w:val="20"/>
                <w:lang w:eastAsia="sk-SK"/>
              </w:rPr>
            </w:pPr>
            <w:r w:rsidRPr="00D577FB">
              <w:rPr>
                <w:sz w:val="20"/>
                <w:szCs w:val="20"/>
              </w:rPr>
              <w:t>0</w:t>
            </w:r>
          </w:p>
        </w:tc>
      </w:tr>
    </w:tbl>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4761B2E" w14:textId="77777777" w:rsidR="005676F8" w:rsidRPr="005676F8" w:rsidRDefault="005676F8" w:rsidP="005676F8">
      <w:pPr>
        <w:spacing w:after="0" w:line="240" w:lineRule="auto"/>
        <w:jc w:val="both"/>
        <w:rPr>
          <w:rFonts w:ascii="Times New Roman" w:eastAsia="Calibri" w:hAnsi="Times New Roman" w:cs="Times New Roman"/>
          <w:b/>
          <w:sz w:val="24"/>
          <w:szCs w:val="24"/>
        </w:rPr>
      </w:pPr>
      <w:r w:rsidRPr="005676F8">
        <w:rPr>
          <w:rFonts w:ascii="Times New Roman" w:eastAsia="Calibri" w:hAnsi="Times New Roman" w:cs="Times New Roman"/>
          <w:b/>
          <w:sz w:val="24"/>
          <w:szCs w:val="24"/>
        </w:rPr>
        <w:t>Zvýšenie správneho poplatku za vydanie dokladu o pobyte</w:t>
      </w:r>
    </w:p>
    <w:p w14:paraId="51FD9F75" w14:textId="5777A44E" w:rsidR="005676F8" w:rsidRDefault="005676F8" w:rsidP="005676F8">
      <w:pPr>
        <w:tabs>
          <w:tab w:val="num" w:pos="709"/>
        </w:tabs>
        <w:spacing w:after="0" w:line="240" w:lineRule="auto"/>
        <w:jc w:val="both"/>
        <w:rPr>
          <w:rFonts w:ascii="Times New Roman" w:eastAsia="Times New Roman" w:hAnsi="Times New Roman" w:cs="Times New Roman"/>
          <w:sz w:val="24"/>
          <w:szCs w:val="24"/>
          <w:lang w:eastAsia="sk-SK"/>
        </w:rPr>
      </w:pPr>
      <w:r w:rsidRPr="005676F8">
        <w:rPr>
          <w:rFonts w:ascii="Times New Roman" w:eastAsia="Calibri" w:hAnsi="Times New Roman" w:cs="Times New Roman"/>
          <w:sz w:val="24"/>
          <w:szCs w:val="24"/>
        </w:rPr>
        <w:t>Zvýšenie poplatkov za vydanie dokladu o pobyte je o </w:t>
      </w:r>
      <w:r w:rsidR="0030512D">
        <w:rPr>
          <w:rFonts w:ascii="Times New Roman" w:eastAsia="Calibri" w:hAnsi="Times New Roman" w:cs="Times New Roman"/>
          <w:sz w:val="24"/>
          <w:szCs w:val="24"/>
        </w:rPr>
        <w:t>4</w:t>
      </w:r>
      <w:r w:rsidRPr="005676F8">
        <w:rPr>
          <w:rFonts w:ascii="Times New Roman" w:eastAsia="Calibri" w:hAnsi="Times New Roman" w:cs="Times New Roman"/>
          <w:sz w:val="24"/>
          <w:szCs w:val="24"/>
        </w:rPr>
        <w:t xml:space="preserve"> €</w:t>
      </w:r>
      <w:r w:rsidR="0030512D">
        <w:rPr>
          <w:rFonts w:ascii="Times New Roman" w:eastAsia="Calibri" w:hAnsi="Times New Roman" w:cs="Times New Roman"/>
          <w:sz w:val="24"/>
          <w:szCs w:val="24"/>
        </w:rPr>
        <w:t xml:space="preserve"> za úkon zaslania dokladu na adresu cudzincov vo všetkých prípadoch</w:t>
      </w:r>
      <w:r w:rsidRPr="005676F8">
        <w:rPr>
          <w:rFonts w:ascii="Times New Roman" w:eastAsia="Calibri" w:hAnsi="Times New Roman" w:cs="Times New Roman"/>
          <w:sz w:val="24"/>
          <w:szCs w:val="24"/>
        </w:rPr>
        <w:t xml:space="preserve">. Počet dotknutých subjektov je </w:t>
      </w:r>
      <w:r w:rsidR="0030512D">
        <w:rPr>
          <w:rFonts w:ascii="Times New Roman" w:eastAsia="Calibri" w:hAnsi="Times New Roman" w:cs="Times New Roman"/>
          <w:sz w:val="24"/>
          <w:szCs w:val="24"/>
        </w:rPr>
        <w:t>5216</w:t>
      </w:r>
      <w:r w:rsidRPr="005676F8">
        <w:rPr>
          <w:rFonts w:ascii="Times New Roman" w:eastAsia="Calibri" w:hAnsi="Times New Roman" w:cs="Times New Roman"/>
          <w:sz w:val="24"/>
          <w:szCs w:val="24"/>
        </w:rPr>
        <w:t xml:space="preserve"> (zdroj: </w:t>
      </w:r>
      <w:r w:rsidR="0030512D">
        <w:rPr>
          <w:rFonts w:ascii="Times New Roman" w:eastAsia="Calibri" w:hAnsi="Times New Roman" w:cs="Times New Roman"/>
          <w:sz w:val="24"/>
          <w:szCs w:val="24"/>
        </w:rPr>
        <w:t>NPC – Národné personalizačné centrum</w:t>
      </w:r>
      <w:r w:rsidRPr="005676F8">
        <w:rPr>
          <w:rFonts w:ascii="Times New Roman" w:eastAsia="Calibri" w:hAnsi="Times New Roman" w:cs="Times New Roman"/>
          <w:sz w:val="24"/>
          <w:szCs w:val="24"/>
        </w:rPr>
        <w:t xml:space="preserve">). </w:t>
      </w:r>
      <w:r w:rsidRPr="005676F8">
        <w:rPr>
          <w:rFonts w:ascii="Times New Roman" w:eastAsia="Times New Roman" w:hAnsi="Times New Roman" w:cs="Times New Roman"/>
          <w:bCs/>
          <w:sz w:val="24"/>
          <w:szCs w:val="24"/>
          <w:lang w:eastAsia="sk-SK"/>
        </w:rPr>
        <w:t xml:space="preserve">Pri výpočte navýšenia príjmov do štátneho rozpočtu v súvislosti s navrhovanou úpravou </w:t>
      </w:r>
      <w:r w:rsidRPr="005676F8">
        <w:rPr>
          <w:rFonts w:ascii="Times New Roman" w:eastAsia="Times New Roman" w:hAnsi="Times New Roman" w:cs="Times New Roman"/>
          <w:sz w:val="24"/>
          <w:szCs w:val="24"/>
          <w:lang w:eastAsia="sk-SK"/>
        </w:rPr>
        <w:t>sadzieb správneho poplatku za vydanie dokladu o pobyte a jeho doručenie na adresu cudzinca, bol ako základ použitý počet dokladov o pobyte vydaných</w:t>
      </w:r>
      <w:r w:rsidR="0030512D">
        <w:rPr>
          <w:rFonts w:ascii="Times New Roman" w:eastAsia="Times New Roman" w:hAnsi="Times New Roman" w:cs="Times New Roman"/>
          <w:sz w:val="24"/>
          <w:szCs w:val="24"/>
          <w:lang w:eastAsia="sk-SK"/>
        </w:rPr>
        <w:t xml:space="preserve"> (objednaných do výroby)</w:t>
      </w:r>
      <w:r w:rsidR="00071626">
        <w:rPr>
          <w:rFonts w:ascii="Times New Roman" w:eastAsia="Times New Roman" w:hAnsi="Times New Roman" w:cs="Times New Roman"/>
          <w:sz w:val="24"/>
          <w:szCs w:val="24"/>
          <w:lang w:eastAsia="sk-SK"/>
        </w:rPr>
        <w:t xml:space="preserve"> pre</w:t>
      </w:r>
      <w:r w:rsidRPr="005676F8">
        <w:rPr>
          <w:rFonts w:ascii="Times New Roman" w:eastAsia="Times New Roman" w:hAnsi="Times New Roman" w:cs="Times New Roman"/>
          <w:sz w:val="24"/>
          <w:szCs w:val="24"/>
          <w:lang w:eastAsia="sk-SK"/>
        </w:rPr>
        <w:t xml:space="preserve"> cudzinco</w:t>
      </w:r>
      <w:r w:rsidR="00071626">
        <w:rPr>
          <w:rFonts w:ascii="Times New Roman" w:eastAsia="Times New Roman" w:hAnsi="Times New Roman" w:cs="Times New Roman"/>
          <w:sz w:val="24"/>
          <w:szCs w:val="24"/>
          <w:lang w:eastAsia="sk-SK"/>
        </w:rPr>
        <w:t>v</w:t>
      </w:r>
      <w:r w:rsidRPr="005676F8">
        <w:rPr>
          <w:rFonts w:ascii="Times New Roman" w:eastAsia="Times New Roman" w:hAnsi="Times New Roman" w:cs="Times New Roman"/>
          <w:sz w:val="24"/>
          <w:szCs w:val="24"/>
          <w:lang w:eastAsia="sk-SK"/>
        </w:rPr>
        <w:t xml:space="preserve"> v roku 202</w:t>
      </w:r>
      <w:r w:rsidR="0030512D">
        <w:rPr>
          <w:rFonts w:ascii="Times New Roman" w:eastAsia="Times New Roman" w:hAnsi="Times New Roman" w:cs="Times New Roman"/>
          <w:sz w:val="24"/>
          <w:szCs w:val="24"/>
          <w:lang w:eastAsia="sk-SK"/>
        </w:rPr>
        <w:t>3</w:t>
      </w:r>
      <w:r w:rsidRPr="005676F8">
        <w:rPr>
          <w:rFonts w:ascii="Times New Roman" w:eastAsia="Times New Roman" w:hAnsi="Times New Roman" w:cs="Times New Roman"/>
          <w:sz w:val="24"/>
          <w:szCs w:val="24"/>
          <w:lang w:eastAsia="sk-SK"/>
        </w:rPr>
        <w:t xml:space="preserve">, čo bolo spolu </w:t>
      </w:r>
      <w:r w:rsidR="0030512D" w:rsidRPr="0030512D">
        <w:rPr>
          <w:rFonts w:ascii="Times New Roman" w:eastAsia="Times New Roman" w:hAnsi="Times New Roman" w:cs="Times New Roman"/>
          <w:b/>
          <w:sz w:val="24"/>
          <w:szCs w:val="24"/>
          <w:lang w:eastAsia="sk-SK"/>
        </w:rPr>
        <w:t>84</w:t>
      </w:r>
      <w:r w:rsidRPr="0030512D">
        <w:rPr>
          <w:rFonts w:ascii="Times New Roman" w:eastAsia="Times New Roman" w:hAnsi="Times New Roman" w:cs="Times New Roman"/>
          <w:b/>
          <w:sz w:val="24"/>
          <w:szCs w:val="24"/>
          <w:lang w:eastAsia="sk-SK"/>
        </w:rPr>
        <w:t> 3</w:t>
      </w:r>
      <w:r w:rsidR="0030512D">
        <w:rPr>
          <w:rFonts w:ascii="Times New Roman" w:eastAsia="Times New Roman" w:hAnsi="Times New Roman" w:cs="Times New Roman"/>
          <w:b/>
          <w:sz w:val="24"/>
          <w:szCs w:val="24"/>
          <w:lang w:eastAsia="sk-SK"/>
        </w:rPr>
        <w:t>35</w:t>
      </w:r>
      <w:r w:rsidRPr="005676F8">
        <w:rPr>
          <w:rFonts w:ascii="Times New Roman" w:eastAsia="Times New Roman" w:hAnsi="Times New Roman" w:cs="Times New Roman"/>
          <w:b/>
          <w:sz w:val="24"/>
          <w:szCs w:val="24"/>
          <w:lang w:eastAsia="sk-SK"/>
        </w:rPr>
        <w:t xml:space="preserve"> </w:t>
      </w:r>
      <w:r w:rsidRPr="005676F8">
        <w:rPr>
          <w:rFonts w:ascii="Times New Roman" w:eastAsia="Times New Roman" w:hAnsi="Times New Roman" w:cs="Times New Roman"/>
          <w:sz w:val="24"/>
          <w:szCs w:val="24"/>
          <w:lang w:eastAsia="sk-SK"/>
        </w:rPr>
        <w:t xml:space="preserve">ks. Z uvedeného počtu bolo </w:t>
      </w:r>
      <w:r w:rsidR="00071626">
        <w:rPr>
          <w:rFonts w:ascii="Times New Roman" w:eastAsia="Times New Roman" w:hAnsi="Times New Roman" w:cs="Times New Roman"/>
          <w:sz w:val="24"/>
          <w:szCs w:val="24"/>
          <w:lang w:eastAsia="sk-SK"/>
        </w:rPr>
        <w:t>79 119</w:t>
      </w:r>
      <w:r w:rsidRPr="005676F8">
        <w:rPr>
          <w:rFonts w:ascii="Times New Roman" w:eastAsia="Times New Roman" w:hAnsi="Times New Roman" w:cs="Times New Roman"/>
          <w:sz w:val="24"/>
          <w:szCs w:val="24"/>
          <w:lang w:eastAsia="sk-SK"/>
        </w:rPr>
        <w:t xml:space="preserve"> ks dokladov o pobyte zaslaných na adresu cudzincom, čo bolo spojené so zaplatením správneho poplatku v hodnote 3 eurá / doklad (v roku 202</w:t>
      </w:r>
      <w:r w:rsidR="00071626">
        <w:rPr>
          <w:rFonts w:ascii="Times New Roman" w:eastAsia="Times New Roman" w:hAnsi="Times New Roman" w:cs="Times New Roman"/>
          <w:sz w:val="24"/>
          <w:szCs w:val="24"/>
          <w:lang w:eastAsia="sk-SK"/>
        </w:rPr>
        <w:t>3</w:t>
      </w:r>
      <w:r w:rsidRPr="005676F8">
        <w:rPr>
          <w:rFonts w:ascii="Times New Roman" w:eastAsia="Times New Roman" w:hAnsi="Times New Roman" w:cs="Times New Roman"/>
          <w:sz w:val="24"/>
          <w:szCs w:val="24"/>
          <w:lang w:eastAsia="sk-SK"/>
        </w:rPr>
        <w:t xml:space="preserve"> išlo o nadštandardnú službu za príplatok). Zvyšné doklady o pobyte z celkového počtu v roku 202</w:t>
      </w:r>
      <w:r w:rsidR="00071626">
        <w:rPr>
          <w:rFonts w:ascii="Times New Roman" w:eastAsia="Times New Roman" w:hAnsi="Times New Roman" w:cs="Times New Roman"/>
          <w:sz w:val="24"/>
          <w:szCs w:val="24"/>
          <w:lang w:eastAsia="sk-SK"/>
        </w:rPr>
        <w:t>3</w:t>
      </w:r>
      <w:r w:rsidRPr="005676F8">
        <w:rPr>
          <w:rFonts w:ascii="Times New Roman" w:eastAsia="Times New Roman" w:hAnsi="Times New Roman" w:cs="Times New Roman"/>
          <w:sz w:val="24"/>
          <w:szCs w:val="24"/>
          <w:lang w:eastAsia="sk-SK"/>
        </w:rPr>
        <w:t xml:space="preserve"> v množstve </w:t>
      </w:r>
      <w:r w:rsidR="00071626">
        <w:rPr>
          <w:rFonts w:ascii="Times New Roman" w:eastAsia="Times New Roman" w:hAnsi="Times New Roman" w:cs="Times New Roman"/>
          <w:sz w:val="24"/>
          <w:szCs w:val="24"/>
          <w:lang w:eastAsia="sk-SK"/>
        </w:rPr>
        <w:t>5216</w:t>
      </w:r>
      <w:r w:rsidRPr="005676F8">
        <w:rPr>
          <w:rFonts w:ascii="Times New Roman" w:eastAsia="Times New Roman" w:hAnsi="Times New Roman" w:cs="Times New Roman"/>
          <w:sz w:val="24"/>
          <w:szCs w:val="24"/>
          <w:lang w:eastAsia="sk-SK"/>
        </w:rPr>
        <w:t xml:space="preserve"> ks si cudzinci prevzali priamo na oddeleniach cudzineckej polície Policajného zboru bez zaplatenia správneho poplatku za doručenie na adresu (3 eurá / doklad).</w:t>
      </w:r>
    </w:p>
    <w:p w14:paraId="218C3B5E" w14:textId="77777777" w:rsidR="00071626" w:rsidRDefault="00071626" w:rsidP="005676F8">
      <w:pPr>
        <w:tabs>
          <w:tab w:val="num" w:pos="709"/>
        </w:tabs>
        <w:spacing w:after="0" w:line="240" w:lineRule="auto"/>
        <w:jc w:val="both"/>
        <w:rPr>
          <w:rFonts w:ascii="Times New Roman" w:eastAsia="Times New Roman" w:hAnsi="Times New Roman" w:cs="Times New Roman"/>
          <w:sz w:val="24"/>
          <w:szCs w:val="24"/>
          <w:lang w:eastAsia="sk-SK"/>
        </w:rPr>
      </w:pPr>
    </w:p>
    <w:p w14:paraId="4C11159C" w14:textId="451B4193" w:rsidR="00071626" w:rsidRPr="00DD130E" w:rsidRDefault="00071626" w:rsidP="00071626">
      <w:pPr>
        <w:spacing w:after="0" w:line="240" w:lineRule="auto"/>
        <w:ind w:firstLine="708"/>
        <w:jc w:val="both"/>
        <w:rPr>
          <w:rFonts w:ascii="Times New Roman" w:eastAsia="Times New Roman" w:hAnsi="Times New Roman" w:cs="Times New Roman"/>
          <w:sz w:val="24"/>
          <w:szCs w:val="24"/>
          <w:lang w:eastAsia="sk-SK"/>
        </w:rPr>
      </w:pPr>
      <w:r w:rsidRPr="006F68B4">
        <w:rPr>
          <w:rFonts w:ascii="Times New Roman" w:eastAsia="Times New Roman" w:hAnsi="Times New Roman" w:cs="Times New Roman"/>
          <w:sz w:val="24"/>
          <w:szCs w:val="24"/>
          <w:lang w:eastAsia="sk-SK"/>
        </w:rPr>
        <w:t>Keďže návrh novely zákona o pobyte cudzincov zavádza „automatické“ doručovanie každého vydaného dokladu o pobyte na adresu cudzinca, počíta sa so spoplatnením každého vydaného dokladu o</w:t>
      </w:r>
      <w:r>
        <w:rPr>
          <w:rFonts w:ascii="Times New Roman" w:eastAsia="Times New Roman" w:hAnsi="Times New Roman" w:cs="Times New Roman"/>
          <w:sz w:val="24"/>
          <w:szCs w:val="24"/>
          <w:lang w:eastAsia="sk-SK"/>
        </w:rPr>
        <w:t> </w:t>
      </w:r>
      <w:r w:rsidRPr="00DD130E">
        <w:rPr>
          <w:rFonts w:ascii="Times New Roman" w:eastAsia="Times New Roman" w:hAnsi="Times New Roman" w:cs="Times New Roman"/>
          <w:sz w:val="24"/>
          <w:szCs w:val="24"/>
          <w:lang w:eastAsia="sk-SK"/>
        </w:rPr>
        <w:t xml:space="preserve">pobyte v hodnote </w:t>
      </w:r>
      <w:r>
        <w:rPr>
          <w:rFonts w:ascii="Times New Roman" w:eastAsia="Times New Roman" w:hAnsi="Times New Roman" w:cs="Times New Roman"/>
          <w:sz w:val="24"/>
          <w:szCs w:val="24"/>
          <w:lang w:eastAsia="sk-SK"/>
        </w:rPr>
        <w:t>4</w:t>
      </w:r>
      <w:r w:rsidRPr="00DD130E">
        <w:rPr>
          <w:rFonts w:ascii="Times New Roman" w:eastAsia="Times New Roman" w:hAnsi="Times New Roman" w:cs="Times New Roman"/>
          <w:sz w:val="24"/>
          <w:szCs w:val="24"/>
          <w:lang w:eastAsia="sk-SK"/>
        </w:rPr>
        <w:t xml:space="preserve"> €/doklad (podľa</w:t>
      </w:r>
      <w:r>
        <w:rPr>
          <w:rFonts w:ascii="Times New Roman" w:eastAsia="Times New Roman" w:hAnsi="Times New Roman" w:cs="Times New Roman"/>
          <w:sz w:val="24"/>
          <w:szCs w:val="24"/>
          <w:lang w:eastAsia="sk-SK"/>
        </w:rPr>
        <w:t xml:space="preserve"> navrhovanej novely zákona o správnych poplatkoch)</w:t>
      </w:r>
      <w:r w:rsidRPr="006F68B4">
        <w:rPr>
          <w:rFonts w:ascii="Times New Roman" w:eastAsia="Times New Roman" w:hAnsi="Times New Roman" w:cs="Times New Roman"/>
          <w:sz w:val="24"/>
          <w:szCs w:val="24"/>
          <w:lang w:eastAsia="sk-SK"/>
        </w:rPr>
        <w:t xml:space="preserve">. Pri približne rovnakých počtoch </w:t>
      </w:r>
      <w:r w:rsidRPr="00DD130E">
        <w:rPr>
          <w:rFonts w:ascii="Times New Roman" w:eastAsia="Times New Roman" w:hAnsi="Times New Roman" w:cs="Times New Roman"/>
          <w:sz w:val="24"/>
          <w:szCs w:val="24"/>
          <w:lang w:eastAsia="sk-SK"/>
        </w:rPr>
        <w:t xml:space="preserve">vydaných dokladov o pobyte z roku 2023 bude príjem do rozpočtu </w:t>
      </w:r>
      <w:r w:rsidRPr="00974E75">
        <w:rPr>
          <w:rFonts w:ascii="Times New Roman" w:eastAsia="Times New Roman" w:hAnsi="Times New Roman" w:cs="Times New Roman"/>
          <w:sz w:val="24"/>
          <w:szCs w:val="24"/>
          <w:lang w:eastAsia="sk-SK"/>
        </w:rPr>
        <w:t>predstavovať sumu cca 20 864 € za rok 2025, 2026 a 2027 a 1</w:t>
      </w:r>
      <w:r w:rsidR="00926090">
        <w:rPr>
          <w:rFonts w:ascii="Times New Roman" w:eastAsia="Times New Roman" w:hAnsi="Times New Roman" w:cs="Times New Roman"/>
          <w:sz w:val="24"/>
          <w:szCs w:val="24"/>
          <w:lang w:eastAsia="sk-SK"/>
        </w:rPr>
        <w:t>0</w:t>
      </w:r>
      <w:r w:rsidRPr="00974E75">
        <w:rPr>
          <w:rFonts w:ascii="Times New Roman" w:eastAsia="Times New Roman" w:hAnsi="Times New Roman" w:cs="Times New Roman"/>
          <w:sz w:val="24"/>
          <w:szCs w:val="24"/>
          <w:lang w:eastAsia="sk-SK"/>
        </w:rPr>
        <w:t> </w:t>
      </w:r>
      <w:r w:rsidR="00926090">
        <w:rPr>
          <w:rFonts w:ascii="Times New Roman" w:eastAsia="Times New Roman" w:hAnsi="Times New Roman" w:cs="Times New Roman"/>
          <w:sz w:val="24"/>
          <w:szCs w:val="24"/>
          <w:lang w:eastAsia="sk-SK"/>
        </w:rPr>
        <w:t>432</w:t>
      </w:r>
      <w:r w:rsidRPr="00974E75">
        <w:rPr>
          <w:rFonts w:ascii="Times New Roman" w:eastAsia="Times New Roman" w:hAnsi="Times New Roman" w:cs="Times New Roman"/>
          <w:sz w:val="24"/>
          <w:szCs w:val="24"/>
          <w:lang w:eastAsia="sk-SK"/>
        </w:rPr>
        <w:t xml:space="preserve"> € za </w:t>
      </w:r>
      <w:r w:rsidR="00926090">
        <w:rPr>
          <w:rFonts w:ascii="Times New Roman" w:eastAsia="Times New Roman" w:hAnsi="Times New Roman" w:cs="Times New Roman"/>
          <w:sz w:val="24"/>
          <w:szCs w:val="24"/>
          <w:lang w:eastAsia="sk-SK"/>
        </w:rPr>
        <w:t>6</w:t>
      </w:r>
      <w:r w:rsidRPr="00974E75">
        <w:rPr>
          <w:rFonts w:ascii="Times New Roman" w:eastAsia="Times New Roman" w:hAnsi="Times New Roman" w:cs="Times New Roman"/>
          <w:sz w:val="24"/>
          <w:szCs w:val="24"/>
          <w:lang w:eastAsia="sk-SK"/>
        </w:rPr>
        <w:t xml:space="preserve"> mesiacov roka 2024. Táto suma bola vyrátaná vynásobením počtu 5216 ks dokladov (ktoré v roku 2023 neboli doručené</w:t>
      </w:r>
      <w:r w:rsidRPr="00DD130E">
        <w:rPr>
          <w:rFonts w:ascii="Times New Roman" w:eastAsia="Times New Roman" w:hAnsi="Times New Roman" w:cs="Times New Roman"/>
          <w:sz w:val="24"/>
          <w:szCs w:val="24"/>
          <w:lang w:eastAsia="sk-SK"/>
        </w:rPr>
        <w:t xml:space="preserve"> na adresu) x 4 eurá (spoplatnenie služby doručenia na adresu).</w:t>
      </w:r>
      <w:r w:rsidR="00974E75">
        <w:rPr>
          <w:rFonts w:ascii="Times New Roman" w:eastAsia="Times New Roman" w:hAnsi="Times New Roman" w:cs="Times New Roman"/>
          <w:sz w:val="24"/>
          <w:szCs w:val="24"/>
          <w:lang w:eastAsia="sk-SK"/>
        </w:rPr>
        <w:t xml:space="preserve"> </w:t>
      </w:r>
    </w:p>
    <w:p w14:paraId="62BB71FE" w14:textId="77777777" w:rsidR="00071626" w:rsidRPr="005676F8" w:rsidRDefault="00071626" w:rsidP="005676F8">
      <w:pPr>
        <w:tabs>
          <w:tab w:val="num" w:pos="709"/>
        </w:tabs>
        <w:spacing w:after="0" w:line="240" w:lineRule="auto"/>
        <w:jc w:val="both"/>
        <w:rPr>
          <w:rFonts w:ascii="Times New Roman" w:eastAsia="Times New Roman" w:hAnsi="Times New Roman" w:cs="Times New Roman"/>
          <w:sz w:val="24"/>
          <w:szCs w:val="24"/>
          <w:lang w:eastAsia="sk-SK"/>
        </w:rPr>
      </w:pPr>
    </w:p>
    <w:p w14:paraId="09DB2CFD" w14:textId="6C0FC5B4" w:rsidR="005676F8" w:rsidRPr="005676F8" w:rsidRDefault="005676F8" w:rsidP="005676F8">
      <w:pPr>
        <w:spacing w:after="0" w:line="240" w:lineRule="auto"/>
        <w:jc w:val="both"/>
        <w:rPr>
          <w:rFonts w:ascii="Times New Roman" w:eastAsia="Calibri" w:hAnsi="Times New Roman" w:cs="Times New Roman"/>
          <w:sz w:val="24"/>
          <w:szCs w:val="24"/>
        </w:rPr>
      </w:pPr>
      <w:r w:rsidRPr="005676F8">
        <w:rPr>
          <w:rFonts w:ascii="Times New Roman" w:eastAsia="Calibri" w:hAnsi="Times New Roman" w:cs="Times New Roman"/>
          <w:sz w:val="24"/>
          <w:szCs w:val="24"/>
        </w:rPr>
        <w:t xml:space="preserve">Celkové zvýšenie záťaže na podnikateľské prostredie </w:t>
      </w:r>
      <w:r w:rsidR="00071626">
        <w:rPr>
          <w:rFonts w:ascii="Times New Roman" w:eastAsia="Calibri" w:hAnsi="Times New Roman" w:cs="Times New Roman"/>
          <w:sz w:val="24"/>
          <w:szCs w:val="24"/>
        </w:rPr>
        <w:t>bude</w:t>
      </w:r>
      <w:r w:rsidRPr="005676F8">
        <w:rPr>
          <w:rFonts w:ascii="Times New Roman" w:eastAsia="Calibri" w:hAnsi="Times New Roman" w:cs="Times New Roman"/>
          <w:sz w:val="24"/>
          <w:szCs w:val="24"/>
        </w:rPr>
        <w:t xml:space="preserve"> vo výške </w:t>
      </w:r>
      <w:r w:rsidRPr="005676F8">
        <w:rPr>
          <w:rFonts w:ascii="Times New Roman" w:eastAsia="Calibri" w:hAnsi="Times New Roman" w:cs="Times New Roman"/>
          <w:b/>
          <w:sz w:val="24"/>
          <w:szCs w:val="24"/>
        </w:rPr>
        <w:t>2</w:t>
      </w:r>
      <w:r w:rsidR="00071626">
        <w:rPr>
          <w:rFonts w:ascii="Times New Roman" w:eastAsia="Calibri" w:hAnsi="Times New Roman" w:cs="Times New Roman"/>
          <w:b/>
          <w:sz w:val="24"/>
          <w:szCs w:val="24"/>
        </w:rPr>
        <w:t>0</w:t>
      </w:r>
      <w:r w:rsidRPr="005676F8">
        <w:rPr>
          <w:rFonts w:ascii="Times New Roman" w:eastAsia="Calibri" w:hAnsi="Times New Roman" w:cs="Times New Roman"/>
          <w:b/>
          <w:sz w:val="24"/>
          <w:szCs w:val="24"/>
        </w:rPr>
        <w:t> </w:t>
      </w:r>
      <w:r w:rsidR="00071626">
        <w:rPr>
          <w:rFonts w:ascii="Times New Roman" w:eastAsia="Calibri" w:hAnsi="Times New Roman" w:cs="Times New Roman"/>
          <w:b/>
          <w:sz w:val="24"/>
          <w:szCs w:val="24"/>
        </w:rPr>
        <w:t>864</w:t>
      </w:r>
      <w:r w:rsidRPr="005676F8">
        <w:rPr>
          <w:rFonts w:ascii="Times New Roman" w:eastAsia="Calibri" w:hAnsi="Times New Roman" w:cs="Times New Roman"/>
          <w:b/>
          <w:sz w:val="24"/>
          <w:szCs w:val="24"/>
        </w:rPr>
        <w:t xml:space="preserve">,00 </w:t>
      </w:r>
      <w:r w:rsidRPr="005676F8">
        <w:rPr>
          <w:rFonts w:ascii="Times New Roman" w:eastAsia="Calibri" w:hAnsi="Times New Roman" w:cs="Times New Roman"/>
          <w:sz w:val="24"/>
          <w:szCs w:val="24"/>
        </w:rPr>
        <w:t>€</w:t>
      </w:r>
      <w:r w:rsidR="00974E75">
        <w:rPr>
          <w:rFonts w:ascii="Times New Roman" w:eastAsia="Calibri" w:hAnsi="Times New Roman" w:cs="Times New Roman"/>
          <w:sz w:val="24"/>
          <w:szCs w:val="24"/>
        </w:rPr>
        <w:t xml:space="preserve"> </w:t>
      </w:r>
      <w:r w:rsidR="00974E75">
        <w:rPr>
          <w:rFonts w:ascii="Times New Roman" w:eastAsia="Times New Roman" w:hAnsi="Times New Roman" w:cs="Times New Roman"/>
          <w:sz w:val="24"/>
          <w:szCs w:val="24"/>
          <w:lang w:eastAsia="sk-SK"/>
        </w:rPr>
        <w:t>za rok 2025, 2026 a 2027 a </w:t>
      </w:r>
      <w:r w:rsidR="00974E75" w:rsidRPr="004F74CB">
        <w:rPr>
          <w:rFonts w:ascii="Times New Roman" w:eastAsia="Times New Roman" w:hAnsi="Times New Roman" w:cs="Times New Roman"/>
          <w:b/>
          <w:sz w:val="24"/>
          <w:szCs w:val="24"/>
          <w:lang w:eastAsia="sk-SK"/>
        </w:rPr>
        <w:t>1</w:t>
      </w:r>
      <w:r w:rsidR="00926090">
        <w:rPr>
          <w:rFonts w:ascii="Times New Roman" w:eastAsia="Times New Roman" w:hAnsi="Times New Roman" w:cs="Times New Roman"/>
          <w:b/>
          <w:sz w:val="24"/>
          <w:szCs w:val="24"/>
          <w:lang w:eastAsia="sk-SK"/>
        </w:rPr>
        <w:t>0</w:t>
      </w:r>
      <w:r w:rsidR="00974E75" w:rsidRPr="004F74CB">
        <w:rPr>
          <w:rFonts w:ascii="Times New Roman" w:eastAsia="Times New Roman" w:hAnsi="Times New Roman" w:cs="Times New Roman"/>
          <w:b/>
          <w:sz w:val="24"/>
          <w:szCs w:val="24"/>
          <w:lang w:eastAsia="sk-SK"/>
        </w:rPr>
        <w:t> </w:t>
      </w:r>
      <w:r w:rsidR="00926090">
        <w:rPr>
          <w:rFonts w:ascii="Times New Roman" w:eastAsia="Times New Roman" w:hAnsi="Times New Roman" w:cs="Times New Roman"/>
          <w:b/>
          <w:sz w:val="24"/>
          <w:szCs w:val="24"/>
          <w:lang w:eastAsia="sk-SK"/>
        </w:rPr>
        <w:t>432</w:t>
      </w:r>
      <w:r w:rsidR="00974E75" w:rsidRPr="004F74CB">
        <w:rPr>
          <w:rFonts w:ascii="Times New Roman" w:eastAsia="Times New Roman" w:hAnsi="Times New Roman" w:cs="Times New Roman"/>
          <w:b/>
          <w:sz w:val="24"/>
          <w:szCs w:val="24"/>
          <w:lang w:eastAsia="sk-SK"/>
        </w:rPr>
        <w:t xml:space="preserve"> € </w:t>
      </w:r>
      <w:r w:rsidR="00974E75" w:rsidRPr="00071626">
        <w:rPr>
          <w:rFonts w:ascii="Times New Roman" w:eastAsia="Times New Roman" w:hAnsi="Times New Roman" w:cs="Times New Roman"/>
          <w:sz w:val="24"/>
          <w:szCs w:val="24"/>
          <w:lang w:eastAsia="sk-SK"/>
        </w:rPr>
        <w:t>za</w:t>
      </w:r>
      <w:r w:rsidR="00974E75">
        <w:rPr>
          <w:rFonts w:ascii="Times New Roman" w:eastAsia="Times New Roman" w:hAnsi="Times New Roman" w:cs="Times New Roman"/>
          <w:sz w:val="24"/>
          <w:szCs w:val="24"/>
          <w:lang w:eastAsia="sk-SK"/>
        </w:rPr>
        <w:t xml:space="preserve"> </w:t>
      </w:r>
      <w:r w:rsidR="00926090">
        <w:rPr>
          <w:rFonts w:ascii="Times New Roman" w:eastAsia="Times New Roman" w:hAnsi="Times New Roman" w:cs="Times New Roman"/>
          <w:sz w:val="24"/>
          <w:szCs w:val="24"/>
          <w:lang w:eastAsia="sk-SK"/>
        </w:rPr>
        <w:t>6</w:t>
      </w:r>
      <w:r w:rsidR="00974E75">
        <w:rPr>
          <w:rFonts w:ascii="Times New Roman" w:eastAsia="Times New Roman" w:hAnsi="Times New Roman" w:cs="Times New Roman"/>
          <w:sz w:val="24"/>
          <w:szCs w:val="24"/>
          <w:lang w:eastAsia="sk-SK"/>
        </w:rPr>
        <w:t xml:space="preserve"> mesiacov roka 2024</w:t>
      </w:r>
      <w:r w:rsidRPr="005676F8">
        <w:rPr>
          <w:rFonts w:ascii="Times New Roman" w:eastAsia="Calibri" w:hAnsi="Times New Roman" w:cs="Times New Roman"/>
          <w:sz w:val="24"/>
          <w:szCs w:val="24"/>
        </w:rPr>
        <w:t xml:space="preserve">. Ide o priame finančné náklady – poplatky.  </w:t>
      </w:r>
    </w:p>
    <w:p w14:paraId="3859A573" w14:textId="77777777" w:rsidR="005676F8" w:rsidRPr="005676F8" w:rsidRDefault="005676F8" w:rsidP="005676F8">
      <w:pPr>
        <w:spacing w:after="0" w:line="240" w:lineRule="auto"/>
        <w:jc w:val="both"/>
        <w:rPr>
          <w:rFonts w:ascii="Times New Roman" w:eastAsia="Calibri" w:hAnsi="Times New Roman" w:cs="Times New Roman"/>
          <w:sz w:val="24"/>
          <w:szCs w:val="24"/>
        </w:rPr>
      </w:pPr>
    </w:p>
    <w:p w14:paraId="622D07D0" w14:textId="77777777" w:rsidR="005676F8" w:rsidRPr="005676F8" w:rsidRDefault="005676F8" w:rsidP="005676F8">
      <w:pPr>
        <w:spacing w:after="0" w:line="240" w:lineRule="auto"/>
        <w:jc w:val="both"/>
        <w:rPr>
          <w:rFonts w:ascii="Times New Roman" w:eastAsia="Calibri" w:hAnsi="Times New Roman" w:cs="Times New Roman"/>
          <w:b/>
          <w:sz w:val="24"/>
          <w:szCs w:val="24"/>
        </w:rPr>
      </w:pPr>
      <w:r w:rsidRPr="005676F8">
        <w:rPr>
          <w:rFonts w:ascii="Times New Roman" w:eastAsia="Calibri" w:hAnsi="Times New Roman" w:cs="Times New Roman"/>
          <w:b/>
          <w:sz w:val="24"/>
          <w:szCs w:val="24"/>
        </w:rPr>
        <w:t>Zníženie administratívnej záťaže automatickým zasielaním dokladu o pobyte na adresu cudzinca:</w:t>
      </w:r>
    </w:p>
    <w:p w14:paraId="7491AB00" w14:textId="77777777" w:rsidR="005676F8" w:rsidRPr="005676F8" w:rsidRDefault="005676F8" w:rsidP="005676F8">
      <w:pPr>
        <w:spacing w:after="0" w:line="240" w:lineRule="auto"/>
        <w:jc w:val="both"/>
        <w:rPr>
          <w:rFonts w:ascii="Times New Roman" w:eastAsia="Calibri" w:hAnsi="Times New Roman" w:cs="Times New Roman"/>
          <w:sz w:val="24"/>
          <w:szCs w:val="24"/>
        </w:rPr>
      </w:pPr>
      <w:r w:rsidRPr="005676F8">
        <w:rPr>
          <w:rFonts w:ascii="Times New Roman" w:eastAsia="Calibri" w:hAnsi="Times New Roman" w:cs="Times New Roman"/>
          <w:sz w:val="24"/>
          <w:szCs w:val="24"/>
        </w:rPr>
        <w:t xml:space="preserve">Expertný odhad trvania povinností (20 minút) – ide o časový rozdiel vypočítaný z kalkulačky nákladov. V rámci štandardizovaných časových náročností bol tento údaj vypočítaný ako časový rozdiel medzi položkou „Predloženie dokladu/dokumentu papierovo“ (50 minút) a „Predloženie dokladu/dokumentu elektronicky“ (30 minút)  </w:t>
      </w:r>
    </w:p>
    <w:p w14:paraId="135A032F" w14:textId="77777777" w:rsidR="005676F8" w:rsidRPr="005676F8" w:rsidRDefault="005676F8" w:rsidP="005676F8">
      <w:pPr>
        <w:spacing w:after="0" w:line="240" w:lineRule="auto"/>
        <w:jc w:val="both"/>
        <w:rPr>
          <w:rFonts w:ascii="Times New Roman" w:eastAsia="Calibri" w:hAnsi="Times New Roman" w:cs="Times New Roman"/>
          <w:sz w:val="24"/>
          <w:szCs w:val="24"/>
        </w:rPr>
      </w:pPr>
      <w:r w:rsidRPr="005676F8">
        <w:rPr>
          <w:rFonts w:ascii="Times New Roman" w:eastAsia="Calibri" w:hAnsi="Times New Roman" w:cs="Times New Roman"/>
          <w:sz w:val="24"/>
          <w:szCs w:val="24"/>
        </w:rPr>
        <w:tab/>
      </w:r>
      <w:r w:rsidRPr="005676F8">
        <w:rPr>
          <w:rFonts w:ascii="Times New Roman" w:eastAsia="Calibri" w:hAnsi="Times New Roman" w:cs="Times New Roman"/>
          <w:sz w:val="24"/>
          <w:szCs w:val="24"/>
        </w:rPr>
        <w:tab/>
        <w:t>50 minút – 30 minút = 20 minút</w:t>
      </w:r>
    </w:p>
    <w:p w14:paraId="7F38D000" w14:textId="77777777" w:rsidR="005676F8" w:rsidRPr="005676F8" w:rsidRDefault="005676F8" w:rsidP="005676F8">
      <w:pPr>
        <w:spacing w:after="0" w:line="240" w:lineRule="auto"/>
        <w:jc w:val="both"/>
        <w:rPr>
          <w:rFonts w:ascii="Times New Roman" w:eastAsia="Calibri" w:hAnsi="Times New Roman" w:cs="Times New Roman"/>
          <w:sz w:val="24"/>
          <w:szCs w:val="24"/>
        </w:rPr>
      </w:pPr>
    </w:p>
    <w:p w14:paraId="41909D77" w14:textId="13A45384" w:rsidR="005676F8" w:rsidRPr="005676F8" w:rsidRDefault="005676F8" w:rsidP="005676F8">
      <w:pPr>
        <w:spacing w:after="0" w:line="240" w:lineRule="auto"/>
        <w:jc w:val="both"/>
        <w:rPr>
          <w:rFonts w:ascii="Times New Roman" w:eastAsia="Calibri" w:hAnsi="Times New Roman" w:cs="Times New Roman"/>
          <w:sz w:val="24"/>
          <w:szCs w:val="24"/>
        </w:rPr>
      </w:pPr>
      <w:r w:rsidRPr="005676F8">
        <w:rPr>
          <w:rFonts w:ascii="Times New Roman" w:eastAsia="Calibri" w:hAnsi="Times New Roman" w:cs="Times New Roman"/>
          <w:sz w:val="24"/>
          <w:szCs w:val="24"/>
        </w:rPr>
        <w:t xml:space="preserve">V tabuľke „Kalkulačka nákladov podnikateľského prostredia“ je v súvislosti s reguláciou „Zníženie administratívnej záťaže automatickým zasielaním dokladu o pobyte na adresu cudzinca“ uvedené číslo normy a lokalizácia: Zákon č. 145/1995 Z. z. a Položka 24 sadzobníka. Zo sadzobníka poplatkov bola úplne vypustená možnosť vydania dokladu o pobyte a jeho prevzatie na príslušnom oddelení cudzineckej polície PZ, z čoho vyplýva, že doklad o pobyte bude cudzincom zasielaný len poštou. Táto zmena však má dopad na </w:t>
      </w:r>
      <w:r w:rsidRPr="005676F8">
        <w:rPr>
          <w:rFonts w:ascii="Times New Roman" w:eastAsia="Calibri" w:hAnsi="Times New Roman" w:cs="Times New Roman"/>
          <w:sz w:val="24"/>
          <w:szCs w:val="24"/>
        </w:rPr>
        <w:lastRenderedPageBreak/>
        <w:t>zníženie administratívnej záťaže, a to na strane cudzinca, ako aj na strane pracovníkov oddelení cudzineckej polície PZ. Zasielaním dokladu o pobyte na adresu sa odbúrava fyzická návšteva cudzinca na príslušnom oddelení c</w:t>
      </w:r>
      <w:r w:rsidRPr="005676F8">
        <w:rPr>
          <w:rFonts w:ascii="Times New Roman" w:eastAsia="Times New Roman" w:hAnsi="Times New Roman" w:cs="Times New Roman"/>
          <w:sz w:val="24"/>
          <w:szCs w:val="24"/>
          <w:lang w:eastAsia="sk-SK"/>
        </w:rPr>
        <w:t>udzineckej polície PZ</w:t>
      </w:r>
      <w:r w:rsidRPr="005676F8">
        <w:rPr>
          <w:rFonts w:ascii="Times New Roman" w:eastAsia="Calibri" w:hAnsi="Times New Roman" w:cs="Times New Roman"/>
          <w:sz w:val="24"/>
          <w:szCs w:val="24"/>
        </w:rPr>
        <w:t xml:space="preserve"> za účelom vyzdvihnutia si dokladu o pobyte.       </w:t>
      </w:r>
    </w:p>
    <w:p w14:paraId="63F5B5AB" w14:textId="77777777" w:rsidR="005676F8" w:rsidRPr="00D577FB" w:rsidRDefault="005676F8" w:rsidP="005676F8">
      <w:pPr>
        <w:spacing w:after="0" w:line="240" w:lineRule="auto"/>
        <w:jc w:val="both"/>
        <w:rPr>
          <w:rFonts w:ascii="Times New Roman" w:eastAsia="Calibri" w:hAnsi="Times New Roman" w:cs="Times New Roman"/>
          <w:sz w:val="24"/>
          <w:szCs w:val="24"/>
        </w:rPr>
      </w:pPr>
      <w:r w:rsidRPr="005676F8">
        <w:rPr>
          <w:rFonts w:ascii="Times New Roman" w:eastAsia="Calibri" w:hAnsi="Times New Roman" w:cs="Times New Roman"/>
          <w:sz w:val="24"/>
          <w:szCs w:val="24"/>
        </w:rPr>
        <w:t xml:space="preserve">Frekvencia plnenia povinnosti nepravidelne/jednorázovo – v príslušnej tabuľke „Kalkulačka nákladov podnikateľského prostredia“ bola v súvislosti s reguláciou „Zníženie administratívnej záťaže automatickým zasielaním dokladu o pobyte na adresu cudzinca“  vybraná položka frekvencie plnenia povinnosti: „nepravidelne/jednorázovo“ z dôvodu, že cudzinec žiadajúci o doklad o pobyte nebude túto službu využívať v pravidelných intervaloch, ale v podstate jednorázovo (vydanie dokladu o pobyte), prípadne v nepravidelných frekvenciách – ak pôjde o obnovenie pobytu a s tým spojené vydanie nového dokladu </w:t>
      </w:r>
      <w:r w:rsidRPr="00D577FB">
        <w:rPr>
          <w:rFonts w:ascii="Times New Roman" w:eastAsia="Calibri" w:hAnsi="Times New Roman" w:cs="Times New Roman"/>
          <w:sz w:val="24"/>
          <w:szCs w:val="24"/>
        </w:rPr>
        <w:t xml:space="preserve">o pobyte, alebo v prípade straty dokladu o pobyte a podobne. </w:t>
      </w:r>
    </w:p>
    <w:p w14:paraId="64476059" w14:textId="77777777" w:rsidR="005676F8" w:rsidRPr="00D577FB" w:rsidRDefault="005676F8" w:rsidP="005676F8">
      <w:pPr>
        <w:spacing w:after="0" w:line="240" w:lineRule="auto"/>
        <w:jc w:val="both"/>
        <w:rPr>
          <w:rFonts w:ascii="Times New Roman" w:eastAsia="Calibri" w:hAnsi="Times New Roman" w:cs="Times New Roman"/>
          <w:sz w:val="24"/>
          <w:szCs w:val="24"/>
        </w:rPr>
      </w:pPr>
    </w:p>
    <w:p w14:paraId="21482082" w14:textId="209B10CA" w:rsidR="005676F8" w:rsidRPr="00D577FB" w:rsidRDefault="005676F8" w:rsidP="005676F8">
      <w:pPr>
        <w:spacing w:after="0" w:line="240" w:lineRule="auto"/>
        <w:jc w:val="both"/>
        <w:rPr>
          <w:rFonts w:ascii="Times New Roman" w:eastAsia="Calibri" w:hAnsi="Times New Roman" w:cs="Times New Roman"/>
          <w:b/>
          <w:sz w:val="24"/>
          <w:szCs w:val="24"/>
        </w:rPr>
      </w:pPr>
      <w:r w:rsidRPr="00D577FB">
        <w:rPr>
          <w:rFonts w:ascii="Times New Roman" w:eastAsia="Calibri" w:hAnsi="Times New Roman" w:cs="Times New Roman"/>
          <w:b/>
          <w:sz w:val="24"/>
          <w:szCs w:val="24"/>
        </w:rPr>
        <w:t xml:space="preserve">Zníženie nákladov v súvislosti </w:t>
      </w:r>
      <w:r w:rsidR="00372000" w:rsidRPr="00D577FB">
        <w:rPr>
          <w:rFonts w:ascii="Times New Roman" w:eastAsia="Calibri" w:hAnsi="Times New Roman" w:cs="Times New Roman"/>
          <w:b/>
          <w:sz w:val="24"/>
          <w:szCs w:val="24"/>
        </w:rPr>
        <w:t xml:space="preserve">s vypustením podmienky nahlásiť </w:t>
      </w:r>
      <w:r w:rsidRPr="00D577FB">
        <w:rPr>
          <w:rFonts w:ascii="Times New Roman" w:eastAsia="Calibri" w:hAnsi="Times New Roman" w:cs="Times New Roman"/>
          <w:b/>
          <w:sz w:val="24"/>
          <w:szCs w:val="24"/>
        </w:rPr>
        <w:t xml:space="preserve">voľné pracovné miesto </w:t>
      </w:r>
      <w:r w:rsidR="00372000" w:rsidRPr="00D577FB">
        <w:rPr>
          <w:rFonts w:ascii="Times New Roman" w:eastAsia="Calibri" w:hAnsi="Times New Roman" w:cs="Times New Roman"/>
          <w:b/>
          <w:sz w:val="24"/>
          <w:szCs w:val="24"/>
        </w:rPr>
        <w:t>vo niektorých prípadoch na účel udelenia modrej karty</w:t>
      </w:r>
    </w:p>
    <w:p w14:paraId="568BBF47" w14:textId="56A8290C" w:rsidR="00372000" w:rsidRPr="00D577FB" w:rsidRDefault="00372000" w:rsidP="00372000">
      <w:pPr>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Návrhom zákona sa znižuje administratívna záťaž pre zamestnávateľov návrhom na vypustenie podmienky pre vydanie súhlasného potvrdenia o možnosti obsadenia voľného pracovného miesta, ktoré zodpovedá vykvalifikovanému zamestnaniu, a to splnenie si povinnosti nahlásiť voľné pracovné miesto v prípadoch, ak ide o </w:t>
      </w:r>
    </w:p>
    <w:p w14:paraId="4A35E427" w14:textId="5FDCB1ED" w:rsidR="00372000" w:rsidRPr="00D577FB" w:rsidRDefault="00372000" w:rsidP="00372000">
      <w:pPr>
        <w:pStyle w:val="Odsekzoznamu"/>
        <w:numPr>
          <w:ilvl w:val="0"/>
          <w:numId w:val="19"/>
        </w:numPr>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konanie o obnovenie modrej karty štátneho príslušníka tretej krajiny, ktorý bude zamestnaný na tom istom pracovnom mieste,</w:t>
      </w:r>
    </w:p>
    <w:p w14:paraId="107E9273" w14:textId="33992A34" w:rsidR="00372000" w:rsidRPr="00D577FB" w:rsidRDefault="00372000" w:rsidP="00372000">
      <w:pPr>
        <w:pStyle w:val="Odsekzoznamu"/>
        <w:numPr>
          <w:ilvl w:val="0"/>
          <w:numId w:val="19"/>
        </w:numPr>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konanie o vydanie modrej karty štátnemu príslušníkovi tretej krajiny, ktorý má udelený prechodný pobyt na účel zamestnania a ktorý bude zamestnaný na tom istom pracovnom mieste, </w:t>
      </w:r>
    </w:p>
    <w:p w14:paraId="15F4E3F6" w14:textId="14B50274" w:rsidR="00372000" w:rsidRPr="00D577FB" w:rsidRDefault="00372000" w:rsidP="00372000">
      <w:pPr>
        <w:pStyle w:val="Odsekzoznamu"/>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V porovnaní s aktuálnymi podmienkami na vydanie modrej karty a udelenie jednotného povolenia v rámci aplikačnej praxe vnímame, že na základe jednotného povolenia sú obsadzované aj vysokokvalifikované pozície, a to také, ktoré by spĺňali podmienky na vydanie modrej karty. Podľa štatistických údajov UPSVR bolo v roku 2021 vydaných 17 a v roku 2022 18 potvrdení podľa § 21a zákona o službách zamestnanosti (na účel vydania modrej karty). V roku 2021 bolo vydaných 3 247 a v roku 2022 3 385 potvrdení pre ŠPTK s dosiahnutým vysokoškolským vzdelaním podľa § 21b zákona o službách zamestnanosti (na účel vydania jednotného povolenia). Predpokladáme, že návrhom na úpravu podmienok, ako napr. predĺženie obdobia platnosti zo 4 na 5 rokov a zníženie mzdového prahu, bude motivovať ŠPTK na uprednostnenie modrej karty pred jednotným povolením. Zároveň možno očakávať, že u niektorých ŠPTK, ktorí majú udelený prechodný pobyt na účel zamestnania, môže dôjsť po skončení platnosti tohto prechodného pobytu k prechodu na modrú kartu (ak napríklad zostávajúce obdobie do udelenia dlhodobého pobytu sú 4 roky).</w:t>
      </w:r>
    </w:p>
    <w:p w14:paraId="62C4F6EE" w14:textId="3FCFD26F" w:rsidR="00372000" w:rsidRPr="00D577FB" w:rsidRDefault="00372000" w:rsidP="00372000">
      <w:pPr>
        <w:pStyle w:val="Odsekzoznamu"/>
        <w:numPr>
          <w:ilvl w:val="0"/>
          <w:numId w:val="19"/>
        </w:numPr>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konanie o vydanie modrej karty štátnemu príslušníkovi tretej krajiny, ktorý má udelené národné vízum a ktorý bude zamestnaný na tom istom pracovnom mieste.</w:t>
      </w:r>
    </w:p>
    <w:p w14:paraId="22C8BD40" w14:textId="5F419459" w:rsidR="0029114D" w:rsidRPr="00D577FB" w:rsidRDefault="0029114D" w:rsidP="0029114D">
      <w:pPr>
        <w:pStyle w:val="Odsekzoznamu"/>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Dňa 1.4.2022 nadobudlo účinnosť Nariadenie vlády Slovenskej republiky č. 521/2021 Z. z. o záujme Slovenskej republiky udeliť národné vízum vysokokvalifikovaným štátnym príslušníkom tretích krajín. V súlade s podmienkami v zmysle tohto nariadenia je možné udeliť národné vízum ŠPTK na účel zamestnania alebo na účel hľadania si zamestnania na území SR, ak ide o ŠPTK, ktorý je absolventom slovenskej alebo českej vysokej školy alebo absolventom jednej z top 500 vysokých škôl a univerzít podľa prílohy č. 1 k tomuto nariadeniu, alebo dosiahol vysokoškolské vzdelanie a bude zamestnaný v zamestnaní podľa prílohy č. 2 k tomuto nariadeniu. Národné vízum sa udeľuje na obdobie jedného roka, počas ktorého môže ŠPTK </w:t>
      </w:r>
      <w:r w:rsidRPr="00D577FB">
        <w:rPr>
          <w:rFonts w:ascii="Times New Roman" w:eastAsia="Calibri" w:hAnsi="Times New Roman" w:cs="Times New Roman"/>
          <w:sz w:val="24"/>
          <w:szCs w:val="24"/>
        </w:rPr>
        <w:lastRenderedPageBreak/>
        <w:t>požiadať o udelenie modrej karty alebo prechodného pobytu na účel zamestnania. K 31.10.2023 bolo udelených 195 národných víz podľa podmienok tohto nariadenia.</w:t>
      </w:r>
    </w:p>
    <w:p w14:paraId="02505E93" w14:textId="309A2F95" w:rsidR="007D7F64" w:rsidRPr="00D577FB" w:rsidRDefault="007D7F64" w:rsidP="007D7F64">
      <w:pPr>
        <w:pStyle w:val="Odsekzoznamu"/>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Dňa 23.7.2022 nadobudlo účinnosť Nariadenie vlády Slovenskej republiky č. 269/2022 Z. z. o záujme Slovenskej republiky udeliť národné vízum relokovaným štátnym príslušníkom tretej krajiny a ich rodinným príslušníkom. V súlade s podmienkami v zmysle tohto nariadenia je možné udeliť národné vízum ŠPTK, ktorý na základe presunu z podniku zahraničnej osoby alebo organizačnej zložky podniku zahraničnej osoby zriadenej mimo územia Slovenskej republiky bude zamestnaný u zamestnávateľa, ktorý je podnikom rovnakej zahraničnej osoby alebo organizačnou zložkou podniku rovnakej zahraničnej osoby zriadenou na území Slovenskej republiky a ktorý bude vykonávať funkciu vedúceho zamestnanca alebo odborníka vyžadujúcu mimoriadne odborné vedomosti, zručnosti, schopnosti, poznatky, kvalifikáciu a skúsenosti nevyhnutné na prevádzku alebo manažment, a zároveň jeho dohodnutá mzda dosiahne najmenej dvojnásobok priemernej mzdy zamestnanca v hospodárstve Slovenskej republiky. </w:t>
      </w:r>
      <w:r w:rsidR="00D507BA" w:rsidRPr="00D577FB">
        <w:rPr>
          <w:rFonts w:ascii="Times New Roman" w:eastAsia="Calibri" w:hAnsi="Times New Roman" w:cs="Times New Roman"/>
          <w:sz w:val="24"/>
          <w:szCs w:val="24"/>
        </w:rPr>
        <w:t xml:space="preserve">Národné vízum sa udeľuje na obdobie jedného roka, ale možno ho udeliť aj opakovane. Počas tohto obdobia môže ŠPTK požiadať o udelenie modrej karty alebo prechodného pobytu na účel zamestnania. </w:t>
      </w:r>
      <w:r w:rsidRPr="00D577FB">
        <w:rPr>
          <w:rFonts w:ascii="Times New Roman" w:eastAsia="Calibri" w:hAnsi="Times New Roman" w:cs="Times New Roman"/>
          <w:sz w:val="24"/>
          <w:szCs w:val="24"/>
        </w:rPr>
        <w:t>K 31.10.2023 bolo udelených 170 národných víz relokovaným zamestnancom podľa podmienok tohto nariadenia.</w:t>
      </w:r>
    </w:p>
    <w:p w14:paraId="293BD358" w14:textId="0E999A39" w:rsidR="0088761D" w:rsidRPr="00D577FB" w:rsidRDefault="0088761D" w:rsidP="0088761D">
      <w:pPr>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V rámci výpočtu sa vychádza z počtu vydaných potvrdení v rokoch 2021 a 2022 – t. j. 6 632, ročne priemerne 3 300 potvrdení s tomu predchádzajúcou povinnosťou nahlásiť voľné pracovné miesto</w:t>
      </w:r>
      <w:r w:rsidR="007D7F64" w:rsidRPr="00D577FB">
        <w:rPr>
          <w:rFonts w:ascii="Times New Roman" w:eastAsia="Calibri" w:hAnsi="Times New Roman" w:cs="Times New Roman"/>
          <w:sz w:val="24"/>
          <w:szCs w:val="24"/>
        </w:rPr>
        <w:t xml:space="preserve"> (podľa druhého bodu vyššie) a z počtu udelených národných víz (podľa tretieho bodu vyššie, spolu 365)</w:t>
      </w:r>
      <w:r w:rsidRPr="00D577FB">
        <w:rPr>
          <w:rFonts w:ascii="Times New Roman" w:eastAsia="Calibri" w:hAnsi="Times New Roman" w:cs="Times New Roman"/>
          <w:sz w:val="24"/>
          <w:szCs w:val="24"/>
        </w:rPr>
        <w:t xml:space="preserve">. V priemere ide zároveň o cca 699 subjektov ročne. Výsledná ročná frekvencia predstavuje v priemere </w:t>
      </w:r>
      <w:r w:rsidR="00372000" w:rsidRPr="00D577FB">
        <w:rPr>
          <w:rFonts w:ascii="Times New Roman" w:eastAsia="Calibri" w:hAnsi="Times New Roman" w:cs="Times New Roman"/>
          <w:sz w:val="24"/>
          <w:szCs w:val="24"/>
        </w:rPr>
        <w:t>5</w:t>
      </w:r>
      <w:r w:rsidRPr="00D577FB">
        <w:rPr>
          <w:rFonts w:ascii="Times New Roman" w:eastAsia="Calibri" w:hAnsi="Times New Roman" w:cs="Times New Roman"/>
          <w:sz w:val="24"/>
          <w:szCs w:val="24"/>
        </w:rPr>
        <w:t xml:space="preserve"> nahlásen</w:t>
      </w:r>
      <w:r w:rsidR="00372000" w:rsidRPr="00D577FB">
        <w:rPr>
          <w:rFonts w:ascii="Times New Roman" w:eastAsia="Calibri" w:hAnsi="Times New Roman" w:cs="Times New Roman"/>
          <w:sz w:val="24"/>
          <w:szCs w:val="24"/>
        </w:rPr>
        <w:t>í</w:t>
      </w:r>
      <w:r w:rsidRPr="00D577FB">
        <w:rPr>
          <w:rFonts w:ascii="Times New Roman" w:eastAsia="Calibri" w:hAnsi="Times New Roman" w:cs="Times New Roman"/>
          <w:sz w:val="24"/>
          <w:szCs w:val="24"/>
        </w:rPr>
        <w:t xml:space="preserve"> voľného pracovného miesta. Čas potrebný na vyplnenie jednej nahlášky voľného pracovného miesta je cca 5 minút. </w:t>
      </w:r>
    </w:p>
    <w:p w14:paraId="1A8B2CC0" w14:textId="77777777" w:rsidR="0088761D" w:rsidRPr="00D577FB" w:rsidRDefault="0088761D" w:rsidP="0088761D">
      <w:pPr>
        <w:spacing w:after="0" w:line="240" w:lineRule="auto"/>
        <w:jc w:val="both"/>
        <w:rPr>
          <w:rFonts w:ascii="Times New Roman" w:eastAsia="Calibri" w:hAnsi="Times New Roman" w:cs="Times New Roman"/>
          <w:sz w:val="24"/>
          <w:szCs w:val="24"/>
        </w:rPr>
      </w:pPr>
    </w:p>
    <w:p w14:paraId="75A5D249" w14:textId="215205BF" w:rsidR="00B50858" w:rsidRPr="00D577FB" w:rsidRDefault="00B50858" w:rsidP="005676F8">
      <w:pPr>
        <w:spacing w:after="0" w:line="240" w:lineRule="auto"/>
        <w:jc w:val="both"/>
        <w:rPr>
          <w:rFonts w:ascii="Times New Roman" w:eastAsia="Calibri" w:hAnsi="Times New Roman" w:cs="Times New Roman"/>
          <w:b/>
          <w:sz w:val="24"/>
          <w:szCs w:val="24"/>
        </w:rPr>
      </w:pPr>
      <w:r w:rsidRPr="00D577FB">
        <w:rPr>
          <w:rFonts w:ascii="Times New Roman" w:eastAsia="Calibri" w:hAnsi="Times New Roman" w:cs="Times New Roman"/>
          <w:b/>
          <w:sz w:val="24"/>
          <w:szCs w:val="24"/>
        </w:rPr>
        <w:t xml:space="preserve">Zvýšenie administratívnej záťaže zamestnávateľov v súvislosti so zasielaním žiadostí o vydanie potvrdenia o možnosti obsadenia voľného pracovného miesta, ktoré zodpovedá vysokokvalifikovanému zamestnaniu (na účel udelenia modrej karty), a potvrdenia o možnosti obsadenia voľného pracovného miesta (na účel udelenia prechodného pobytu na účel zamestnania) úradu </w:t>
      </w:r>
      <w:r w:rsidR="00F01EAE" w:rsidRPr="00D577FB">
        <w:rPr>
          <w:rFonts w:ascii="Times New Roman" w:eastAsia="Calibri" w:hAnsi="Times New Roman" w:cs="Times New Roman"/>
          <w:b/>
          <w:sz w:val="24"/>
          <w:szCs w:val="24"/>
        </w:rPr>
        <w:t>PSVR</w:t>
      </w:r>
    </w:p>
    <w:p w14:paraId="3362FF6F" w14:textId="77777777" w:rsidR="004F1066" w:rsidRPr="00D577FB" w:rsidRDefault="00B50858" w:rsidP="004F1066">
      <w:pPr>
        <w:spacing w:after="0" w:line="240" w:lineRule="auto"/>
        <w:jc w:val="both"/>
        <w:rPr>
          <w:rFonts w:ascii="Times New Roman" w:eastAsia="Calibri" w:hAnsi="Times New Roman" w:cs="Times New Roman"/>
          <w:sz w:val="24"/>
          <w:szCs w:val="24"/>
        </w:rPr>
      </w:pPr>
      <w:bookmarkStart w:id="1" w:name="_Hlk150407025"/>
      <w:r w:rsidRPr="00D577FB">
        <w:rPr>
          <w:rFonts w:ascii="Times New Roman" w:eastAsia="Calibri" w:hAnsi="Times New Roman" w:cs="Times New Roman"/>
          <w:sz w:val="24"/>
          <w:szCs w:val="24"/>
        </w:rPr>
        <w:t>Navrhuje sa nasledovn</w:t>
      </w:r>
      <w:r w:rsidR="00F01EAE" w:rsidRPr="00D577FB">
        <w:rPr>
          <w:rFonts w:ascii="Times New Roman" w:eastAsia="Calibri" w:hAnsi="Times New Roman" w:cs="Times New Roman"/>
          <w:sz w:val="24"/>
          <w:szCs w:val="24"/>
        </w:rPr>
        <w:t>á zmena procesu pri udeľovaní modrých kariet (§ 37 a nasl. zákona č. 404/2011 Z. z. v prepojení na § 21a zákona č. 5/2004 Z. z.) a prechodného pobytu na účel zamestnania (§ 23 a 31 a nasl. zákona č. 404/2011 Z. z. v prepojení na § 21b zákona č. 5/2004 Z. z.)</w:t>
      </w:r>
      <w:r w:rsidRPr="00D577FB">
        <w:rPr>
          <w:rFonts w:ascii="Times New Roman" w:eastAsia="Calibri" w:hAnsi="Times New Roman" w:cs="Times New Roman"/>
          <w:sz w:val="24"/>
          <w:szCs w:val="24"/>
        </w:rPr>
        <w:t>: zamestnávateľ si najskôr na úrade</w:t>
      </w:r>
      <w:r w:rsidR="00F01EAE" w:rsidRPr="00D577FB">
        <w:rPr>
          <w:rFonts w:ascii="Times New Roman" w:eastAsia="Calibri" w:hAnsi="Times New Roman" w:cs="Times New Roman"/>
          <w:sz w:val="24"/>
          <w:szCs w:val="24"/>
        </w:rPr>
        <w:t xml:space="preserve"> PSVR</w:t>
      </w:r>
      <w:r w:rsidRPr="00D577FB">
        <w:rPr>
          <w:rFonts w:ascii="Times New Roman" w:eastAsia="Calibri" w:hAnsi="Times New Roman" w:cs="Times New Roman"/>
          <w:sz w:val="24"/>
          <w:szCs w:val="24"/>
        </w:rPr>
        <w:t xml:space="preserve"> vopred overí možnosť obsadenia pracovného miesta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a požiada výlučne elektronicky (cez ústredný portál verejnej správy) úrad </w:t>
      </w:r>
      <w:r w:rsidR="00F01EAE" w:rsidRPr="00D577FB">
        <w:rPr>
          <w:rFonts w:ascii="Times New Roman" w:eastAsia="Calibri" w:hAnsi="Times New Roman" w:cs="Times New Roman"/>
          <w:sz w:val="24"/>
          <w:szCs w:val="24"/>
        </w:rPr>
        <w:t xml:space="preserve">PSVR </w:t>
      </w:r>
      <w:r w:rsidRPr="00D577FB">
        <w:rPr>
          <w:rFonts w:ascii="Times New Roman" w:eastAsia="Calibri" w:hAnsi="Times New Roman" w:cs="Times New Roman"/>
          <w:sz w:val="24"/>
          <w:szCs w:val="24"/>
        </w:rPr>
        <w:t>o vydanie potvrdenia o možnosti obsadenia voľného pracovného miesta, ktoré zodpovedá vysokokvalifikovanému zamestnaniu alebo potvrdenia o možnosti obsadenia voľného pracovného miesta (spolu ďalej len „potvrdenie“). Úrad</w:t>
      </w:r>
      <w:r w:rsidR="00F01EAE" w:rsidRPr="00D577FB">
        <w:rPr>
          <w:rFonts w:ascii="Times New Roman" w:eastAsia="Calibri" w:hAnsi="Times New Roman" w:cs="Times New Roman"/>
          <w:sz w:val="24"/>
          <w:szCs w:val="24"/>
        </w:rPr>
        <w:t xml:space="preserve"> PSVR</w:t>
      </w:r>
      <w:r w:rsidRPr="00D577FB">
        <w:rPr>
          <w:rFonts w:ascii="Times New Roman" w:eastAsia="Calibri" w:hAnsi="Times New Roman" w:cs="Times New Roman"/>
          <w:sz w:val="24"/>
          <w:szCs w:val="24"/>
        </w:rPr>
        <w:t xml:space="preserve"> následne </w:t>
      </w:r>
      <w:bookmarkStart w:id="2" w:name="_Hlk150406650"/>
      <w:r w:rsidRPr="00D577FB">
        <w:rPr>
          <w:rFonts w:ascii="Times New Roman" w:eastAsia="Calibri" w:hAnsi="Times New Roman" w:cs="Times New Roman"/>
          <w:sz w:val="24"/>
          <w:szCs w:val="24"/>
        </w:rPr>
        <w:t>vydá potvrdenie obsahujúce súhlas alebo nesúhlas s obsadením, a zašle ho výlučne elektronicky (cez ústredný portál verejnej správy) zamestnávateľovi a zároveň útvaru Policajného zboru (cudzineckej polícii) a Ministerstvu zahraničných vecí a európskych záležitostí SR v závislosti od toho, ktorý z príslušných orgánov zamestnávateľ označí v žiadosti o vydanie potvrdenia.</w:t>
      </w:r>
      <w:bookmarkEnd w:id="2"/>
      <w:r w:rsidRPr="00D577FB">
        <w:rPr>
          <w:rFonts w:ascii="Times New Roman" w:eastAsia="Calibri" w:hAnsi="Times New Roman" w:cs="Times New Roman"/>
          <w:sz w:val="24"/>
          <w:szCs w:val="24"/>
        </w:rPr>
        <w:t xml:space="preserve"> V prípade vyjadreného súhlasu môže zamestnávateľ kontaktovať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ktorý si môže podať žiadosť o udelenie prechodného pobytu alebo modrej karty na príslušný útvar Policajného zboru alebo na príslušný zastupiteľský úrad. </w:t>
      </w:r>
    </w:p>
    <w:bookmarkEnd w:id="1"/>
    <w:p w14:paraId="6D39F711" w14:textId="2D085CDA" w:rsidR="00140791" w:rsidRPr="00D577FB" w:rsidRDefault="00140791" w:rsidP="007D7F64">
      <w:pPr>
        <w:spacing w:after="0" w:line="240" w:lineRule="auto"/>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V rámci výpočtu sa vychádza z prítoku vydaných potvrdení o možnosti obsadenia voľného pracovného miesta podľa § 21a a § 21b zákona o službách zamestnanosti za rok 2022, čo predstavuje </w:t>
      </w:r>
      <w:r w:rsidR="00DC473A" w:rsidRPr="00D577FB">
        <w:rPr>
          <w:rFonts w:ascii="Times New Roman" w:eastAsia="Calibri" w:hAnsi="Times New Roman" w:cs="Times New Roman"/>
          <w:sz w:val="24"/>
          <w:szCs w:val="24"/>
        </w:rPr>
        <w:t>22 196</w:t>
      </w:r>
      <w:r w:rsidRPr="00D577FB">
        <w:rPr>
          <w:rFonts w:ascii="Times New Roman" w:eastAsia="Calibri" w:hAnsi="Times New Roman" w:cs="Times New Roman"/>
          <w:sz w:val="24"/>
          <w:szCs w:val="24"/>
        </w:rPr>
        <w:t xml:space="preserve"> vydaných potvrdení. V priemere sa to týka cca 2 796 subjektov ročne, to znamen</w:t>
      </w:r>
      <w:r w:rsidR="00DC473A" w:rsidRPr="00D577FB">
        <w:rPr>
          <w:rFonts w:ascii="Times New Roman" w:eastAsia="Calibri" w:hAnsi="Times New Roman" w:cs="Times New Roman"/>
          <w:sz w:val="24"/>
          <w:szCs w:val="24"/>
        </w:rPr>
        <w:t>á cca 8</w:t>
      </w:r>
      <w:r w:rsidRPr="00D577FB">
        <w:rPr>
          <w:rFonts w:ascii="Times New Roman" w:eastAsia="Calibri" w:hAnsi="Times New Roman" w:cs="Times New Roman"/>
          <w:sz w:val="24"/>
          <w:szCs w:val="24"/>
        </w:rPr>
        <w:t xml:space="preserve"> žiadostí o vydanie potvrdenia o možnosti obsadenia voľného pracovného </w:t>
      </w:r>
      <w:r w:rsidRPr="00D577FB">
        <w:rPr>
          <w:rFonts w:ascii="Times New Roman" w:eastAsia="Calibri" w:hAnsi="Times New Roman" w:cs="Times New Roman"/>
          <w:sz w:val="24"/>
          <w:szCs w:val="24"/>
        </w:rPr>
        <w:lastRenderedPageBreak/>
        <w:t xml:space="preserve">miesta </w:t>
      </w:r>
      <w:r w:rsidR="00A605FF" w:rsidRPr="00D577FB">
        <w:rPr>
          <w:rFonts w:ascii="Times New Roman" w:eastAsia="Calibri" w:hAnsi="Times New Roman" w:cs="Times New Roman"/>
          <w:sz w:val="24"/>
          <w:szCs w:val="24"/>
        </w:rPr>
        <w:t xml:space="preserve">ročne </w:t>
      </w:r>
      <w:r w:rsidRPr="00D577FB">
        <w:rPr>
          <w:rFonts w:ascii="Times New Roman" w:eastAsia="Calibri" w:hAnsi="Times New Roman" w:cs="Times New Roman"/>
          <w:sz w:val="24"/>
          <w:szCs w:val="24"/>
        </w:rPr>
        <w:t>na jeden subjekt. Čas potrebný na vyplnenie jednej žiadosti o vydanie potvrdenia je cca 5 minút.</w:t>
      </w:r>
    </w:p>
    <w:p w14:paraId="6FB89076" w14:textId="10397001" w:rsidR="002B3EF8" w:rsidRPr="00D577FB" w:rsidRDefault="002B3EF8" w:rsidP="002B3EF8">
      <w:pPr>
        <w:jc w:val="both"/>
        <w:rPr>
          <w:rFonts w:ascii="Times New Roman" w:eastAsia="Calibri" w:hAnsi="Times New Roman" w:cs="Times New Roman"/>
          <w:sz w:val="24"/>
          <w:szCs w:val="24"/>
          <w:highlight w:val="green"/>
        </w:rPr>
      </w:pPr>
    </w:p>
    <w:p w14:paraId="0EB298DB" w14:textId="77777777" w:rsidR="00512BA7" w:rsidRPr="00D577FB" w:rsidRDefault="00511F8F" w:rsidP="00512BA7">
      <w:pPr>
        <w:jc w:val="both"/>
        <w:rPr>
          <w:rFonts w:ascii="Times New Roman" w:eastAsia="Calibri" w:hAnsi="Times New Roman" w:cs="Times New Roman"/>
          <w:b/>
          <w:bCs/>
          <w:i/>
          <w:sz w:val="24"/>
          <w:szCs w:val="24"/>
          <w:u w:val="single"/>
        </w:rPr>
      </w:pPr>
      <w:r w:rsidRPr="00D577FB">
        <w:rPr>
          <w:rFonts w:ascii="Times New Roman" w:eastAsia="Calibri" w:hAnsi="Times New Roman" w:cs="Times New Roman"/>
          <w:b/>
          <w:bCs/>
          <w:i/>
          <w:sz w:val="24"/>
          <w:szCs w:val="24"/>
          <w:u w:val="single"/>
        </w:rPr>
        <w:t xml:space="preserve">3.1.4 </w:t>
      </w:r>
      <w:r w:rsidR="001E24E8" w:rsidRPr="00D577FB">
        <w:rPr>
          <w:rFonts w:ascii="Times New Roman" w:eastAsia="Calibri" w:hAnsi="Times New Roman" w:cs="Times New Roman"/>
          <w:b/>
          <w:bCs/>
          <w:i/>
          <w:sz w:val="24"/>
          <w:szCs w:val="24"/>
          <w:u w:val="single"/>
        </w:rPr>
        <w:t>Odôvodnenie</w:t>
      </w:r>
      <w:r w:rsidR="008F6ADE" w:rsidRPr="00D577FB">
        <w:rPr>
          <w:rFonts w:ascii="Times New Roman" w:eastAsia="Calibri" w:hAnsi="Times New Roman" w:cs="Times New Roman"/>
          <w:b/>
          <w:bCs/>
          <w:i/>
          <w:sz w:val="24"/>
          <w:szCs w:val="24"/>
          <w:u w:val="single"/>
        </w:rPr>
        <w:t xml:space="preserve"> goldplating</w:t>
      </w:r>
      <w:r w:rsidR="0016512E" w:rsidRPr="00D577FB">
        <w:rPr>
          <w:rFonts w:ascii="Times New Roman" w:eastAsia="Calibri" w:hAnsi="Times New Roman" w:cs="Times New Roman"/>
          <w:b/>
          <w:bCs/>
          <w:i/>
          <w:sz w:val="24"/>
          <w:szCs w:val="24"/>
          <w:u w:val="single"/>
        </w:rPr>
        <w:t>u</w:t>
      </w:r>
      <w:r w:rsidR="001E24E8" w:rsidRPr="00D577FB">
        <w:rPr>
          <w:rFonts w:ascii="Times New Roman" w:eastAsia="Calibri" w:hAnsi="Times New Roman" w:cs="Times New Roman"/>
          <w:b/>
          <w:bCs/>
          <w:i/>
          <w:sz w:val="24"/>
          <w:szCs w:val="24"/>
          <w:u w:val="single"/>
        </w:rPr>
        <w:t xml:space="preserve"> </w:t>
      </w:r>
      <w:r w:rsidR="008F6ADE" w:rsidRPr="00D577FB">
        <w:rPr>
          <w:rFonts w:ascii="Times New Roman" w:eastAsia="Calibri" w:hAnsi="Times New Roman" w:cs="Times New Roman"/>
          <w:b/>
          <w:bCs/>
          <w:i/>
          <w:sz w:val="24"/>
          <w:szCs w:val="24"/>
          <w:u w:val="single"/>
        </w:rPr>
        <w:t xml:space="preserve">podľa bodu 4 časti III </w:t>
      </w:r>
      <w:r w:rsidR="00FA6FFE" w:rsidRPr="00D577FB">
        <w:rPr>
          <w:rFonts w:ascii="Times New Roman" w:eastAsia="Calibri" w:hAnsi="Times New Roman" w:cs="Times New Roman"/>
          <w:b/>
          <w:bCs/>
          <w:i/>
          <w:sz w:val="24"/>
          <w:szCs w:val="24"/>
          <w:u w:val="single"/>
        </w:rPr>
        <w:t>j</w:t>
      </w:r>
      <w:r w:rsidR="001E24E8" w:rsidRPr="00D577FB">
        <w:rPr>
          <w:rFonts w:ascii="Times New Roman" w:eastAsia="Calibri" w:hAnsi="Times New Roman" w:cs="Times New Roman"/>
          <w:b/>
          <w:bCs/>
          <w:i/>
          <w:sz w:val="24"/>
          <w:szCs w:val="24"/>
          <w:u w:val="single"/>
        </w:rPr>
        <w:t xml:space="preserve">ednotnej metodiky </w:t>
      </w:r>
      <w:r w:rsidR="00400BA5" w:rsidRPr="00D577FB">
        <w:rPr>
          <w:rFonts w:ascii="Times New Roman" w:eastAsia="Calibri" w:hAnsi="Times New Roman" w:cs="Times New Roman"/>
          <w:b/>
          <w:bCs/>
          <w:i/>
          <w:sz w:val="24"/>
          <w:szCs w:val="24"/>
          <w:u w:val="single"/>
        </w:rPr>
        <w:t>a </w:t>
      </w:r>
      <w:r w:rsidR="00B21D1F" w:rsidRPr="00D577FB">
        <w:rPr>
          <w:rFonts w:ascii="Times New Roman" w:eastAsia="Calibri" w:hAnsi="Times New Roman" w:cs="Times New Roman"/>
          <w:b/>
          <w:bCs/>
          <w:i/>
          <w:sz w:val="24"/>
          <w:szCs w:val="24"/>
          <w:u w:val="single"/>
        </w:rPr>
        <w:t>ďalšie</w:t>
      </w:r>
      <w:r w:rsidR="00400BA5" w:rsidRPr="00D577FB">
        <w:rPr>
          <w:rFonts w:ascii="Times New Roman" w:eastAsia="Calibri" w:hAnsi="Times New Roman" w:cs="Times New Roman"/>
          <w:b/>
          <w:bCs/>
          <w:i/>
          <w:sz w:val="24"/>
          <w:szCs w:val="24"/>
          <w:u w:val="single"/>
        </w:rPr>
        <w:t xml:space="preserve"> d</w:t>
      </w:r>
      <w:r w:rsidR="00512BA7" w:rsidRPr="00D577FB">
        <w:rPr>
          <w:rFonts w:ascii="Times New Roman" w:eastAsia="Calibri" w:hAnsi="Times New Roman" w:cs="Times New Roman"/>
          <w:b/>
          <w:bCs/>
          <w:i/>
          <w:sz w:val="24"/>
          <w:szCs w:val="24"/>
          <w:u w:val="single"/>
        </w:rPr>
        <w:t>oplňujúce informácie</w:t>
      </w:r>
      <w:r w:rsidR="00512BA7" w:rsidRPr="00D577FB">
        <w:rPr>
          <w:rStyle w:val="Odkaznapoznmkupodiarou"/>
          <w:rFonts w:ascii="Times New Roman" w:eastAsia="Calibri" w:hAnsi="Times New Roman" w:cs="Times New Roman"/>
          <w:b/>
          <w:bCs/>
          <w:i/>
          <w:sz w:val="24"/>
          <w:szCs w:val="24"/>
          <w:u w:val="single"/>
        </w:rPr>
        <w:footnoteReference w:id="2"/>
      </w:r>
      <w:r w:rsidR="00512BA7" w:rsidRPr="00D577FB">
        <w:rPr>
          <w:rFonts w:ascii="Times New Roman" w:eastAsia="Calibri" w:hAnsi="Times New Roman" w:cs="Times New Roman"/>
          <w:b/>
          <w:bCs/>
          <w:i/>
          <w:sz w:val="24"/>
          <w:szCs w:val="24"/>
          <w:u w:val="single"/>
        </w:rPr>
        <w:t xml:space="preserve"> </w:t>
      </w:r>
    </w:p>
    <w:p w14:paraId="749EC593" w14:textId="77777777" w:rsidR="000C5419" w:rsidRPr="00D577FB" w:rsidRDefault="000C5419" w:rsidP="000C5419">
      <w:pPr>
        <w:jc w:val="both"/>
        <w:rPr>
          <w:rFonts w:ascii="Times New Roman" w:eastAsia="Calibri" w:hAnsi="Times New Roman" w:cs="Times New Roman"/>
          <w:bCs/>
          <w:i/>
          <w:iCs/>
          <w:sz w:val="24"/>
          <w:szCs w:val="24"/>
        </w:rPr>
      </w:pPr>
      <w:r w:rsidRPr="00D577FB">
        <w:rPr>
          <w:rFonts w:ascii="Times New Roman" w:eastAsia="Calibri" w:hAnsi="Times New Roman" w:cs="Times New Roman"/>
          <w:bCs/>
          <w:i/>
          <w:iCs/>
          <w:sz w:val="24"/>
          <w:szCs w:val="24"/>
        </w:rPr>
        <w:t xml:space="preserve">Požadované informácie </w:t>
      </w:r>
      <w:r w:rsidR="00F153D7" w:rsidRPr="00D577FB">
        <w:rPr>
          <w:rFonts w:ascii="Times New Roman" w:eastAsia="Calibri" w:hAnsi="Times New Roman" w:cs="Times New Roman"/>
          <w:bCs/>
          <w:i/>
          <w:iCs/>
          <w:sz w:val="24"/>
          <w:szCs w:val="24"/>
        </w:rPr>
        <w:t>uveďte</w:t>
      </w:r>
      <w:r w:rsidRPr="00D577FB">
        <w:rPr>
          <w:rFonts w:ascii="Times New Roman" w:eastAsia="Calibri" w:hAnsi="Times New Roman" w:cs="Times New Roman"/>
          <w:bCs/>
          <w:i/>
          <w:iCs/>
          <w:sz w:val="24"/>
          <w:szCs w:val="24"/>
        </w:rPr>
        <w:t xml:space="preserve"> osobitne ku každému identifikovanému goldplatingu (ku každej hodnotenej regulácii s goldplatingom osobitne). </w:t>
      </w:r>
    </w:p>
    <w:p w14:paraId="0A0E8534" w14:textId="77777777" w:rsidR="0016512E" w:rsidRPr="00D577FB" w:rsidRDefault="0016512E" w:rsidP="0016512E">
      <w:pPr>
        <w:jc w:val="both"/>
        <w:rPr>
          <w:rFonts w:ascii="Times New Roman" w:eastAsia="Calibri" w:hAnsi="Times New Roman" w:cs="Times New Roman"/>
          <w:bCs/>
          <w:i/>
          <w:iCs/>
          <w:sz w:val="24"/>
          <w:szCs w:val="24"/>
        </w:rPr>
      </w:pPr>
      <w:r w:rsidRPr="00D577FB">
        <w:rPr>
          <w:rFonts w:ascii="Times New Roman" w:eastAsia="Calibri" w:hAnsi="Times New Roman" w:cs="Times New Roman"/>
          <w:bCs/>
          <w:i/>
          <w:iCs/>
          <w:sz w:val="24"/>
          <w:szCs w:val="24"/>
        </w:rPr>
        <w:t>Uveďte</w:t>
      </w:r>
      <w:r w:rsidR="004239D1" w:rsidRPr="00D577FB">
        <w:rPr>
          <w:rFonts w:ascii="Times New Roman" w:eastAsia="Calibri" w:hAnsi="Times New Roman" w:cs="Times New Roman"/>
          <w:bCs/>
          <w:i/>
          <w:iCs/>
          <w:sz w:val="24"/>
          <w:szCs w:val="24"/>
        </w:rPr>
        <w:t xml:space="preserve"> odôvodnenie goldplatingu z hľadiska jeho nespochybniteľnej nevyhnutnosti.</w:t>
      </w:r>
      <w:r w:rsidRPr="00D577FB">
        <w:rPr>
          <w:rFonts w:ascii="Times New Roman" w:eastAsia="Calibri" w:hAnsi="Times New Roman" w:cs="Times New Roman"/>
          <w:bCs/>
          <w:i/>
          <w:iCs/>
          <w:sz w:val="24"/>
          <w:szCs w:val="24"/>
        </w:rPr>
        <w:t xml:space="preserve"> Odôvodnenie doložte dôkladným hodnotením prínosov a</w:t>
      </w:r>
      <w:r w:rsidR="005D39D8" w:rsidRPr="00D577FB">
        <w:rPr>
          <w:rFonts w:ascii="Times New Roman" w:eastAsia="Calibri" w:hAnsi="Times New Roman" w:cs="Times New Roman"/>
          <w:bCs/>
          <w:i/>
          <w:iCs/>
          <w:sz w:val="24"/>
          <w:szCs w:val="24"/>
        </w:rPr>
        <w:t> </w:t>
      </w:r>
      <w:r w:rsidRPr="00D577FB">
        <w:rPr>
          <w:rFonts w:ascii="Times New Roman" w:eastAsia="Calibri" w:hAnsi="Times New Roman" w:cs="Times New Roman"/>
          <w:bCs/>
          <w:i/>
          <w:iCs/>
          <w:sz w:val="24"/>
          <w:szCs w:val="24"/>
        </w:rPr>
        <w:t>nákladov</w:t>
      </w:r>
      <w:r w:rsidR="005D39D8" w:rsidRPr="00D577FB">
        <w:rPr>
          <w:rFonts w:ascii="Times New Roman" w:eastAsia="Calibri" w:hAnsi="Times New Roman" w:cs="Times New Roman"/>
          <w:bCs/>
          <w:i/>
          <w:iCs/>
          <w:sz w:val="24"/>
          <w:szCs w:val="24"/>
        </w:rPr>
        <w:t>. Uveďte zvážené alternatívne riešenia.</w:t>
      </w:r>
      <w:r w:rsidRPr="00D577FB">
        <w:rPr>
          <w:rFonts w:ascii="Times New Roman" w:eastAsia="Calibri" w:hAnsi="Times New Roman" w:cs="Times New Roman"/>
          <w:bCs/>
          <w:i/>
          <w:iCs/>
          <w:sz w:val="24"/>
          <w:szCs w:val="24"/>
        </w:rPr>
        <w:t>.</w:t>
      </w:r>
    </w:p>
    <w:p w14:paraId="6A18C579" w14:textId="0633763E" w:rsidR="000C5419" w:rsidRPr="00D577FB" w:rsidRDefault="00990813" w:rsidP="000C5419">
      <w:pPr>
        <w:jc w:val="both"/>
        <w:rPr>
          <w:rFonts w:ascii="Times New Roman" w:eastAsia="Calibri" w:hAnsi="Times New Roman" w:cs="Times New Roman"/>
          <w:bCs/>
          <w:i/>
          <w:iCs/>
          <w:sz w:val="24"/>
          <w:szCs w:val="24"/>
        </w:rPr>
      </w:pPr>
      <w:r w:rsidRPr="00D577FB">
        <w:rPr>
          <w:rFonts w:ascii="Times New Roman" w:eastAsia="Calibri" w:hAnsi="Times New Roman" w:cs="Times New Roman"/>
          <w:bCs/>
          <w:i/>
          <w:iCs/>
          <w:sz w:val="24"/>
          <w:szCs w:val="24"/>
        </w:rPr>
        <w:t xml:space="preserve">Zároveň </w:t>
      </w:r>
      <w:r w:rsidR="00D5309D" w:rsidRPr="00D577FB">
        <w:rPr>
          <w:rFonts w:ascii="Times New Roman" w:eastAsia="Calibri" w:hAnsi="Times New Roman" w:cs="Times New Roman"/>
          <w:bCs/>
          <w:i/>
          <w:iCs/>
          <w:sz w:val="24"/>
          <w:szCs w:val="24"/>
        </w:rPr>
        <w:t>uveďte</w:t>
      </w:r>
      <w:r w:rsidR="000C5419" w:rsidRPr="00D577FB">
        <w:rPr>
          <w:rFonts w:ascii="Times New Roman" w:eastAsia="Calibri" w:hAnsi="Times New Roman" w:cs="Times New Roman"/>
          <w:bCs/>
          <w:i/>
          <w:iCs/>
          <w:sz w:val="24"/>
          <w:szCs w:val="24"/>
        </w:rPr>
        <w:t xml:space="preserve"> konkrétne informácie súvisiace s </w:t>
      </w:r>
      <w:r w:rsidRPr="00D577FB">
        <w:rPr>
          <w:rFonts w:ascii="Times New Roman" w:eastAsia="Calibri" w:hAnsi="Times New Roman" w:cs="Times New Roman"/>
          <w:bCs/>
          <w:i/>
          <w:iCs/>
          <w:sz w:val="24"/>
          <w:szCs w:val="24"/>
        </w:rPr>
        <w:t xml:space="preserve">kategóriou </w:t>
      </w:r>
      <w:r w:rsidR="000C5419" w:rsidRPr="00D577FB">
        <w:rPr>
          <w:rFonts w:ascii="Times New Roman" w:eastAsia="Calibri" w:hAnsi="Times New Roman" w:cs="Times New Roman"/>
          <w:bCs/>
          <w:i/>
          <w:iCs/>
          <w:sz w:val="24"/>
          <w:szCs w:val="24"/>
        </w:rPr>
        <w:t>goldplatingu</w:t>
      </w:r>
      <w:r w:rsidRPr="00D577FB">
        <w:rPr>
          <w:rFonts w:ascii="Times New Roman" w:eastAsia="Calibri" w:hAnsi="Times New Roman" w:cs="Times New Roman"/>
          <w:bCs/>
          <w:i/>
          <w:iCs/>
          <w:sz w:val="24"/>
          <w:szCs w:val="24"/>
        </w:rPr>
        <w:t xml:space="preserve"> podľa </w:t>
      </w:r>
      <w:r w:rsidR="00D114ED" w:rsidRPr="00D577FB">
        <w:rPr>
          <w:rFonts w:ascii="Times New Roman" w:eastAsia="Calibri" w:hAnsi="Times New Roman" w:cs="Times New Roman"/>
          <w:bCs/>
          <w:i/>
          <w:iCs/>
          <w:sz w:val="24"/>
          <w:szCs w:val="24"/>
        </w:rPr>
        <w:t>jednotnej metodiky</w:t>
      </w:r>
      <w:r w:rsidR="000C5419" w:rsidRPr="00D577FB">
        <w:rPr>
          <w:rFonts w:ascii="Times New Roman" w:eastAsia="Calibri" w:hAnsi="Times New Roman" w:cs="Times New Roman"/>
          <w:bCs/>
          <w:i/>
          <w:iCs/>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5CABE4" w14:textId="77777777" w:rsidR="00D114ED" w:rsidRPr="00D577FB" w:rsidRDefault="00D114ED" w:rsidP="00751DA9">
      <w:pPr>
        <w:jc w:val="both"/>
        <w:rPr>
          <w:rFonts w:ascii="Times New Roman" w:eastAsia="Calibri" w:hAnsi="Times New Roman" w:cs="Times New Roman"/>
          <w:bCs/>
          <w:i/>
          <w:iCs/>
          <w:sz w:val="24"/>
          <w:szCs w:val="24"/>
        </w:rPr>
      </w:pPr>
      <w:r w:rsidRPr="00D577FB">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6C06E6" w14:textId="6FCF0DA6" w:rsidR="00024EE4" w:rsidRPr="00D577FB" w:rsidRDefault="005676F8" w:rsidP="00054C41">
      <w:pPr>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Goldplating nebol identifikovaný.</w:t>
      </w:r>
    </w:p>
    <w:p w14:paraId="4BD96D6C" w14:textId="77777777" w:rsidR="00024EE4" w:rsidRPr="00D577FB" w:rsidRDefault="00024EE4" w:rsidP="00054C41">
      <w:pPr>
        <w:jc w:val="both"/>
        <w:rPr>
          <w:rFonts w:ascii="Times New Roman" w:eastAsia="Calibri" w:hAnsi="Times New Roman" w:cs="Times New Roman"/>
          <w:b/>
          <w:sz w:val="24"/>
          <w:szCs w:val="24"/>
        </w:rPr>
      </w:pPr>
    </w:p>
    <w:p w14:paraId="39D55FBC" w14:textId="44B0C098" w:rsidR="00054C41" w:rsidRPr="00D577FB" w:rsidRDefault="00054C41" w:rsidP="00054C41">
      <w:pPr>
        <w:jc w:val="both"/>
        <w:rPr>
          <w:rFonts w:ascii="Times New Roman" w:eastAsia="Calibri" w:hAnsi="Times New Roman" w:cs="Times New Roman"/>
          <w:b/>
          <w:sz w:val="24"/>
          <w:szCs w:val="24"/>
        </w:rPr>
      </w:pPr>
      <w:r w:rsidRPr="00D577FB">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Uveďte hlavné body konzultácií a ich závery. </w:t>
      </w:r>
    </w:p>
    <w:p w14:paraId="3EE20844"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lastRenderedPageBreak/>
        <w:t xml:space="preserve">Alternatívne namiesto vypĺňania bodu 3.2 môžete uviesť ako samostatnú prílohu tejto analýzy Záznam z konzultácií obsahujúci požadované informácie. </w:t>
      </w:r>
    </w:p>
    <w:p w14:paraId="178FF6D3" w14:textId="77777777" w:rsidR="00054C41" w:rsidRPr="00D577FB" w:rsidRDefault="00054C41" w:rsidP="00054C41">
      <w:pPr>
        <w:spacing w:after="0"/>
        <w:jc w:val="both"/>
        <w:rPr>
          <w:rFonts w:ascii="Times New Roman" w:eastAsia="Calibri" w:hAnsi="Times New Roman" w:cs="Times New Roman"/>
          <w:i/>
          <w:sz w:val="24"/>
          <w:szCs w:val="24"/>
        </w:rPr>
      </w:pPr>
    </w:p>
    <w:p w14:paraId="18D601DB" w14:textId="77777777" w:rsidR="005676F8" w:rsidRPr="00D577FB" w:rsidRDefault="005676F8" w:rsidP="005676F8">
      <w:pPr>
        <w:spacing w:after="0" w:line="240" w:lineRule="auto"/>
        <w:jc w:val="both"/>
        <w:rPr>
          <w:rFonts w:ascii="Times New Roman" w:hAnsi="Times New Roman" w:cs="Times New Roman"/>
          <w:sz w:val="24"/>
          <w:szCs w:val="24"/>
        </w:rPr>
      </w:pPr>
      <w:r w:rsidRPr="00D577FB">
        <w:rPr>
          <w:rFonts w:ascii="Times New Roman" w:hAnsi="Times New Roman" w:cs="Times New Roman"/>
          <w:sz w:val="24"/>
          <w:szCs w:val="24"/>
        </w:rPr>
        <w:t>Predkladaný návrh zákona bol konzultovaný so zástupcami</w:t>
      </w:r>
      <w:hyperlink r:id="rId11" w:history="1">
        <w:r w:rsidRPr="00D577FB">
          <w:rPr>
            <w:rFonts w:ascii="Times New Roman" w:hAnsi="Times New Roman" w:cs="Times New Roman"/>
            <w:sz w:val="24"/>
            <w:szCs w:val="24"/>
          </w:rPr>
          <w:t xml:space="preserve"> sekcie konkurencieschopnosti odborom zlepšovania podnikateľského prostredia Ministerstva hospodárstva Slovenskej republiky a Asociácie priemyselných zväzov a </w:t>
        </w:r>
        <w:r w:rsidRPr="00D577FB">
          <w:rPr>
            <w:rFonts w:ascii="Times New Roman" w:hAnsi="Times New Roman" w:cs="Times New Roman"/>
            <w:bCs/>
            <w:sz w:val="24"/>
            <w:szCs w:val="24"/>
          </w:rPr>
          <w:t>Zväzu automobilového priemyslu Slovenskej Republiky.</w:t>
        </w:r>
      </w:hyperlink>
      <w:r w:rsidRPr="00D577FB">
        <w:rPr>
          <w:rFonts w:ascii="Times New Roman" w:hAnsi="Times New Roman" w:cs="Times New Roman"/>
          <w:sz w:val="24"/>
          <w:szCs w:val="24"/>
        </w:rPr>
        <w:t xml:space="preserve"> Konzultácie sa na základe podnetov zástupcov uvedených subjektov sústredili </w:t>
      </w:r>
      <w:r w:rsidRPr="00D577FB">
        <w:rPr>
          <w:rFonts w:ascii="Times New Roman" w:hAnsi="Times New Roman" w:cs="Times New Roman"/>
          <w:sz w:val="24"/>
          <w:szCs w:val="24"/>
        </w:rPr>
        <w:br/>
        <w:t>na podrobné vysvetlenie a odôvodnenie navrhovaných zmien, najmä k:</w:t>
      </w:r>
    </w:p>
    <w:p w14:paraId="6511E554" w14:textId="77777777" w:rsidR="005676F8" w:rsidRPr="00D577FB" w:rsidRDefault="005676F8" w:rsidP="005676F8">
      <w:pPr>
        <w:pStyle w:val="Odsekzoznamu"/>
        <w:numPr>
          <w:ilvl w:val="0"/>
          <w:numId w:val="15"/>
        </w:numPr>
        <w:tabs>
          <w:tab w:val="left" w:pos="284"/>
        </w:tabs>
        <w:spacing w:after="0" w:line="240" w:lineRule="auto"/>
        <w:ind w:left="284" w:hanging="284"/>
        <w:jc w:val="both"/>
        <w:rPr>
          <w:rFonts w:ascii="Times New Roman" w:hAnsi="Times New Roman" w:cs="Times New Roman"/>
          <w:sz w:val="24"/>
          <w:szCs w:val="24"/>
        </w:rPr>
      </w:pPr>
      <w:r w:rsidRPr="00D577FB">
        <w:rPr>
          <w:rFonts w:ascii="Times New Roman" w:hAnsi="Times New Roman" w:cs="Times New Roman"/>
          <w:sz w:val="24"/>
          <w:szCs w:val="24"/>
        </w:rPr>
        <w:t xml:space="preserve">zavedeniu elektronickej forme komunikácie medzi Ministerstvom hospodárstva Slovenskej republiky a Ministerstvom vnútra Slovenskej republiky (policajnými útvarmi) v súvislosti s posudzovaním podnikateľských zámerov, ktoré predkladajú žiadatelia o udelenie prechodného pobytu na účel podnikania, </w:t>
      </w:r>
    </w:p>
    <w:p w14:paraId="7A97BF3F" w14:textId="77777777" w:rsidR="005676F8" w:rsidRPr="00D577FB" w:rsidRDefault="005676F8" w:rsidP="005676F8">
      <w:pPr>
        <w:pStyle w:val="Odsekzoznamu"/>
        <w:numPr>
          <w:ilvl w:val="0"/>
          <w:numId w:val="15"/>
        </w:numPr>
        <w:tabs>
          <w:tab w:val="left" w:pos="284"/>
        </w:tabs>
        <w:spacing w:after="0" w:line="240" w:lineRule="auto"/>
        <w:ind w:left="284" w:hanging="284"/>
        <w:jc w:val="both"/>
        <w:rPr>
          <w:rFonts w:ascii="Times New Roman" w:hAnsi="Times New Roman" w:cs="Times New Roman"/>
          <w:sz w:val="24"/>
          <w:szCs w:val="24"/>
          <w:lang w:eastAsia="sk-SK"/>
        </w:rPr>
      </w:pPr>
      <w:r w:rsidRPr="00D577FB">
        <w:rPr>
          <w:rFonts w:ascii="Times New Roman" w:hAnsi="Times New Roman" w:cs="Times New Roman"/>
          <w:sz w:val="24"/>
          <w:szCs w:val="24"/>
          <w:lang w:eastAsia="sk-SK"/>
        </w:rPr>
        <w:t xml:space="preserve">zmene systému udeľovania prechodného pobytu na účel zamestnania. </w:t>
      </w:r>
    </w:p>
    <w:p w14:paraId="57C3C21F" w14:textId="77777777" w:rsidR="005676F8" w:rsidRPr="00D577FB" w:rsidRDefault="005676F8" w:rsidP="005676F8">
      <w:pPr>
        <w:tabs>
          <w:tab w:val="left" w:pos="284"/>
        </w:tabs>
        <w:spacing w:after="0" w:line="240" w:lineRule="auto"/>
        <w:jc w:val="both"/>
        <w:rPr>
          <w:rFonts w:ascii="Times New Roman" w:hAnsi="Times New Roman" w:cs="Times New Roman"/>
          <w:sz w:val="24"/>
          <w:szCs w:val="24"/>
        </w:rPr>
      </w:pPr>
    </w:p>
    <w:p w14:paraId="2A90DE22" w14:textId="77777777" w:rsidR="005676F8" w:rsidRPr="00D577FB" w:rsidRDefault="005676F8" w:rsidP="005676F8">
      <w:pPr>
        <w:tabs>
          <w:tab w:val="left" w:pos="284"/>
        </w:tabs>
        <w:spacing w:after="0" w:line="240" w:lineRule="auto"/>
        <w:jc w:val="both"/>
        <w:rPr>
          <w:rFonts w:ascii="Times New Roman" w:hAnsi="Times New Roman" w:cs="Times New Roman"/>
          <w:sz w:val="24"/>
          <w:szCs w:val="24"/>
        </w:rPr>
      </w:pPr>
      <w:r w:rsidRPr="00D577FB">
        <w:rPr>
          <w:rFonts w:ascii="Times New Roman" w:hAnsi="Times New Roman" w:cs="Times New Roman"/>
          <w:sz w:val="24"/>
          <w:szCs w:val="24"/>
        </w:rPr>
        <w:t xml:space="preserve">Konzultácie prebiehali písomnou komunikáciou v trvaní 2 dní.    </w:t>
      </w:r>
    </w:p>
    <w:p w14:paraId="0BFB0F22" w14:textId="77777777" w:rsidR="005676F8" w:rsidRPr="00D577FB" w:rsidRDefault="005676F8" w:rsidP="005676F8">
      <w:pPr>
        <w:tabs>
          <w:tab w:val="left" w:pos="284"/>
        </w:tabs>
        <w:spacing w:after="0" w:line="240" w:lineRule="auto"/>
        <w:jc w:val="both"/>
        <w:rPr>
          <w:rFonts w:ascii="Times New Roman" w:hAnsi="Times New Roman" w:cs="Times New Roman"/>
          <w:sz w:val="24"/>
          <w:szCs w:val="24"/>
        </w:rPr>
      </w:pPr>
    </w:p>
    <w:p w14:paraId="12A676C7" w14:textId="77777777" w:rsidR="005676F8" w:rsidRPr="00D577FB" w:rsidRDefault="005676F8" w:rsidP="005676F8">
      <w:pPr>
        <w:tabs>
          <w:tab w:val="left" w:pos="284"/>
        </w:tabs>
        <w:spacing w:after="0" w:line="240" w:lineRule="auto"/>
        <w:jc w:val="both"/>
        <w:rPr>
          <w:rFonts w:ascii="Times New Roman" w:hAnsi="Times New Roman" w:cs="Times New Roman"/>
          <w:sz w:val="24"/>
          <w:szCs w:val="24"/>
        </w:rPr>
      </w:pPr>
      <w:r w:rsidRPr="00D577FB">
        <w:rPr>
          <w:rFonts w:ascii="Times New Roman" w:hAnsi="Times New Roman" w:cs="Times New Roman"/>
          <w:sz w:val="24"/>
          <w:szCs w:val="24"/>
        </w:rPr>
        <w:t>Výsledkom konzultácií bolo:</w:t>
      </w:r>
    </w:p>
    <w:p w14:paraId="17275B28" w14:textId="77777777" w:rsidR="005676F8" w:rsidRPr="00D577FB" w:rsidRDefault="005676F8" w:rsidP="005676F8">
      <w:pPr>
        <w:tabs>
          <w:tab w:val="left" w:pos="142"/>
        </w:tabs>
        <w:spacing w:after="0" w:line="240" w:lineRule="auto"/>
        <w:ind w:left="142" w:hanging="113"/>
        <w:jc w:val="both"/>
        <w:rPr>
          <w:rFonts w:ascii="Times New Roman" w:hAnsi="Times New Roman" w:cs="Times New Roman"/>
          <w:sz w:val="24"/>
          <w:szCs w:val="24"/>
        </w:rPr>
      </w:pPr>
      <w:r w:rsidRPr="00D577FB">
        <w:rPr>
          <w:rFonts w:ascii="Times New Roman" w:hAnsi="Times New Roman" w:cs="Times New Roman"/>
          <w:sz w:val="24"/>
          <w:szCs w:val="24"/>
        </w:rPr>
        <w:t>- zavedenie elektronickej formy komunikácie medzi Ministerstvom hospodárstva Slovenskej republiky a Ministerstvom vnútra Slovenskej republiky (policajnými útvarmi),</w:t>
      </w:r>
    </w:p>
    <w:p w14:paraId="5BE0BD1C" w14:textId="77777777" w:rsidR="005676F8" w:rsidRPr="00D577FB" w:rsidRDefault="005676F8" w:rsidP="005676F8">
      <w:pPr>
        <w:spacing w:after="0" w:line="240" w:lineRule="auto"/>
        <w:ind w:left="142" w:hanging="142"/>
        <w:jc w:val="both"/>
        <w:rPr>
          <w:rFonts w:ascii="Times New Roman" w:eastAsia="Calibri" w:hAnsi="Times New Roman" w:cs="Times New Roman"/>
          <w:i/>
          <w:sz w:val="24"/>
          <w:szCs w:val="24"/>
        </w:rPr>
      </w:pPr>
      <w:r w:rsidRPr="00D577FB">
        <w:rPr>
          <w:rFonts w:ascii="Times New Roman" w:hAnsi="Times New Roman" w:cs="Times New Roman"/>
          <w:sz w:val="24"/>
          <w:szCs w:val="24"/>
        </w:rPr>
        <w:t xml:space="preserve">-  návrh riešenia k zmene systému zamestnávania štátnych príslušníkov tretích krajín, najmä vo vzťahu k nedostatkovým profesiám.    </w:t>
      </w:r>
    </w:p>
    <w:p w14:paraId="062C6298" w14:textId="77777777" w:rsidR="005676F8" w:rsidRPr="00D577FB" w:rsidRDefault="005676F8" w:rsidP="00054C41">
      <w:pPr>
        <w:spacing w:after="0"/>
        <w:jc w:val="both"/>
        <w:rPr>
          <w:rFonts w:ascii="Times New Roman" w:eastAsia="Calibri" w:hAnsi="Times New Roman" w:cs="Times New Roman"/>
          <w:i/>
          <w:sz w:val="24"/>
          <w:szCs w:val="24"/>
        </w:rPr>
      </w:pPr>
    </w:p>
    <w:p w14:paraId="08FCAD96" w14:textId="77777777" w:rsidR="00054C41" w:rsidRPr="00D577FB" w:rsidRDefault="00054C41" w:rsidP="00054C41">
      <w:pPr>
        <w:spacing w:after="0"/>
        <w:jc w:val="both"/>
        <w:rPr>
          <w:rFonts w:ascii="Times New Roman" w:eastAsia="Calibri" w:hAnsi="Times New Roman" w:cs="Times New Roman"/>
          <w:i/>
          <w:sz w:val="24"/>
          <w:szCs w:val="24"/>
        </w:rPr>
      </w:pPr>
    </w:p>
    <w:p w14:paraId="609C066C" w14:textId="77777777" w:rsidR="00054C41" w:rsidRPr="00D577FB" w:rsidRDefault="00054C41" w:rsidP="00054C41">
      <w:pPr>
        <w:jc w:val="both"/>
        <w:rPr>
          <w:rFonts w:ascii="Times New Roman" w:eastAsia="Calibri" w:hAnsi="Times New Roman" w:cs="Times New Roman"/>
          <w:b/>
          <w:sz w:val="24"/>
          <w:szCs w:val="24"/>
        </w:rPr>
      </w:pPr>
      <w:bookmarkStart w:id="3" w:name="_Hlk47698091"/>
      <w:r w:rsidRPr="00D577FB">
        <w:rPr>
          <w:rFonts w:ascii="Times New Roman" w:eastAsia="Calibri" w:hAnsi="Times New Roman" w:cs="Times New Roman"/>
          <w:b/>
          <w:sz w:val="24"/>
          <w:szCs w:val="24"/>
        </w:rPr>
        <w:t>3.3 Vplyvy na konkurencieschopnosť a produktivitu</w:t>
      </w:r>
    </w:p>
    <w:bookmarkEnd w:id="3"/>
    <w:p w14:paraId="5CAF52B4" w14:textId="39804619"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Dochádza k vytvoreniu resp. k zmene bariér na trhu? </w:t>
      </w:r>
      <w:r w:rsidR="005676F8" w:rsidRPr="00D577FB">
        <w:rPr>
          <w:rFonts w:ascii="Times New Roman" w:eastAsia="Calibri" w:hAnsi="Times New Roman" w:cs="Times New Roman"/>
          <w:b/>
          <w:i/>
          <w:sz w:val="24"/>
          <w:szCs w:val="24"/>
        </w:rPr>
        <w:t>Nie.</w:t>
      </w:r>
    </w:p>
    <w:p w14:paraId="4D049DE7" w14:textId="76C284B8"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r w:rsidR="005676F8" w:rsidRPr="00D577FB">
        <w:rPr>
          <w:rFonts w:ascii="Times New Roman" w:eastAsia="Calibri" w:hAnsi="Times New Roman" w:cs="Times New Roman"/>
          <w:b/>
          <w:i/>
          <w:sz w:val="24"/>
          <w:szCs w:val="24"/>
        </w:rPr>
        <w:t>Nie.</w:t>
      </w:r>
    </w:p>
    <w:p w14:paraId="452A90F1" w14:textId="1F6A7969"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5676F8" w:rsidRPr="00D577FB">
        <w:rPr>
          <w:rFonts w:ascii="Times New Roman" w:eastAsia="Calibri" w:hAnsi="Times New Roman" w:cs="Times New Roman"/>
          <w:b/>
          <w:i/>
          <w:sz w:val="24"/>
          <w:szCs w:val="24"/>
        </w:rPr>
        <w:t>Nie.</w:t>
      </w:r>
    </w:p>
    <w:p w14:paraId="0D074838" w14:textId="52C080A5"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Ovplyvní dostupnosť základných zdrojov (financie, pracovná sila, suroviny, mechanizmy, energie atď.)? </w:t>
      </w:r>
      <w:r w:rsidR="005676F8" w:rsidRPr="00D577FB">
        <w:rPr>
          <w:rFonts w:ascii="Times New Roman" w:eastAsia="Calibri" w:hAnsi="Times New Roman" w:cs="Times New Roman"/>
          <w:b/>
          <w:i/>
          <w:sz w:val="24"/>
          <w:szCs w:val="24"/>
        </w:rPr>
        <w:t>Nie.</w:t>
      </w:r>
    </w:p>
    <w:p w14:paraId="6B6A3793" w14:textId="21ACA3D3" w:rsidR="007259CB" w:rsidRPr="00D577FB" w:rsidRDefault="007259CB"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Ovplyvňuje zmena regulácie inovácie, vedu a výskum?</w:t>
      </w:r>
      <w:r w:rsidR="005676F8" w:rsidRPr="00D577FB">
        <w:rPr>
          <w:rFonts w:ascii="Times New Roman" w:eastAsia="Calibri" w:hAnsi="Times New Roman" w:cs="Times New Roman"/>
          <w:i/>
          <w:sz w:val="24"/>
          <w:szCs w:val="24"/>
        </w:rPr>
        <w:t xml:space="preserve"> </w:t>
      </w:r>
      <w:r w:rsidR="005676F8" w:rsidRPr="00D577FB">
        <w:rPr>
          <w:rFonts w:ascii="Times New Roman" w:eastAsia="Calibri" w:hAnsi="Times New Roman" w:cs="Times New Roman"/>
          <w:b/>
          <w:i/>
          <w:sz w:val="24"/>
          <w:szCs w:val="24"/>
        </w:rPr>
        <w:t>Nie.</w:t>
      </w:r>
    </w:p>
    <w:p w14:paraId="60728A94" w14:textId="77777777" w:rsidR="005676F8" w:rsidRPr="00D577FB" w:rsidRDefault="00BA19B0" w:rsidP="00054C41">
      <w:pPr>
        <w:spacing w:after="0"/>
        <w:jc w:val="both"/>
        <w:rPr>
          <w:rFonts w:ascii="Times New Roman" w:eastAsia="Calibri" w:hAnsi="Times New Roman" w:cs="Times New Roman"/>
          <w:b/>
          <w:i/>
          <w:sz w:val="24"/>
          <w:szCs w:val="24"/>
        </w:rPr>
      </w:pPr>
      <w:r w:rsidRPr="00D577FB">
        <w:rPr>
          <w:rFonts w:ascii="Times New Roman" w:eastAsia="Calibri" w:hAnsi="Times New Roman" w:cs="Times New Roman"/>
          <w:i/>
          <w:sz w:val="24"/>
          <w:szCs w:val="24"/>
        </w:rPr>
        <w:t>Ak bol identifikovaný goldplating</w:t>
      </w:r>
      <w:r w:rsidR="00581EB9" w:rsidRPr="00D577FB">
        <w:rPr>
          <w:rFonts w:ascii="Times New Roman" w:eastAsia="Calibri" w:hAnsi="Times New Roman" w:cs="Times New Roman"/>
          <w:i/>
          <w:sz w:val="24"/>
          <w:szCs w:val="24"/>
        </w:rPr>
        <w:t>,</w:t>
      </w:r>
      <w:r w:rsidR="00C14655" w:rsidRPr="00D577FB">
        <w:rPr>
          <w:rFonts w:ascii="Times New Roman" w:eastAsia="Calibri" w:hAnsi="Times New Roman" w:cs="Times New Roman"/>
          <w:i/>
          <w:sz w:val="24"/>
          <w:szCs w:val="24"/>
        </w:rPr>
        <w:t xml:space="preserve"> prispieva k zníženiu konkurencieschopnosti a produktivity?</w:t>
      </w:r>
      <w:r w:rsidR="005676F8" w:rsidRPr="00D577FB">
        <w:rPr>
          <w:rFonts w:ascii="Times New Roman" w:eastAsia="Calibri" w:hAnsi="Times New Roman" w:cs="Times New Roman"/>
          <w:b/>
          <w:i/>
          <w:sz w:val="24"/>
          <w:szCs w:val="24"/>
        </w:rPr>
        <w:t xml:space="preserve"> Nie.</w:t>
      </w:r>
    </w:p>
    <w:p w14:paraId="64E2FB2F" w14:textId="253B3D03" w:rsidR="00BA19B0" w:rsidRPr="00D577FB" w:rsidRDefault="00581EB9"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 Akým spôsobom?</w:t>
      </w:r>
      <w:r w:rsidR="005676F8" w:rsidRPr="00D577FB">
        <w:rPr>
          <w:rFonts w:ascii="Times New Roman" w:eastAsia="Calibri" w:hAnsi="Times New Roman" w:cs="Times New Roman"/>
          <w:b/>
          <w:i/>
          <w:sz w:val="24"/>
          <w:szCs w:val="24"/>
        </w:rPr>
        <w:t xml:space="preserve"> Nie.</w:t>
      </w:r>
    </w:p>
    <w:p w14:paraId="72CB32C8" w14:textId="61E1C841"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iCs/>
          <w:sz w:val="24"/>
          <w:szCs w:val="24"/>
        </w:rPr>
        <w:t>Ako prispieva zmena regulácie k cieľu Slovenska mať najlepšie podnikateľské prostredie spomedzi susediacich krajín EÚ?</w:t>
      </w:r>
      <w:r w:rsidR="005676F8" w:rsidRPr="00D577FB">
        <w:rPr>
          <w:rFonts w:ascii="Times New Roman" w:eastAsia="Calibri" w:hAnsi="Times New Roman" w:cs="Times New Roman"/>
          <w:b/>
          <w:i/>
          <w:sz w:val="24"/>
          <w:szCs w:val="24"/>
        </w:rPr>
        <w:t xml:space="preserve"> Nie.</w:t>
      </w:r>
    </w:p>
    <w:p w14:paraId="78681465" w14:textId="77777777" w:rsidR="00054C41" w:rsidRPr="00D577FB" w:rsidRDefault="00054C41" w:rsidP="00054C41">
      <w:pPr>
        <w:spacing w:after="0"/>
        <w:jc w:val="both"/>
        <w:rPr>
          <w:rFonts w:ascii="Times New Roman" w:eastAsia="Calibri" w:hAnsi="Times New Roman" w:cs="Times New Roman"/>
          <w:i/>
          <w:sz w:val="24"/>
          <w:szCs w:val="24"/>
        </w:rPr>
      </w:pPr>
    </w:p>
    <w:p w14:paraId="4BE35CB4" w14:textId="77777777" w:rsidR="00054C41" w:rsidRPr="00D577FB" w:rsidRDefault="00054C41" w:rsidP="00054C41">
      <w:pPr>
        <w:spacing w:after="0"/>
        <w:jc w:val="both"/>
        <w:rPr>
          <w:rFonts w:ascii="Times New Roman" w:eastAsia="Calibri" w:hAnsi="Times New Roman" w:cs="Times New Roman"/>
          <w:b/>
          <w:i/>
          <w:sz w:val="24"/>
          <w:szCs w:val="24"/>
        </w:rPr>
      </w:pPr>
      <w:r w:rsidRPr="00D577FB">
        <w:rPr>
          <w:rFonts w:ascii="Times New Roman" w:eastAsia="Calibri" w:hAnsi="Times New Roman" w:cs="Times New Roman"/>
          <w:b/>
          <w:i/>
          <w:sz w:val="24"/>
          <w:szCs w:val="24"/>
        </w:rPr>
        <w:t>Konkurencieschopnosť:</w:t>
      </w:r>
    </w:p>
    <w:p w14:paraId="6C684286"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Na základe uvedených odpovedí zaškrtnite a popíšte, či materiál konkurencieschopnosť:</w:t>
      </w:r>
    </w:p>
    <w:p w14:paraId="76CD0669" w14:textId="07ED7064" w:rsidR="00054C41" w:rsidRPr="00D577FB" w:rsidRDefault="00697636"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577FB">
                <w:rPr>
                  <w:rFonts w:ascii="Segoe UI Symbol" w:eastAsia="Calibri" w:hAnsi="Segoe UI Symbol" w:cs="Segoe UI Symbol"/>
                  <w:i/>
                  <w:sz w:val="24"/>
                  <w:szCs w:val="24"/>
                </w:rPr>
                <w:t>☐</w:t>
              </w:r>
            </w:sdtContent>
          </w:sdt>
        </w:sdtContent>
      </w:sdt>
      <w:r w:rsidR="00054C41" w:rsidRPr="00D577FB">
        <w:rPr>
          <w:rFonts w:ascii="Times New Roman" w:eastAsia="Calibri" w:hAnsi="Times New Roman" w:cs="Times New Roman"/>
          <w:i/>
          <w:sz w:val="24"/>
          <w:szCs w:val="24"/>
        </w:rPr>
        <w:t xml:space="preserve"> zvyšuje  </w:t>
      </w:r>
      <w:r w:rsidR="00054C41" w:rsidRPr="00D577F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5676F8" w:rsidRPr="00D577FB">
                <w:rPr>
                  <w:rFonts w:ascii="Segoe UI Symbol" w:eastAsia="Calibri" w:hAnsi="Segoe UI Symbol" w:cs="Segoe UI Symbol"/>
                  <w:i/>
                  <w:sz w:val="24"/>
                  <w:szCs w:val="24"/>
                </w:rPr>
                <w:t>X</w:t>
              </w:r>
            </w:sdtContent>
          </w:sdt>
        </w:sdtContent>
      </w:sdt>
      <w:r w:rsidR="00054C41" w:rsidRPr="00D577FB">
        <w:rPr>
          <w:rFonts w:ascii="Times New Roman" w:eastAsia="Calibri" w:hAnsi="Times New Roman" w:cs="Times New Roman"/>
          <w:i/>
          <w:sz w:val="24"/>
          <w:szCs w:val="24"/>
        </w:rPr>
        <w:t xml:space="preserve"> nemení</w:t>
      </w:r>
      <w:r w:rsidR="00054C41" w:rsidRPr="00D577F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577FB">
                <w:rPr>
                  <w:rFonts w:ascii="Segoe UI Symbol" w:eastAsia="Calibri" w:hAnsi="Segoe UI Symbol" w:cs="Segoe UI Symbol"/>
                  <w:i/>
                  <w:sz w:val="24"/>
                  <w:szCs w:val="24"/>
                </w:rPr>
                <w:t>☐</w:t>
              </w:r>
            </w:sdtContent>
          </w:sdt>
        </w:sdtContent>
      </w:sdt>
      <w:r w:rsidR="00054C41" w:rsidRPr="00D577FB">
        <w:rPr>
          <w:rFonts w:ascii="Times New Roman" w:eastAsia="Calibri" w:hAnsi="Times New Roman" w:cs="Times New Roman"/>
          <w:i/>
          <w:sz w:val="24"/>
          <w:szCs w:val="24"/>
        </w:rPr>
        <w:t xml:space="preserve"> znižuje</w:t>
      </w:r>
    </w:p>
    <w:p w14:paraId="327BF48A" w14:textId="77777777" w:rsidR="00054C41" w:rsidRPr="00D577FB" w:rsidRDefault="00054C41" w:rsidP="00054C41">
      <w:pPr>
        <w:spacing w:after="0"/>
        <w:jc w:val="both"/>
        <w:rPr>
          <w:rFonts w:ascii="Times New Roman" w:eastAsia="Calibri" w:hAnsi="Times New Roman" w:cs="Times New Roman"/>
          <w:i/>
          <w:sz w:val="24"/>
          <w:szCs w:val="24"/>
        </w:rPr>
      </w:pPr>
    </w:p>
    <w:p w14:paraId="5861187D" w14:textId="77777777" w:rsidR="00054C41" w:rsidRPr="00D577FB" w:rsidRDefault="00054C41" w:rsidP="00054C41">
      <w:pPr>
        <w:spacing w:after="0"/>
        <w:jc w:val="both"/>
        <w:rPr>
          <w:rFonts w:ascii="Times New Roman" w:eastAsia="Calibri" w:hAnsi="Times New Roman" w:cs="Times New Roman"/>
          <w:b/>
          <w:i/>
          <w:sz w:val="24"/>
          <w:szCs w:val="24"/>
        </w:rPr>
      </w:pPr>
      <w:r w:rsidRPr="00D577FB">
        <w:rPr>
          <w:rFonts w:ascii="Times New Roman" w:eastAsia="Calibri" w:hAnsi="Times New Roman" w:cs="Times New Roman"/>
          <w:b/>
          <w:i/>
          <w:sz w:val="24"/>
          <w:szCs w:val="24"/>
        </w:rPr>
        <w:t>Produktivita:</w:t>
      </w:r>
    </w:p>
    <w:p w14:paraId="1FF562C2"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577FB" w:rsidRDefault="00054C41" w:rsidP="00054C41">
      <w:pPr>
        <w:spacing w:after="0"/>
        <w:jc w:val="both"/>
        <w:rPr>
          <w:rFonts w:ascii="Times New Roman" w:eastAsia="Calibri" w:hAnsi="Times New Roman" w:cs="Times New Roman"/>
          <w:i/>
          <w:sz w:val="24"/>
          <w:szCs w:val="24"/>
        </w:rPr>
      </w:pPr>
    </w:p>
    <w:p w14:paraId="0B272ABF" w14:textId="77777777" w:rsidR="00054C41" w:rsidRPr="00D577FB" w:rsidRDefault="00054C41" w:rsidP="00054C41">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Na základe uvedenej odpovede zaškrtnite a popíšte, či materiál produktivitu:</w:t>
      </w:r>
    </w:p>
    <w:p w14:paraId="789FA80A" w14:textId="253A348B" w:rsidR="00054C41" w:rsidRPr="00D577FB" w:rsidRDefault="00697636"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577FB">
                <w:rPr>
                  <w:rFonts w:ascii="Segoe UI Symbol" w:eastAsia="Calibri" w:hAnsi="Segoe UI Symbol" w:cs="Segoe UI Symbol"/>
                  <w:i/>
                  <w:sz w:val="24"/>
                  <w:szCs w:val="24"/>
                </w:rPr>
                <w:t>☐</w:t>
              </w:r>
            </w:sdtContent>
          </w:sdt>
        </w:sdtContent>
      </w:sdt>
      <w:r w:rsidR="00054C41" w:rsidRPr="00D577FB">
        <w:rPr>
          <w:rFonts w:ascii="Times New Roman" w:eastAsia="Calibri" w:hAnsi="Times New Roman" w:cs="Times New Roman"/>
          <w:i/>
          <w:sz w:val="24"/>
          <w:szCs w:val="24"/>
        </w:rPr>
        <w:t xml:space="preserve"> zvyšuje  </w:t>
      </w:r>
      <w:r w:rsidR="00054C41" w:rsidRPr="00D577F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5676F8" w:rsidRPr="00D577FB">
                <w:rPr>
                  <w:rFonts w:ascii="Segoe UI Symbol" w:eastAsia="Calibri" w:hAnsi="Segoe UI Symbol" w:cs="Segoe UI Symbol"/>
                  <w:i/>
                  <w:sz w:val="24"/>
                  <w:szCs w:val="24"/>
                </w:rPr>
                <w:t>X</w:t>
              </w:r>
            </w:sdtContent>
          </w:sdt>
        </w:sdtContent>
      </w:sdt>
      <w:r w:rsidR="00054C41" w:rsidRPr="00D577FB">
        <w:rPr>
          <w:rFonts w:ascii="Times New Roman" w:eastAsia="Calibri" w:hAnsi="Times New Roman" w:cs="Times New Roman"/>
          <w:i/>
          <w:sz w:val="24"/>
          <w:szCs w:val="24"/>
        </w:rPr>
        <w:t xml:space="preserve"> nemení</w:t>
      </w:r>
      <w:r w:rsidR="00054C41" w:rsidRPr="00D577FB">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577FB">
                <w:rPr>
                  <w:rFonts w:ascii="Segoe UI Symbol" w:eastAsia="Calibri" w:hAnsi="Segoe UI Symbol" w:cs="Segoe UI Symbol"/>
                  <w:i/>
                  <w:sz w:val="24"/>
                  <w:szCs w:val="24"/>
                </w:rPr>
                <w:t>☐</w:t>
              </w:r>
            </w:sdtContent>
          </w:sdt>
        </w:sdtContent>
      </w:sdt>
      <w:r w:rsidR="00054C41" w:rsidRPr="00D577FB">
        <w:rPr>
          <w:rFonts w:ascii="Times New Roman" w:eastAsia="Calibri" w:hAnsi="Times New Roman" w:cs="Times New Roman"/>
          <w:i/>
          <w:sz w:val="24"/>
          <w:szCs w:val="24"/>
        </w:rPr>
        <w:t xml:space="preserve"> znižuje</w:t>
      </w:r>
    </w:p>
    <w:p w14:paraId="1FFE92DA" w14:textId="77777777" w:rsidR="00054C41" w:rsidRPr="00D577FB" w:rsidRDefault="00054C41" w:rsidP="00054C41">
      <w:pPr>
        <w:spacing w:after="0"/>
        <w:jc w:val="both"/>
        <w:rPr>
          <w:rFonts w:ascii="Times New Roman" w:eastAsia="Calibri" w:hAnsi="Times New Roman" w:cs="Times New Roman"/>
          <w:i/>
          <w:sz w:val="24"/>
          <w:szCs w:val="24"/>
        </w:rPr>
      </w:pPr>
    </w:p>
    <w:p w14:paraId="3814BF91" w14:textId="77777777" w:rsidR="00E30D85" w:rsidRPr="00D577FB" w:rsidRDefault="00E30D85" w:rsidP="00054C41">
      <w:pPr>
        <w:spacing w:after="0"/>
        <w:jc w:val="both"/>
        <w:rPr>
          <w:rFonts w:ascii="Times New Roman" w:eastAsia="Calibri" w:hAnsi="Times New Roman" w:cs="Times New Roman"/>
          <w:i/>
          <w:sz w:val="24"/>
          <w:szCs w:val="24"/>
        </w:rPr>
      </w:pPr>
    </w:p>
    <w:p w14:paraId="0F05F45F" w14:textId="77777777" w:rsidR="00054C41" w:rsidRPr="00D577FB" w:rsidRDefault="00054C41" w:rsidP="00054C41">
      <w:pPr>
        <w:jc w:val="both"/>
        <w:rPr>
          <w:rFonts w:ascii="Times New Roman" w:eastAsia="Calibri" w:hAnsi="Times New Roman" w:cs="Times New Roman"/>
          <w:b/>
          <w:sz w:val="24"/>
          <w:szCs w:val="24"/>
        </w:rPr>
      </w:pPr>
      <w:r w:rsidRPr="00D577FB">
        <w:rPr>
          <w:rFonts w:ascii="Times New Roman" w:eastAsia="Calibri" w:hAnsi="Times New Roman" w:cs="Times New Roman"/>
          <w:b/>
          <w:sz w:val="24"/>
          <w:szCs w:val="24"/>
        </w:rPr>
        <w:t xml:space="preserve">3.4  Iné vplyvy na podnikateľské prostredie </w:t>
      </w:r>
    </w:p>
    <w:p w14:paraId="727C9A0E" w14:textId="77777777" w:rsidR="00FF414B" w:rsidRPr="00D577FB" w:rsidRDefault="00FF414B" w:rsidP="00FF414B">
      <w:pPr>
        <w:spacing w:after="0"/>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Pr="00D577F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D577F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regulované ceny podľa zákona č. 18/1996 Z. z. o cenách;</w:t>
      </w:r>
    </w:p>
    <w:p w14:paraId="46E907D6" w14:textId="77777777" w:rsidR="00FF414B" w:rsidRPr="00D577F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iné vplyvy, ktoré predpokladá materiál, ale nemožno ich zaradiť do častí 3.1 a 3.3.</w:t>
      </w:r>
      <w:r w:rsidR="00E214C0" w:rsidRPr="00D577FB">
        <w:rPr>
          <w:rFonts w:ascii="Times New Roman" w:eastAsia="Calibri" w:hAnsi="Times New Roman" w:cs="Times New Roman"/>
          <w:i/>
          <w:sz w:val="24"/>
          <w:szCs w:val="24"/>
        </w:rPr>
        <w:t>,</w:t>
      </w:r>
    </w:p>
    <w:p w14:paraId="74DE7A2D" w14:textId="77777777" w:rsidR="00D114ED" w:rsidRPr="00D577FB"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D577FB">
        <w:rPr>
          <w:rFonts w:ascii="Times New Roman" w:eastAsia="Calibri" w:hAnsi="Times New Roman" w:cs="Times New Roman"/>
          <w:i/>
          <w:sz w:val="24"/>
          <w:szCs w:val="24"/>
        </w:rPr>
        <w:t>iné vplyvy podľa písm. a) až c), ktoré sú goldplatingom.</w:t>
      </w:r>
    </w:p>
    <w:p w14:paraId="439D4BBE" w14:textId="77777777" w:rsidR="005676F8" w:rsidRPr="00D577FB" w:rsidRDefault="005676F8" w:rsidP="005676F8">
      <w:pPr>
        <w:spacing w:after="0" w:line="254" w:lineRule="auto"/>
        <w:jc w:val="both"/>
        <w:rPr>
          <w:rFonts w:ascii="Times New Roman" w:eastAsia="Calibri" w:hAnsi="Times New Roman" w:cs="Times New Roman"/>
          <w:i/>
          <w:sz w:val="24"/>
          <w:szCs w:val="24"/>
        </w:rPr>
      </w:pPr>
    </w:p>
    <w:p w14:paraId="15537327" w14:textId="77777777" w:rsidR="005676F8" w:rsidRPr="00D577FB" w:rsidRDefault="005676F8" w:rsidP="005676F8">
      <w:pPr>
        <w:spacing w:after="0" w:line="240" w:lineRule="auto"/>
        <w:jc w:val="both"/>
        <w:rPr>
          <w:rFonts w:ascii="Times New Roman" w:hAnsi="Times New Roman" w:cs="Times New Roman"/>
          <w:b/>
          <w:sz w:val="24"/>
          <w:szCs w:val="24"/>
        </w:rPr>
      </w:pPr>
      <w:r w:rsidRPr="00D577FB">
        <w:rPr>
          <w:rFonts w:ascii="Times New Roman" w:hAnsi="Times New Roman" w:cs="Times New Roman"/>
          <w:b/>
          <w:sz w:val="24"/>
          <w:szCs w:val="24"/>
        </w:rPr>
        <w:t xml:space="preserve">Pozitívne vplyvy na podnikateľské prostredie: </w:t>
      </w:r>
    </w:p>
    <w:p w14:paraId="3D754E4C" w14:textId="77777777" w:rsidR="005676F8" w:rsidRPr="00D577FB" w:rsidRDefault="005676F8" w:rsidP="005676F8">
      <w:pPr>
        <w:pStyle w:val="Odsekzoznamu"/>
        <w:numPr>
          <w:ilvl w:val="0"/>
          <w:numId w:val="16"/>
        </w:numPr>
        <w:spacing w:after="0" w:line="240" w:lineRule="auto"/>
        <w:ind w:left="426" w:hanging="426"/>
        <w:jc w:val="both"/>
        <w:rPr>
          <w:rFonts w:ascii="Times New Roman" w:hAnsi="Times New Roman" w:cs="Times New Roman"/>
          <w:sz w:val="24"/>
          <w:szCs w:val="24"/>
        </w:rPr>
      </w:pPr>
      <w:r w:rsidRPr="00D577FB">
        <w:rPr>
          <w:rFonts w:ascii="Times New Roman" w:hAnsi="Times New Roman" w:cs="Times New Roman"/>
          <w:sz w:val="24"/>
          <w:szCs w:val="24"/>
        </w:rPr>
        <w:t xml:space="preserve">Navrhovaná právna úprava upravuje súčasný právny stav pre štátnych príslušníkov tretích krajín, ktorí žiadajú o obnovenie prechodného pobytu na účel podnikania. V prípadoch, kedy štátny príslušník tretej krajiny v momente podania žiadosti o obnovenie prechodného pobytu na účel podnikania bude mať evidované nedoplatky a pohľadávky v intenciách § 34 ods. 5 zákona o pobyte cudzincov,  navrhovaná právna úprava poskytne štátnemu príslušníkovi tretej krajiny 10 dní na úhradu nedoplatkov od momentu podania žiadosti o obnovenie prechodného pobytu. Navrhovanou právnou úpravou sa vychádza v ústrety tým štátnym príslušníkom tretích krajín, ktorí z určitých dôvodov nemali vedomosť o nedoplatkoch a pohľadávkach voči ich osobe, alebo tým, ktorí z objektívnych dôvodov ku dňu podania žiadosti nevedeli tieto nedoplatky a pohľadávky uhradiť. V prípade, ak štátni príslušníci tretích krajín tieto nedoplatky a pohľadávky uhradia do 10 dní od podania žiadosti o obnovenie prechodného pobytu na účel podnikania, nebude táto skutočnosť dôvodom na zamietnutie žiadosti o obnovenie prechodného pobytu.    </w:t>
      </w:r>
    </w:p>
    <w:p w14:paraId="58499D1D" w14:textId="77777777" w:rsidR="005676F8" w:rsidRPr="00D577FB" w:rsidRDefault="005676F8" w:rsidP="005676F8">
      <w:pPr>
        <w:pStyle w:val="Odsekzoznamu"/>
        <w:numPr>
          <w:ilvl w:val="0"/>
          <w:numId w:val="16"/>
        </w:numPr>
        <w:spacing w:after="0" w:line="240" w:lineRule="auto"/>
        <w:ind w:left="426" w:hanging="426"/>
        <w:jc w:val="both"/>
        <w:rPr>
          <w:rFonts w:ascii="Times New Roman" w:hAnsi="Times New Roman" w:cs="Times New Roman"/>
          <w:sz w:val="24"/>
          <w:szCs w:val="24"/>
        </w:rPr>
      </w:pPr>
      <w:r w:rsidRPr="00D577FB">
        <w:rPr>
          <w:rFonts w:ascii="Times New Roman" w:hAnsi="Times New Roman" w:cs="Times New Roman"/>
          <w:sz w:val="24"/>
          <w:szCs w:val="24"/>
        </w:rPr>
        <w:t xml:space="preserve">Navrhovaná právna úprava nadväzuje na odporúčania schengenskej hodnotiacej komisie, aby zákazy vstupu systematicky sprevádzali rozhodnutia o návrate, ktoré neposkytujú lehotu na dobrovoľný odchod, v súlade s čl. 11 ods. 1 smernice Európskeho parlamentu a Rady 2008/115/ES o spoločných normách a postupoch členských štátov na účely návratu štátnych príslušníkov tretích krajín, ktorí sa neoprávnene zdržiavajú na ich území ruší povinnosť policajného útvaru určiť v rozhodnutí o administratívnom vyhostení lehotu na vycestovanie na základe žiadosti štátneho príslušníka tretej krajiny a súčasne sa ruší povinnosť policajného útvaru písomne poučiť štátneho príslušníka tretej krajiny o možnosti požiadať o určenie lehoty na vycestovanie ako aj o dôsledkoch nepožiadania o určenie tejto lehoty. </w:t>
      </w:r>
    </w:p>
    <w:p w14:paraId="1B1D43C5" w14:textId="77777777" w:rsidR="005676F8" w:rsidRPr="00D577FB" w:rsidRDefault="005676F8" w:rsidP="005676F8">
      <w:pPr>
        <w:pStyle w:val="Odsekzoznamu"/>
        <w:numPr>
          <w:ilvl w:val="0"/>
          <w:numId w:val="16"/>
        </w:numPr>
        <w:spacing w:after="0" w:line="240" w:lineRule="auto"/>
        <w:ind w:left="426" w:hanging="426"/>
        <w:jc w:val="both"/>
        <w:rPr>
          <w:rFonts w:ascii="Times New Roman" w:hAnsi="Times New Roman" w:cs="Times New Roman"/>
          <w:sz w:val="24"/>
          <w:szCs w:val="24"/>
        </w:rPr>
      </w:pPr>
      <w:r w:rsidRPr="00D577FB">
        <w:rPr>
          <w:rFonts w:ascii="Times New Roman" w:hAnsi="Times New Roman" w:cs="Times New Roman"/>
          <w:sz w:val="24"/>
          <w:szCs w:val="24"/>
        </w:rPr>
        <w:t xml:space="preserve">Navrhovaná právna úprava ruší povinnosť predloženia dvoch fotografií k žiadosti o pobyt a elektronizácii administratívnych procesov, vďaka ktorým žiadatelia o pobyt nebudú nútení opakovane navštevovať policajné útvary z dôvodu prevzatia nového dokladu o pobyte.   </w:t>
      </w:r>
    </w:p>
    <w:p w14:paraId="4CBD9510" w14:textId="33490EAC" w:rsidR="005676F8" w:rsidRPr="00D577FB" w:rsidRDefault="005676F8" w:rsidP="005676F8">
      <w:pPr>
        <w:pStyle w:val="Odsekzoznamu"/>
        <w:numPr>
          <w:ilvl w:val="0"/>
          <w:numId w:val="16"/>
        </w:numPr>
        <w:spacing w:after="0" w:line="240" w:lineRule="auto"/>
        <w:ind w:left="426" w:hanging="426"/>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Navrhovaná právna úprava predpokladá navýšenie štátneho rozpočtu. V rámci navrhovanej právnej úpravy sa zavádza doručenie dokladu o pobyte na adresu žiadateľa v každom jednom prípade, pričom v doterajšej praxi išlo o doručenie dokladu o pobyte na adresu výlučne len na žiadosť cudzinca. Z uvedeného dôvodu sa </w:t>
      </w:r>
      <w:r w:rsidRPr="00D577FB">
        <w:rPr>
          <w:rFonts w:ascii="Times New Roman" w:eastAsia="Times New Roman" w:hAnsi="Times New Roman" w:cs="Times New Roman"/>
          <w:sz w:val="24"/>
          <w:szCs w:val="24"/>
          <w:lang w:eastAsia="sk-SK"/>
        </w:rPr>
        <w:t xml:space="preserve">hodnota  správneho poplatku za vydanie dokladu o pobyte navyšuje o poplatok za doručenie dokladu o pobyte na adresu žiadateľa. </w:t>
      </w:r>
    </w:p>
    <w:p w14:paraId="200C5F01" w14:textId="1D0EF5FC" w:rsidR="005676F8" w:rsidRPr="00D577FB" w:rsidRDefault="005676F8" w:rsidP="005676F8">
      <w:pPr>
        <w:pStyle w:val="Odsekzoznamu"/>
        <w:numPr>
          <w:ilvl w:val="0"/>
          <w:numId w:val="16"/>
        </w:numPr>
        <w:spacing w:after="0" w:line="240" w:lineRule="auto"/>
        <w:ind w:left="426" w:hanging="426"/>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lastRenderedPageBreak/>
        <w:t xml:space="preserve">Navrhovaná právna úprava zakladá pozitívny vplyv pre zamestnávateľov z hľadiska zastabilizovania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na danom pracovnom mieste a zníženia administratívnej záťaže v súvislosti s nahlasovaním voľného pracovného miesta. Pokiaľ má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udelený prechodný pobyt na účel zamestnania, tzv. jednotné povolenie na 2 roky, pri obnove pechotného pobytu zamestnávateľ má povinnosť nahlásiť voľné pracovné miesto, ktoré chce obsadiť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úrad </w:t>
      </w:r>
      <w:r w:rsidR="00225427" w:rsidRPr="00D577FB">
        <w:rPr>
          <w:rFonts w:ascii="Times New Roman" w:eastAsia="Calibri" w:hAnsi="Times New Roman" w:cs="Times New Roman"/>
          <w:sz w:val="24"/>
          <w:szCs w:val="24"/>
        </w:rPr>
        <w:t>PSVR</w:t>
      </w:r>
      <w:r w:rsidRPr="00D577FB">
        <w:rPr>
          <w:rFonts w:ascii="Times New Roman" w:eastAsia="Calibri" w:hAnsi="Times New Roman" w:cs="Times New Roman"/>
          <w:sz w:val="24"/>
          <w:szCs w:val="24"/>
        </w:rPr>
        <w:t xml:space="preserve"> pri vydávaní potvrdenia podľa § 21b zákona o službách zamestnanosti skúma situáciu na trhu práce. V súvislosti s transpozíciu smernice sa predlžuje obdobie platnosti modrej karty najviac na 5 rokov tak, aby umožňovala plynulé splnenie podmienky najmenej 5 ročného pobytu potrebnej na udelenie trvalého pobytu pre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V porovnaní so súčasným nastavením podmienok na vydanie modrej karty a udelenie jednotného povolenia v rámci aplikačnej praxe vnímame, že na základe jednotného povolenia sú obsadzované aj vysokokvalifikované pozície, a to také, ktoré by spĺňali podmienky na vydanie modrej karty. Podľa štatistických údajov UPSVR bolo v roku 2021 vydaných 17 a v roku 2022 18 potvrdení podľa § 21a zákona o službách zamestnanosti (na účel vydania modrej karty). V roku 2021 bolo vydaných 3 247 a  v roku 2022 3</w:t>
      </w:r>
      <w:r w:rsidR="00225427" w:rsidRPr="00D577FB">
        <w:rPr>
          <w:rFonts w:ascii="Times New Roman" w:eastAsia="Calibri" w:hAnsi="Times New Roman" w:cs="Times New Roman"/>
          <w:sz w:val="24"/>
          <w:szCs w:val="24"/>
        </w:rPr>
        <w:t> </w:t>
      </w:r>
      <w:r w:rsidRPr="00D577FB">
        <w:rPr>
          <w:rFonts w:ascii="Times New Roman" w:eastAsia="Calibri" w:hAnsi="Times New Roman" w:cs="Times New Roman"/>
          <w:sz w:val="24"/>
          <w:szCs w:val="24"/>
        </w:rPr>
        <w:t>385</w:t>
      </w:r>
      <w:r w:rsidR="00225427" w:rsidRPr="00D577FB">
        <w:rPr>
          <w:rFonts w:ascii="Times New Roman" w:eastAsia="Calibri" w:hAnsi="Times New Roman" w:cs="Times New Roman"/>
          <w:sz w:val="24"/>
          <w:szCs w:val="24"/>
        </w:rPr>
        <w:t xml:space="preserve"> </w:t>
      </w:r>
      <w:r w:rsidRPr="00D577FB">
        <w:rPr>
          <w:rFonts w:ascii="Times New Roman" w:eastAsia="Calibri" w:hAnsi="Times New Roman" w:cs="Times New Roman"/>
          <w:sz w:val="24"/>
          <w:szCs w:val="24"/>
        </w:rPr>
        <w:t xml:space="preserve">potvrdení pre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s dosiahnutým vysokoškolským vzdelaním podľa § 21b zákona o službách zamestnanosti (na účel vydania jednotného povolenia). Predpokladáme, že uvedené predĺženie lehoty na 5 rokov a zníženie mzdového prahu bude motivovať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na uprednostnenie modrej karty pred jednotným povolením. V takom prípade v rámci 5 ročného obdobia nebude potrebné dvakrát požiadať o obnovu predchodeného pobytu na účel zamestnania, dvakrát nahlásiť voľné pracovné miesto, čím sa zníži administratívna záťaž pre zamestnávateľa vo vzťahu ku konkrétnemu pracovnému miestu obsadenému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s vydanou modrou kartou na 5 rokov. Zároveň možno očakávať, že u niektorých </w:t>
      </w:r>
      <w:r w:rsidR="00225427"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ktorí majú udelený prechodný pobyt na účel zamestnania, môže dôjsť k prechodu po skončení tohto prechodného pobytu na modrú kartu (ak napríklad zostávajúce obdobie do udelenia trvalého pobytu sú 4 roky).</w:t>
      </w:r>
    </w:p>
    <w:p w14:paraId="15A57B30" w14:textId="031476D4" w:rsidR="005676F8" w:rsidRPr="00D577FB" w:rsidRDefault="005676F8" w:rsidP="005676F8">
      <w:pPr>
        <w:pStyle w:val="Odsekzoznamu"/>
        <w:numPr>
          <w:ilvl w:val="0"/>
          <w:numId w:val="16"/>
        </w:numPr>
        <w:spacing w:after="0" w:line="240" w:lineRule="auto"/>
        <w:ind w:left="426" w:hanging="426"/>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Navrhovaná právna úprava zakladá pozitívny vplyv na podnikateľské prostredie spočívajúci v uvoľnení podmienok prístupu vysokokvalifikovaných </w:t>
      </w:r>
      <w:r w:rsidR="00A93F41" w:rsidRPr="00D577FB">
        <w:rPr>
          <w:rFonts w:ascii="Times New Roman" w:eastAsia="Calibri" w:hAnsi="Times New Roman" w:cs="Times New Roman"/>
          <w:sz w:val="24"/>
          <w:szCs w:val="24"/>
        </w:rPr>
        <w:t>ŠPTK</w:t>
      </w:r>
      <w:r w:rsidRPr="00D577FB">
        <w:rPr>
          <w:rFonts w:ascii="Times New Roman" w:eastAsia="Calibri" w:hAnsi="Times New Roman" w:cs="Times New Roman"/>
          <w:sz w:val="24"/>
          <w:szCs w:val="24"/>
        </w:rPr>
        <w:t xml:space="preserve"> k tzv. modrej karte v spojení predĺžením obdobia, na ktoré sa modrá karta vydáva (zo 4 rokov na 5 rokov). Uvedená úprava je spojená s pozitívnym goldplatingom, nakoľko týmto spôsobom sa jednak </w:t>
      </w:r>
      <w:r w:rsidRPr="00D577FB">
        <w:rPr>
          <w:rFonts w:ascii="Times New Roman" w:hAnsi="Times New Roman" w:cs="Times New Roman"/>
          <w:sz w:val="24"/>
          <w:szCs w:val="24"/>
        </w:rPr>
        <w:t xml:space="preserve">zatraktívňuje modrá karta a zároveň sa tým znižuje počet návštev na policajnom útvare za účelom jej obnovenia, čo má za následok zníženie administratívnej záťaže. </w:t>
      </w:r>
      <w:r w:rsidRPr="00D577FB">
        <w:rPr>
          <w:rFonts w:ascii="Times New Roman" w:eastAsia="Calibri" w:hAnsi="Times New Roman" w:cs="Times New Roman"/>
          <w:sz w:val="24"/>
          <w:szCs w:val="24"/>
        </w:rPr>
        <w:t xml:space="preserve">V rámci transpozície smernice dochádza k uvoľneniu podmienok spočívajúcich v znížení mzdového prahu (z 1,5 násobku priemernej mzdy na 1,2 násobok priemernej mzdy a výšku priemernej mzdy, ak ide o absolventa školy), v prípade vybraných IT zamestnaní sa za vzdelanie bude považovať aj prax získaná v uvedenom zamestnaní. Uvedené úpravy predstavujú uľahčenie prístupu k modrej karte, ktorá v spojení s predlžením obdobia, na ktoré sa vydáva, má za cieľ zabezpečiť udržateľnosť vysokokvalifikovanej pracovnej sily zo zahraničia. Samotné úpravy neboli vyhodnotené ako regulácie znižujúce náklady (out regulácie), nakoľko sa nepredpokladá faktické zníženie miezd zamestnancov pracujúcich na vysokokvalifikovaných pozíciách. Aktuálne títo zamestnanci (z dôvodu vyššej prístupnosti) pracujú na základe tzv. jednotného povolenia alebo na základe udelených národných víz. Mzdy týchto vysokokvalifikovaných zamestnancov prevyšujú novo navrhovaný mzdový prah, pričom pri potenciálnom prechode na modrú kartu sa neočakáva zníženie miezd zamestnancov (dôvodom zníženia mzdy nemôže byť výlučne prechod na modrú kartu). Rovnako sa nepredpokladá nižšie nastavenie miezd pri nových zamestnancov, nakoľko sa mzdy na pracovnom trhu vo vysokokvalifikovaných pozíciách pohybujú nad novo navrhovanými mzdovými prahmi. Z faktického hľadiska tak nedôjde úpravou mzdového prahu </w:t>
      </w:r>
      <w:r w:rsidRPr="00D577FB">
        <w:rPr>
          <w:rFonts w:ascii="Times New Roman" w:eastAsia="Calibri" w:hAnsi="Times New Roman" w:cs="Times New Roman"/>
          <w:sz w:val="24"/>
          <w:szCs w:val="24"/>
        </w:rPr>
        <w:lastRenderedPageBreak/>
        <w:t>k zníženiu mzdových nákladov u zamestnávateľa, preto regulácia nebola napriek jej pozitívnemu vplyvu vyhodnotená ako tzv. out regulácia.</w:t>
      </w:r>
    </w:p>
    <w:p w14:paraId="2294C311" w14:textId="63E9EF15" w:rsidR="00225427" w:rsidRPr="00D577FB" w:rsidRDefault="0031244C" w:rsidP="00967290">
      <w:pPr>
        <w:pStyle w:val="Odsekzoznamu"/>
        <w:numPr>
          <w:ilvl w:val="0"/>
          <w:numId w:val="16"/>
        </w:numPr>
        <w:spacing w:after="0" w:line="240" w:lineRule="auto"/>
        <w:ind w:left="426" w:hanging="426"/>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 xml:space="preserve">Navrhovaná právna úprava zakladá pozitívny vplyv na podnikateľské prostredie pri zamestnávaní </w:t>
      </w:r>
      <w:r w:rsidR="00A93F41" w:rsidRPr="00D577FB">
        <w:rPr>
          <w:rFonts w:ascii="Times New Roman" w:eastAsia="Calibri" w:hAnsi="Times New Roman" w:cs="Times New Roman"/>
          <w:sz w:val="24"/>
          <w:szCs w:val="24"/>
        </w:rPr>
        <w:t>ŠPTK</w:t>
      </w:r>
      <w:r w:rsidR="00225427" w:rsidRPr="00D577FB">
        <w:rPr>
          <w:rFonts w:ascii="Times New Roman" w:eastAsia="Calibri" w:hAnsi="Times New Roman" w:cs="Times New Roman"/>
          <w:sz w:val="24"/>
          <w:szCs w:val="24"/>
        </w:rPr>
        <w:t xml:space="preserve">. V súčasnosti je proces nastavený tak, že pred podaním žiadosti ŠPTK o udelenie prechodného pobytu na účel zamestnania alebo modrej karty, je zamestnávateľ povinný v stanovenej lehote nahlásiť úradu </w:t>
      </w:r>
      <w:r w:rsidR="00A93F41" w:rsidRPr="00D577FB">
        <w:rPr>
          <w:rFonts w:ascii="Times New Roman" w:eastAsia="Calibri" w:hAnsi="Times New Roman" w:cs="Times New Roman"/>
          <w:sz w:val="24"/>
          <w:szCs w:val="24"/>
        </w:rPr>
        <w:t>PSVR voľné pracovné miesto</w:t>
      </w:r>
      <w:r w:rsidR="00225427" w:rsidRPr="00D577FB">
        <w:rPr>
          <w:rFonts w:ascii="Times New Roman" w:eastAsia="Calibri" w:hAnsi="Times New Roman" w:cs="Times New Roman"/>
          <w:sz w:val="24"/>
          <w:szCs w:val="24"/>
        </w:rPr>
        <w:t xml:space="preserve">. Následne, po podaní žiadosti ŠPTK cudzinecká polícia zašle úradu </w:t>
      </w:r>
      <w:r w:rsidR="00A93F41" w:rsidRPr="00D577FB">
        <w:rPr>
          <w:rFonts w:ascii="Times New Roman" w:eastAsia="Calibri" w:hAnsi="Times New Roman" w:cs="Times New Roman"/>
          <w:sz w:val="24"/>
          <w:szCs w:val="24"/>
        </w:rPr>
        <w:t xml:space="preserve">PSVR </w:t>
      </w:r>
      <w:r w:rsidR="00225427" w:rsidRPr="00D577FB">
        <w:rPr>
          <w:rFonts w:ascii="Times New Roman" w:eastAsia="Calibri" w:hAnsi="Times New Roman" w:cs="Times New Roman"/>
          <w:sz w:val="24"/>
          <w:szCs w:val="24"/>
        </w:rPr>
        <w:t xml:space="preserve">žiadosť o vydanie potvrdenia o možnosti obsadenia </w:t>
      </w:r>
      <w:r w:rsidR="00A93F41" w:rsidRPr="00D577FB">
        <w:rPr>
          <w:rFonts w:ascii="Times New Roman" w:eastAsia="Calibri" w:hAnsi="Times New Roman" w:cs="Times New Roman"/>
          <w:sz w:val="24"/>
          <w:szCs w:val="24"/>
        </w:rPr>
        <w:t>voľného pracovného miesta</w:t>
      </w:r>
      <w:r w:rsidR="00225427" w:rsidRPr="00D577FB">
        <w:rPr>
          <w:rFonts w:ascii="Times New Roman" w:eastAsia="Calibri" w:hAnsi="Times New Roman" w:cs="Times New Roman"/>
          <w:sz w:val="24"/>
          <w:szCs w:val="24"/>
        </w:rPr>
        <w:t xml:space="preserve">. V prípade, ak sa ŠPTK v čase podania žiadosti už nachádza na Slovensku a úrad vydá nesúhlasené potvrdenie, musí sa vrátiť späť do svojej krajiny. </w:t>
      </w:r>
      <w:r w:rsidR="00A93F41" w:rsidRPr="00D577FB">
        <w:rPr>
          <w:rFonts w:ascii="Times New Roman" w:eastAsia="Calibri" w:hAnsi="Times New Roman" w:cs="Times New Roman"/>
          <w:sz w:val="24"/>
          <w:szCs w:val="24"/>
        </w:rPr>
        <w:t>Návrh na „otočenie“ procesu udeľovania prechodného pobytu na účel zamestnania a modrej karty má za cieľ zníženi</w:t>
      </w:r>
      <w:r w:rsidR="005E3A85">
        <w:rPr>
          <w:rFonts w:ascii="Times New Roman" w:eastAsia="Calibri" w:hAnsi="Times New Roman" w:cs="Times New Roman"/>
          <w:sz w:val="24"/>
          <w:szCs w:val="24"/>
        </w:rPr>
        <w:t>e</w:t>
      </w:r>
      <w:r w:rsidR="00A93F41" w:rsidRPr="00D577FB">
        <w:rPr>
          <w:rFonts w:ascii="Times New Roman" w:eastAsia="Calibri" w:hAnsi="Times New Roman" w:cs="Times New Roman"/>
          <w:sz w:val="24"/>
          <w:szCs w:val="24"/>
        </w:rPr>
        <w:t xml:space="preserve"> administratívnej a časovej záťaže tak na strane žiadateľov, ako aj na strane štátu. </w:t>
      </w:r>
      <w:r w:rsidR="00225427" w:rsidRPr="00D577FB">
        <w:rPr>
          <w:rFonts w:ascii="Times New Roman" w:eastAsia="Calibri" w:hAnsi="Times New Roman" w:cs="Times New Roman"/>
          <w:sz w:val="24"/>
          <w:szCs w:val="24"/>
        </w:rPr>
        <w:t>Zamestnávateľ si vopred na úrade</w:t>
      </w:r>
      <w:r w:rsidR="00A93F41" w:rsidRPr="00D577FB">
        <w:rPr>
          <w:rFonts w:ascii="Times New Roman" w:eastAsia="Calibri" w:hAnsi="Times New Roman" w:cs="Times New Roman"/>
          <w:sz w:val="24"/>
          <w:szCs w:val="24"/>
        </w:rPr>
        <w:t xml:space="preserve"> PSVR</w:t>
      </w:r>
      <w:r w:rsidR="00225427" w:rsidRPr="00D577FB">
        <w:rPr>
          <w:rFonts w:ascii="Times New Roman" w:eastAsia="Calibri" w:hAnsi="Times New Roman" w:cs="Times New Roman"/>
          <w:sz w:val="24"/>
          <w:szCs w:val="24"/>
        </w:rPr>
        <w:t xml:space="preserve"> overí možnosť obsadenia pracovného miesta ŠPTK (bez potreby vycestovania ŠPTK). Žiadosť zašle na úrad</w:t>
      </w:r>
      <w:r w:rsidR="00A93F41" w:rsidRPr="00D577FB">
        <w:rPr>
          <w:rFonts w:ascii="Times New Roman" w:eastAsia="Calibri" w:hAnsi="Times New Roman" w:cs="Times New Roman"/>
          <w:sz w:val="24"/>
          <w:szCs w:val="24"/>
        </w:rPr>
        <w:t xml:space="preserve"> PSVR</w:t>
      </w:r>
      <w:r w:rsidR="00225427" w:rsidRPr="00D577FB">
        <w:rPr>
          <w:rFonts w:ascii="Times New Roman" w:eastAsia="Calibri" w:hAnsi="Times New Roman" w:cs="Times New Roman"/>
          <w:sz w:val="24"/>
          <w:szCs w:val="24"/>
        </w:rPr>
        <w:t xml:space="preserve"> (výlučne elektronicky cez ÚPVS), ktorý následne overí splnenie zákonných podmienok a vydá potvrdenie obsahujúce súhlas alebo nesúhlas s obsadením VPM. Potvrdenie úrad zasiela (výlučne elektronicky cez ÚPVS) cudzineckej polícii a MZVaEZ SR, ako aj zamestnávateľovi. ŠPTK si žiadosť o prechodný pobyt na účel zamestnania alebo žiadosť o udelenie modrej karty môže požiadať len vtedy, ak úrad vydal súhlasné potvrdenie. Keďže cudzinecká polícia, ako aj MZVaEZ SR budú mať aktuálne informácie o vydanom súhlasnom potvrdení, môžu rýchlejšie konať v samotnom rozhodovaní o udelené prechodného pobytu alebo modrej karty. Zároveň sa eliminujú konania v prípadoch, ak bolo vydané nesúhlasné stanovisko, pretože v tomto prípade konanie ani nezačne.</w:t>
      </w:r>
    </w:p>
    <w:p w14:paraId="735811BC" w14:textId="4024FCB5" w:rsidR="004625E6" w:rsidRPr="004625E6" w:rsidRDefault="004625E6" w:rsidP="004625E6">
      <w:pPr>
        <w:pStyle w:val="Odsekzoznamu"/>
        <w:numPr>
          <w:ilvl w:val="0"/>
          <w:numId w:val="16"/>
        </w:numPr>
        <w:ind w:left="426" w:hanging="426"/>
        <w:jc w:val="both"/>
        <w:rPr>
          <w:rFonts w:ascii="Times New Roman" w:eastAsia="Calibri" w:hAnsi="Times New Roman" w:cs="Times New Roman"/>
          <w:sz w:val="24"/>
          <w:szCs w:val="24"/>
        </w:rPr>
      </w:pPr>
      <w:r w:rsidRPr="004625E6">
        <w:rPr>
          <w:rFonts w:ascii="Times New Roman" w:eastAsia="Calibri" w:hAnsi="Times New Roman" w:cs="Times New Roman"/>
          <w:sz w:val="24"/>
          <w:szCs w:val="24"/>
        </w:rPr>
        <w:t>Navrhovaná úprava zefektívňuje proces udeľovania prechodného pobytu na účel zamestnania, vrátane vydávania modrej karty, a to predradením vyjadrenia úradu práce, sociálnych vecí a rodiny k možnosti obsadenia voľného pracovného miesta, resp. voľného pracovného miesta ktoré zodpovedá vysokokvalifikovanému zamestnaniu. Štátny príslušník tretej krajiny môže o udelenie prechodného pobytu na účel zamestnania, vrátane modrej karty, požiadať až po vydaní súhlasného stanoviska úradu práce, sociálnych vecí a rodiny, čo znamená väčšiu právnu istotu tak pre žiadateľa ako aj samotného zamestnávateľa. Taktiež sa navrhuje, aby zamestnávateľ mohol štátneho príslušníka tretej krajiny zamestnávať už odo dňa prijatia jeho žiadosti o prechodný pobyt na účel zamestnania alebo žiadosti o vydanie modrej karty, spolu so všetkými náležitosťami, policajným útvarom alebo na zastupiteľskom úrade, čo významným spôsobom urýchľuje možnosť štátneho príslušníka tretej krajiny vstúpiť na slovenský trh práce.</w:t>
      </w:r>
    </w:p>
    <w:p w14:paraId="0873A167" w14:textId="77777777" w:rsidR="005676F8" w:rsidRPr="00D577FB" w:rsidRDefault="005676F8" w:rsidP="005676F8">
      <w:pPr>
        <w:pStyle w:val="Odsekzoznamu"/>
        <w:numPr>
          <w:ilvl w:val="0"/>
          <w:numId w:val="16"/>
        </w:numPr>
        <w:spacing w:after="0" w:line="240" w:lineRule="auto"/>
        <w:ind w:left="426" w:hanging="426"/>
        <w:jc w:val="both"/>
        <w:rPr>
          <w:rFonts w:ascii="Times New Roman" w:eastAsia="Calibri" w:hAnsi="Times New Roman" w:cs="Times New Roman"/>
          <w:sz w:val="24"/>
          <w:szCs w:val="24"/>
        </w:rPr>
      </w:pPr>
      <w:r w:rsidRPr="00D577FB">
        <w:rPr>
          <w:rFonts w:ascii="Times New Roman" w:eastAsia="Calibri" w:hAnsi="Times New Roman" w:cs="Times New Roman"/>
          <w:sz w:val="24"/>
          <w:szCs w:val="24"/>
        </w:rPr>
        <w:t>Navrhovaná právna úprava zakladá pozitívny vplyv v súvislosti so zavedením možnosti vykonávať samostatnú zárobkovú činnosť počas doby trvania dočasnej ochrany v súlade s čl. 12 Smernice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p>
    <w:p w14:paraId="54B3EB37" w14:textId="3873C9FD" w:rsidR="005676F8" w:rsidRPr="00D577FB" w:rsidRDefault="005676F8" w:rsidP="005676F8">
      <w:pPr>
        <w:spacing w:after="0" w:line="254" w:lineRule="auto"/>
        <w:jc w:val="both"/>
        <w:rPr>
          <w:rFonts w:ascii="Times New Roman" w:eastAsia="Calibri" w:hAnsi="Times New Roman" w:cs="Times New Roman"/>
          <w:i/>
          <w:sz w:val="24"/>
          <w:szCs w:val="24"/>
        </w:rPr>
      </w:pPr>
    </w:p>
    <w:p w14:paraId="4D18BC50" w14:textId="5ACBAA09" w:rsidR="00D507BA" w:rsidRPr="00D577FB" w:rsidRDefault="00D507BA" w:rsidP="005676F8">
      <w:pPr>
        <w:spacing w:after="0" w:line="254" w:lineRule="auto"/>
        <w:jc w:val="both"/>
        <w:rPr>
          <w:rFonts w:ascii="Times New Roman" w:eastAsia="Calibri" w:hAnsi="Times New Roman" w:cs="Times New Roman"/>
          <w:i/>
          <w:sz w:val="24"/>
          <w:szCs w:val="24"/>
        </w:rPr>
      </w:pPr>
    </w:p>
    <w:p w14:paraId="52470A3D" w14:textId="55A4B442" w:rsidR="00D507BA" w:rsidRPr="00D577FB" w:rsidRDefault="00D507BA" w:rsidP="005676F8">
      <w:pPr>
        <w:spacing w:after="0" w:line="254" w:lineRule="auto"/>
        <w:jc w:val="both"/>
        <w:rPr>
          <w:rFonts w:ascii="Times New Roman" w:eastAsia="Calibri" w:hAnsi="Times New Roman" w:cs="Times New Roman"/>
          <w:i/>
          <w:sz w:val="24"/>
          <w:szCs w:val="24"/>
        </w:rPr>
      </w:pPr>
    </w:p>
    <w:p w14:paraId="2AA424F7" w14:textId="5A124AAE" w:rsidR="00D507BA" w:rsidRPr="00D577FB" w:rsidRDefault="00D507BA" w:rsidP="005676F8">
      <w:pPr>
        <w:spacing w:after="0" w:line="254" w:lineRule="auto"/>
        <w:jc w:val="both"/>
        <w:rPr>
          <w:rFonts w:ascii="Times New Roman" w:eastAsia="Calibri" w:hAnsi="Times New Roman" w:cs="Times New Roman"/>
          <w:i/>
          <w:sz w:val="24"/>
          <w:szCs w:val="24"/>
        </w:rPr>
      </w:pPr>
    </w:p>
    <w:p w14:paraId="0AC7CCCE" w14:textId="2DF6941C" w:rsidR="00D507BA" w:rsidRDefault="00D507BA" w:rsidP="005676F8">
      <w:pPr>
        <w:spacing w:after="0" w:line="254" w:lineRule="auto"/>
        <w:jc w:val="both"/>
        <w:rPr>
          <w:rFonts w:ascii="Times New Roman" w:eastAsia="Calibri" w:hAnsi="Times New Roman" w:cs="Times New Roman"/>
          <w:i/>
          <w:sz w:val="24"/>
          <w:szCs w:val="24"/>
        </w:rPr>
      </w:pPr>
    </w:p>
    <w:p w14:paraId="679CCA2A" w14:textId="6E5A83D3" w:rsidR="00D507BA" w:rsidRDefault="00D507BA" w:rsidP="005676F8">
      <w:pPr>
        <w:spacing w:after="0" w:line="254" w:lineRule="auto"/>
        <w:jc w:val="both"/>
        <w:rPr>
          <w:rFonts w:ascii="Times New Roman" w:eastAsia="Calibri" w:hAnsi="Times New Roman" w:cs="Times New Roman"/>
          <w:i/>
          <w:sz w:val="24"/>
          <w:szCs w:val="24"/>
        </w:rPr>
      </w:pPr>
    </w:p>
    <w:p w14:paraId="62036EE7" w14:textId="77777777" w:rsidR="00B2338A" w:rsidRDefault="00B2338A" w:rsidP="005676F8">
      <w:pPr>
        <w:spacing w:after="0" w:line="254" w:lineRule="auto"/>
        <w:jc w:val="both"/>
        <w:rPr>
          <w:rFonts w:ascii="Times New Roman" w:eastAsia="Calibri" w:hAnsi="Times New Roman" w:cs="Times New Roman"/>
          <w:i/>
          <w:sz w:val="24"/>
          <w:szCs w:val="24"/>
        </w:rPr>
      </w:pPr>
    </w:p>
    <w:p w14:paraId="38C29193" w14:textId="77777777" w:rsidR="00B2338A" w:rsidRDefault="00B2338A" w:rsidP="005676F8">
      <w:pPr>
        <w:spacing w:after="0" w:line="254" w:lineRule="auto"/>
        <w:jc w:val="both"/>
        <w:rPr>
          <w:rFonts w:ascii="Times New Roman" w:eastAsia="Calibri" w:hAnsi="Times New Roman" w:cs="Times New Roman"/>
          <w:i/>
          <w:sz w:val="24"/>
          <w:szCs w:val="24"/>
        </w:rPr>
      </w:pPr>
    </w:p>
    <w:p w14:paraId="1B577F55" w14:textId="77777777" w:rsidR="00B2338A" w:rsidRDefault="00B2338A" w:rsidP="005676F8">
      <w:pPr>
        <w:spacing w:after="0" w:line="254" w:lineRule="auto"/>
        <w:jc w:val="both"/>
        <w:rPr>
          <w:rFonts w:ascii="Times New Roman" w:eastAsia="Calibri" w:hAnsi="Times New Roman" w:cs="Times New Roman"/>
          <w:i/>
          <w:sz w:val="24"/>
          <w:szCs w:val="24"/>
        </w:rPr>
      </w:pPr>
    </w:p>
    <w:p w14:paraId="06BCABEF" w14:textId="77777777" w:rsidR="00B2338A" w:rsidRDefault="00B2338A" w:rsidP="005676F8">
      <w:pPr>
        <w:spacing w:after="0" w:line="254" w:lineRule="auto"/>
        <w:jc w:val="both"/>
        <w:rPr>
          <w:rFonts w:ascii="Times New Roman" w:eastAsia="Calibri" w:hAnsi="Times New Roman" w:cs="Times New Roman"/>
          <w:i/>
          <w:sz w:val="24"/>
          <w:szCs w:val="24"/>
        </w:rPr>
      </w:pPr>
    </w:p>
    <w:p w14:paraId="0F1CB151" w14:textId="77777777" w:rsidR="00B2338A" w:rsidRDefault="00B2338A" w:rsidP="005676F8">
      <w:pPr>
        <w:spacing w:after="0" w:line="254" w:lineRule="auto"/>
        <w:jc w:val="both"/>
        <w:rPr>
          <w:rFonts w:ascii="Times New Roman" w:eastAsia="Calibri" w:hAnsi="Times New Roman" w:cs="Times New Roman"/>
          <w:i/>
          <w:sz w:val="24"/>
          <w:szCs w:val="24"/>
        </w:rPr>
      </w:pPr>
    </w:p>
    <w:p w14:paraId="5ACB1A76" w14:textId="77777777" w:rsidR="00B2338A" w:rsidRDefault="00B2338A" w:rsidP="005676F8">
      <w:pPr>
        <w:spacing w:after="0" w:line="254" w:lineRule="auto"/>
        <w:jc w:val="both"/>
        <w:rPr>
          <w:rFonts w:ascii="Times New Roman" w:eastAsia="Calibri" w:hAnsi="Times New Roman" w:cs="Times New Roman"/>
          <w:i/>
          <w:sz w:val="24"/>
          <w:szCs w:val="24"/>
        </w:rPr>
      </w:pPr>
    </w:p>
    <w:p w14:paraId="3CC2F6E3" w14:textId="77777777" w:rsidR="00B2338A" w:rsidRDefault="00B2338A" w:rsidP="005676F8">
      <w:pPr>
        <w:spacing w:after="0" w:line="254" w:lineRule="auto"/>
        <w:jc w:val="both"/>
        <w:rPr>
          <w:rFonts w:ascii="Times New Roman" w:eastAsia="Calibri" w:hAnsi="Times New Roman" w:cs="Times New Roman"/>
          <w:i/>
          <w:sz w:val="24"/>
          <w:szCs w:val="24"/>
        </w:rPr>
      </w:pPr>
    </w:p>
    <w:p w14:paraId="1E862A06" w14:textId="77777777" w:rsidR="00B2338A" w:rsidRDefault="00B2338A" w:rsidP="005676F8">
      <w:pPr>
        <w:spacing w:after="0" w:line="254" w:lineRule="auto"/>
        <w:jc w:val="both"/>
        <w:rPr>
          <w:rFonts w:ascii="Times New Roman" w:eastAsia="Calibri" w:hAnsi="Times New Roman" w:cs="Times New Roman"/>
          <w:i/>
          <w:sz w:val="24"/>
          <w:szCs w:val="24"/>
        </w:rPr>
      </w:pPr>
    </w:p>
    <w:p w14:paraId="1C06ED91" w14:textId="77777777" w:rsidR="00B2338A" w:rsidRDefault="00B2338A" w:rsidP="005676F8">
      <w:pPr>
        <w:spacing w:after="0" w:line="254" w:lineRule="auto"/>
        <w:jc w:val="both"/>
        <w:rPr>
          <w:rFonts w:ascii="Times New Roman" w:eastAsia="Calibri" w:hAnsi="Times New Roman" w:cs="Times New Roman"/>
          <w:i/>
          <w:sz w:val="24"/>
          <w:szCs w:val="24"/>
        </w:rPr>
      </w:pPr>
    </w:p>
    <w:p w14:paraId="21803B1A" w14:textId="77777777" w:rsidR="00D507BA" w:rsidRPr="005676F8" w:rsidRDefault="00D507BA" w:rsidP="005676F8">
      <w:pPr>
        <w:spacing w:after="0" w:line="254" w:lineRule="auto"/>
        <w:jc w:val="both"/>
        <w:rPr>
          <w:rFonts w:ascii="Times New Roman" w:eastAsia="Calibri" w:hAnsi="Times New Roman" w:cs="Times New Roman"/>
          <w:i/>
          <w:sz w:val="24"/>
          <w:szCs w:val="24"/>
        </w:rPr>
      </w:pP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AF65A" w14:textId="77777777" w:rsidR="00697636" w:rsidRDefault="00697636" w:rsidP="00054C41">
      <w:pPr>
        <w:spacing w:after="0" w:line="240" w:lineRule="auto"/>
      </w:pPr>
      <w:r>
        <w:separator/>
      </w:r>
    </w:p>
  </w:endnote>
  <w:endnote w:type="continuationSeparator" w:id="0">
    <w:p w14:paraId="1348ADED" w14:textId="77777777" w:rsidR="00697636" w:rsidRDefault="00697636"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1F6818D6" w:rsidR="0030512D" w:rsidRPr="006045CB" w:rsidRDefault="0030512D"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05E9D">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30512D" w:rsidRPr="00FF7125" w:rsidRDefault="0030512D" w:rsidP="00054C41">
    <w:pPr>
      <w:pStyle w:val="Pta"/>
      <w:rPr>
        <w:sz w:val="24"/>
        <w:szCs w:val="24"/>
      </w:rPr>
    </w:pPr>
  </w:p>
  <w:p w14:paraId="20FE6A4A" w14:textId="77777777" w:rsidR="0030512D" w:rsidRDefault="003051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67D4" w14:textId="77777777" w:rsidR="00697636" w:rsidRDefault="00697636" w:rsidP="00054C41">
      <w:pPr>
        <w:spacing w:after="0" w:line="240" w:lineRule="auto"/>
      </w:pPr>
      <w:r>
        <w:separator/>
      </w:r>
    </w:p>
  </w:footnote>
  <w:footnote w:type="continuationSeparator" w:id="0">
    <w:p w14:paraId="438948AD" w14:textId="77777777" w:rsidR="00697636" w:rsidRDefault="00697636" w:rsidP="00054C41">
      <w:pPr>
        <w:spacing w:after="0" w:line="240" w:lineRule="auto"/>
      </w:pPr>
      <w:r>
        <w:continuationSeparator/>
      </w:r>
    </w:p>
  </w:footnote>
  <w:footnote w:id="1">
    <w:p w14:paraId="6CC680CB" w14:textId="6BF8CDC6" w:rsidR="0030512D" w:rsidRPr="000A6B7F" w:rsidRDefault="0030512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30512D" w:rsidRPr="00804BC8" w:rsidRDefault="0030512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30512D" w:rsidRDefault="0030512D"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D73"/>
    <w:multiLevelType w:val="hybridMultilevel"/>
    <w:tmpl w:val="ECBC7A00"/>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A834FCD"/>
    <w:multiLevelType w:val="hybridMultilevel"/>
    <w:tmpl w:val="998ACB30"/>
    <w:lvl w:ilvl="0" w:tplc="8D7412F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FE117D"/>
    <w:multiLevelType w:val="hybridMultilevel"/>
    <w:tmpl w:val="80F6F1C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3D04292"/>
    <w:multiLevelType w:val="hybridMultilevel"/>
    <w:tmpl w:val="5FF0E5CA"/>
    <w:lvl w:ilvl="0" w:tplc="23EA45DC">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1669C2"/>
    <w:multiLevelType w:val="hybridMultilevel"/>
    <w:tmpl w:val="22822E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4"/>
  </w:num>
  <w:num w:numId="3">
    <w:abstractNumId w:val="15"/>
  </w:num>
  <w:num w:numId="4">
    <w:abstractNumId w:val="1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8"/>
  </w:num>
  <w:num w:numId="12">
    <w:abstractNumId w:val="1"/>
  </w:num>
  <w:num w:numId="13">
    <w:abstractNumId w:val="16"/>
  </w:num>
  <w:num w:numId="14">
    <w:abstractNumId w:val="9"/>
  </w:num>
  <w:num w:numId="15">
    <w:abstractNumId w:val="7"/>
  </w:num>
  <w:num w:numId="16">
    <w:abstractNumId w:val="4"/>
  </w:num>
  <w:num w:numId="17">
    <w:abstractNumId w:val="0"/>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1"/>
    <w:rsid w:val="00003616"/>
    <w:rsid w:val="0002425A"/>
    <w:rsid w:val="00024EE4"/>
    <w:rsid w:val="00047C70"/>
    <w:rsid w:val="00050AAB"/>
    <w:rsid w:val="00054A53"/>
    <w:rsid w:val="00054C41"/>
    <w:rsid w:val="00060DA1"/>
    <w:rsid w:val="00061E85"/>
    <w:rsid w:val="00071626"/>
    <w:rsid w:val="0007561B"/>
    <w:rsid w:val="000820E0"/>
    <w:rsid w:val="00091A43"/>
    <w:rsid w:val="0009490E"/>
    <w:rsid w:val="000A6B7F"/>
    <w:rsid w:val="000C5419"/>
    <w:rsid w:val="000C5E9A"/>
    <w:rsid w:val="000D15F0"/>
    <w:rsid w:val="0011003B"/>
    <w:rsid w:val="001133DA"/>
    <w:rsid w:val="00126A2B"/>
    <w:rsid w:val="00140791"/>
    <w:rsid w:val="00142154"/>
    <w:rsid w:val="001476A4"/>
    <w:rsid w:val="00160624"/>
    <w:rsid w:val="00162C6C"/>
    <w:rsid w:val="0016512E"/>
    <w:rsid w:val="0018715C"/>
    <w:rsid w:val="001A1561"/>
    <w:rsid w:val="001B4C03"/>
    <w:rsid w:val="001C7B91"/>
    <w:rsid w:val="001D1083"/>
    <w:rsid w:val="001D2F73"/>
    <w:rsid w:val="001D3FA0"/>
    <w:rsid w:val="001E1100"/>
    <w:rsid w:val="001E24E8"/>
    <w:rsid w:val="001E53CB"/>
    <w:rsid w:val="00207F43"/>
    <w:rsid w:val="002232D3"/>
    <w:rsid w:val="00225427"/>
    <w:rsid w:val="00225A83"/>
    <w:rsid w:val="00231B8F"/>
    <w:rsid w:val="00270EA5"/>
    <w:rsid w:val="002712B9"/>
    <w:rsid w:val="00284B8C"/>
    <w:rsid w:val="0029114D"/>
    <w:rsid w:val="0029483F"/>
    <w:rsid w:val="002B3EF8"/>
    <w:rsid w:val="002C2FC0"/>
    <w:rsid w:val="00302A17"/>
    <w:rsid w:val="0030512D"/>
    <w:rsid w:val="0031244C"/>
    <w:rsid w:val="00314D25"/>
    <w:rsid w:val="00315BE2"/>
    <w:rsid w:val="003322EE"/>
    <w:rsid w:val="00337630"/>
    <w:rsid w:val="00340CFD"/>
    <w:rsid w:val="003413D5"/>
    <w:rsid w:val="00342621"/>
    <w:rsid w:val="00357F22"/>
    <w:rsid w:val="00364E23"/>
    <w:rsid w:val="0036748D"/>
    <w:rsid w:val="00372000"/>
    <w:rsid w:val="00376039"/>
    <w:rsid w:val="0038255E"/>
    <w:rsid w:val="00391648"/>
    <w:rsid w:val="0039304E"/>
    <w:rsid w:val="0039334E"/>
    <w:rsid w:val="00394AD2"/>
    <w:rsid w:val="00397AB8"/>
    <w:rsid w:val="003A02AF"/>
    <w:rsid w:val="003A3124"/>
    <w:rsid w:val="003A686F"/>
    <w:rsid w:val="003B05B8"/>
    <w:rsid w:val="003E58B8"/>
    <w:rsid w:val="003F06D7"/>
    <w:rsid w:val="003F6FF3"/>
    <w:rsid w:val="00400224"/>
    <w:rsid w:val="00400BA5"/>
    <w:rsid w:val="004105A4"/>
    <w:rsid w:val="00410E62"/>
    <w:rsid w:val="00414FA7"/>
    <w:rsid w:val="00420090"/>
    <w:rsid w:val="004239D1"/>
    <w:rsid w:val="00445638"/>
    <w:rsid w:val="00446432"/>
    <w:rsid w:val="00446512"/>
    <w:rsid w:val="004625E6"/>
    <w:rsid w:val="00466D7A"/>
    <w:rsid w:val="00475793"/>
    <w:rsid w:val="0048237B"/>
    <w:rsid w:val="00484D16"/>
    <w:rsid w:val="00491853"/>
    <w:rsid w:val="004A14CD"/>
    <w:rsid w:val="004A2C6B"/>
    <w:rsid w:val="004B5FC0"/>
    <w:rsid w:val="004D20CB"/>
    <w:rsid w:val="004D65B2"/>
    <w:rsid w:val="004D681D"/>
    <w:rsid w:val="004E2324"/>
    <w:rsid w:val="004F1066"/>
    <w:rsid w:val="004F63E6"/>
    <w:rsid w:val="005103DA"/>
    <w:rsid w:val="00511F8F"/>
    <w:rsid w:val="00512BA7"/>
    <w:rsid w:val="00515726"/>
    <w:rsid w:val="00562527"/>
    <w:rsid w:val="00562A1E"/>
    <w:rsid w:val="00563427"/>
    <w:rsid w:val="005676F8"/>
    <w:rsid w:val="00570C53"/>
    <w:rsid w:val="00581EB9"/>
    <w:rsid w:val="005B4E6E"/>
    <w:rsid w:val="005B56E4"/>
    <w:rsid w:val="005C795C"/>
    <w:rsid w:val="005D0E50"/>
    <w:rsid w:val="005D39D8"/>
    <w:rsid w:val="005E3A85"/>
    <w:rsid w:val="00601FCF"/>
    <w:rsid w:val="0061097B"/>
    <w:rsid w:val="0061612F"/>
    <w:rsid w:val="006177C8"/>
    <w:rsid w:val="0062600A"/>
    <w:rsid w:val="0063777D"/>
    <w:rsid w:val="00643358"/>
    <w:rsid w:val="00646084"/>
    <w:rsid w:val="006564C3"/>
    <w:rsid w:val="006578CB"/>
    <w:rsid w:val="00674E7B"/>
    <w:rsid w:val="0069291B"/>
    <w:rsid w:val="00697636"/>
    <w:rsid w:val="006978D0"/>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A163C"/>
    <w:rsid w:val="007B40FB"/>
    <w:rsid w:val="007B62AF"/>
    <w:rsid w:val="007D7F64"/>
    <w:rsid w:val="007E24B2"/>
    <w:rsid w:val="007E2DA4"/>
    <w:rsid w:val="007E6815"/>
    <w:rsid w:val="007E7632"/>
    <w:rsid w:val="007F1C84"/>
    <w:rsid w:val="007F4579"/>
    <w:rsid w:val="00801596"/>
    <w:rsid w:val="00804BC8"/>
    <w:rsid w:val="00806E23"/>
    <w:rsid w:val="00807981"/>
    <w:rsid w:val="00823F5A"/>
    <w:rsid w:val="00845D3B"/>
    <w:rsid w:val="0085194A"/>
    <w:rsid w:val="00853BE0"/>
    <w:rsid w:val="008634E9"/>
    <w:rsid w:val="008801B5"/>
    <w:rsid w:val="00880578"/>
    <w:rsid w:val="00882407"/>
    <w:rsid w:val="0088761D"/>
    <w:rsid w:val="008920C3"/>
    <w:rsid w:val="00894052"/>
    <w:rsid w:val="008A7B87"/>
    <w:rsid w:val="008B4AA1"/>
    <w:rsid w:val="008C1C71"/>
    <w:rsid w:val="008E1AD0"/>
    <w:rsid w:val="008E315F"/>
    <w:rsid w:val="008E6B82"/>
    <w:rsid w:val="008F6ADE"/>
    <w:rsid w:val="0091269B"/>
    <w:rsid w:val="00923C0C"/>
    <w:rsid w:val="00926090"/>
    <w:rsid w:val="00944E02"/>
    <w:rsid w:val="0095170D"/>
    <w:rsid w:val="00952CF6"/>
    <w:rsid w:val="00960413"/>
    <w:rsid w:val="00967290"/>
    <w:rsid w:val="00974E75"/>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0A91"/>
    <w:rsid w:val="00A1736E"/>
    <w:rsid w:val="00A216DF"/>
    <w:rsid w:val="00A33F2C"/>
    <w:rsid w:val="00A50EE3"/>
    <w:rsid w:val="00A605FF"/>
    <w:rsid w:val="00A75A65"/>
    <w:rsid w:val="00A811B8"/>
    <w:rsid w:val="00A83B8A"/>
    <w:rsid w:val="00A83E11"/>
    <w:rsid w:val="00A93F41"/>
    <w:rsid w:val="00A94A0F"/>
    <w:rsid w:val="00AA3C6D"/>
    <w:rsid w:val="00AB57C4"/>
    <w:rsid w:val="00B11CF5"/>
    <w:rsid w:val="00B209FA"/>
    <w:rsid w:val="00B21D1F"/>
    <w:rsid w:val="00B2338A"/>
    <w:rsid w:val="00B410BA"/>
    <w:rsid w:val="00B43D68"/>
    <w:rsid w:val="00B44A3A"/>
    <w:rsid w:val="00B50858"/>
    <w:rsid w:val="00B5600C"/>
    <w:rsid w:val="00B62231"/>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5B57"/>
    <w:rsid w:val="00C6748F"/>
    <w:rsid w:val="00C74337"/>
    <w:rsid w:val="00C75DC8"/>
    <w:rsid w:val="00C929AE"/>
    <w:rsid w:val="00CA4344"/>
    <w:rsid w:val="00CA6348"/>
    <w:rsid w:val="00CB1232"/>
    <w:rsid w:val="00CB17A0"/>
    <w:rsid w:val="00CC3B7D"/>
    <w:rsid w:val="00CD394B"/>
    <w:rsid w:val="00CD5AE4"/>
    <w:rsid w:val="00CD5E86"/>
    <w:rsid w:val="00CE3B21"/>
    <w:rsid w:val="00CF4D09"/>
    <w:rsid w:val="00D005F2"/>
    <w:rsid w:val="00D03A8E"/>
    <w:rsid w:val="00D114ED"/>
    <w:rsid w:val="00D3032C"/>
    <w:rsid w:val="00D31A3B"/>
    <w:rsid w:val="00D33C09"/>
    <w:rsid w:val="00D4346D"/>
    <w:rsid w:val="00D507BA"/>
    <w:rsid w:val="00D5309D"/>
    <w:rsid w:val="00D577FB"/>
    <w:rsid w:val="00D631FA"/>
    <w:rsid w:val="00D71064"/>
    <w:rsid w:val="00D811BB"/>
    <w:rsid w:val="00D82356"/>
    <w:rsid w:val="00D84EEE"/>
    <w:rsid w:val="00D90A61"/>
    <w:rsid w:val="00D946EF"/>
    <w:rsid w:val="00D95553"/>
    <w:rsid w:val="00DC355F"/>
    <w:rsid w:val="00DC473A"/>
    <w:rsid w:val="00DD1E4C"/>
    <w:rsid w:val="00DE331A"/>
    <w:rsid w:val="00DE6ACB"/>
    <w:rsid w:val="00DF02CE"/>
    <w:rsid w:val="00DF1462"/>
    <w:rsid w:val="00E030DA"/>
    <w:rsid w:val="00E05E9D"/>
    <w:rsid w:val="00E214C0"/>
    <w:rsid w:val="00E30D85"/>
    <w:rsid w:val="00E444EB"/>
    <w:rsid w:val="00E72560"/>
    <w:rsid w:val="00E77A69"/>
    <w:rsid w:val="00E81A42"/>
    <w:rsid w:val="00E86EF5"/>
    <w:rsid w:val="00E961E8"/>
    <w:rsid w:val="00E96244"/>
    <w:rsid w:val="00E96DE0"/>
    <w:rsid w:val="00EB2BEC"/>
    <w:rsid w:val="00EB74BF"/>
    <w:rsid w:val="00EC0704"/>
    <w:rsid w:val="00EC508B"/>
    <w:rsid w:val="00ED6B5D"/>
    <w:rsid w:val="00EE3A19"/>
    <w:rsid w:val="00EE4C99"/>
    <w:rsid w:val="00F01EAE"/>
    <w:rsid w:val="00F06927"/>
    <w:rsid w:val="00F10A49"/>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911"/>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B89C3AB5-BF1E-433B-927E-45945363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awspan">
    <w:name w:val="awspan"/>
    <w:basedOn w:val="Predvolenpsmoodseku"/>
    <w:rsid w:val="00A8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94337504">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29026442">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5555764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18536356">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zz.sk/"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4E3674-A1FC-4609-A6E8-30DDF95A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4431</Words>
  <Characters>25257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Pavlikova Katarina</dc:creator>
  <cp:keywords/>
  <dc:description/>
  <cp:lastModifiedBy>Nikoleta Fekete</cp:lastModifiedBy>
  <cp:revision>2</cp:revision>
  <cp:lastPrinted>2024-01-12T09:09:00Z</cp:lastPrinted>
  <dcterms:created xsi:type="dcterms:W3CDTF">2024-03-13T08:14:00Z</dcterms:created>
  <dcterms:modified xsi:type="dcterms:W3CDTF">2024-03-13T08:14:00Z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