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B71D7C" w:rsidRDefault="00B71D7C">
      <w:pPr>
        <w:jc w:val="center"/>
        <w:divId w:val="7983972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zákon č. 305/2005 Z. z. o sociálnoprávnej ochrane detí a o sociálnej kuratele a o zmene a doplnení niektorých predpisov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B71D7C" w:rsidP="00B71D7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71D7C" w:rsidP="00B71D7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71D7C" w:rsidP="00B71D7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71D7C" w:rsidP="00B71D7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B71D7C" w:rsidP="00B71D7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B71D7C" w:rsidRDefault="00B71D7C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B71D7C">
        <w:trPr>
          <w:divId w:val="9767700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sz w:val="20"/>
                <w:szCs w:val="20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školstva,výskumu,vývoja a mládeže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cestovného ruchu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akadémia vied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Nezávislé kresťanské odbory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Fórum riaditeľov a zamestnancov detských domovov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územné plánovanie a výstavbu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71D7C">
        <w:trPr>
          <w:divId w:val="9767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1D7C" w:rsidRDefault="00B71D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B71D7C" w:rsidRDefault="00B71D7C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B71D7C">
        <w:trPr>
          <w:divId w:val="12438370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B71D7C">
        <w:trPr>
          <w:divId w:val="12438370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Analýze vplyvov na rozpočet verejnej správy, na zamestnanosť vo verejnej správe a financovanie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V analýze vplyvov tabuľke č. 4/A je potrebné doplniť sumu výdavkov aj do riadku „Bežné výdavky (600)“ a rozpísať výdavky až do podpoložiek platnej ekonomickej klasifikácie (uvedené platí aj pre tabuľku č. 4/B).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EF62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sz w:val="20"/>
                <w:szCs w:val="20"/>
              </w:rPr>
            </w:pPr>
          </w:p>
        </w:tc>
      </w:tr>
      <w:tr w:rsidR="00B71D7C">
        <w:trPr>
          <w:divId w:val="12438370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jedinom novelizačnom bode § 89c písm. a) úvodnej vete odporúčame za slovom „akreditácie“ vypustiť čiarku ako nadbytočnú.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91727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Pr="004D28B4" w:rsidRDefault="00917276" w:rsidP="004D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B4">
              <w:rPr>
                <w:rFonts w:ascii="Times New Roman" w:hAnsi="Times New Roman" w:cs="Times New Roman"/>
                <w:sz w:val="20"/>
                <w:szCs w:val="20"/>
              </w:rPr>
              <w:t>Z gramatického hľadiska čiarka za slovom akreditácie plní svoj význam a je v súlade gramatickými pravidlami slovenského jazyka.</w:t>
            </w:r>
          </w:p>
        </w:tc>
      </w:tr>
      <w:tr w:rsidR="00B71D7C">
        <w:trPr>
          <w:divId w:val="124383703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je označený negatívny vplyv na rozpočet verejnej správy, ktorý nie je rozpočtovo zabezpečený. Navrhuje sa úprava, ktorou bude možné, rovnako ako v prípade miest na vykonávanie špecializovaného programu v akreditovanom centre pre deti a rodiny, aj v prípade miest v špecializovanej samostatnej skupine pre deti s duševnou poruchou a pre deti, ktorým je potrebné vzhľadom na ich zdravotný stav, poskytovať osobitnú starostlivosť v špecializovanej samostatnej skupine, zvýšiť maximálnu sumu finančného príspevku o 40 % na jedno miesto. V Analýze vplyvov na rozpočet verejnej správy, na zamestnanosť vo verejnej správe a financovanie návrhu (ďalej len „analýza vplyvov“) tabuľke č. 1/A je kvantifikovaný nárast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výdavkov v sume 119 520 eur v roku 2024, v sume 253 440 eur v roku 2025, v sume 267 840 eur v roku 2026 a v sume 282 240 eur v roku 2027. V predbežnom pripomienkovom konaní Ministerstvo financií SR uplatnilo zásadnú pripomienku k finančnému krytiu, ku ktorej predkladateľ uvádza: „Nie je možné akceptovať pripomienku, aby bol návrh riešený v rámci schválených limitov kapitoly MPSVR SR, nakoľko ide o nový návrh, ktorý nebolo možné zohľadniť pri príprave rozpočtu kapitoly na rok 2024 a voľnými finančnými prostriedkami kapitola MPSVR SR nedisponuje.“. V rozpočte kapitoly Všeobecná pokladničná správa nie sú na uvedený účel alokované prostriedky. Naďalej žiadame všetky negatívne vplyvy vyplývajúce z návrhu zákona zabezpečiť v rámci schválených limitov kapitoly Ministerstva práce, sociálnych vecí a rodiny SR, bez dodatočných požiadaviek na rozpočet verejnej správy. V nadväznosti na uvedené je potrebné upraviť doložku vybraných vplyvov a analýzu vplyvov tak, aby z nich nevyplýval rozpočtovo nekrytý vplyv.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EF62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  <w:bookmarkStart w:id="0" w:name="_GoBack"/>
            <w:bookmarkEnd w:id="0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1D7C" w:rsidRDefault="00B71D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7B" w:rsidRDefault="00866E7B" w:rsidP="000A67D5">
      <w:pPr>
        <w:spacing w:after="0" w:line="240" w:lineRule="auto"/>
      </w:pPr>
      <w:r>
        <w:separator/>
      </w:r>
    </w:p>
  </w:endnote>
  <w:endnote w:type="continuationSeparator" w:id="0">
    <w:p w:rsidR="00866E7B" w:rsidRDefault="00866E7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7B" w:rsidRDefault="00866E7B" w:rsidP="000A67D5">
      <w:pPr>
        <w:spacing w:after="0" w:line="240" w:lineRule="auto"/>
      </w:pPr>
      <w:r>
        <w:separator/>
      </w:r>
    </w:p>
  </w:footnote>
  <w:footnote w:type="continuationSeparator" w:id="0">
    <w:p w:rsidR="00866E7B" w:rsidRDefault="00866E7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2430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22184"/>
    <w:rsid w:val="00436C44"/>
    <w:rsid w:val="00474A9D"/>
    <w:rsid w:val="004D28B4"/>
    <w:rsid w:val="00532574"/>
    <w:rsid w:val="0057139C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66E7B"/>
    <w:rsid w:val="008A1964"/>
    <w:rsid w:val="008E2844"/>
    <w:rsid w:val="0090100E"/>
    <w:rsid w:val="00917276"/>
    <w:rsid w:val="009239D9"/>
    <w:rsid w:val="00927118"/>
    <w:rsid w:val="00943EB2"/>
    <w:rsid w:val="0099665B"/>
    <w:rsid w:val="009C6C5C"/>
    <w:rsid w:val="009F7218"/>
    <w:rsid w:val="00A251BF"/>
    <w:rsid w:val="00A54A16"/>
    <w:rsid w:val="00B71D7C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EF62BD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3.2.2024 7:10:57"/>
    <f:field ref="objchangedby" par="" text="Administrator, System"/>
    <f:field ref="objmodifiedat" par="" text="23.2.2024 7:11:0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2024-02-26T10:06:00Z</dcterms:created>
  <dcterms:modified xsi:type="dcterms:W3CDTF">2024-02-26T12:38:00Z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justify;"&gt;Široká verejnosť bola o príprave návrhu zákona informovaná prostredníctvom predbežnej informácie č.&amp;nbsp;PI/2023/334 zverejnenej v informačnom systéme verejnej správy Slov-Lex od&amp;nbsp;19.12.2023 do 04.01.2024. K&amp;nbsp;predbe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Alžbeta Uhliarová</vt:lpwstr>
  </property>
  <property fmtid="{D5CDD505-2E9C-101B-9397-08002B2CF9AE}" pid="11" name="FSC#SKEDITIONSLOVLEX@103.510:zodppredkladatel">
    <vt:lpwstr>Mgr. Erik Tomáš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zákon č. 305/2005 Z. z. o sociálnoprávnej ochrane detí a o sociálnej kuratele a o zmene a doplnení niektorých predpisov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práce, sociálnych vecí a rodiny Slovenskej republiky</vt:lpwstr>
  </property>
  <property fmtid="{D5CDD505-2E9C-101B-9397-08002B2CF9AE}" pid="1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Zákon, ktorým sa mení zákon č. 305/2005 Z. z. o sociálnoprávnej ochrane detí a o sociálnej kuratele a o zmene a doplnení niektorých predpisov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31375/2023-M_OdVPA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LP/2024/40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_x000d_
minister práce, sociálnych vecí a rodiny </vt:lpwstr>
  </property>
  <property fmtid="{D5CDD505-2E9C-101B-9397-08002B2CF9AE}" pid="136" name="FSC#SKEDITIONSLOVLEX@103.510:AttrStrListDocPropUznesenieNaVedomie">
    <vt:lpwstr>predseda Národnej rady SR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práce, sociálnych vecí a rodiny Slovenskej republiky</vt:lpwstr>
  </property>
  <property fmtid="{D5CDD505-2E9C-101B-9397-08002B2CF9AE}" pid="141" name="FSC#SKEDITIONSLOVLEX@103.510:funkciaZodpPredAkuzativ">
    <vt:lpwstr>Ministra práce. sociálnych vecí a rodiny Slovenskej republiky</vt:lpwstr>
  </property>
  <property fmtid="{D5CDD505-2E9C-101B-9397-08002B2CF9AE}" pid="142" name="FSC#SKEDITIONSLOVLEX@103.510:funkciaZodpPredDativ">
    <vt:lpwstr>Ministrovi práce, sociálnych vecí a rodiny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Erik Tomáš_x000d_
Minister práce, sociálnych vecí a rodiny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justify;"&gt;&amp;nbsp; &amp;nbsp; &amp;nbsp;Ministerstvo práce, sociálnych vecí a&amp;nbsp;rodiny Slovenskej republiky predkladá do&amp;nbsp;legislatívneho procesu návrh zákona, ktorým sa mení zákon č. 305/2005 Z. z. o&amp;nbsp;sociálnoprávnej ochrane detí a </vt:lpwstr>
  </property>
  <property fmtid="{D5CDD505-2E9C-101B-9397-08002B2CF9AE}" pid="149" name="FSC#COOSYSTEM@1.1:Container">
    <vt:lpwstr>COO.2145.1000.3.6070981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23. 2. 2024</vt:lpwstr>
  </property>
</Properties>
</file>