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5A283"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7AF84A90" w14:textId="77777777" w:rsidR="00054C41" w:rsidRPr="00895898" w:rsidRDefault="00054C41" w:rsidP="00054C41">
      <w:pPr>
        <w:jc w:val="both"/>
        <w:rPr>
          <w:rFonts w:ascii="Times New Roman" w:eastAsia="Calibri" w:hAnsi="Times New Roman" w:cs="Times New Roman"/>
          <w:b/>
          <w:sz w:val="24"/>
          <w:szCs w:val="24"/>
        </w:rPr>
      </w:pPr>
    </w:p>
    <w:p w14:paraId="7A3C0EA7" w14:textId="04C56D2D" w:rsidR="00A4085D" w:rsidRPr="00A4085D" w:rsidRDefault="00054C41" w:rsidP="00A4085D">
      <w:pPr>
        <w:spacing w:after="0" w:line="240" w:lineRule="auto"/>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A4085D">
        <w:rPr>
          <w:rFonts w:ascii="Times New Roman" w:eastAsia="Calibri" w:hAnsi="Times New Roman" w:cs="Times New Roman"/>
          <w:b/>
          <w:sz w:val="24"/>
          <w:szCs w:val="24"/>
        </w:rPr>
        <w:t xml:space="preserve"> </w:t>
      </w:r>
      <w:r w:rsidR="00A4085D" w:rsidRPr="00A4085D">
        <w:rPr>
          <w:rFonts w:ascii="Times New Roman" w:eastAsia="Calibri" w:hAnsi="Times New Roman" w:cs="Times New Roman"/>
          <w:sz w:val="24"/>
          <w:szCs w:val="24"/>
        </w:rPr>
        <w:t xml:space="preserve">Návrh </w:t>
      </w:r>
      <w:r w:rsidR="00E61DFC" w:rsidRPr="00E61DFC">
        <w:rPr>
          <w:rFonts w:ascii="Times New Roman" w:eastAsia="Calibri" w:hAnsi="Times New Roman" w:cs="Times New Roman"/>
          <w:sz w:val="24"/>
          <w:szCs w:val="24"/>
        </w:rPr>
        <w:t xml:space="preserve">zákona, ktorým sa mení a dopĺňa zákon </w:t>
      </w:r>
      <w:r w:rsidR="00E61DFC" w:rsidRPr="00E61DFC">
        <w:rPr>
          <w:rFonts w:ascii="Times New Roman" w:eastAsia="Calibri" w:hAnsi="Times New Roman" w:cs="Times New Roman"/>
          <w:bCs/>
          <w:sz w:val="24"/>
          <w:szCs w:val="24"/>
        </w:rPr>
        <w:t>č. 143/1998 Z. z. o civilnom letectve (letecký zákon) a o zmene a doplnení niektorých zákonov v znení neskorších predpisov a ktorým sa menia a dopĺňajú niektoré zákony</w:t>
      </w:r>
    </w:p>
    <w:p w14:paraId="22516163" w14:textId="0B20AE98" w:rsidR="00054C41" w:rsidRPr="001F1B43" w:rsidRDefault="00054C41" w:rsidP="00054C41">
      <w:pPr>
        <w:jc w:val="both"/>
        <w:rPr>
          <w:rFonts w:ascii="Times New Roman" w:eastAsia="Calibri" w:hAnsi="Times New Roman" w:cs="Times New Roman"/>
          <w:b/>
          <w:sz w:val="24"/>
          <w:szCs w:val="24"/>
        </w:rPr>
      </w:pPr>
    </w:p>
    <w:p w14:paraId="2711DC2C" w14:textId="163B998C" w:rsidR="00054C41" w:rsidRPr="00A4085D"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A4085D">
        <w:rPr>
          <w:rFonts w:ascii="Times New Roman" w:eastAsia="Calibri" w:hAnsi="Times New Roman" w:cs="Times New Roman"/>
          <w:b/>
          <w:sz w:val="24"/>
          <w:szCs w:val="24"/>
        </w:rPr>
        <w:t xml:space="preserve"> </w:t>
      </w:r>
      <w:r w:rsidR="00A4085D">
        <w:rPr>
          <w:rFonts w:ascii="Times New Roman" w:eastAsia="Calibri" w:hAnsi="Times New Roman" w:cs="Times New Roman"/>
          <w:sz w:val="24"/>
          <w:szCs w:val="24"/>
        </w:rPr>
        <w:t>Ministerstvo dopravy Slovenskej republiky</w:t>
      </w:r>
    </w:p>
    <w:p w14:paraId="73384937" w14:textId="77777777" w:rsidR="00054C41" w:rsidRPr="001F1B43" w:rsidRDefault="00054C41" w:rsidP="00054C41">
      <w:pPr>
        <w:jc w:val="both"/>
        <w:rPr>
          <w:rFonts w:ascii="Times New Roman" w:eastAsia="Calibri" w:hAnsi="Times New Roman" w:cs="Times New Roman"/>
          <w:b/>
          <w:sz w:val="24"/>
          <w:szCs w:val="24"/>
        </w:rPr>
      </w:pPr>
    </w:p>
    <w:p w14:paraId="515DBCE3"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14243EB0" w14:textId="77777777"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4D85A0D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1: Zmeny nákladov (ročne) v prepočte na podnikateľské prostredie (PP), vyhodnotenie mechanizmu znižovania byrokracie a náklado</w:t>
      </w:r>
      <w:r w:rsidR="000A6B7F">
        <w:rPr>
          <w:rFonts w:ascii="Times New Roman" w:eastAsia="Calibri" w:hAnsi="Times New Roman" w:cs="Times New Roman"/>
          <w:i/>
          <w:sz w:val="24"/>
          <w:szCs w:val="24"/>
        </w:rPr>
        <w:t>v</w:t>
      </w:r>
      <w:r w:rsidR="00C929AE">
        <w:rPr>
          <w:rFonts w:ascii="Times New Roman" w:eastAsia="Calibri" w:hAnsi="Times New Roman" w:cs="Times New Roman"/>
          <w:i/>
          <w:sz w:val="24"/>
          <w:szCs w:val="24"/>
        </w:rPr>
        <w:t xml:space="preserve">, náklady </w:t>
      </w:r>
      <w:proofErr w:type="spellStart"/>
      <w:r w:rsidR="00C929AE" w:rsidRPr="00804BC8">
        <w:rPr>
          <w:rFonts w:ascii="Times New Roman" w:eastAsia="Calibri" w:hAnsi="Times New Roman" w:cs="Times New Roman"/>
          <w:i/>
          <w:sz w:val="24"/>
          <w:szCs w:val="24"/>
        </w:rPr>
        <w:t>goldplatingu</w:t>
      </w:r>
      <w:proofErr w:type="spellEnd"/>
      <w:r w:rsidR="00C929AE">
        <w:rPr>
          <w:rStyle w:val="Odkaznapoznmkupodiarou"/>
          <w:rFonts w:ascii="Times New Roman" w:eastAsia="Calibri" w:hAnsi="Times New Roman" w:cs="Times New Roman"/>
          <w:i/>
          <w:sz w:val="24"/>
          <w:szCs w:val="24"/>
        </w:rPr>
        <w:footnoteReference w:id="1"/>
      </w:r>
      <w:r w:rsidR="000A6B7F">
        <w:rPr>
          <w:rFonts w:ascii="Times New Roman" w:eastAsia="Calibri" w:hAnsi="Times New Roman" w:cs="Times New Roman"/>
          <w:i/>
          <w:sz w:val="24"/>
          <w:szCs w:val="24"/>
        </w:rPr>
        <w:t xml:space="preserve"> </w:t>
      </w:r>
      <w:r w:rsidR="00C929AE">
        <w:rPr>
          <w:rFonts w:ascii="Times New Roman" w:eastAsia="Calibri" w:hAnsi="Times New Roman" w:cs="Times New Roman"/>
          <w:i/>
          <w:sz w:val="24"/>
          <w:szCs w:val="24"/>
        </w:rPr>
        <w:t>na podnikateľské prostredie</w:t>
      </w:r>
      <w:r w:rsidRPr="00D8247C">
        <w:rPr>
          <w:rFonts w:ascii="Times New Roman" w:eastAsia="Calibri" w:hAnsi="Times New Roman" w:cs="Times New Roman"/>
          <w:i/>
          <w:sz w:val="24"/>
          <w:szCs w:val="24"/>
        </w:rPr>
        <w:t xml:space="preserve">. </w:t>
      </w:r>
    </w:p>
    <w:p w14:paraId="1A77DC61"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tbl>
      <w:tblPr>
        <w:tblW w:w="8300" w:type="dxa"/>
        <w:jc w:val="center"/>
        <w:tblCellMar>
          <w:left w:w="70" w:type="dxa"/>
          <w:right w:w="70" w:type="dxa"/>
        </w:tblCellMar>
        <w:tblLook w:val="04A0" w:firstRow="1" w:lastRow="0" w:firstColumn="1" w:lastColumn="0" w:noHBand="0" w:noVBand="1"/>
      </w:tblPr>
      <w:tblGrid>
        <w:gridCol w:w="4540"/>
        <w:gridCol w:w="1880"/>
        <w:gridCol w:w="1880"/>
      </w:tblGrid>
      <w:tr w:rsidR="00D94B30" w:rsidRPr="00D94B30" w14:paraId="4DE9E556" w14:textId="77777777" w:rsidTr="00D94B30">
        <w:trPr>
          <w:trHeight w:val="675"/>
          <w:jc w:val="center"/>
        </w:trPr>
        <w:tc>
          <w:tcPr>
            <w:tcW w:w="4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1DB870B" w14:textId="77777777" w:rsidR="00D94B30" w:rsidRPr="00D94B30" w:rsidRDefault="00D94B30" w:rsidP="00D94B30">
            <w:pPr>
              <w:spacing w:after="0" w:line="240" w:lineRule="auto"/>
              <w:jc w:val="center"/>
              <w:rPr>
                <w:rFonts w:ascii="Times New Roman" w:eastAsia="Times New Roman" w:hAnsi="Times New Roman" w:cs="Times New Roman"/>
                <w:b/>
                <w:bCs/>
                <w:i/>
                <w:iCs/>
                <w:color w:val="000000"/>
                <w:sz w:val="20"/>
                <w:szCs w:val="20"/>
                <w:lang w:eastAsia="sk-SK"/>
              </w:rPr>
            </w:pPr>
            <w:r w:rsidRPr="00D94B30">
              <w:rPr>
                <w:rFonts w:ascii="Times New Roman" w:eastAsia="Times New Roman" w:hAnsi="Times New Roman" w:cs="Times New Roman"/>
                <w:b/>
                <w:bCs/>
                <w:i/>
                <w:iCs/>
                <w:color w:val="000000"/>
                <w:sz w:val="20"/>
                <w:szCs w:val="20"/>
                <w:lang w:eastAsia="sk-SK"/>
              </w:rPr>
              <w:t>TYP NÁKLADOV</w:t>
            </w:r>
          </w:p>
        </w:tc>
        <w:tc>
          <w:tcPr>
            <w:tcW w:w="1880" w:type="dxa"/>
            <w:tcBorders>
              <w:top w:val="single" w:sz="8" w:space="0" w:color="auto"/>
              <w:left w:val="nil"/>
              <w:bottom w:val="single" w:sz="8" w:space="0" w:color="auto"/>
              <w:right w:val="single" w:sz="4" w:space="0" w:color="auto"/>
            </w:tcBorders>
            <w:shd w:val="clear" w:color="000000" w:fill="FFC000"/>
            <w:vAlign w:val="center"/>
            <w:hideMark/>
          </w:tcPr>
          <w:p w14:paraId="3DD88A89"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Zvýšenie nákladov v € na PP</w:t>
            </w:r>
          </w:p>
        </w:tc>
        <w:tc>
          <w:tcPr>
            <w:tcW w:w="1880" w:type="dxa"/>
            <w:tcBorders>
              <w:top w:val="single" w:sz="8" w:space="0" w:color="auto"/>
              <w:left w:val="nil"/>
              <w:bottom w:val="single" w:sz="8" w:space="0" w:color="auto"/>
              <w:right w:val="single" w:sz="8" w:space="0" w:color="auto"/>
            </w:tcBorders>
            <w:shd w:val="clear" w:color="000000" w:fill="92D050"/>
            <w:vAlign w:val="center"/>
            <w:hideMark/>
          </w:tcPr>
          <w:p w14:paraId="374785EF"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Zníženie nákladov v € na PP</w:t>
            </w:r>
          </w:p>
        </w:tc>
      </w:tr>
      <w:tr w:rsidR="00D94B30" w:rsidRPr="00D94B30" w14:paraId="63A176AD" w14:textId="77777777" w:rsidTr="00D94B30">
        <w:trPr>
          <w:trHeight w:val="810"/>
          <w:jc w:val="center"/>
        </w:trPr>
        <w:tc>
          <w:tcPr>
            <w:tcW w:w="4540" w:type="dxa"/>
            <w:tcBorders>
              <w:top w:val="nil"/>
              <w:left w:val="single" w:sz="8" w:space="0" w:color="auto"/>
              <w:bottom w:val="single" w:sz="4" w:space="0" w:color="auto"/>
              <w:right w:val="single" w:sz="4" w:space="0" w:color="auto"/>
            </w:tcBorders>
            <w:shd w:val="clear" w:color="auto" w:fill="auto"/>
            <w:vAlign w:val="center"/>
            <w:hideMark/>
          </w:tcPr>
          <w:p w14:paraId="210FE0F9" w14:textId="77777777" w:rsidR="00D94B30" w:rsidRPr="00D94B30" w:rsidRDefault="00D94B30" w:rsidP="00D94B30">
            <w:pPr>
              <w:spacing w:after="0" w:line="240" w:lineRule="auto"/>
              <w:rPr>
                <w:rFonts w:ascii="Times New Roman" w:eastAsia="Times New Roman" w:hAnsi="Times New Roman" w:cs="Times New Roman"/>
                <w:b/>
                <w:bCs/>
                <w:i/>
                <w:iCs/>
                <w:color w:val="000000"/>
                <w:sz w:val="20"/>
                <w:szCs w:val="20"/>
                <w:lang w:eastAsia="sk-SK"/>
              </w:rPr>
            </w:pPr>
            <w:proofErr w:type="spellStart"/>
            <w:r w:rsidRPr="00D94B30">
              <w:rPr>
                <w:rFonts w:ascii="Times New Roman" w:eastAsia="Times New Roman" w:hAnsi="Times New Roman" w:cs="Times New Roman"/>
                <w:b/>
                <w:bCs/>
                <w:i/>
                <w:iCs/>
                <w:color w:val="000000"/>
                <w:sz w:val="20"/>
                <w:szCs w:val="20"/>
                <w:lang w:eastAsia="sk-SK"/>
              </w:rPr>
              <w:t>A.Dane</w:t>
            </w:r>
            <w:proofErr w:type="spellEnd"/>
            <w:r w:rsidRPr="00D94B30">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D94B30">
              <w:rPr>
                <w:rFonts w:ascii="Times New Roman" w:eastAsia="Times New Roman" w:hAnsi="Times New Roman" w:cs="Times New Roman"/>
                <w:b/>
                <w:bCs/>
                <w:i/>
                <w:iCs/>
                <w:color w:val="000000"/>
                <w:sz w:val="20"/>
                <w:szCs w:val="20"/>
                <w:lang w:eastAsia="sk-SK"/>
              </w:rPr>
              <w:t>externality</w:t>
            </w:r>
            <w:proofErr w:type="spellEnd"/>
          </w:p>
        </w:tc>
        <w:tc>
          <w:tcPr>
            <w:tcW w:w="1880" w:type="dxa"/>
            <w:tcBorders>
              <w:top w:val="nil"/>
              <w:left w:val="nil"/>
              <w:bottom w:val="single" w:sz="4" w:space="0" w:color="auto"/>
              <w:right w:val="single" w:sz="4" w:space="0" w:color="auto"/>
            </w:tcBorders>
            <w:shd w:val="clear" w:color="000000" w:fill="FFC000"/>
            <w:vAlign w:val="center"/>
            <w:hideMark/>
          </w:tcPr>
          <w:p w14:paraId="793663EE"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c>
          <w:tcPr>
            <w:tcW w:w="1880" w:type="dxa"/>
            <w:tcBorders>
              <w:top w:val="nil"/>
              <w:left w:val="nil"/>
              <w:bottom w:val="single" w:sz="4" w:space="0" w:color="auto"/>
              <w:right w:val="single" w:sz="8" w:space="0" w:color="auto"/>
            </w:tcBorders>
            <w:shd w:val="clear" w:color="000000" w:fill="92D050"/>
            <w:vAlign w:val="center"/>
            <w:hideMark/>
          </w:tcPr>
          <w:p w14:paraId="36A4997F"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r>
      <w:tr w:rsidR="00D94B30" w:rsidRPr="00D94B30" w14:paraId="1FC1A953" w14:textId="77777777" w:rsidTr="00D94B30">
        <w:trPr>
          <w:trHeight w:val="300"/>
          <w:jc w:val="center"/>
        </w:trPr>
        <w:tc>
          <w:tcPr>
            <w:tcW w:w="4540" w:type="dxa"/>
            <w:tcBorders>
              <w:top w:val="nil"/>
              <w:left w:val="single" w:sz="8" w:space="0" w:color="auto"/>
              <w:bottom w:val="single" w:sz="4" w:space="0" w:color="auto"/>
              <w:right w:val="single" w:sz="4" w:space="0" w:color="auto"/>
            </w:tcBorders>
            <w:shd w:val="clear" w:color="auto" w:fill="auto"/>
            <w:vAlign w:val="center"/>
            <w:hideMark/>
          </w:tcPr>
          <w:p w14:paraId="4452A702" w14:textId="77777777" w:rsidR="00D94B30" w:rsidRPr="00D94B30" w:rsidRDefault="00D94B30" w:rsidP="00D94B30">
            <w:pPr>
              <w:spacing w:after="0" w:line="240" w:lineRule="auto"/>
              <w:rPr>
                <w:rFonts w:ascii="Times New Roman" w:eastAsia="Times New Roman" w:hAnsi="Times New Roman" w:cs="Times New Roman"/>
                <w:b/>
                <w:bCs/>
                <w:i/>
                <w:iCs/>
                <w:color w:val="000000"/>
                <w:sz w:val="20"/>
                <w:szCs w:val="20"/>
                <w:lang w:eastAsia="sk-SK"/>
              </w:rPr>
            </w:pPr>
            <w:r w:rsidRPr="00D94B30">
              <w:rPr>
                <w:rFonts w:ascii="Times New Roman" w:eastAsia="Times New Roman" w:hAnsi="Times New Roman" w:cs="Times New Roman"/>
                <w:b/>
                <w:bCs/>
                <w:i/>
                <w:iCs/>
                <w:color w:val="000000"/>
                <w:sz w:val="20"/>
                <w:szCs w:val="20"/>
                <w:lang w:eastAsia="sk-SK"/>
              </w:rPr>
              <w:t>B. Iné poplatky</w:t>
            </w:r>
          </w:p>
        </w:tc>
        <w:tc>
          <w:tcPr>
            <w:tcW w:w="1880" w:type="dxa"/>
            <w:tcBorders>
              <w:top w:val="nil"/>
              <w:left w:val="nil"/>
              <w:bottom w:val="single" w:sz="4" w:space="0" w:color="auto"/>
              <w:right w:val="single" w:sz="4" w:space="0" w:color="auto"/>
            </w:tcBorders>
            <w:shd w:val="clear" w:color="000000" w:fill="FFC000"/>
            <w:vAlign w:val="center"/>
            <w:hideMark/>
          </w:tcPr>
          <w:p w14:paraId="31DDE19A" w14:textId="09A85C7A" w:rsidR="00D94B30" w:rsidRPr="00D94B30" w:rsidRDefault="00D94B30" w:rsidP="00A86F82">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 xml:space="preserve">2 </w:t>
            </w:r>
            <w:r w:rsidR="00A86F82">
              <w:rPr>
                <w:rFonts w:ascii="Times New Roman" w:eastAsia="Times New Roman" w:hAnsi="Times New Roman" w:cs="Times New Roman"/>
                <w:b/>
                <w:bCs/>
                <w:color w:val="000000"/>
                <w:sz w:val="20"/>
                <w:szCs w:val="20"/>
                <w:lang w:eastAsia="sk-SK"/>
              </w:rPr>
              <w:t>259</w:t>
            </w:r>
          </w:p>
        </w:tc>
        <w:tc>
          <w:tcPr>
            <w:tcW w:w="1880" w:type="dxa"/>
            <w:tcBorders>
              <w:top w:val="nil"/>
              <w:left w:val="nil"/>
              <w:bottom w:val="single" w:sz="4" w:space="0" w:color="auto"/>
              <w:right w:val="single" w:sz="8" w:space="0" w:color="auto"/>
            </w:tcBorders>
            <w:shd w:val="clear" w:color="000000" w:fill="92D050"/>
            <w:vAlign w:val="center"/>
            <w:hideMark/>
          </w:tcPr>
          <w:p w14:paraId="28249DAC"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r>
      <w:tr w:rsidR="00D94B30" w:rsidRPr="00D94B30" w14:paraId="146FF076" w14:textId="77777777" w:rsidTr="00D94B30">
        <w:trPr>
          <w:trHeight w:val="300"/>
          <w:jc w:val="center"/>
        </w:trPr>
        <w:tc>
          <w:tcPr>
            <w:tcW w:w="4540" w:type="dxa"/>
            <w:tcBorders>
              <w:top w:val="nil"/>
              <w:left w:val="single" w:sz="8" w:space="0" w:color="auto"/>
              <w:bottom w:val="single" w:sz="4" w:space="0" w:color="auto"/>
              <w:right w:val="single" w:sz="4" w:space="0" w:color="auto"/>
            </w:tcBorders>
            <w:shd w:val="clear" w:color="auto" w:fill="auto"/>
            <w:vAlign w:val="center"/>
            <w:hideMark/>
          </w:tcPr>
          <w:p w14:paraId="6389A6D3" w14:textId="77777777" w:rsidR="00D94B30" w:rsidRPr="00D94B30" w:rsidRDefault="00D94B30" w:rsidP="00D94B30">
            <w:pPr>
              <w:spacing w:after="0" w:line="240" w:lineRule="auto"/>
              <w:rPr>
                <w:rFonts w:ascii="Times New Roman" w:eastAsia="Times New Roman" w:hAnsi="Times New Roman" w:cs="Times New Roman"/>
                <w:b/>
                <w:bCs/>
                <w:i/>
                <w:iCs/>
                <w:color w:val="000000"/>
                <w:sz w:val="20"/>
                <w:szCs w:val="20"/>
                <w:lang w:eastAsia="sk-SK"/>
              </w:rPr>
            </w:pPr>
            <w:r w:rsidRPr="00D94B30">
              <w:rPr>
                <w:rFonts w:ascii="Times New Roman" w:eastAsia="Times New Roman" w:hAnsi="Times New Roman" w:cs="Times New Roman"/>
                <w:b/>
                <w:bCs/>
                <w:i/>
                <w:iCs/>
                <w:color w:val="000000"/>
                <w:sz w:val="20"/>
                <w:szCs w:val="20"/>
                <w:lang w:eastAsia="sk-SK"/>
              </w:rPr>
              <w:t>C. Sankcie a pokuty</w:t>
            </w:r>
          </w:p>
        </w:tc>
        <w:tc>
          <w:tcPr>
            <w:tcW w:w="1880" w:type="dxa"/>
            <w:tcBorders>
              <w:top w:val="nil"/>
              <w:left w:val="nil"/>
              <w:bottom w:val="single" w:sz="4" w:space="0" w:color="auto"/>
              <w:right w:val="single" w:sz="4" w:space="0" w:color="auto"/>
            </w:tcBorders>
            <w:shd w:val="clear" w:color="000000" w:fill="FFC000"/>
            <w:vAlign w:val="center"/>
            <w:hideMark/>
          </w:tcPr>
          <w:p w14:paraId="32D1C60B"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c>
          <w:tcPr>
            <w:tcW w:w="1880" w:type="dxa"/>
            <w:tcBorders>
              <w:top w:val="nil"/>
              <w:left w:val="nil"/>
              <w:bottom w:val="single" w:sz="4" w:space="0" w:color="auto"/>
              <w:right w:val="single" w:sz="8" w:space="0" w:color="auto"/>
            </w:tcBorders>
            <w:shd w:val="clear" w:color="000000" w:fill="92D050"/>
            <w:vAlign w:val="center"/>
            <w:hideMark/>
          </w:tcPr>
          <w:p w14:paraId="34A76239"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r>
      <w:tr w:rsidR="00D94B30" w:rsidRPr="00D94B30" w14:paraId="388F49A0" w14:textId="77777777" w:rsidTr="00D94B30">
        <w:trPr>
          <w:trHeight w:val="300"/>
          <w:jc w:val="center"/>
        </w:trPr>
        <w:tc>
          <w:tcPr>
            <w:tcW w:w="4540" w:type="dxa"/>
            <w:tcBorders>
              <w:top w:val="nil"/>
              <w:left w:val="single" w:sz="8" w:space="0" w:color="auto"/>
              <w:bottom w:val="single" w:sz="4" w:space="0" w:color="auto"/>
              <w:right w:val="single" w:sz="4" w:space="0" w:color="auto"/>
            </w:tcBorders>
            <w:shd w:val="clear" w:color="auto" w:fill="auto"/>
            <w:vAlign w:val="center"/>
            <w:hideMark/>
          </w:tcPr>
          <w:p w14:paraId="2568AAD9" w14:textId="77777777" w:rsidR="00D94B30" w:rsidRPr="00D94B30" w:rsidRDefault="00D94B30" w:rsidP="00D94B30">
            <w:pPr>
              <w:spacing w:after="0" w:line="240" w:lineRule="auto"/>
              <w:rPr>
                <w:rFonts w:ascii="Times New Roman" w:eastAsia="Times New Roman" w:hAnsi="Times New Roman" w:cs="Times New Roman"/>
                <w:b/>
                <w:bCs/>
                <w:i/>
                <w:iCs/>
                <w:color w:val="000000"/>
                <w:sz w:val="20"/>
                <w:szCs w:val="20"/>
                <w:lang w:eastAsia="sk-SK"/>
              </w:rPr>
            </w:pPr>
            <w:r w:rsidRPr="00D94B30">
              <w:rPr>
                <w:rFonts w:ascii="Times New Roman" w:eastAsia="Times New Roman" w:hAnsi="Times New Roman" w:cs="Times New Roman"/>
                <w:b/>
                <w:bCs/>
                <w:i/>
                <w:iCs/>
                <w:color w:val="000000"/>
                <w:sz w:val="20"/>
                <w:szCs w:val="20"/>
                <w:lang w:eastAsia="sk-SK"/>
              </w:rPr>
              <w:t>D. Nepriame finančné náklady</w:t>
            </w:r>
          </w:p>
        </w:tc>
        <w:tc>
          <w:tcPr>
            <w:tcW w:w="1880" w:type="dxa"/>
            <w:tcBorders>
              <w:top w:val="nil"/>
              <w:left w:val="nil"/>
              <w:bottom w:val="single" w:sz="4" w:space="0" w:color="auto"/>
              <w:right w:val="single" w:sz="4" w:space="0" w:color="auto"/>
            </w:tcBorders>
            <w:shd w:val="clear" w:color="000000" w:fill="FFC000"/>
            <w:vAlign w:val="center"/>
            <w:hideMark/>
          </w:tcPr>
          <w:p w14:paraId="3B6F015A"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c>
          <w:tcPr>
            <w:tcW w:w="1880" w:type="dxa"/>
            <w:tcBorders>
              <w:top w:val="nil"/>
              <w:left w:val="nil"/>
              <w:bottom w:val="single" w:sz="4" w:space="0" w:color="auto"/>
              <w:right w:val="single" w:sz="8" w:space="0" w:color="auto"/>
            </w:tcBorders>
            <w:shd w:val="clear" w:color="000000" w:fill="92D050"/>
            <w:vAlign w:val="center"/>
            <w:hideMark/>
          </w:tcPr>
          <w:p w14:paraId="2C93AE37"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r>
      <w:tr w:rsidR="00D94B30" w:rsidRPr="00D94B30" w14:paraId="55B61859" w14:textId="77777777" w:rsidTr="00D94B30">
        <w:trPr>
          <w:trHeight w:val="300"/>
          <w:jc w:val="center"/>
        </w:trPr>
        <w:tc>
          <w:tcPr>
            <w:tcW w:w="4540" w:type="dxa"/>
            <w:tcBorders>
              <w:top w:val="nil"/>
              <w:left w:val="single" w:sz="8" w:space="0" w:color="auto"/>
              <w:bottom w:val="nil"/>
              <w:right w:val="single" w:sz="4" w:space="0" w:color="auto"/>
            </w:tcBorders>
            <w:shd w:val="clear" w:color="auto" w:fill="auto"/>
            <w:vAlign w:val="center"/>
            <w:hideMark/>
          </w:tcPr>
          <w:p w14:paraId="6C084A33" w14:textId="77777777" w:rsidR="00D94B30" w:rsidRPr="00D94B30" w:rsidRDefault="00D94B30" w:rsidP="00D94B30">
            <w:pPr>
              <w:spacing w:after="0" w:line="240" w:lineRule="auto"/>
              <w:rPr>
                <w:rFonts w:ascii="Times New Roman" w:eastAsia="Times New Roman" w:hAnsi="Times New Roman" w:cs="Times New Roman"/>
                <w:b/>
                <w:bCs/>
                <w:i/>
                <w:iCs/>
                <w:color w:val="000000"/>
                <w:sz w:val="20"/>
                <w:szCs w:val="20"/>
                <w:lang w:eastAsia="sk-SK"/>
              </w:rPr>
            </w:pPr>
            <w:r w:rsidRPr="00D94B30">
              <w:rPr>
                <w:rFonts w:ascii="Times New Roman" w:eastAsia="Times New Roman" w:hAnsi="Times New Roman" w:cs="Times New Roman"/>
                <w:b/>
                <w:bCs/>
                <w:i/>
                <w:iCs/>
                <w:color w:val="000000"/>
                <w:sz w:val="20"/>
                <w:szCs w:val="20"/>
                <w:lang w:eastAsia="sk-SK"/>
              </w:rPr>
              <w:t>E. Administratívne náklady</w:t>
            </w:r>
          </w:p>
        </w:tc>
        <w:tc>
          <w:tcPr>
            <w:tcW w:w="1880" w:type="dxa"/>
            <w:tcBorders>
              <w:top w:val="nil"/>
              <w:left w:val="nil"/>
              <w:bottom w:val="nil"/>
              <w:right w:val="single" w:sz="4" w:space="0" w:color="auto"/>
            </w:tcBorders>
            <w:shd w:val="clear" w:color="000000" w:fill="FFC000"/>
            <w:vAlign w:val="center"/>
            <w:hideMark/>
          </w:tcPr>
          <w:p w14:paraId="151386E2"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28</w:t>
            </w:r>
          </w:p>
        </w:tc>
        <w:tc>
          <w:tcPr>
            <w:tcW w:w="1880" w:type="dxa"/>
            <w:tcBorders>
              <w:top w:val="nil"/>
              <w:left w:val="nil"/>
              <w:bottom w:val="nil"/>
              <w:right w:val="single" w:sz="8" w:space="0" w:color="auto"/>
            </w:tcBorders>
            <w:shd w:val="clear" w:color="000000" w:fill="92D050"/>
            <w:vAlign w:val="center"/>
            <w:hideMark/>
          </w:tcPr>
          <w:p w14:paraId="292A456C"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r>
      <w:tr w:rsidR="00D94B30" w:rsidRPr="00D94B30" w14:paraId="59E9E3CC" w14:textId="77777777" w:rsidTr="00D94B30">
        <w:trPr>
          <w:trHeight w:val="300"/>
          <w:jc w:val="center"/>
        </w:trPr>
        <w:tc>
          <w:tcPr>
            <w:tcW w:w="4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D0FF8C" w14:textId="77777777" w:rsidR="00D94B30" w:rsidRPr="00D94B30" w:rsidRDefault="00D94B30" w:rsidP="00D94B30">
            <w:pPr>
              <w:spacing w:after="0" w:line="240" w:lineRule="auto"/>
              <w:rPr>
                <w:rFonts w:ascii="Times New Roman" w:eastAsia="Times New Roman" w:hAnsi="Times New Roman" w:cs="Times New Roman"/>
                <w:b/>
                <w:bCs/>
                <w:i/>
                <w:iCs/>
                <w:color w:val="000000"/>
                <w:sz w:val="20"/>
                <w:szCs w:val="20"/>
                <w:lang w:eastAsia="sk-SK"/>
              </w:rPr>
            </w:pPr>
            <w:r w:rsidRPr="00D94B30">
              <w:rPr>
                <w:rFonts w:ascii="Times New Roman" w:eastAsia="Times New Roman" w:hAnsi="Times New Roman" w:cs="Times New Roman"/>
                <w:b/>
                <w:bCs/>
                <w:i/>
                <w:iCs/>
                <w:color w:val="000000"/>
                <w:sz w:val="20"/>
                <w:szCs w:val="20"/>
                <w:lang w:eastAsia="sk-SK"/>
              </w:rPr>
              <w:t>Spolu = A+B+C+D+E</w:t>
            </w:r>
          </w:p>
        </w:tc>
        <w:tc>
          <w:tcPr>
            <w:tcW w:w="1880" w:type="dxa"/>
            <w:tcBorders>
              <w:top w:val="single" w:sz="8" w:space="0" w:color="auto"/>
              <w:left w:val="nil"/>
              <w:bottom w:val="single" w:sz="8" w:space="0" w:color="auto"/>
              <w:right w:val="single" w:sz="4" w:space="0" w:color="auto"/>
            </w:tcBorders>
            <w:shd w:val="clear" w:color="000000" w:fill="FFC000"/>
            <w:vAlign w:val="center"/>
            <w:hideMark/>
          </w:tcPr>
          <w:p w14:paraId="7DE8894E" w14:textId="1AF07BA8" w:rsidR="00D94B30" w:rsidRPr="00D94B30" w:rsidRDefault="00D94B30" w:rsidP="00A86F82">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 xml:space="preserve">2 </w:t>
            </w:r>
            <w:r w:rsidR="00A86F82">
              <w:rPr>
                <w:rFonts w:ascii="Times New Roman" w:eastAsia="Times New Roman" w:hAnsi="Times New Roman" w:cs="Times New Roman"/>
                <w:b/>
                <w:bCs/>
                <w:color w:val="000000"/>
                <w:sz w:val="20"/>
                <w:szCs w:val="20"/>
                <w:lang w:eastAsia="sk-SK"/>
              </w:rPr>
              <w:t>286</w:t>
            </w:r>
          </w:p>
        </w:tc>
        <w:tc>
          <w:tcPr>
            <w:tcW w:w="1880" w:type="dxa"/>
            <w:tcBorders>
              <w:top w:val="single" w:sz="8" w:space="0" w:color="auto"/>
              <w:left w:val="nil"/>
              <w:bottom w:val="single" w:sz="8" w:space="0" w:color="auto"/>
              <w:right w:val="single" w:sz="8" w:space="0" w:color="auto"/>
            </w:tcBorders>
            <w:shd w:val="clear" w:color="000000" w:fill="92D050"/>
            <w:vAlign w:val="center"/>
            <w:hideMark/>
          </w:tcPr>
          <w:p w14:paraId="5CE8614E"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r>
      <w:tr w:rsidR="00D94B30" w:rsidRPr="00D94B30" w14:paraId="2F774444" w14:textId="77777777" w:rsidTr="00D94B30">
        <w:trPr>
          <w:trHeight w:val="300"/>
          <w:jc w:val="center"/>
        </w:trPr>
        <w:tc>
          <w:tcPr>
            <w:tcW w:w="4540" w:type="dxa"/>
            <w:tcBorders>
              <w:top w:val="nil"/>
              <w:left w:val="nil"/>
              <w:bottom w:val="nil"/>
              <w:right w:val="nil"/>
            </w:tcBorders>
            <w:shd w:val="clear" w:color="auto" w:fill="auto"/>
            <w:vAlign w:val="center"/>
            <w:hideMark/>
          </w:tcPr>
          <w:p w14:paraId="7CD4E99D"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p>
        </w:tc>
        <w:tc>
          <w:tcPr>
            <w:tcW w:w="1880" w:type="dxa"/>
            <w:tcBorders>
              <w:top w:val="nil"/>
              <w:left w:val="nil"/>
              <w:bottom w:val="nil"/>
              <w:right w:val="nil"/>
            </w:tcBorders>
            <w:shd w:val="clear" w:color="auto" w:fill="auto"/>
            <w:vAlign w:val="center"/>
            <w:hideMark/>
          </w:tcPr>
          <w:p w14:paraId="0F132A71" w14:textId="77777777" w:rsidR="00D94B30" w:rsidRPr="00D94B30" w:rsidRDefault="00D94B30" w:rsidP="00D94B30">
            <w:pPr>
              <w:spacing w:after="0" w:line="240" w:lineRule="auto"/>
              <w:rPr>
                <w:rFonts w:ascii="Times New Roman" w:eastAsia="Times New Roman" w:hAnsi="Times New Roman" w:cs="Times New Roman"/>
                <w:sz w:val="20"/>
                <w:szCs w:val="20"/>
                <w:lang w:eastAsia="sk-SK"/>
              </w:rPr>
            </w:pPr>
          </w:p>
        </w:tc>
        <w:tc>
          <w:tcPr>
            <w:tcW w:w="1880" w:type="dxa"/>
            <w:tcBorders>
              <w:top w:val="nil"/>
              <w:left w:val="nil"/>
              <w:bottom w:val="nil"/>
              <w:right w:val="nil"/>
            </w:tcBorders>
            <w:shd w:val="clear" w:color="auto" w:fill="auto"/>
            <w:vAlign w:val="center"/>
            <w:hideMark/>
          </w:tcPr>
          <w:p w14:paraId="6D4FF502" w14:textId="77777777" w:rsidR="00D94B30" w:rsidRPr="00D94B30" w:rsidRDefault="00D94B30" w:rsidP="00D94B30">
            <w:pPr>
              <w:spacing w:after="0" w:line="240" w:lineRule="auto"/>
              <w:rPr>
                <w:rFonts w:ascii="Times New Roman" w:eastAsia="Times New Roman" w:hAnsi="Times New Roman" w:cs="Times New Roman"/>
                <w:sz w:val="20"/>
                <w:szCs w:val="20"/>
                <w:lang w:eastAsia="sk-SK"/>
              </w:rPr>
            </w:pPr>
          </w:p>
        </w:tc>
      </w:tr>
      <w:tr w:rsidR="00D94B30" w:rsidRPr="00D94B30" w14:paraId="1561C9CF" w14:textId="77777777" w:rsidTr="00D94B30">
        <w:trPr>
          <w:trHeight w:val="600"/>
          <w:jc w:val="center"/>
        </w:trPr>
        <w:tc>
          <w:tcPr>
            <w:tcW w:w="4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82A5F8" w14:textId="77777777" w:rsidR="00D94B30" w:rsidRPr="00D94B30" w:rsidRDefault="00D94B30" w:rsidP="00D94B30">
            <w:pPr>
              <w:spacing w:after="0" w:line="240" w:lineRule="auto"/>
              <w:rPr>
                <w:rFonts w:ascii="Times New Roman" w:eastAsia="Times New Roman" w:hAnsi="Times New Roman" w:cs="Times New Roman"/>
                <w:b/>
                <w:bCs/>
                <w:i/>
                <w:iCs/>
                <w:color w:val="000000"/>
                <w:sz w:val="20"/>
                <w:szCs w:val="20"/>
                <w:lang w:eastAsia="sk-SK"/>
              </w:rPr>
            </w:pPr>
            <w:r w:rsidRPr="00D94B30">
              <w:rPr>
                <w:rFonts w:ascii="Times New Roman" w:eastAsia="Times New Roman" w:hAnsi="Times New Roman" w:cs="Times New Roman"/>
                <w:b/>
                <w:bCs/>
                <w:i/>
                <w:iCs/>
                <w:color w:val="000000"/>
                <w:sz w:val="20"/>
                <w:szCs w:val="20"/>
                <w:lang w:eastAsia="sk-SK"/>
              </w:rPr>
              <w:t>Harmonizácia práva EÚ</w:t>
            </w:r>
          </w:p>
        </w:tc>
        <w:tc>
          <w:tcPr>
            <w:tcW w:w="1880" w:type="dxa"/>
            <w:tcBorders>
              <w:top w:val="single" w:sz="8" w:space="0" w:color="auto"/>
              <w:left w:val="nil"/>
              <w:bottom w:val="single" w:sz="8" w:space="0" w:color="auto"/>
              <w:right w:val="single" w:sz="4" w:space="0" w:color="auto"/>
            </w:tcBorders>
            <w:shd w:val="clear" w:color="000000" w:fill="FFC000"/>
            <w:vAlign w:val="center"/>
            <w:hideMark/>
          </w:tcPr>
          <w:p w14:paraId="6825D696"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Zvýšenie nákladov v € na PP</w:t>
            </w:r>
          </w:p>
        </w:tc>
        <w:tc>
          <w:tcPr>
            <w:tcW w:w="1880" w:type="dxa"/>
            <w:tcBorders>
              <w:top w:val="single" w:sz="8" w:space="0" w:color="auto"/>
              <w:left w:val="nil"/>
              <w:bottom w:val="single" w:sz="8" w:space="0" w:color="auto"/>
              <w:right w:val="single" w:sz="8" w:space="0" w:color="auto"/>
            </w:tcBorders>
            <w:shd w:val="clear" w:color="000000" w:fill="92D050"/>
            <w:vAlign w:val="center"/>
            <w:hideMark/>
          </w:tcPr>
          <w:p w14:paraId="0EA61AE0"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Zníženie nákladov v € na PP</w:t>
            </w:r>
          </w:p>
        </w:tc>
      </w:tr>
      <w:tr w:rsidR="00D94B30" w:rsidRPr="00D94B30" w14:paraId="2AE1251B" w14:textId="77777777" w:rsidTr="00D94B30">
        <w:trPr>
          <w:trHeight w:val="990"/>
          <w:jc w:val="center"/>
        </w:trPr>
        <w:tc>
          <w:tcPr>
            <w:tcW w:w="4540" w:type="dxa"/>
            <w:tcBorders>
              <w:top w:val="nil"/>
              <w:left w:val="single" w:sz="8" w:space="0" w:color="auto"/>
              <w:bottom w:val="nil"/>
              <w:right w:val="single" w:sz="4" w:space="0" w:color="auto"/>
            </w:tcBorders>
            <w:shd w:val="clear" w:color="auto" w:fill="auto"/>
            <w:vAlign w:val="center"/>
            <w:hideMark/>
          </w:tcPr>
          <w:p w14:paraId="6387DA25" w14:textId="77777777" w:rsidR="00D94B30" w:rsidRPr="00D94B30" w:rsidRDefault="00D94B30" w:rsidP="00D94B30">
            <w:pPr>
              <w:spacing w:after="0" w:line="240" w:lineRule="auto"/>
              <w:rPr>
                <w:rFonts w:ascii="Times New Roman" w:eastAsia="Times New Roman" w:hAnsi="Times New Roman" w:cs="Times New Roman"/>
                <w:b/>
                <w:bCs/>
                <w:i/>
                <w:iCs/>
                <w:color w:val="000000"/>
                <w:sz w:val="20"/>
                <w:szCs w:val="20"/>
                <w:lang w:eastAsia="sk-SK"/>
              </w:rPr>
            </w:pPr>
            <w:r w:rsidRPr="00D94B30">
              <w:rPr>
                <w:rFonts w:ascii="Times New Roman" w:eastAsia="Times New Roman" w:hAnsi="Times New Roman" w:cs="Times New Roman"/>
                <w:b/>
                <w:bCs/>
                <w:i/>
                <w:iCs/>
                <w:color w:val="000000"/>
                <w:sz w:val="20"/>
                <w:szCs w:val="20"/>
                <w:lang w:eastAsia="sk-SK"/>
              </w:rPr>
              <w:t>F. Úplná harmonizácia práva EÚ</w:t>
            </w:r>
            <w:r w:rsidRPr="00D94B30">
              <w:rPr>
                <w:rFonts w:ascii="Times New Roman" w:eastAsia="Times New Roman" w:hAnsi="Times New Roman" w:cs="Times New Roman"/>
                <w:b/>
                <w:bCs/>
                <w:i/>
                <w:iCs/>
                <w:color w:val="000000"/>
                <w:sz w:val="20"/>
                <w:szCs w:val="20"/>
                <w:lang w:eastAsia="sk-SK"/>
              </w:rPr>
              <w:br/>
            </w:r>
            <w:r w:rsidRPr="00D94B30">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D94B30">
              <w:rPr>
                <w:rFonts w:ascii="Times New Roman" w:eastAsia="Times New Roman" w:hAnsi="Times New Roman" w:cs="Times New Roman"/>
                <w:i/>
                <w:iCs/>
                <w:color w:val="000000"/>
                <w:sz w:val="16"/>
                <w:szCs w:val="16"/>
                <w:lang w:eastAsia="sk-SK"/>
              </w:rPr>
              <w:t>externality</w:t>
            </w:r>
            <w:proofErr w:type="spellEnd"/>
            <w:r w:rsidRPr="00D94B30">
              <w:rPr>
                <w:rFonts w:ascii="Times New Roman" w:eastAsia="Times New Roman" w:hAnsi="Times New Roman" w:cs="Times New Roman"/>
                <w:i/>
                <w:iCs/>
                <w:color w:val="000000"/>
                <w:sz w:val="16"/>
                <w:szCs w:val="16"/>
                <w:lang w:eastAsia="sk-SK"/>
              </w:rPr>
              <w:t>)</w:t>
            </w:r>
          </w:p>
        </w:tc>
        <w:tc>
          <w:tcPr>
            <w:tcW w:w="1880" w:type="dxa"/>
            <w:tcBorders>
              <w:top w:val="nil"/>
              <w:left w:val="nil"/>
              <w:bottom w:val="nil"/>
              <w:right w:val="single" w:sz="4" w:space="0" w:color="auto"/>
            </w:tcBorders>
            <w:shd w:val="clear" w:color="000000" w:fill="FFC000"/>
            <w:vAlign w:val="center"/>
            <w:hideMark/>
          </w:tcPr>
          <w:p w14:paraId="6DC8B660" w14:textId="16C48C83" w:rsidR="00D94B30" w:rsidRPr="00D94B30" w:rsidRDefault="00D94B30" w:rsidP="00A86F82">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 xml:space="preserve">2 </w:t>
            </w:r>
            <w:r w:rsidR="00A86F82">
              <w:rPr>
                <w:rFonts w:ascii="Times New Roman" w:eastAsia="Times New Roman" w:hAnsi="Times New Roman" w:cs="Times New Roman"/>
                <w:b/>
                <w:bCs/>
                <w:color w:val="000000"/>
                <w:sz w:val="20"/>
                <w:szCs w:val="20"/>
                <w:lang w:eastAsia="sk-SK"/>
              </w:rPr>
              <w:t>286</w:t>
            </w:r>
          </w:p>
        </w:tc>
        <w:tc>
          <w:tcPr>
            <w:tcW w:w="1880" w:type="dxa"/>
            <w:tcBorders>
              <w:top w:val="nil"/>
              <w:left w:val="nil"/>
              <w:bottom w:val="nil"/>
              <w:right w:val="single" w:sz="8" w:space="0" w:color="auto"/>
            </w:tcBorders>
            <w:shd w:val="clear" w:color="000000" w:fill="92D050"/>
            <w:vAlign w:val="center"/>
            <w:hideMark/>
          </w:tcPr>
          <w:p w14:paraId="48096128"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r>
      <w:tr w:rsidR="00D94B30" w:rsidRPr="00D94B30" w14:paraId="6500A5E5" w14:textId="77777777" w:rsidTr="00D94B30">
        <w:trPr>
          <w:trHeight w:val="270"/>
          <w:jc w:val="center"/>
        </w:trPr>
        <w:tc>
          <w:tcPr>
            <w:tcW w:w="4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A595407" w14:textId="77777777" w:rsidR="00D94B30" w:rsidRPr="00D94B30" w:rsidRDefault="00D94B30" w:rsidP="00D94B30">
            <w:pPr>
              <w:spacing w:after="0" w:line="240" w:lineRule="auto"/>
              <w:rPr>
                <w:rFonts w:ascii="Times New Roman" w:eastAsia="Times New Roman" w:hAnsi="Times New Roman" w:cs="Times New Roman"/>
                <w:b/>
                <w:bCs/>
                <w:i/>
                <w:iCs/>
                <w:color w:val="000000"/>
                <w:sz w:val="20"/>
                <w:szCs w:val="20"/>
                <w:lang w:eastAsia="sk-SK"/>
              </w:rPr>
            </w:pPr>
            <w:r w:rsidRPr="00D94B30">
              <w:rPr>
                <w:rFonts w:ascii="Times New Roman" w:eastAsia="Times New Roman" w:hAnsi="Times New Roman" w:cs="Times New Roman"/>
                <w:b/>
                <w:bCs/>
                <w:i/>
                <w:iCs/>
                <w:color w:val="000000"/>
                <w:sz w:val="20"/>
                <w:szCs w:val="20"/>
                <w:lang w:eastAsia="sk-SK"/>
              </w:rPr>
              <w:t xml:space="preserve">G. </w:t>
            </w:r>
            <w:proofErr w:type="spellStart"/>
            <w:r w:rsidRPr="00D94B30">
              <w:rPr>
                <w:rFonts w:ascii="Times New Roman" w:eastAsia="Times New Roman" w:hAnsi="Times New Roman" w:cs="Times New Roman"/>
                <w:b/>
                <w:bCs/>
                <w:i/>
                <w:iCs/>
                <w:color w:val="000000"/>
                <w:sz w:val="20"/>
                <w:szCs w:val="20"/>
                <w:lang w:eastAsia="sk-SK"/>
              </w:rPr>
              <w:t>Goldplating</w:t>
            </w:r>
            <w:proofErr w:type="spellEnd"/>
          </w:p>
        </w:tc>
        <w:tc>
          <w:tcPr>
            <w:tcW w:w="1880" w:type="dxa"/>
            <w:tcBorders>
              <w:top w:val="single" w:sz="8" w:space="0" w:color="auto"/>
              <w:left w:val="nil"/>
              <w:bottom w:val="single" w:sz="8" w:space="0" w:color="auto"/>
              <w:right w:val="single" w:sz="4" w:space="0" w:color="auto"/>
            </w:tcBorders>
            <w:shd w:val="clear" w:color="000000" w:fill="FFC000"/>
            <w:vAlign w:val="center"/>
            <w:hideMark/>
          </w:tcPr>
          <w:p w14:paraId="6FF95480"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c>
          <w:tcPr>
            <w:tcW w:w="1880" w:type="dxa"/>
            <w:tcBorders>
              <w:top w:val="single" w:sz="8" w:space="0" w:color="auto"/>
              <w:left w:val="nil"/>
              <w:bottom w:val="single" w:sz="8" w:space="0" w:color="auto"/>
              <w:right w:val="single" w:sz="8" w:space="0" w:color="auto"/>
            </w:tcBorders>
            <w:shd w:val="clear" w:color="000000" w:fill="92D050"/>
            <w:vAlign w:val="center"/>
            <w:hideMark/>
          </w:tcPr>
          <w:p w14:paraId="4B2BA909"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r>
      <w:tr w:rsidR="00D94B30" w:rsidRPr="00D94B30" w14:paraId="481E8D74" w14:textId="77777777" w:rsidTr="00D94B30">
        <w:trPr>
          <w:trHeight w:val="270"/>
          <w:jc w:val="center"/>
        </w:trPr>
        <w:tc>
          <w:tcPr>
            <w:tcW w:w="4540" w:type="dxa"/>
            <w:tcBorders>
              <w:top w:val="nil"/>
              <w:left w:val="nil"/>
              <w:bottom w:val="nil"/>
              <w:right w:val="nil"/>
            </w:tcBorders>
            <w:shd w:val="clear" w:color="auto" w:fill="auto"/>
            <w:noWrap/>
            <w:vAlign w:val="bottom"/>
            <w:hideMark/>
          </w:tcPr>
          <w:p w14:paraId="64E9240C"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p>
        </w:tc>
        <w:tc>
          <w:tcPr>
            <w:tcW w:w="1880" w:type="dxa"/>
            <w:tcBorders>
              <w:top w:val="nil"/>
              <w:left w:val="nil"/>
              <w:bottom w:val="nil"/>
              <w:right w:val="nil"/>
            </w:tcBorders>
            <w:shd w:val="clear" w:color="auto" w:fill="auto"/>
            <w:vAlign w:val="center"/>
            <w:hideMark/>
          </w:tcPr>
          <w:p w14:paraId="5F18C2BD" w14:textId="77777777" w:rsidR="00D94B30" w:rsidRPr="00D94B30" w:rsidRDefault="00D94B30" w:rsidP="00D94B30">
            <w:pPr>
              <w:spacing w:after="0" w:line="240" w:lineRule="auto"/>
              <w:rPr>
                <w:rFonts w:ascii="Times New Roman" w:eastAsia="Times New Roman" w:hAnsi="Times New Roman" w:cs="Times New Roman"/>
                <w:sz w:val="20"/>
                <w:szCs w:val="20"/>
                <w:lang w:eastAsia="sk-SK"/>
              </w:rPr>
            </w:pPr>
          </w:p>
        </w:tc>
        <w:tc>
          <w:tcPr>
            <w:tcW w:w="1880" w:type="dxa"/>
            <w:tcBorders>
              <w:top w:val="nil"/>
              <w:left w:val="nil"/>
              <w:bottom w:val="nil"/>
              <w:right w:val="nil"/>
            </w:tcBorders>
            <w:shd w:val="clear" w:color="auto" w:fill="auto"/>
            <w:vAlign w:val="center"/>
            <w:hideMark/>
          </w:tcPr>
          <w:p w14:paraId="53F3B975" w14:textId="77777777" w:rsidR="00D94B30" w:rsidRPr="00D94B30" w:rsidRDefault="00D94B30" w:rsidP="00D94B30">
            <w:pPr>
              <w:spacing w:after="0" w:line="240" w:lineRule="auto"/>
              <w:rPr>
                <w:rFonts w:ascii="Times New Roman" w:eastAsia="Times New Roman" w:hAnsi="Times New Roman" w:cs="Times New Roman"/>
                <w:sz w:val="20"/>
                <w:szCs w:val="20"/>
                <w:lang w:eastAsia="sk-SK"/>
              </w:rPr>
            </w:pPr>
          </w:p>
        </w:tc>
      </w:tr>
      <w:tr w:rsidR="00D94B30" w:rsidRPr="00D94B30" w14:paraId="3C4338D6" w14:textId="77777777" w:rsidTr="00D94B30">
        <w:trPr>
          <w:trHeight w:val="270"/>
          <w:jc w:val="center"/>
        </w:trPr>
        <w:tc>
          <w:tcPr>
            <w:tcW w:w="4540" w:type="dxa"/>
            <w:tcBorders>
              <w:top w:val="nil"/>
              <w:left w:val="nil"/>
              <w:bottom w:val="nil"/>
              <w:right w:val="nil"/>
            </w:tcBorders>
            <w:shd w:val="clear" w:color="auto" w:fill="auto"/>
            <w:noWrap/>
            <w:vAlign w:val="bottom"/>
            <w:hideMark/>
          </w:tcPr>
          <w:p w14:paraId="57256DB6" w14:textId="77777777" w:rsidR="00D94B30" w:rsidRPr="00D94B30" w:rsidRDefault="00D94B30" w:rsidP="00D94B30">
            <w:pPr>
              <w:spacing w:after="0" w:line="240" w:lineRule="auto"/>
              <w:rPr>
                <w:rFonts w:ascii="Times New Roman" w:eastAsia="Times New Roman" w:hAnsi="Times New Roman" w:cs="Times New Roman"/>
                <w:sz w:val="20"/>
                <w:szCs w:val="20"/>
                <w:lang w:eastAsia="sk-SK"/>
              </w:rPr>
            </w:pPr>
          </w:p>
        </w:tc>
        <w:tc>
          <w:tcPr>
            <w:tcW w:w="1880" w:type="dxa"/>
            <w:tcBorders>
              <w:top w:val="nil"/>
              <w:left w:val="nil"/>
              <w:bottom w:val="nil"/>
              <w:right w:val="nil"/>
            </w:tcBorders>
            <w:shd w:val="clear" w:color="auto" w:fill="auto"/>
            <w:vAlign w:val="center"/>
            <w:hideMark/>
          </w:tcPr>
          <w:p w14:paraId="51EEBF66" w14:textId="77777777" w:rsidR="00D94B30" w:rsidRPr="00D94B30" w:rsidRDefault="00D94B30" w:rsidP="00D94B30">
            <w:pPr>
              <w:spacing w:after="0" w:line="240" w:lineRule="auto"/>
              <w:rPr>
                <w:rFonts w:ascii="Times New Roman" w:eastAsia="Times New Roman" w:hAnsi="Times New Roman" w:cs="Times New Roman"/>
                <w:sz w:val="20"/>
                <w:szCs w:val="20"/>
                <w:lang w:eastAsia="sk-SK"/>
              </w:rPr>
            </w:pPr>
          </w:p>
        </w:tc>
        <w:tc>
          <w:tcPr>
            <w:tcW w:w="1880" w:type="dxa"/>
            <w:tcBorders>
              <w:top w:val="nil"/>
              <w:left w:val="nil"/>
              <w:bottom w:val="nil"/>
              <w:right w:val="nil"/>
            </w:tcBorders>
            <w:shd w:val="clear" w:color="auto" w:fill="auto"/>
            <w:vAlign w:val="center"/>
            <w:hideMark/>
          </w:tcPr>
          <w:p w14:paraId="4F31958E" w14:textId="77777777" w:rsidR="00D94B30" w:rsidRPr="00D94B30" w:rsidRDefault="00D94B30" w:rsidP="00D94B30">
            <w:pPr>
              <w:spacing w:after="0" w:line="240" w:lineRule="auto"/>
              <w:rPr>
                <w:rFonts w:ascii="Times New Roman" w:eastAsia="Times New Roman" w:hAnsi="Times New Roman" w:cs="Times New Roman"/>
                <w:sz w:val="20"/>
                <w:szCs w:val="20"/>
                <w:lang w:eastAsia="sk-SK"/>
              </w:rPr>
            </w:pPr>
          </w:p>
        </w:tc>
      </w:tr>
      <w:tr w:rsidR="00D94B30" w:rsidRPr="00D94B30" w14:paraId="4EAE9553" w14:textId="77777777" w:rsidTr="00D94B30">
        <w:trPr>
          <w:trHeight w:val="330"/>
          <w:jc w:val="center"/>
        </w:trPr>
        <w:tc>
          <w:tcPr>
            <w:tcW w:w="4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E831D2" w14:textId="77777777" w:rsidR="00D94B30" w:rsidRPr="00D94B30" w:rsidRDefault="00D94B30" w:rsidP="00D94B30">
            <w:pPr>
              <w:spacing w:after="0" w:line="240" w:lineRule="auto"/>
              <w:rPr>
                <w:rFonts w:ascii="Times New Roman" w:eastAsia="Times New Roman" w:hAnsi="Times New Roman" w:cs="Times New Roman"/>
                <w:i/>
                <w:iCs/>
                <w:color w:val="000000"/>
                <w:sz w:val="20"/>
                <w:szCs w:val="20"/>
                <w:lang w:eastAsia="sk-SK"/>
              </w:rPr>
            </w:pPr>
            <w:r w:rsidRPr="00D94B30">
              <w:rPr>
                <w:rFonts w:ascii="Times New Roman" w:eastAsia="Times New Roman" w:hAnsi="Times New Roman" w:cs="Times New Roman"/>
                <w:i/>
                <w:iCs/>
                <w:color w:val="000000"/>
                <w:sz w:val="20"/>
                <w:szCs w:val="20"/>
                <w:lang w:eastAsia="sk-SK"/>
              </w:rPr>
              <w:t>VÝPOČET PRAVIDLA 1in2out:</w:t>
            </w:r>
          </w:p>
        </w:tc>
        <w:tc>
          <w:tcPr>
            <w:tcW w:w="1880" w:type="dxa"/>
            <w:tcBorders>
              <w:top w:val="single" w:sz="8" w:space="0" w:color="auto"/>
              <w:left w:val="nil"/>
              <w:bottom w:val="single" w:sz="4" w:space="0" w:color="auto"/>
              <w:right w:val="single" w:sz="4" w:space="0" w:color="auto"/>
            </w:tcBorders>
            <w:shd w:val="clear" w:color="000000" w:fill="FFC000"/>
            <w:vAlign w:val="center"/>
            <w:hideMark/>
          </w:tcPr>
          <w:p w14:paraId="5BCC3B73"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IN</w:t>
            </w:r>
          </w:p>
        </w:tc>
        <w:tc>
          <w:tcPr>
            <w:tcW w:w="1880" w:type="dxa"/>
            <w:tcBorders>
              <w:top w:val="single" w:sz="8" w:space="0" w:color="auto"/>
              <w:left w:val="nil"/>
              <w:bottom w:val="single" w:sz="4" w:space="0" w:color="auto"/>
              <w:right w:val="single" w:sz="8" w:space="0" w:color="auto"/>
            </w:tcBorders>
            <w:shd w:val="clear" w:color="000000" w:fill="92D050"/>
            <w:vAlign w:val="center"/>
            <w:hideMark/>
          </w:tcPr>
          <w:p w14:paraId="451195DA"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OUT</w:t>
            </w:r>
          </w:p>
        </w:tc>
      </w:tr>
      <w:tr w:rsidR="00D94B30" w:rsidRPr="00D94B30" w14:paraId="793BDFC2" w14:textId="77777777" w:rsidTr="00D94B30">
        <w:trPr>
          <w:trHeight w:val="345"/>
          <w:jc w:val="center"/>
        </w:trPr>
        <w:tc>
          <w:tcPr>
            <w:tcW w:w="4540" w:type="dxa"/>
            <w:tcBorders>
              <w:top w:val="nil"/>
              <w:left w:val="single" w:sz="8" w:space="0" w:color="auto"/>
              <w:bottom w:val="single" w:sz="8" w:space="0" w:color="auto"/>
              <w:right w:val="single" w:sz="4" w:space="0" w:color="auto"/>
            </w:tcBorders>
            <w:shd w:val="clear" w:color="auto" w:fill="auto"/>
            <w:vAlign w:val="center"/>
            <w:hideMark/>
          </w:tcPr>
          <w:p w14:paraId="1AA375C9" w14:textId="77777777" w:rsidR="00D94B30" w:rsidRPr="00D94B30" w:rsidRDefault="00D94B30" w:rsidP="00D94B30">
            <w:pPr>
              <w:spacing w:after="0" w:line="240" w:lineRule="auto"/>
              <w:rPr>
                <w:rFonts w:ascii="Times New Roman" w:eastAsia="Times New Roman" w:hAnsi="Times New Roman" w:cs="Times New Roman"/>
                <w:i/>
                <w:iCs/>
                <w:color w:val="000000"/>
                <w:sz w:val="20"/>
                <w:szCs w:val="20"/>
                <w:lang w:eastAsia="sk-SK"/>
              </w:rPr>
            </w:pPr>
            <w:r w:rsidRPr="00D94B30">
              <w:rPr>
                <w:rFonts w:ascii="Times New Roman" w:eastAsia="Times New Roman" w:hAnsi="Times New Roman" w:cs="Times New Roman"/>
                <w:i/>
                <w:iCs/>
                <w:color w:val="000000"/>
                <w:sz w:val="20"/>
                <w:szCs w:val="20"/>
                <w:lang w:eastAsia="sk-SK"/>
              </w:rPr>
              <w:t>H</w:t>
            </w:r>
            <w:r w:rsidRPr="00D94B30">
              <w:rPr>
                <w:rFonts w:ascii="Times New Roman" w:eastAsia="Times New Roman" w:hAnsi="Times New Roman" w:cs="Times New Roman"/>
                <w:b/>
                <w:bCs/>
                <w:i/>
                <w:iCs/>
                <w:color w:val="000000"/>
                <w:sz w:val="20"/>
                <w:szCs w:val="20"/>
                <w:lang w:eastAsia="sk-SK"/>
              </w:rPr>
              <w:t>.</w:t>
            </w:r>
            <w:r w:rsidRPr="00D94B30">
              <w:rPr>
                <w:rFonts w:ascii="Times New Roman" w:eastAsia="Times New Roman" w:hAnsi="Times New Roman" w:cs="Times New Roman"/>
                <w:i/>
                <w:iCs/>
                <w:color w:val="000000"/>
                <w:sz w:val="20"/>
                <w:szCs w:val="20"/>
                <w:lang w:eastAsia="sk-SK"/>
              </w:rPr>
              <w:t xml:space="preserve"> Náklady okrem výnimiek = B+D+E-F</w:t>
            </w:r>
          </w:p>
        </w:tc>
        <w:tc>
          <w:tcPr>
            <w:tcW w:w="1880" w:type="dxa"/>
            <w:tcBorders>
              <w:top w:val="nil"/>
              <w:left w:val="nil"/>
              <w:bottom w:val="single" w:sz="8" w:space="0" w:color="auto"/>
              <w:right w:val="single" w:sz="4" w:space="0" w:color="auto"/>
            </w:tcBorders>
            <w:shd w:val="clear" w:color="000000" w:fill="FFC000"/>
            <w:vAlign w:val="center"/>
            <w:hideMark/>
          </w:tcPr>
          <w:p w14:paraId="0BEA5153"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c>
          <w:tcPr>
            <w:tcW w:w="1880" w:type="dxa"/>
            <w:tcBorders>
              <w:top w:val="nil"/>
              <w:left w:val="nil"/>
              <w:bottom w:val="single" w:sz="8" w:space="0" w:color="auto"/>
              <w:right w:val="single" w:sz="8" w:space="0" w:color="auto"/>
            </w:tcBorders>
            <w:shd w:val="clear" w:color="000000" w:fill="92D050"/>
            <w:vAlign w:val="center"/>
            <w:hideMark/>
          </w:tcPr>
          <w:p w14:paraId="373EA48F" w14:textId="77777777" w:rsidR="00D94B30" w:rsidRPr="00D94B30" w:rsidRDefault="00D94B30" w:rsidP="00D94B30">
            <w:pPr>
              <w:spacing w:after="0" w:line="240" w:lineRule="auto"/>
              <w:jc w:val="center"/>
              <w:rPr>
                <w:rFonts w:ascii="Times New Roman" w:eastAsia="Times New Roman" w:hAnsi="Times New Roman" w:cs="Times New Roman"/>
                <w:b/>
                <w:bCs/>
                <w:color w:val="000000"/>
                <w:sz w:val="20"/>
                <w:szCs w:val="20"/>
                <w:lang w:eastAsia="sk-SK"/>
              </w:rPr>
            </w:pPr>
            <w:r w:rsidRPr="00D94B30">
              <w:rPr>
                <w:rFonts w:ascii="Times New Roman" w:eastAsia="Times New Roman" w:hAnsi="Times New Roman" w:cs="Times New Roman"/>
                <w:b/>
                <w:bCs/>
                <w:color w:val="000000"/>
                <w:sz w:val="20"/>
                <w:szCs w:val="20"/>
                <w:lang w:eastAsia="sk-SK"/>
              </w:rPr>
              <w:t>0</w:t>
            </w:r>
          </w:p>
        </w:tc>
      </w:tr>
    </w:tbl>
    <w:p w14:paraId="3D204913" w14:textId="79A2AAE3" w:rsidR="00E42F5F" w:rsidRDefault="00E42F5F" w:rsidP="00054C41">
      <w:pPr>
        <w:rPr>
          <w:rFonts w:ascii="Times New Roman" w:eastAsia="Calibri" w:hAnsi="Times New Roman" w:cs="Times New Roman"/>
          <w:b/>
          <w:sz w:val="24"/>
          <w:szCs w:val="24"/>
        </w:rPr>
      </w:pPr>
    </w:p>
    <w:p w14:paraId="7082B834" w14:textId="77777777" w:rsidR="00EB5789" w:rsidRDefault="00EB5789" w:rsidP="00054C41">
      <w:pPr>
        <w:rPr>
          <w:rFonts w:ascii="Times New Roman" w:eastAsia="Calibri" w:hAnsi="Times New Roman" w:cs="Times New Roman"/>
          <w:b/>
          <w:sz w:val="24"/>
          <w:szCs w:val="24"/>
        </w:rPr>
      </w:pPr>
    </w:p>
    <w:p w14:paraId="29259F5B" w14:textId="77777777" w:rsidR="00A4085D" w:rsidRPr="00895898" w:rsidRDefault="00A4085D" w:rsidP="00054C41">
      <w:pPr>
        <w:rPr>
          <w:rFonts w:ascii="Times New Roman" w:eastAsia="Calibri" w:hAnsi="Times New Roman" w:cs="Times New Roman"/>
          <w:b/>
          <w:sz w:val="24"/>
          <w:szCs w:val="24"/>
        </w:rPr>
        <w:sectPr w:rsidR="00A4085D"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29CDFA2A"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5E02E2DD" w14:textId="77777777"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3951" w:type="dxa"/>
        <w:tblInd w:w="-556" w:type="dxa"/>
        <w:tblLayout w:type="fixed"/>
        <w:tblCellMar>
          <w:left w:w="70" w:type="dxa"/>
          <w:right w:w="70" w:type="dxa"/>
        </w:tblCellMar>
        <w:tblLook w:val="04A0" w:firstRow="1" w:lastRow="0" w:firstColumn="1" w:lastColumn="0" w:noHBand="0" w:noVBand="1"/>
      </w:tblPr>
      <w:tblGrid>
        <w:gridCol w:w="446"/>
        <w:gridCol w:w="1740"/>
        <w:gridCol w:w="992"/>
        <w:gridCol w:w="1134"/>
        <w:gridCol w:w="1843"/>
        <w:gridCol w:w="992"/>
        <w:gridCol w:w="1160"/>
        <w:gridCol w:w="1108"/>
        <w:gridCol w:w="851"/>
        <w:gridCol w:w="843"/>
        <w:gridCol w:w="1000"/>
        <w:gridCol w:w="708"/>
        <w:gridCol w:w="1134"/>
      </w:tblGrid>
      <w:tr w:rsidR="00DE6ACB" w:rsidRPr="000A6B7F" w14:paraId="58E6573D" w14:textId="77777777" w:rsidTr="00751DA9">
        <w:trPr>
          <w:trHeight w:val="255"/>
        </w:trPr>
        <w:tc>
          <w:tcPr>
            <w:tcW w:w="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62EAC"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0A6B7F">
              <w:rPr>
                <w:rFonts w:ascii="Times New Roman" w:eastAsia="Times New Roman" w:hAnsi="Times New Roman" w:cs="Times New Roman"/>
                <w:b/>
                <w:bCs/>
                <w:color w:val="000000"/>
                <w:sz w:val="20"/>
                <w:szCs w:val="20"/>
                <w:lang w:eastAsia="sk-SK"/>
              </w:rPr>
              <w:t>P.č</w:t>
            </w:r>
            <w:proofErr w:type="spellEnd"/>
            <w:r w:rsidRPr="000A6B7F">
              <w:rPr>
                <w:rFonts w:ascii="Times New Roman" w:eastAsia="Times New Roman" w:hAnsi="Times New Roman" w:cs="Times New Roman"/>
                <w:b/>
                <w:bCs/>
                <w:color w:val="000000"/>
                <w:sz w:val="20"/>
                <w:szCs w:val="20"/>
                <w:lang w:eastAsia="sk-SK"/>
              </w:rPr>
              <w:t>.</w:t>
            </w:r>
          </w:p>
        </w:tc>
        <w:tc>
          <w:tcPr>
            <w:tcW w:w="1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F95606"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Zrozumiteľný a stručný opis regulácie </w:t>
            </w:r>
            <w:r w:rsidRPr="000A6B7F">
              <w:rPr>
                <w:rFonts w:ascii="Times New Roman" w:eastAsia="Times New Roman" w:hAnsi="Times New Roman" w:cs="Times New Roman"/>
                <w:b/>
                <w:bCs/>
                <w:color w:val="000000"/>
                <w:sz w:val="20"/>
                <w:szCs w:val="20"/>
                <w:lang w:eastAsia="sk-SK"/>
              </w:rPr>
              <w:br/>
              <w:t>(dôvod zvýšenia/zníženia nákladov na PP</w:t>
            </w:r>
            <w:r>
              <w:rPr>
                <w:rFonts w:ascii="Times New Roman" w:eastAsia="Times New Roman" w:hAnsi="Times New Roman" w:cs="Times New Roman"/>
                <w:b/>
                <w:bCs/>
                <w:color w:val="000000"/>
                <w:sz w:val="20"/>
                <w:szCs w:val="20"/>
                <w:lang w:eastAsia="sk-SK"/>
              </w:rPr>
              <w:t xml:space="preserve"> a dôvod ponechania nákladov na PP, ktoré sú </w:t>
            </w:r>
            <w:proofErr w:type="spellStart"/>
            <w:r>
              <w:rPr>
                <w:rFonts w:ascii="Times New Roman" w:eastAsia="Times New Roman" w:hAnsi="Times New Roman" w:cs="Times New Roman"/>
                <w:b/>
                <w:bCs/>
                <w:color w:val="000000"/>
                <w:sz w:val="20"/>
                <w:szCs w:val="20"/>
                <w:lang w:eastAsia="sk-SK"/>
              </w:rPr>
              <w:t>goldplatngom</w:t>
            </w:r>
            <w:proofErr w:type="spellEnd"/>
            <w:r w:rsidRPr="000A6B7F">
              <w:rPr>
                <w:rFonts w:ascii="Times New Roman" w:eastAsia="Times New Roman" w:hAnsi="Times New Roman" w:cs="Times New Roman"/>
                <w:b/>
                <w:bCs/>
                <w:color w:val="000000"/>
                <w:sz w:val="20"/>
                <w:szCs w:val="20"/>
                <w:lang w:eastAsia="sk-SK"/>
              </w:rPr>
              <w:t>)</w:t>
            </w:r>
          </w:p>
        </w:tc>
        <w:tc>
          <w:tcPr>
            <w:tcW w:w="992"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8660057"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Číslo normy</w:t>
            </w:r>
            <w:r w:rsidRPr="000A6B7F">
              <w:rPr>
                <w:rFonts w:ascii="Times New Roman" w:eastAsia="Times New Roman" w:hAnsi="Times New Roman" w:cs="Times New Roman"/>
                <w:b/>
                <w:bCs/>
                <w:color w:val="000000"/>
                <w:sz w:val="20"/>
                <w:szCs w:val="20"/>
                <w:lang w:eastAsia="sk-SK"/>
              </w:rPr>
              <w:br/>
            </w:r>
            <w:r w:rsidRPr="000A6B7F">
              <w:rPr>
                <w:rFonts w:ascii="Times New Roman" w:eastAsia="Times New Roman" w:hAnsi="Times New Roman" w:cs="Times New Roman"/>
                <w:color w:val="000000"/>
                <w:sz w:val="20"/>
                <w:szCs w:val="20"/>
                <w:lang w:eastAsia="sk-SK"/>
              </w:rPr>
              <w:t>(zákona, vyhlášky a pod.)</w:t>
            </w:r>
          </w:p>
        </w:tc>
        <w:tc>
          <w:tcPr>
            <w:tcW w:w="1134"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C27F37A"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Lokalizácia</w:t>
            </w:r>
            <w:r w:rsidRPr="000A6B7F">
              <w:rPr>
                <w:rFonts w:ascii="Times New Roman" w:eastAsia="Times New Roman" w:hAnsi="Times New Roman" w:cs="Times New Roman"/>
                <w:b/>
                <w:bCs/>
                <w:color w:val="000000"/>
                <w:sz w:val="20"/>
                <w:szCs w:val="20"/>
                <w:lang w:eastAsia="sk-SK"/>
              </w:rPr>
              <w:br/>
              <w:t>(§, ods.</w:t>
            </w:r>
            <w:r w:rsidR="00D114ED">
              <w:rPr>
                <w:rFonts w:ascii="Times New Roman" w:eastAsia="Times New Roman" w:hAnsi="Times New Roman" w:cs="Times New Roman"/>
                <w:b/>
                <w:bCs/>
                <w:color w:val="000000"/>
                <w:sz w:val="20"/>
                <w:szCs w:val="20"/>
                <w:lang w:eastAsia="sk-SK"/>
              </w:rPr>
              <w:t>, čl.,...</w:t>
            </w:r>
            <w:r w:rsidRPr="000A6B7F">
              <w:rPr>
                <w:rFonts w:ascii="Times New Roman" w:eastAsia="Times New Roman" w:hAnsi="Times New Roman" w:cs="Times New Roman"/>
                <w:b/>
                <w:bCs/>
                <w:color w:val="000000"/>
                <w:sz w:val="20"/>
                <w:szCs w:val="20"/>
                <w:lang w:eastAsia="sk-SK"/>
              </w:rPr>
              <w:t>)</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B4826A" w14:textId="77777777" w:rsidR="00DE6ACB" w:rsidRDefault="00DE6ACB" w:rsidP="000A6B7F">
            <w:pPr>
              <w:spacing w:after="0" w:line="240" w:lineRule="auto"/>
              <w:jc w:val="center"/>
              <w:rPr>
                <w:rFonts w:ascii="Times New Roman" w:eastAsia="Times New Roman" w:hAnsi="Times New Roman" w:cs="Times New Roman"/>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Pôvod regulácie: </w:t>
            </w:r>
            <w:r w:rsidRPr="000A6B7F">
              <w:rPr>
                <w:rFonts w:ascii="Times New Roman" w:eastAsia="Times New Roman" w:hAnsi="Times New Roman" w:cs="Times New Roman"/>
                <w:b/>
                <w:bCs/>
                <w:color w:val="000000"/>
                <w:sz w:val="20"/>
                <w:szCs w:val="20"/>
                <w:lang w:eastAsia="sk-SK"/>
              </w:rPr>
              <w:br/>
            </w:r>
            <w:r>
              <w:rPr>
                <w:rFonts w:ascii="Times New Roman" w:eastAsia="Times New Roman" w:hAnsi="Times New Roman" w:cs="Times New Roman"/>
                <w:color w:val="000000"/>
                <w:sz w:val="20"/>
                <w:szCs w:val="20"/>
                <w:lang w:eastAsia="sk-SK"/>
              </w:rPr>
              <w:t>SK</w:t>
            </w:r>
            <w:r w:rsidRPr="000A6B7F">
              <w:rPr>
                <w:rFonts w:ascii="Times New Roman" w:eastAsia="Times New Roman" w:hAnsi="Times New Roman" w:cs="Times New Roman"/>
                <w:color w:val="000000"/>
                <w:sz w:val="20"/>
                <w:szCs w:val="20"/>
                <w:lang w:eastAsia="sk-SK"/>
              </w:rPr>
              <w:t xml:space="preserve">/EÚ úplná </w:t>
            </w:r>
            <w:proofErr w:type="spellStart"/>
            <w:r w:rsidRPr="000A6B7F">
              <w:rPr>
                <w:rFonts w:ascii="Times New Roman" w:eastAsia="Times New Roman" w:hAnsi="Times New Roman" w:cs="Times New Roman"/>
                <w:color w:val="000000"/>
                <w:sz w:val="20"/>
                <w:szCs w:val="20"/>
                <w:lang w:eastAsia="sk-SK"/>
              </w:rPr>
              <w:t>harm</w:t>
            </w:r>
            <w:proofErr w:type="spellEnd"/>
            <w:r w:rsidRPr="000A6B7F">
              <w:rPr>
                <w:rFonts w:ascii="Times New Roman" w:eastAsia="Times New Roman" w:hAnsi="Times New Roman" w:cs="Times New Roman"/>
                <w:color w:val="000000"/>
                <w:sz w:val="20"/>
                <w:szCs w:val="20"/>
                <w:lang w:eastAsia="sk-SK"/>
              </w:rPr>
              <w:t>./</w:t>
            </w:r>
          </w:p>
          <w:p w14:paraId="3EFBCFFC" w14:textId="77777777" w:rsidR="00DE6ACB" w:rsidRPr="000A6B7F" w:rsidRDefault="006564C3" w:rsidP="000A6B7F">
            <w:pPr>
              <w:spacing w:after="0" w:line="240" w:lineRule="auto"/>
              <w:jc w:val="center"/>
              <w:rPr>
                <w:rFonts w:ascii="Times New Roman" w:eastAsia="Times New Roman" w:hAnsi="Times New Roman" w:cs="Times New Roman"/>
                <w:b/>
                <w:bCs/>
                <w:color w:val="000000"/>
                <w:sz w:val="20"/>
                <w:szCs w:val="20"/>
                <w:lang w:eastAsia="sk-SK"/>
              </w:rPr>
            </w:pPr>
            <w:proofErr w:type="spellStart"/>
            <w:r>
              <w:rPr>
                <w:rFonts w:ascii="Times New Roman" w:eastAsia="Times New Roman" w:hAnsi="Times New Roman" w:cs="Times New Roman"/>
                <w:color w:val="000000"/>
                <w:sz w:val="20"/>
                <w:szCs w:val="20"/>
                <w:lang w:eastAsia="sk-SK"/>
              </w:rPr>
              <w:t>G</w:t>
            </w:r>
            <w:r w:rsidR="00DE6ACB" w:rsidRPr="000A6B7F">
              <w:rPr>
                <w:rFonts w:ascii="Times New Roman" w:eastAsia="Times New Roman" w:hAnsi="Times New Roman" w:cs="Times New Roman"/>
                <w:color w:val="000000"/>
                <w:sz w:val="20"/>
                <w:szCs w:val="20"/>
                <w:lang w:eastAsia="sk-SK"/>
              </w:rPr>
              <w:t>oldplating</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66C838"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Účinnosť regulácie</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1BE5BC"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Kategória </w:t>
            </w:r>
            <w:proofErr w:type="spellStart"/>
            <w:r w:rsidRPr="000A6B7F">
              <w:rPr>
                <w:rFonts w:ascii="Times New Roman" w:eastAsia="Times New Roman" w:hAnsi="Times New Roman" w:cs="Times New Roman"/>
                <w:b/>
                <w:bCs/>
                <w:color w:val="000000"/>
                <w:sz w:val="20"/>
                <w:szCs w:val="20"/>
                <w:lang w:eastAsia="sk-SK"/>
              </w:rPr>
              <w:t>dotk</w:t>
            </w:r>
            <w:proofErr w:type="spellEnd"/>
            <w:r w:rsidRPr="000A6B7F">
              <w:rPr>
                <w:rFonts w:ascii="Times New Roman" w:eastAsia="Times New Roman" w:hAnsi="Times New Roman" w:cs="Times New Roman"/>
                <w:b/>
                <w:bCs/>
                <w:color w:val="000000"/>
                <w:sz w:val="20"/>
                <w:szCs w:val="20"/>
                <w:lang w:eastAsia="sk-SK"/>
              </w:rPr>
              <w:t>. subjektov</w:t>
            </w:r>
          </w:p>
        </w:tc>
        <w:tc>
          <w:tcPr>
            <w:tcW w:w="11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492B87" w14:textId="77777777" w:rsidR="00D114ED" w:rsidRDefault="00DE6ACB" w:rsidP="00047C70">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w:t>
            </w:r>
          </w:p>
          <w:p w14:paraId="7A177F6E" w14:textId="6CE16312" w:rsidR="00DE6ACB" w:rsidRPr="00895898" w:rsidRDefault="00D114ED" w:rsidP="00047C70">
            <w:pPr>
              <w:spacing w:after="0" w:line="240" w:lineRule="auto"/>
              <w:jc w:val="center"/>
              <w:rPr>
                <w:rFonts w:ascii="Times New Roman" w:eastAsia="Times New Roman" w:hAnsi="Times New Roman" w:cs="Times New Roman"/>
                <w:b/>
                <w:bCs/>
                <w:color w:val="000000"/>
                <w:sz w:val="20"/>
                <w:szCs w:val="20"/>
                <w:lang w:eastAsia="sk-SK"/>
              </w:rPr>
            </w:pPr>
            <w:proofErr w:type="spellStart"/>
            <w:r>
              <w:rPr>
                <w:rFonts w:ascii="Times New Roman" w:eastAsia="Times New Roman" w:hAnsi="Times New Roman" w:cs="Times New Roman"/>
                <w:b/>
                <w:bCs/>
                <w:color w:val="000000"/>
                <w:sz w:val="20"/>
                <w:szCs w:val="20"/>
                <w:lang w:eastAsia="sk-SK"/>
              </w:rPr>
              <w:t>dotk</w:t>
            </w:r>
            <w:proofErr w:type="spellEnd"/>
            <w:r>
              <w:rPr>
                <w:rFonts w:ascii="Times New Roman" w:eastAsia="Times New Roman" w:hAnsi="Times New Roman" w:cs="Times New Roman"/>
                <w:b/>
                <w:bCs/>
                <w:color w:val="000000"/>
                <w:sz w:val="20"/>
                <w:szCs w:val="20"/>
                <w:lang w:eastAsia="sk-SK"/>
              </w:rPr>
              <w:t>.</w:t>
            </w:r>
            <w:r w:rsidR="00DE6ACB" w:rsidRPr="00895898">
              <w:rPr>
                <w:rFonts w:ascii="Times New Roman" w:eastAsia="Times New Roman" w:hAnsi="Times New Roman" w:cs="Times New Roman"/>
                <w:b/>
                <w:bCs/>
                <w:color w:val="000000"/>
                <w:sz w:val="20"/>
                <w:szCs w:val="20"/>
                <w:lang w:eastAsia="sk-SK"/>
              </w:rPr>
              <w:t xml:space="preserve"> subjektov </w:t>
            </w:r>
            <w:r w:rsidR="00047C70">
              <w:rPr>
                <w:rFonts w:ascii="Times New Roman" w:eastAsia="Times New Roman" w:hAnsi="Times New Roman" w:cs="Times New Roman"/>
                <w:b/>
                <w:bCs/>
                <w:color w:val="000000"/>
                <w:sz w:val="20"/>
                <w:szCs w:val="20"/>
                <w:lang w:eastAsia="sk-SK"/>
              </w:rPr>
              <w:t>spolu</w:t>
            </w:r>
            <w:r w:rsidR="00DE6ACB" w:rsidRPr="00895898">
              <w:rPr>
                <w:rFonts w:ascii="Times New Roman" w:eastAsia="Times New Roman" w:hAnsi="Times New Roman" w:cs="Times New Roman"/>
                <w:b/>
                <w:bCs/>
                <w:color w:val="000000"/>
                <w:sz w:val="20"/>
                <w:szCs w:val="20"/>
                <w:lang w:eastAsia="sk-SK"/>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80914C"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Vplyv na 1 podnik. v €</w:t>
            </w:r>
          </w:p>
        </w:tc>
        <w:tc>
          <w:tcPr>
            <w:tcW w:w="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531801"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Vplyv na </w:t>
            </w:r>
            <w:proofErr w:type="spellStart"/>
            <w:r>
              <w:rPr>
                <w:rFonts w:ascii="Times New Roman" w:eastAsia="Times New Roman" w:hAnsi="Times New Roman" w:cs="Times New Roman"/>
                <w:b/>
                <w:bCs/>
                <w:color w:val="000000"/>
                <w:sz w:val="20"/>
                <w:szCs w:val="20"/>
                <w:lang w:eastAsia="sk-SK"/>
              </w:rPr>
              <w:t>kateg</w:t>
            </w:r>
            <w:proofErr w:type="spellEnd"/>
            <w:r>
              <w:rPr>
                <w:rFonts w:ascii="Times New Roman" w:eastAsia="Times New Roman" w:hAnsi="Times New Roman" w:cs="Times New Roman"/>
                <w:b/>
                <w:bCs/>
                <w:color w:val="000000"/>
                <w:sz w:val="20"/>
                <w:szCs w:val="20"/>
                <w:lang w:eastAsia="sk-SK"/>
              </w:rPr>
              <w:t xml:space="preserve">. </w:t>
            </w:r>
            <w:proofErr w:type="spellStart"/>
            <w:r>
              <w:rPr>
                <w:rFonts w:ascii="Times New Roman" w:eastAsia="Times New Roman" w:hAnsi="Times New Roman" w:cs="Times New Roman"/>
                <w:b/>
                <w:bCs/>
                <w:color w:val="000000"/>
                <w:sz w:val="20"/>
                <w:szCs w:val="20"/>
                <w:lang w:eastAsia="sk-SK"/>
              </w:rPr>
              <w:t>dotk</w:t>
            </w:r>
            <w:proofErr w:type="spellEnd"/>
            <w:r>
              <w:rPr>
                <w:rFonts w:ascii="Times New Roman" w:eastAsia="Times New Roman" w:hAnsi="Times New Roman" w:cs="Times New Roman"/>
                <w:b/>
                <w:bCs/>
                <w:color w:val="000000"/>
                <w:sz w:val="20"/>
                <w:szCs w:val="20"/>
                <w:lang w:eastAsia="sk-SK"/>
              </w:rPr>
              <w:t>. subjekt.</w:t>
            </w:r>
            <w:r w:rsidRPr="000A6B7F">
              <w:rPr>
                <w:rFonts w:ascii="Times New Roman" w:eastAsia="Times New Roman" w:hAnsi="Times New Roman" w:cs="Times New Roman"/>
                <w:b/>
                <w:bCs/>
                <w:color w:val="000000"/>
                <w:sz w:val="20"/>
                <w:szCs w:val="20"/>
                <w:lang w:eastAsia="sk-SK"/>
              </w:rPr>
              <w:t xml:space="preserve"> v €</w:t>
            </w:r>
          </w:p>
        </w:tc>
        <w:tc>
          <w:tcPr>
            <w:tcW w:w="10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CCC0E6" w14:textId="77777777" w:rsidR="00DE6ACB" w:rsidRPr="00895898" w:rsidRDefault="00DE6ACB" w:rsidP="00F541B6">
            <w:pPr>
              <w:spacing w:after="0" w:line="240" w:lineRule="auto"/>
              <w:jc w:val="center"/>
              <w:rPr>
                <w:rFonts w:ascii="Times New Roman" w:eastAsia="Times New Roman" w:hAnsi="Times New Roman" w:cs="Times New Roman"/>
                <w:bCs/>
                <w:color w:val="000000"/>
                <w:sz w:val="20"/>
                <w:szCs w:val="20"/>
                <w:lang w:eastAsia="sk-SK"/>
              </w:rPr>
            </w:pPr>
            <w:r w:rsidRPr="000A6B7F">
              <w:rPr>
                <w:rFonts w:ascii="Times New Roman" w:eastAsia="Times New Roman" w:hAnsi="Times New Roman" w:cs="Times New Roman"/>
                <w:b/>
                <w:bCs/>
                <w:color w:val="000000"/>
                <w:sz w:val="20"/>
                <w:szCs w:val="20"/>
                <w:lang w:eastAsia="sk-SK"/>
              </w:rPr>
              <w:t>Druh vplyvu</w:t>
            </w:r>
            <w:r w:rsidRPr="000A6B7F">
              <w:rPr>
                <w:rFonts w:ascii="Times New Roman" w:eastAsia="Times New Roman" w:hAnsi="Times New Roman" w:cs="Times New Roman"/>
                <w:b/>
                <w:bCs/>
                <w:color w:val="000000"/>
                <w:sz w:val="20"/>
                <w:szCs w:val="20"/>
                <w:lang w:eastAsia="sk-SK"/>
              </w:rPr>
              <w:br/>
            </w:r>
            <w:r w:rsidRPr="00895898">
              <w:rPr>
                <w:rFonts w:ascii="Times New Roman" w:eastAsia="Times New Roman" w:hAnsi="Times New Roman" w:cs="Times New Roman"/>
                <w:bCs/>
                <w:color w:val="000000"/>
                <w:sz w:val="20"/>
                <w:szCs w:val="20"/>
                <w:lang w:eastAsia="sk-SK"/>
              </w:rPr>
              <w:t xml:space="preserve">In (zvyšuje náklady) / </w:t>
            </w:r>
          </w:p>
          <w:p w14:paraId="3110E590" w14:textId="77777777" w:rsidR="00DE6ACB" w:rsidRPr="00895898" w:rsidRDefault="00DE6ACB" w:rsidP="00F541B6">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70438D04"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color w:val="000000"/>
                <w:sz w:val="20"/>
                <w:szCs w:val="20"/>
                <w:lang w:eastAsia="sk-SK"/>
              </w:rPr>
              <w:t>/ Nemení sa</w:t>
            </w: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85CC22" w14:textId="77777777"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1in</w:t>
            </w:r>
          </w:p>
          <w:p w14:paraId="29F533F5" w14:textId="77777777"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2out celkom</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D6FE4B" w14:textId="77777777"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proofErr w:type="spellStart"/>
            <w:r w:rsidRPr="006B5D74">
              <w:rPr>
                <w:rFonts w:ascii="Times New Roman" w:eastAsia="Times New Roman" w:hAnsi="Times New Roman" w:cs="Times New Roman"/>
                <w:b/>
                <w:bCs/>
                <w:color w:val="000000"/>
                <w:sz w:val="18"/>
                <w:szCs w:val="18"/>
                <w:lang w:eastAsia="sk-SK"/>
              </w:rPr>
              <w:t>Goldplating</w:t>
            </w:r>
            <w:proofErr w:type="spellEnd"/>
            <w:r w:rsidRPr="006B5D74">
              <w:rPr>
                <w:rFonts w:ascii="Times New Roman" w:eastAsia="Times New Roman" w:hAnsi="Times New Roman" w:cs="Times New Roman"/>
                <w:b/>
                <w:bCs/>
                <w:color w:val="000000"/>
                <w:sz w:val="18"/>
                <w:szCs w:val="18"/>
                <w:lang w:eastAsia="sk-SK"/>
              </w:rPr>
              <w:t xml:space="preserve"> celkom</w:t>
            </w:r>
          </w:p>
        </w:tc>
      </w:tr>
      <w:tr w:rsidR="00D94B30" w:rsidRPr="00895898" w14:paraId="609FED73" w14:textId="77777777" w:rsidTr="00A40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17ADB0C1" w14:textId="2DB53BF8"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w:t>
            </w:r>
          </w:p>
        </w:tc>
        <w:tc>
          <w:tcPr>
            <w:tcW w:w="1740" w:type="dxa"/>
            <w:shd w:val="clear" w:color="auto" w:fill="auto"/>
            <w:vAlign w:val="center"/>
          </w:tcPr>
          <w:p w14:paraId="7D629DAC" w14:textId="1CCA5304"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určenie zemepisnej oblasti UAS</w:t>
            </w:r>
          </w:p>
        </w:tc>
        <w:tc>
          <w:tcPr>
            <w:tcW w:w="992" w:type="dxa"/>
            <w:vAlign w:val="center"/>
          </w:tcPr>
          <w:p w14:paraId="4B47CD37" w14:textId="18DF8397"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návrh zákona + vykonávacie nariadenie (EÚ) 2019/947 v platnom znení</w:t>
            </w:r>
          </w:p>
        </w:tc>
        <w:tc>
          <w:tcPr>
            <w:tcW w:w="1134" w:type="dxa"/>
            <w:vAlign w:val="center"/>
          </w:tcPr>
          <w:p w14:paraId="1C988908" w14:textId="3519A852" w:rsidR="00D94B30" w:rsidRPr="00D94B30" w:rsidRDefault="00D94B30" w:rsidP="00A86F8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I - § 7a ods. 1, čl. 15 vykonávacieho nariadenia (EÚ) 2019/947 v platnom znení, čl. V - položka 91e písm. c)</w:t>
            </w:r>
          </w:p>
        </w:tc>
        <w:tc>
          <w:tcPr>
            <w:tcW w:w="1843" w:type="dxa"/>
            <w:shd w:val="clear" w:color="auto" w:fill="auto"/>
            <w:vAlign w:val="center"/>
          </w:tcPr>
          <w:p w14:paraId="22CDA76A" w14:textId="01EBBBE5" w:rsidR="00D94B30" w:rsidRPr="00D94B30"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469C4721" w14:textId="4B93E9A0"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74618A9C" w14:textId="04768A21"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5D0F89C4" w14:textId="529DC6CA"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38251139" w14:textId="09E0131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53</w:t>
            </w:r>
          </w:p>
        </w:tc>
        <w:tc>
          <w:tcPr>
            <w:tcW w:w="843" w:type="dxa"/>
            <w:shd w:val="clear" w:color="auto" w:fill="auto"/>
            <w:noWrap/>
            <w:vAlign w:val="center"/>
          </w:tcPr>
          <w:p w14:paraId="01129C91" w14:textId="74484B4A"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53</w:t>
            </w:r>
          </w:p>
        </w:tc>
        <w:tc>
          <w:tcPr>
            <w:tcW w:w="1000" w:type="dxa"/>
            <w:shd w:val="clear" w:color="auto" w:fill="auto"/>
            <w:noWrap/>
            <w:vAlign w:val="center"/>
          </w:tcPr>
          <w:p w14:paraId="420D0685" w14:textId="147D471A"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08BFFDBA" w14:textId="251D759B"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48758C9B" w14:textId="763587E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022095BC"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72653821" w14:textId="7EAADB5D"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2</w:t>
            </w:r>
          </w:p>
        </w:tc>
        <w:tc>
          <w:tcPr>
            <w:tcW w:w="1740" w:type="dxa"/>
            <w:shd w:val="clear" w:color="auto" w:fill="auto"/>
            <w:vAlign w:val="center"/>
          </w:tcPr>
          <w:p w14:paraId="302744A6" w14:textId="7BAE7F2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možnosť vyjadriť sa k návrhu rozhodnutia o určení zemepisnej oblasti UAS</w:t>
            </w:r>
          </w:p>
        </w:tc>
        <w:tc>
          <w:tcPr>
            <w:tcW w:w="992" w:type="dxa"/>
            <w:vAlign w:val="center"/>
          </w:tcPr>
          <w:p w14:paraId="6D81551D" w14:textId="70504165"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návrh zákona</w:t>
            </w:r>
          </w:p>
        </w:tc>
        <w:tc>
          <w:tcPr>
            <w:tcW w:w="1134" w:type="dxa"/>
            <w:vAlign w:val="center"/>
          </w:tcPr>
          <w:p w14:paraId="15AB3E50" w14:textId="51E9BE3F"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I - § 7a ods. 4</w:t>
            </w:r>
          </w:p>
        </w:tc>
        <w:tc>
          <w:tcPr>
            <w:tcW w:w="1843" w:type="dxa"/>
            <w:shd w:val="clear" w:color="auto" w:fill="auto"/>
            <w:vAlign w:val="center"/>
          </w:tcPr>
          <w:p w14:paraId="65823171" w14:textId="0F3448C9"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4EAFA699" w14:textId="63D90EF3"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439720A9" w14:textId="191F6881"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17CCCE83" w14:textId="64F8E9BD"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271B2646" w14:textId="3C2BDF70"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w:t>
            </w:r>
          </w:p>
        </w:tc>
        <w:tc>
          <w:tcPr>
            <w:tcW w:w="843" w:type="dxa"/>
            <w:shd w:val="clear" w:color="auto" w:fill="auto"/>
            <w:noWrap/>
            <w:vAlign w:val="center"/>
          </w:tcPr>
          <w:p w14:paraId="57980520" w14:textId="7A27951D"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1</w:t>
            </w:r>
          </w:p>
        </w:tc>
        <w:tc>
          <w:tcPr>
            <w:tcW w:w="1000" w:type="dxa"/>
            <w:shd w:val="clear" w:color="auto" w:fill="auto"/>
            <w:noWrap/>
            <w:vAlign w:val="center"/>
          </w:tcPr>
          <w:p w14:paraId="7E097137" w14:textId="5B907A09"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4B494DF4" w14:textId="50A698E4"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564076F6" w14:textId="224432B4"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4D05B96D"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371D0305" w14:textId="2D59EEFF"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3</w:t>
            </w:r>
          </w:p>
        </w:tc>
        <w:tc>
          <w:tcPr>
            <w:tcW w:w="1740" w:type="dxa"/>
            <w:shd w:val="clear" w:color="auto" w:fill="auto"/>
            <w:vAlign w:val="center"/>
          </w:tcPr>
          <w:p w14:paraId="6F09B9B9" w14:textId="44073620" w:rsidR="00D94B30" w:rsidRPr="00D94B30" w:rsidRDefault="00D94B30" w:rsidP="00AD2E0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možnosť</w:t>
            </w:r>
            <w:r w:rsidR="00AD2E02">
              <w:rPr>
                <w:rFonts w:ascii="Times New Roman" w:hAnsi="Times New Roman" w:cs="Times New Roman"/>
                <w:color w:val="000000"/>
                <w:sz w:val="20"/>
                <w:szCs w:val="20"/>
              </w:rPr>
              <w:t xml:space="preserve"> požiadať o vydanie osvedčenia </w:t>
            </w:r>
            <w:r w:rsidRPr="00D94B30">
              <w:rPr>
                <w:rFonts w:ascii="Times New Roman" w:hAnsi="Times New Roman" w:cs="Times New Roman"/>
                <w:color w:val="000000"/>
                <w:sz w:val="20"/>
                <w:szCs w:val="20"/>
              </w:rPr>
              <w:t xml:space="preserve">poskytovateľa spoločných informačných služieb na </w:t>
            </w:r>
            <w:r w:rsidRPr="00D94B30">
              <w:rPr>
                <w:rFonts w:ascii="Times New Roman" w:hAnsi="Times New Roman" w:cs="Times New Roman"/>
                <w:color w:val="000000"/>
                <w:sz w:val="20"/>
                <w:szCs w:val="20"/>
              </w:rPr>
              <w:lastRenderedPageBreak/>
              <w:t>vykonávanie spoločnej informačnej služby</w:t>
            </w:r>
          </w:p>
        </w:tc>
        <w:tc>
          <w:tcPr>
            <w:tcW w:w="992" w:type="dxa"/>
            <w:vAlign w:val="center"/>
          </w:tcPr>
          <w:p w14:paraId="6326D60E" w14:textId="1F3357F9"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lastRenderedPageBreak/>
              <w:t xml:space="preserve">návrh zákona + vykonávacie nariadenie (EÚ) 2021/664 </w:t>
            </w:r>
            <w:r w:rsidRPr="00D94B30">
              <w:rPr>
                <w:rFonts w:ascii="Times New Roman" w:hAnsi="Times New Roman" w:cs="Times New Roman"/>
                <w:color w:val="000000"/>
                <w:sz w:val="20"/>
                <w:szCs w:val="20"/>
              </w:rPr>
              <w:lastRenderedPageBreak/>
              <w:t>v platnom znení</w:t>
            </w:r>
          </w:p>
        </w:tc>
        <w:tc>
          <w:tcPr>
            <w:tcW w:w="1134" w:type="dxa"/>
            <w:vAlign w:val="center"/>
          </w:tcPr>
          <w:p w14:paraId="63EECDFF" w14:textId="345B1108"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lastRenderedPageBreak/>
              <w:t xml:space="preserve">čl. I - § 11a ods. 1 písm. a), kapitola V vykonávacieho nariadenia </w:t>
            </w:r>
            <w:r w:rsidRPr="00D94B30">
              <w:rPr>
                <w:rFonts w:ascii="Times New Roman" w:hAnsi="Times New Roman" w:cs="Times New Roman"/>
                <w:color w:val="000000"/>
                <w:sz w:val="20"/>
                <w:szCs w:val="20"/>
              </w:rPr>
              <w:lastRenderedPageBreak/>
              <w:t>(EÚ) 2021/664 v platnom znení, čl. V - položka 91e písm. h) bod 1</w:t>
            </w:r>
          </w:p>
        </w:tc>
        <w:tc>
          <w:tcPr>
            <w:tcW w:w="1843" w:type="dxa"/>
            <w:shd w:val="clear" w:color="auto" w:fill="auto"/>
            <w:vAlign w:val="center"/>
          </w:tcPr>
          <w:p w14:paraId="5B619397" w14:textId="3D31D0A1"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lastRenderedPageBreak/>
              <w:t>2. EÚ úplná harmonizácia</w:t>
            </w:r>
          </w:p>
        </w:tc>
        <w:tc>
          <w:tcPr>
            <w:tcW w:w="992" w:type="dxa"/>
            <w:vAlign w:val="center"/>
          </w:tcPr>
          <w:p w14:paraId="4967ED88" w14:textId="3B1D7A4B"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331066E7" w14:textId="74E965DC"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1748865C" w14:textId="38F5A83A"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5457341D" w14:textId="434383EC"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250</w:t>
            </w:r>
          </w:p>
        </w:tc>
        <w:tc>
          <w:tcPr>
            <w:tcW w:w="843" w:type="dxa"/>
            <w:shd w:val="clear" w:color="auto" w:fill="auto"/>
            <w:noWrap/>
            <w:vAlign w:val="center"/>
          </w:tcPr>
          <w:p w14:paraId="30771B52" w14:textId="1028E02F"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250</w:t>
            </w:r>
          </w:p>
        </w:tc>
        <w:tc>
          <w:tcPr>
            <w:tcW w:w="1000" w:type="dxa"/>
            <w:shd w:val="clear" w:color="auto" w:fill="auto"/>
            <w:noWrap/>
            <w:vAlign w:val="center"/>
          </w:tcPr>
          <w:p w14:paraId="645FEA02" w14:textId="0B2D30B0"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4EA14B08" w14:textId="5FB17999"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1CC858DC" w14:textId="3692BC1F"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48195AE8"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6FA76BB4" w14:textId="3647CD6D"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4</w:t>
            </w:r>
          </w:p>
        </w:tc>
        <w:tc>
          <w:tcPr>
            <w:tcW w:w="1740" w:type="dxa"/>
            <w:shd w:val="clear" w:color="auto" w:fill="auto"/>
            <w:vAlign w:val="center"/>
          </w:tcPr>
          <w:p w14:paraId="04DBC1D2" w14:textId="7BA0921B"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možnosť požiadať o vydanie poverenia jednotného poskytovateľa spoločných informačných služieb na vykonávanie spoločnej informačnej služby</w:t>
            </w:r>
          </w:p>
        </w:tc>
        <w:tc>
          <w:tcPr>
            <w:tcW w:w="992" w:type="dxa"/>
            <w:vAlign w:val="center"/>
          </w:tcPr>
          <w:p w14:paraId="7DA73847" w14:textId="5A1208E6"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návrh zákona + vykonávacie nariadenie (EÚ) 2021/664 v platnom znení</w:t>
            </w:r>
          </w:p>
        </w:tc>
        <w:tc>
          <w:tcPr>
            <w:tcW w:w="1134" w:type="dxa"/>
            <w:vAlign w:val="center"/>
          </w:tcPr>
          <w:p w14:paraId="1326F554" w14:textId="24A91F13" w:rsidR="00D94B30" w:rsidRPr="00D94B30" w:rsidRDefault="00D94B30" w:rsidP="00A86F8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I - § 11a ods. 1 písm. b),  čl. 6 ods. 5 vykonávacieho nariadenia (EÚ) 2021/664 v platnom znení, čl. V - položka 90 písm. f) bod 1</w:t>
            </w:r>
          </w:p>
        </w:tc>
        <w:tc>
          <w:tcPr>
            <w:tcW w:w="1843" w:type="dxa"/>
            <w:shd w:val="clear" w:color="auto" w:fill="auto"/>
            <w:vAlign w:val="center"/>
          </w:tcPr>
          <w:p w14:paraId="589E62F8" w14:textId="0162A95E"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4F479A8F" w14:textId="41082E2D"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09015152" w14:textId="71E04E12"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12996373" w14:textId="451FF256"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2188F025" w14:textId="75A0B95C"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628</w:t>
            </w:r>
          </w:p>
        </w:tc>
        <w:tc>
          <w:tcPr>
            <w:tcW w:w="843" w:type="dxa"/>
            <w:shd w:val="clear" w:color="auto" w:fill="auto"/>
            <w:noWrap/>
            <w:vAlign w:val="center"/>
          </w:tcPr>
          <w:p w14:paraId="1D718C37" w14:textId="31F402BF"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628</w:t>
            </w:r>
          </w:p>
        </w:tc>
        <w:tc>
          <w:tcPr>
            <w:tcW w:w="1000" w:type="dxa"/>
            <w:shd w:val="clear" w:color="auto" w:fill="auto"/>
            <w:noWrap/>
            <w:vAlign w:val="center"/>
          </w:tcPr>
          <w:p w14:paraId="281CEC7A" w14:textId="791A2AD5"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78A8DDA2" w14:textId="7BEA1839"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014B7D7A" w14:textId="5EB043CF"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7D495C88"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0FC148DB" w14:textId="2B2634D7"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5</w:t>
            </w:r>
          </w:p>
        </w:tc>
        <w:tc>
          <w:tcPr>
            <w:tcW w:w="1740" w:type="dxa"/>
            <w:shd w:val="clear" w:color="auto" w:fill="auto"/>
            <w:vAlign w:val="center"/>
          </w:tcPr>
          <w:p w14:paraId="0514BEF2" w14:textId="73C5F15F"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podanie žiadosti o zápis do registra prevádzkovateľov bezpilotných leteckých systémov</w:t>
            </w:r>
          </w:p>
        </w:tc>
        <w:tc>
          <w:tcPr>
            <w:tcW w:w="992" w:type="dxa"/>
            <w:vAlign w:val="center"/>
          </w:tcPr>
          <w:p w14:paraId="07EE0509" w14:textId="0BC9BE7A"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návrh zákona + vykonávacie nariadenie (EÚ) 2019/947 v platnom znení</w:t>
            </w:r>
          </w:p>
        </w:tc>
        <w:tc>
          <w:tcPr>
            <w:tcW w:w="1134" w:type="dxa"/>
            <w:vAlign w:val="center"/>
          </w:tcPr>
          <w:p w14:paraId="5143E9CF" w14:textId="0719D41A" w:rsidR="00D94B30" w:rsidRPr="00D94B30" w:rsidRDefault="00D94B30" w:rsidP="00A86F8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I - § 45a ods. 5, čl. 14 vykonávacieho nariadenia (EÚ) 2019/947 v platnom znení, čl. V - položka 91e písm. d) bod 1</w:t>
            </w:r>
          </w:p>
        </w:tc>
        <w:tc>
          <w:tcPr>
            <w:tcW w:w="1843" w:type="dxa"/>
            <w:shd w:val="clear" w:color="auto" w:fill="auto"/>
            <w:vAlign w:val="center"/>
          </w:tcPr>
          <w:p w14:paraId="356D853D" w14:textId="0679DCD5"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459D433C" w14:textId="0C198FA7"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3D2938FA" w14:textId="4BA8BCF4"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717BA309" w14:textId="2365BAD4"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2F2A96C4" w14:textId="10BD16DC"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10</w:t>
            </w:r>
          </w:p>
        </w:tc>
        <w:tc>
          <w:tcPr>
            <w:tcW w:w="843" w:type="dxa"/>
            <w:shd w:val="clear" w:color="auto" w:fill="auto"/>
            <w:noWrap/>
            <w:vAlign w:val="center"/>
          </w:tcPr>
          <w:p w14:paraId="0FE6B8D8" w14:textId="4122A01B"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10</w:t>
            </w:r>
          </w:p>
        </w:tc>
        <w:tc>
          <w:tcPr>
            <w:tcW w:w="1000" w:type="dxa"/>
            <w:shd w:val="clear" w:color="auto" w:fill="auto"/>
            <w:noWrap/>
            <w:vAlign w:val="center"/>
          </w:tcPr>
          <w:p w14:paraId="214DEF91" w14:textId="68650FC3"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45EC50E3" w14:textId="081A9185"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15E7EBAF" w14:textId="7E4D617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67FD2956"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026FC3F2" w14:textId="79A05336"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6</w:t>
            </w:r>
          </w:p>
        </w:tc>
        <w:tc>
          <w:tcPr>
            <w:tcW w:w="1740" w:type="dxa"/>
            <w:shd w:val="clear" w:color="auto" w:fill="auto"/>
            <w:vAlign w:val="center"/>
          </w:tcPr>
          <w:p w14:paraId="14BCDC2E" w14:textId="16A5481D"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oznámenie zmeny údajov zapísaných v registri prevádzkovateľov bezpilotných </w:t>
            </w:r>
            <w:r w:rsidRPr="00D94B30">
              <w:rPr>
                <w:rFonts w:ascii="Times New Roman" w:hAnsi="Times New Roman" w:cs="Times New Roman"/>
                <w:color w:val="000000"/>
                <w:sz w:val="20"/>
                <w:szCs w:val="20"/>
              </w:rPr>
              <w:lastRenderedPageBreak/>
              <w:t>leteckých systémov a bezpilotných lietadiel, ktorých návrh podlieha certifikácii</w:t>
            </w:r>
          </w:p>
        </w:tc>
        <w:tc>
          <w:tcPr>
            <w:tcW w:w="992" w:type="dxa"/>
            <w:vAlign w:val="center"/>
          </w:tcPr>
          <w:p w14:paraId="2C578C35" w14:textId="5DCC3FFF"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lastRenderedPageBreak/>
              <w:t>návrh zákona</w:t>
            </w:r>
          </w:p>
        </w:tc>
        <w:tc>
          <w:tcPr>
            <w:tcW w:w="1134" w:type="dxa"/>
            <w:vAlign w:val="center"/>
          </w:tcPr>
          <w:p w14:paraId="35AAA047" w14:textId="04EAA5C4" w:rsidR="00D94B30" w:rsidRPr="00D94B30" w:rsidRDefault="00D94B30" w:rsidP="00A86F8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I - § 45a ods. 10, čl. V - položka 91e písm. d) bod 2</w:t>
            </w:r>
          </w:p>
        </w:tc>
        <w:tc>
          <w:tcPr>
            <w:tcW w:w="1843" w:type="dxa"/>
            <w:shd w:val="clear" w:color="auto" w:fill="auto"/>
            <w:vAlign w:val="center"/>
          </w:tcPr>
          <w:p w14:paraId="6DD38128" w14:textId="06CEC8BD"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660ED2AA" w14:textId="45F7B82D"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61B4BCC4" w14:textId="4B61750F"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6DBA9274" w14:textId="74D48AB3"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29915185" w14:textId="18D9F575"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w:t>
            </w:r>
          </w:p>
        </w:tc>
        <w:tc>
          <w:tcPr>
            <w:tcW w:w="843" w:type="dxa"/>
            <w:shd w:val="clear" w:color="auto" w:fill="auto"/>
            <w:noWrap/>
            <w:vAlign w:val="center"/>
          </w:tcPr>
          <w:p w14:paraId="46F12C04" w14:textId="7CAA49DD"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1</w:t>
            </w:r>
          </w:p>
        </w:tc>
        <w:tc>
          <w:tcPr>
            <w:tcW w:w="1000" w:type="dxa"/>
            <w:shd w:val="clear" w:color="auto" w:fill="auto"/>
            <w:noWrap/>
            <w:vAlign w:val="center"/>
          </w:tcPr>
          <w:p w14:paraId="2D3260FB" w14:textId="2BE0A49D"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00BF5AA0" w14:textId="6417E24A"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48044CA5" w14:textId="03512720"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26381EED"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7627B3E9" w14:textId="5B569BDD"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7</w:t>
            </w:r>
          </w:p>
        </w:tc>
        <w:tc>
          <w:tcPr>
            <w:tcW w:w="1740" w:type="dxa"/>
            <w:shd w:val="clear" w:color="auto" w:fill="auto"/>
            <w:vAlign w:val="center"/>
          </w:tcPr>
          <w:p w14:paraId="6C2DF285" w14:textId="24A651B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oznámenie ukončenia prevádzky bezpilotného leteckého systému</w:t>
            </w:r>
          </w:p>
        </w:tc>
        <w:tc>
          <w:tcPr>
            <w:tcW w:w="992" w:type="dxa"/>
            <w:vAlign w:val="center"/>
          </w:tcPr>
          <w:p w14:paraId="39BDC257" w14:textId="1B98CD11"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návrh zákona</w:t>
            </w:r>
          </w:p>
        </w:tc>
        <w:tc>
          <w:tcPr>
            <w:tcW w:w="1134" w:type="dxa"/>
            <w:vAlign w:val="center"/>
          </w:tcPr>
          <w:p w14:paraId="3FD55E58" w14:textId="4FFFCFE1"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I - § 45a ods. 11</w:t>
            </w:r>
          </w:p>
        </w:tc>
        <w:tc>
          <w:tcPr>
            <w:tcW w:w="1843" w:type="dxa"/>
            <w:shd w:val="clear" w:color="auto" w:fill="auto"/>
            <w:vAlign w:val="center"/>
          </w:tcPr>
          <w:p w14:paraId="77912E88" w14:textId="23D6C840"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17B30C13" w14:textId="01CD0D1B"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4AE2E156" w14:textId="327C6DB8"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7CEB6F10" w14:textId="6A8A0C6D"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6F10BC4F" w14:textId="4D0BA79C"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1,37734375</w:t>
            </w:r>
          </w:p>
        </w:tc>
        <w:tc>
          <w:tcPr>
            <w:tcW w:w="843" w:type="dxa"/>
            <w:shd w:val="clear" w:color="auto" w:fill="auto"/>
            <w:noWrap/>
            <w:vAlign w:val="center"/>
          </w:tcPr>
          <w:p w14:paraId="70151A82" w14:textId="5329E8BB"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1,37734375</w:t>
            </w:r>
          </w:p>
        </w:tc>
        <w:tc>
          <w:tcPr>
            <w:tcW w:w="1000" w:type="dxa"/>
            <w:shd w:val="clear" w:color="auto" w:fill="auto"/>
            <w:noWrap/>
            <w:vAlign w:val="center"/>
          </w:tcPr>
          <w:p w14:paraId="74A6D825" w14:textId="09D23EB4"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3FBF0B70" w14:textId="61BC4107"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34" w:type="dxa"/>
            <w:vAlign w:val="center"/>
          </w:tcPr>
          <w:p w14:paraId="1F26953E" w14:textId="0E1787E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313FE4A1"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6C35B2B3" w14:textId="37C49084"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8</w:t>
            </w:r>
          </w:p>
        </w:tc>
        <w:tc>
          <w:tcPr>
            <w:tcW w:w="1740" w:type="dxa"/>
            <w:shd w:val="clear" w:color="auto" w:fill="auto"/>
            <w:vAlign w:val="center"/>
          </w:tcPr>
          <w:p w14:paraId="63155FC8" w14:textId="0AE8E043"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možnosť požiadať o vydanie prevádzkového povolenia na prevádzku bezpilotného leteckého systému v osobitnej kategórii prevádzky</w:t>
            </w:r>
          </w:p>
        </w:tc>
        <w:tc>
          <w:tcPr>
            <w:tcW w:w="992" w:type="dxa"/>
            <w:vAlign w:val="center"/>
          </w:tcPr>
          <w:p w14:paraId="46086515" w14:textId="22F028AF"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vykonávacie nariadenie (EÚ) 2019/947 v platnom znení</w:t>
            </w:r>
          </w:p>
        </w:tc>
        <w:tc>
          <w:tcPr>
            <w:tcW w:w="1134" w:type="dxa"/>
            <w:vAlign w:val="center"/>
          </w:tcPr>
          <w:p w14:paraId="4B1A9FE9" w14:textId="38E60C26" w:rsidR="00D94B30" w:rsidRPr="00D94B30" w:rsidRDefault="00D94B30" w:rsidP="00A86F8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5 vykonávacieho nariadenia (EÚ) 2019/947 v platnom znení, čl. V - položka 91e písm. a) bod 1</w:t>
            </w:r>
          </w:p>
        </w:tc>
        <w:tc>
          <w:tcPr>
            <w:tcW w:w="1843" w:type="dxa"/>
            <w:shd w:val="clear" w:color="auto" w:fill="auto"/>
            <w:vAlign w:val="center"/>
          </w:tcPr>
          <w:p w14:paraId="577579D8" w14:textId="54303D1E"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50D04941" w14:textId="59A5863B"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61973121" w14:textId="3E1B7993"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0044BC1F" w14:textId="3F13C4B5"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67F1B1C6" w14:textId="6C6CCD44" w:rsidR="00D94B30" w:rsidRPr="00D94B30" w:rsidRDefault="00A86F82" w:rsidP="00D94B30">
            <w:pPr>
              <w:spacing w:after="0"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153</w:t>
            </w:r>
          </w:p>
        </w:tc>
        <w:tc>
          <w:tcPr>
            <w:tcW w:w="843" w:type="dxa"/>
            <w:shd w:val="clear" w:color="auto" w:fill="auto"/>
            <w:noWrap/>
            <w:vAlign w:val="center"/>
          </w:tcPr>
          <w:p w14:paraId="3E3DE1D5" w14:textId="250BA423" w:rsidR="00D94B30" w:rsidRPr="00D94B30" w:rsidRDefault="00A86F82" w:rsidP="00D94B30">
            <w:pPr>
              <w:spacing w:after="0"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153</w:t>
            </w:r>
          </w:p>
        </w:tc>
        <w:tc>
          <w:tcPr>
            <w:tcW w:w="1000" w:type="dxa"/>
            <w:shd w:val="clear" w:color="auto" w:fill="auto"/>
            <w:noWrap/>
            <w:vAlign w:val="center"/>
          </w:tcPr>
          <w:p w14:paraId="670D75A1" w14:textId="0A498B71"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0A6685BF" w14:textId="42772CD7"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1A25A537" w14:textId="7100162F"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3546225A"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1AC77C53" w14:textId="2B60005D"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9</w:t>
            </w:r>
          </w:p>
        </w:tc>
        <w:tc>
          <w:tcPr>
            <w:tcW w:w="1740" w:type="dxa"/>
            <w:shd w:val="clear" w:color="auto" w:fill="auto"/>
            <w:vAlign w:val="center"/>
          </w:tcPr>
          <w:p w14:paraId="71F94DE6" w14:textId="1CFAA9DB"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možnosť požiadať o vydanie osvedčenia prevádzkovateľa ľahkého bezpilotného leteckého systému</w:t>
            </w:r>
          </w:p>
        </w:tc>
        <w:tc>
          <w:tcPr>
            <w:tcW w:w="992" w:type="dxa"/>
            <w:vAlign w:val="center"/>
          </w:tcPr>
          <w:p w14:paraId="042E67EB" w14:textId="575307A1"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vykonávacie nariadenie (EÚ) 2019/947 v platnom znení</w:t>
            </w:r>
          </w:p>
        </w:tc>
        <w:tc>
          <w:tcPr>
            <w:tcW w:w="1134" w:type="dxa"/>
            <w:vAlign w:val="center"/>
          </w:tcPr>
          <w:p w14:paraId="0355637D" w14:textId="4AA4A510" w:rsidR="00D94B30" w:rsidRPr="00D94B30" w:rsidRDefault="00D94B30" w:rsidP="00A86F8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5 vykonávacieho nariadenia (EÚ) 2019/947 v platnom znení, čl. V - položka 91e písm. f) bod 1</w:t>
            </w:r>
          </w:p>
        </w:tc>
        <w:tc>
          <w:tcPr>
            <w:tcW w:w="1843" w:type="dxa"/>
            <w:shd w:val="clear" w:color="auto" w:fill="auto"/>
            <w:vAlign w:val="center"/>
          </w:tcPr>
          <w:p w14:paraId="7DD65FF7" w14:textId="0D1355C1"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242C715C" w14:textId="39CD95DF"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58058CBE" w14:textId="1EFB4DCD"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67F5494F" w14:textId="29E4776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480A584E" w14:textId="3CC4B023"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503</w:t>
            </w:r>
          </w:p>
        </w:tc>
        <w:tc>
          <w:tcPr>
            <w:tcW w:w="843" w:type="dxa"/>
            <w:shd w:val="clear" w:color="auto" w:fill="auto"/>
            <w:noWrap/>
            <w:vAlign w:val="center"/>
          </w:tcPr>
          <w:p w14:paraId="4FEA84CC" w14:textId="60A5F7C5"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503</w:t>
            </w:r>
          </w:p>
        </w:tc>
        <w:tc>
          <w:tcPr>
            <w:tcW w:w="1000" w:type="dxa"/>
            <w:shd w:val="clear" w:color="auto" w:fill="auto"/>
            <w:noWrap/>
            <w:vAlign w:val="center"/>
          </w:tcPr>
          <w:p w14:paraId="72F5657E" w14:textId="5A1F1E3A"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4B437561" w14:textId="76D772DB"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75FAE593" w14:textId="425E28F4"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7A9BAAD2"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7E790CFA" w14:textId="3155F9F9"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10</w:t>
            </w:r>
          </w:p>
        </w:tc>
        <w:tc>
          <w:tcPr>
            <w:tcW w:w="1740" w:type="dxa"/>
            <w:shd w:val="clear" w:color="auto" w:fill="auto"/>
            <w:vAlign w:val="center"/>
          </w:tcPr>
          <w:p w14:paraId="04F3E0D0" w14:textId="4A639D6C"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podanie žiadosti o zápis do registra bezpilotných lietadiel, ktorých projektový návrh podlieha certifikácii</w:t>
            </w:r>
          </w:p>
        </w:tc>
        <w:tc>
          <w:tcPr>
            <w:tcW w:w="992" w:type="dxa"/>
            <w:vAlign w:val="center"/>
          </w:tcPr>
          <w:p w14:paraId="1B044722" w14:textId="6A9B1B83"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návrh zákona + vykonávacie nariadenie (EÚ) 2019/947 </w:t>
            </w:r>
            <w:r w:rsidRPr="00D94B30">
              <w:rPr>
                <w:rFonts w:ascii="Times New Roman" w:hAnsi="Times New Roman" w:cs="Times New Roman"/>
                <w:color w:val="000000"/>
                <w:sz w:val="20"/>
                <w:szCs w:val="20"/>
              </w:rPr>
              <w:lastRenderedPageBreak/>
              <w:t>v platnom znení</w:t>
            </w:r>
          </w:p>
        </w:tc>
        <w:tc>
          <w:tcPr>
            <w:tcW w:w="1134" w:type="dxa"/>
            <w:vAlign w:val="center"/>
          </w:tcPr>
          <w:p w14:paraId="0E29A657" w14:textId="295D2231" w:rsidR="00D94B30" w:rsidRPr="00D94B30" w:rsidRDefault="00D94B30" w:rsidP="00A86F8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lastRenderedPageBreak/>
              <w:t xml:space="preserve">čl. I - § 45b ods. 8, čl. 15 vykonávacieho nariadenia (EÚ) </w:t>
            </w:r>
            <w:r w:rsidRPr="00D94B30">
              <w:rPr>
                <w:rFonts w:ascii="Times New Roman" w:hAnsi="Times New Roman" w:cs="Times New Roman"/>
                <w:color w:val="000000"/>
                <w:sz w:val="20"/>
                <w:szCs w:val="20"/>
              </w:rPr>
              <w:lastRenderedPageBreak/>
              <w:t>2019/947 v platnom znení, čl. V - položka 91e písm. e) bod 1</w:t>
            </w:r>
          </w:p>
        </w:tc>
        <w:tc>
          <w:tcPr>
            <w:tcW w:w="1843" w:type="dxa"/>
            <w:shd w:val="clear" w:color="auto" w:fill="auto"/>
            <w:vAlign w:val="center"/>
          </w:tcPr>
          <w:p w14:paraId="6EDF19EA" w14:textId="27C2E304"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lastRenderedPageBreak/>
              <w:t>2. EÚ úplná harmonizácia</w:t>
            </w:r>
          </w:p>
        </w:tc>
        <w:tc>
          <w:tcPr>
            <w:tcW w:w="992" w:type="dxa"/>
            <w:vAlign w:val="center"/>
          </w:tcPr>
          <w:p w14:paraId="7FF21CB1" w14:textId="7A8BE784"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0643A7B8" w14:textId="643DB5B3"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6C85E33B" w14:textId="2E7092E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676B40C6" w14:textId="2FBFAF6F"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251</w:t>
            </w:r>
          </w:p>
        </w:tc>
        <w:tc>
          <w:tcPr>
            <w:tcW w:w="843" w:type="dxa"/>
            <w:shd w:val="clear" w:color="auto" w:fill="auto"/>
            <w:noWrap/>
            <w:vAlign w:val="center"/>
          </w:tcPr>
          <w:p w14:paraId="18A0CCF7" w14:textId="67BA0C2A"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251</w:t>
            </w:r>
          </w:p>
        </w:tc>
        <w:tc>
          <w:tcPr>
            <w:tcW w:w="1000" w:type="dxa"/>
            <w:shd w:val="clear" w:color="auto" w:fill="auto"/>
            <w:noWrap/>
            <w:vAlign w:val="center"/>
          </w:tcPr>
          <w:p w14:paraId="6BE3DBD2" w14:textId="6771951A"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1F74FB0E" w14:textId="0B71EB3A"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65D013FC" w14:textId="2C59CF50"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19CC0AF1"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0D03E511" w14:textId="0C72EF3B"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11</w:t>
            </w:r>
          </w:p>
        </w:tc>
        <w:tc>
          <w:tcPr>
            <w:tcW w:w="1740" w:type="dxa"/>
            <w:shd w:val="clear" w:color="auto" w:fill="auto"/>
            <w:vAlign w:val="center"/>
          </w:tcPr>
          <w:p w14:paraId="69778328" w14:textId="305062A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oznámenie zmeny údajov zapísaných v registri bezpilotných lietadiel, ktorých projektový návrh podlieha certifikácii</w:t>
            </w:r>
          </w:p>
        </w:tc>
        <w:tc>
          <w:tcPr>
            <w:tcW w:w="992" w:type="dxa"/>
            <w:vAlign w:val="center"/>
          </w:tcPr>
          <w:p w14:paraId="28EF8866" w14:textId="16E49D2C"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návrh zákona</w:t>
            </w:r>
          </w:p>
        </w:tc>
        <w:tc>
          <w:tcPr>
            <w:tcW w:w="1134" w:type="dxa"/>
            <w:vAlign w:val="center"/>
          </w:tcPr>
          <w:p w14:paraId="085075FE" w14:textId="74F5814C" w:rsidR="00D94B30" w:rsidRPr="00D94B30" w:rsidRDefault="00D94B30" w:rsidP="00A86F8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I - § 45b ods. 8 a 10, čl. V - položka 91e písm. e) bod 2</w:t>
            </w:r>
          </w:p>
        </w:tc>
        <w:tc>
          <w:tcPr>
            <w:tcW w:w="1843" w:type="dxa"/>
            <w:shd w:val="clear" w:color="auto" w:fill="auto"/>
            <w:vAlign w:val="center"/>
          </w:tcPr>
          <w:p w14:paraId="11CB48F3" w14:textId="33EFD5ED"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3EBA442E" w14:textId="12EEB92C"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0AD67181" w14:textId="6B4278D1"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5FCD1EB4" w14:textId="7021CDBA"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5B1FCC1C" w14:textId="5BDE56AC"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51</w:t>
            </w:r>
          </w:p>
        </w:tc>
        <w:tc>
          <w:tcPr>
            <w:tcW w:w="843" w:type="dxa"/>
            <w:shd w:val="clear" w:color="auto" w:fill="auto"/>
            <w:noWrap/>
            <w:vAlign w:val="center"/>
          </w:tcPr>
          <w:p w14:paraId="6DE63D83" w14:textId="7BAFF94B"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51</w:t>
            </w:r>
          </w:p>
        </w:tc>
        <w:tc>
          <w:tcPr>
            <w:tcW w:w="1000" w:type="dxa"/>
            <w:shd w:val="clear" w:color="auto" w:fill="auto"/>
            <w:noWrap/>
            <w:vAlign w:val="center"/>
          </w:tcPr>
          <w:p w14:paraId="34D2C7A5" w14:textId="28FBB945"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1541E4ED" w14:textId="5BFF4BD4"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1BF825BA" w14:textId="6C0CF3F5"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12C6AEE1"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56594DE5" w14:textId="47F7E614"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12</w:t>
            </w:r>
          </w:p>
        </w:tc>
        <w:tc>
          <w:tcPr>
            <w:tcW w:w="1740" w:type="dxa"/>
            <w:shd w:val="clear" w:color="auto" w:fill="auto"/>
            <w:vAlign w:val="center"/>
          </w:tcPr>
          <w:p w14:paraId="3B0E25D4" w14:textId="0C4272A6"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možnosť podať žiadosť o výmaz bezpilotného lietadla, ktorého projektový návrh podlieha certifikácii z registra bezpilotných lietadiel, ktorých projektový návrh podlieha certifikácii</w:t>
            </w:r>
          </w:p>
        </w:tc>
        <w:tc>
          <w:tcPr>
            <w:tcW w:w="992" w:type="dxa"/>
            <w:vAlign w:val="center"/>
          </w:tcPr>
          <w:p w14:paraId="28CE157A" w14:textId="6C34F490"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návrh zákona</w:t>
            </w:r>
          </w:p>
        </w:tc>
        <w:tc>
          <w:tcPr>
            <w:tcW w:w="1134" w:type="dxa"/>
            <w:vAlign w:val="center"/>
          </w:tcPr>
          <w:p w14:paraId="051AAC89" w14:textId="096E361A" w:rsidR="00D94B30" w:rsidRPr="00D94B30" w:rsidRDefault="00D94B30" w:rsidP="00A86F82">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I - § 45b ods. 8, čl. V - položka 91e písm. e) bod 3</w:t>
            </w:r>
          </w:p>
        </w:tc>
        <w:tc>
          <w:tcPr>
            <w:tcW w:w="1843" w:type="dxa"/>
            <w:shd w:val="clear" w:color="auto" w:fill="auto"/>
            <w:vAlign w:val="center"/>
          </w:tcPr>
          <w:p w14:paraId="6B59B49F" w14:textId="2F2F966E"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6B732215" w14:textId="4FAAC770"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3AEF763E" w14:textId="65B1E67B"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0F97F0AF" w14:textId="74E3F1DE"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52F919FA" w14:textId="67C2D525"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128</w:t>
            </w:r>
          </w:p>
        </w:tc>
        <w:tc>
          <w:tcPr>
            <w:tcW w:w="843" w:type="dxa"/>
            <w:shd w:val="clear" w:color="auto" w:fill="auto"/>
            <w:noWrap/>
            <w:vAlign w:val="center"/>
          </w:tcPr>
          <w:p w14:paraId="396672B3" w14:textId="3877E441"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128</w:t>
            </w:r>
          </w:p>
        </w:tc>
        <w:tc>
          <w:tcPr>
            <w:tcW w:w="1000" w:type="dxa"/>
            <w:shd w:val="clear" w:color="auto" w:fill="auto"/>
            <w:noWrap/>
            <w:vAlign w:val="center"/>
          </w:tcPr>
          <w:p w14:paraId="2A4AFF91" w14:textId="6A7C5618"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1A3B1C8B" w14:textId="3EFFD7AC"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68C2C32E" w14:textId="7801AC1C"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281AE897"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4A8F2FDA" w14:textId="7334AB13"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13</w:t>
            </w:r>
          </w:p>
        </w:tc>
        <w:tc>
          <w:tcPr>
            <w:tcW w:w="1740" w:type="dxa"/>
            <w:shd w:val="clear" w:color="auto" w:fill="auto"/>
            <w:vAlign w:val="center"/>
          </w:tcPr>
          <w:p w14:paraId="722B8812" w14:textId="4693F050"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uzavretie zmluvy o poistení zodpovednosti za škodu spôsobenú prevádzkou bezpilotného leteckého systému  alebo bezpilotného lietadla</w:t>
            </w:r>
          </w:p>
        </w:tc>
        <w:tc>
          <w:tcPr>
            <w:tcW w:w="992" w:type="dxa"/>
            <w:vAlign w:val="center"/>
          </w:tcPr>
          <w:p w14:paraId="0B101E7E" w14:textId="34770302"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návrh zákona + vykonávacie nariadenie (EÚ) 2019/947 v platnom znení</w:t>
            </w:r>
          </w:p>
        </w:tc>
        <w:tc>
          <w:tcPr>
            <w:tcW w:w="1134" w:type="dxa"/>
            <w:vAlign w:val="center"/>
          </w:tcPr>
          <w:p w14:paraId="046E764F" w14:textId="54BB2450"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čl. I - § 45c ods. 1, príloha vykonávacieho nariadenia (EÚ) 2019/947 v platnom znení</w:t>
            </w:r>
            <w:r w:rsidRPr="00D94B30">
              <w:rPr>
                <w:rFonts w:ascii="Times New Roman" w:hAnsi="Times New Roman" w:cs="Times New Roman"/>
                <w:color w:val="000000"/>
                <w:sz w:val="20"/>
                <w:szCs w:val="20"/>
              </w:rPr>
              <w:br/>
            </w:r>
          </w:p>
        </w:tc>
        <w:tc>
          <w:tcPr>
            <w:tcW w:w="1843" w:type="dxa"/>
            <w:shd w:val="clear" w:color="auto" w:fill="auto"/>
            <w:vAlign w:val="center"/>
          </w:tcPr>
          <w:p w14:paraId="1CBD6076" w14:textId="2A6D00EF" w:rsidR="00D94B30" w:rsidRPr="00D94B30" w:rsidDel="00801596" w:rsidRDefault="00D94B30" w:rsidP="00D94B30">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282A4558" w14:textId="32C98B92"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78B2F677" w14:textId="78FC2319"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0</w:t>
            </w:r>
          </w:p>
        </w:tc>
        <w:tc>
          <w:tcPr>
            <w:tcW w:w="1108" w:type="dxa"/>
            <w:vAlign w:val="center"/>
          </w:tcPr>
          <w:p w14:paraId="04A62799" w14:textId="7BDB65B9"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7549CF80" w14:textId="2ADA5CED"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3</w:t>
            </w:r>
          </w:p>
        </w:tc>
        <w:tc>
          <w:tcPr>
            <w:tcW w:w="843" w:type="dxa"/>
            <w:shd w:val="clear" w:color="auto" w:fill="auto"/>
            <w:noWrap/>
            <w:vAlign w:val="center"/>
          </w:tcPr>
          <w:p w14:paraId="2BAA672C" w14:textId="162BA72C"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color w:val="000000"/>
                <w:sz w:val="20"/>
                <w:szCs w:val="20"/>
              </w:rPr>
              <w:t>3</w:t>
            </w:r>
          </w:p>
        </w:tc>
        <w:tc>
          <w:tcPr>
            <w:tcW w:w="1000" w:type="dxa"/>
            <w:shd w:val="clear" w:color="auto" w:fill="auto"/>
            <w:noWrap/>
            <w:vAlign w:val="center"/>
          </w:tcPr>
          <w:p w14:paraId="4344DE9F" w14:textId="23B909DE"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441D5938" w14:textId="0CBC5D0C" w:rsidR="00D94B30" w:rsidRPr="00D94B30" w:rsidRDefault="00D94B30" w:rsidP="00D94B30">
            <w:pPr>
              <w:spacing w:after="0" w:line="240" w:lineRule="auto"/>
              <w:rPr>
                <w:rFonts w:ascii="Times New Roman" w:eastAsia="Times New Roman" w:hAnsi="Times New Roman" w:cs="Times New Roman"/>
                <w:color w:val="000000"/>
                <w:sz w:val="20"/>
                <w:szCs w:val="20"/>
                <w:lang w:eastAsia="sk-SK"/>
              </w:rPr>
            </w:pPr>
            <w:r w:rsidRPr="00D94B30">
              <w:rPr>
                <w:rFonts w:ascii="Times New Roman" w:hAnsi="Times New Roman" w:cs="Times New Roman"/>
                <w:sz w:val="20"/>
                <w:szCs w:val="20"/>
              </w:rPr>
              <w:t>0</w:t>
            </w:r>
          </w:p>
        </w:tc>
        <w:tc>
          <w:tcPr>
            <w:tcW w:w="1134" w:type="dxa"/>
            <w:vAlign w:val="center"/>
          </w:tcPr>
          <w:p w14:paraId="34F4A2EB" w14:textId="314A4F35" w:rsidR="00D94B30" w:rsidRPr="00D94B30" w:rsidRDefault="00D94B30" w:rsidP="00D94B30">
            <w:pPr>
              <w:spacing w:after="0" w:line="240" w:lineRule="auto"/>
              <w:rPr>
                <w:rFonts w:ascii="Times New Roman" w:eastAsia="Times New Roman" w:hAnsi="Times New Roman" w:cs="Times New Roman"/>
                <w:sz w:val="20"/>
                <w:szCs w:val="20"/>
                <w:lang w:eastAsia="sk-SK"/>
              </w:rPr>
            </w:pPr>
            <w:r w:rsidRPr="00D94B30">
              <w:rPr>
                <w:rFonts w:ascii="Times New Roman" w:hAnsi="Times New Roman" w:cs="Times New Roman"/>
                <w:color w:val="000000"/>
                <w:sz w:val="20"/>
                <w:szCs w:val="20"/>
              </w:rPr>
              <w:t>0</w:t>
            </w:r>
          </w:p>
        </w:tc>
      </w:tr>
      <w:tr w:rsidR="00D94B30" w:rsidRPr="00895898" w14:paraId="62C48FFE" w14:textId="77777777" w:rsidTr="00046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vAlign w:val="center"/>
          </w:tcPr>
          <w:p w14:paraId="7BCD3F62" w14:textId="0ACD606D"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lastRenderedPageBreak/>
              <w:t>14</w:t>
            </w:r>
          </w:p>
        </w:tc>
        <w:tc>
          <w:tcPr>
            <w:tcW w:w="1740" w:type="dxa"/>
            <w:shd w:val="clear" w:color="auto" w:fill="auto"/>
            <w:vAlign w:val="center"/>
          </w:tcPr>
          <w:p w14:paraId="0C057C1B" w14:textId="03F8E39C"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možnosť podať žiadosť o vydanie osvedčenia poskytovateľa služieb U-space</w:t>
            </w:r>
          </w:p>
        </w:tc>
        <w:tc>
          <w:tcPr>
            <w:tcW w:w="992" w:type="dxa"/>
            <w:vAlign w:val="center"/>
          </w:tcPr>
          <w:p w14:paraId="4976C1B1" w14:textId="7E407903"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vykonávacie nariadenie (EÚ) 2021/664 v platnom znení</w:t>
            </w:r>
          </w:p>
        </w:tc>
        <w:tc>
          <w:tcPr>
            <w:tcW w:w="1134" w:type="dxa"/>
            <w:vAlign w:val="center"/>
          </w:tcPr>
          <w:p w14:paraId="6BF191BE" w14:textId="641E2FBA" w:rsidR="00D94B30" w:rsidRPr="00D94B30" w:rsidRDefault="00D94B30" w:rsidP="00A86F82">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kapitola V vykonávacieho nariadenia (EÚ) 2021/664 v platnom znení, čl. V - položka 91e písm. g) bod 1</w:t>
            </w:r>
          </w:p>
        </w:tc>
        <w:tc>
          <w:tcPr>
            <w:tcW w:w="1843" w:type="dxa"/>
            <w:shd w:val="clear" w:color="auto" w:fill="auto"/>
            <w:vAlign w:val="center"/>
          </w:tcPr>
          <w:p w14:paraId="2D711C30" w14:textId="6E06C22B" w:rsidR="00D94B30" w:rsidRPr="00D94B30" w:rsidRDefault="00D94B30" w:rsidP="00D94B30">
            <w:pPr>
              <w:pStyle w:val="gmail-m-1648484718305530482msolistparagraph"/>
              <w:spacing w:before="0" w:beforeAutospacing="0" w:after="0" w:afterAutospacing="0"/>
              <w:jc w:val="both"/>
              <w:rPr>
                <w:rFonts w:ascii="Times New Roman" w:hAnsi="Times New Roman" w:cs="Times New Roman"/>
                <w:color w:val="000000"/>
                <w:sz w:val="20"/>
                <w:szCs w:val="20"/>
              </w:rPr>
            </w:pPr>
            <w:r w:rsidRPr="00D94B30">
              <w:rPr>
                <w:rFonts w:ascii="Times New Roman" w:hAnsi="Times New Roman" w:cs="Times New Roman"/>
                <w:color w:val="000000"/>
                <w:sz w:val="20"/>
                <w:szCs w:val="20"/>
              </w:rPr>
              <w:t>2. EÚ úplná harmonizácia</w:t>
            </w:r>
          </w:p>
        </w:tc>
        <w:tc>
          <w:tcPr>
            <w:tcW w:w="992" w:type="dxa"/>
            <w:vAlign w:val="center"/>
          </w:tcPr>
          <w:p w14:paraId="67532225" w14:textId="1453D247"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w:t>
            </w:r>
          </w:p>
        </w:tc>
        <w:tc>
          <w:tcPr>
            <w:tcW w:w="1160" w:type="dxa"/>
            <w:shd w:val="clear" w:color="auto" w:fill="auto"/>
            <w:noWrap/>
            <w:vAlign w:val="center"/>
          </w:tcPr>
          <w:p w14:paraId="7B51D4EE" w14:textId="6EB69B92"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0</w:t>
            </w:r>
          </w:p>
        </w:tc>
        <w:tc>
          <w:tcPr>
            <w:tcW w:w="1108" w:type="dxa"/>
            <w:vAlign w:val="center"/>
          </w:tcPr>
          <w:p w14:paraId="0D62B975" w14:textId="6E7B2F91"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 xml:space="preserve">                   1 </w:t>
            </w:r>
          </w:p>
        </w:tc>
        <w:tc>
          <w:tcPr>
            <w:tcW w:w="851" w:type="dxa"/>
            <w:shd w:val="clear" w:color="auto" w:fill="auto"/>
            <w:noWrap/>
            <w:vAlign w:val="center"/>
          </w:tcPr>
          <w:p w14:paraId="1F716EE2" w14:textId="06DCAD83"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253</w:t>
            </w:r>
          </w:p>
        </w:tc>
        <w:tc>
          <w:tcPr>
            <w:tcW w:w="843" w:type="dxa"/>
            <w:shd w:val="clear" w:color="auto" w:fill="auto"/>
            <w:noWrap/>
            <w:vAlign w:val="center"/>
          </w:tcPr>
          <w:p w14:paraId="5DB7A27A" w14:textId="5AF93A5A"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253</w:t>
            </w:r>
          </w:p>
        </w:tc>
        <w:tc>
          <w:tcPr>
            <w:tcW w:w="1000" w:type="dxa"/>
            <w:shd w:val="clear" w:color="auto" w:fill="auto"/>
            <w:noWrap/>
            <w:vAlign w:val="center"/>
          </w:tcPr>
          <w:p w14:paraId="68E0FC02" w14:textId="26407EA4"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In (zvyšuje náklady)</w:t>
            </w:r>
          </w:p>
        </w:tc>
        <w:tc>
          <w:tcPr>
            <w:tcW w:w="708" w:type="dxa"/>
            <w:shd w:val="clear" w:color="auto" w:fill="auto"/>
            <w:noWrap/>
            <w:vAlign w:val="center"/>
          </w:tcPr>
          <w:p w14:paraId="1A30C2D4" w14:textId="13471B4B" w:rsidR="00D94B30" w:rsidRPr="00D94B30" w:rsidRDefault="00D94B30" w:rsidP="00D94B30">
            <w:pPr>
              <w:spacing w:after="0" w:line="240" w:lineRule="auto"/>
              <w:rPr>
                <w:rFonts w:ascii="Times New Roman" w:hAnsi="Times New Roman" w:cs="Times New Roman"/>
                <w:sz w:val="20"/>
                <w:szCs w:val="20"/>
              </w:rPr>
            </w:pPr>
            <w:r w:rsidRPr="00D94B30">
              <w:rPr>
                <w:rFonts w:ascii="Times New Roman" w:hAnsi="Times New Roman" w:cs="Times New Roman"/>
                <w:sz w:val="20"/>
                <w:szCs w:val="20"/>
              </w:rPr>
              <w:t>0</w:t>
            </w:r>
          </w:p>
        </w:tc>
        <w:tc>
          <w:tcPr>
            <w:tcW w:w="1134" w:type="dxa"/>
            <w:vAlign w:val="center"/>
          </w:tcPr>
          <w:p w14:paraId="5BAEFA48" w14:textId="29EECB30" w:rsidR="00D94B30" w:rsidRPr="00D94B30" w:rsidRDefault="00D94B30" w:rsidP="00D94B30">
            <w:pPr>
              <w:spacing w:after="0" w:line="240" w:lineRule="auto"/>
              <w:rPr>
                <w:rFonts w:ascii="Times New Roman" w:hAnsi="Times New Roman" w:cs="Times New Roman"/>
                <w:color w:val="000000"/>
                <w:sz w:val="20"/>
                <w:szCs w:val="20"/>
              </w:rPr>
            </w:pPr>
            <w:r w:rsidRPr="00D94B30">
              <w:rPr>
                <w:rFonts w:ascii="Times New Roman" w:hAnsi="Times New Roman" w:cs="Times New Roman"/>
                <w:color w:val="000000"/>
                <w:sz w:val="20"/>
                <w:szCs w:val="20"/>
              </w:rPr>
              <w:t>0</w:t>
            </w:r>
          </w:p>
        </w:tc>
      </w:tr>
    </w:tbl>
    <w:p w14:paraId="520734CD" w14:textId="77777777" w:rsidR="00054C41" w:rsidRPr="00895898" w:rsidRDefault="00054C41" w:rsidP="00054C41">
      <w:pPr>
        <w:jc w:val="both"/>
        <w:rPr>
          <w:rFonts w:ascii="Times New Roman" w:eastAsia="Calibri" w:hAnsi="Times New Roman" w:cs="Times New Roman"/>
          <w:i/>
        </w:rPr>
      </w:pPr>
    </w:p>
    <w:p w14:paraId="798179FB"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77318665" w14:textId="77777777" w:rsidR="00054C41" w:rsidRPr="001F1B43" w:rsidRDefault="00511F8F" w:rsidP="00054C41">
      <w:pPr>
        <w:jc w:val="both"/>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lastRenderedPageBreak/>
        <w:t xml:space="preserve">3.1.3 </w:t>
      </w:r>
      <w:r w:rsidR="00054C41" w:rsidRPr="001F1B43">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41FDC667" w14:textId="668FE7AA"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oplatky</w:t>
      </w:r>
      <w:r w:rsidRPr="00952CF6">
        <w:rPr>
          <w:rFonts w:ascii="Times New Roman" w:eastAsia="Calibri" w:hAnsi="Times New Roman" w:cs="Times New Roman"/>
          <w:bCs/>
          <w:i/>
          <w:iCs/>
          <w:color w:val="000000"/>
          <w:sz w:val="24"/>
          <w:szCs w:val="24"/>
        </w:rPr>
        <w:t>,</w:t>
      </w:r>
      <w:r w:rsidRPr="00D8247C">
        <w:rPr>
          <w:rFonts w:ascii="Times New Roman" w:eastAsia="Calibri" w:hAnsi="Times New Roman" w:cs="Times New Roman"/>
          <w:bCs/>
          <w:i/>
          <w:iCs/>
          <w:color w:val="000000"/>
          <w:sz w:val="24"/>
          <w:szCs w:val="24"/>
        </w:rPr>
        <w:t xml:space="preserve"> C. </w:t>
      </w:r>
      <w:r w:rsidR="00024EE4">
        <w:rPr>
          <w:rFonts w:ascii="Times New Roman" w:eastAsia="Calibri" w:hAnsi="Times New Roman" w:cs="Times New Roman"/>
          <w:bCs/>
          <w:i/>
          <w:iCs/>
          <w:color w:val="000000"/>
          <w:sz w:val="24"/>
          <w:szCs w:val="24"/>
        </w:rPr>
        <w:t>Sankcie</w:t>
      </w:r>
      <w:r w:rsidRPr="00D8247C">
        <w:rPr>
          <w:rFonts w:ascii="Times New Roman" w:eastAsia="Calibri" w:hAnsi="Times New Roman" w:cs="Times New Roman"/>
          <w:bCs/>
          <w:i/>
          <w:iCs/>
          <w:color w:val="000000"/>
          <w:sz w:val="24"/>
          <w:szCs w:val="24"/>
        </w:rPr>
        <w:t xml:space="preserve">, D. </w:t>
      </w:r>
      <w:r w:rsidR="00024EE4">
        <w:rPr>
          <w:rFonts w:ascii="Times New Roman" w:eastAsia="Calibri" w:hAnsi="Times New Roman" w:cs="Times New Roman"/>
          <w:bCs/>
          <w:i/>
          <w:iCs/>
          <w:color w:val="000000"/>
          <w:sz w:val="24"/>
          <w:szCs w:val="24"/>
        </w:rPr>
        <w:t>Nepriame finančné náklady</w:t>
      </w:r>
      <w:r w:rsidR="00A94A0F">
        <w:rPr>
          <w:rFonts w:ascii="Times New Roman" w:eastAsia="Calibri" w:hAnsi="Times New Roman" w:cs="Times New Roman"/>
          <w:bCs/>
          <w:i/>
          <w:iCs/>
          <w:color w:val="000000"/>
          <w:sz w:val="24"/>
          <w:szCs w:val="24"/>
        </w:rPr>
        <w:t xml:space="preserve">, E. </w:t>
      </w:r>
      <w:r w:rsidRPr="00D8247C">
        <w:rPr>
          <w:rFonts w:ascii="Times New Roman" w:eastAsia="Calibri" w:hAnsi="Times New Roman" w:cs="Times New Roman"/>
          <w:bCs/>
          <w:i/>
          <w:iCs/>
          <w:color w:val="000000"/>
          <w:sz w:val="24"/>
          <w:szCs w:val="24"/>
        </w:rPr>
        <w:t xml:space="preserve">Administratívne náklady). Rozčleňte ich a vypočítajte v súlade s metodickým postupom. </w:t>
      </w:r>
    </w:p>
    <w:p w14:paraId="38073E3F" w14:textId="67E1143B" w:rsidR="00E42F5F" w:rsidRDefault="00E42F5F" w:rsidP="00162902">
      <w:pPr>
        <w:spacing w:after="0" w:line="240" w:lineRule="auto"/>
        <w:jc w:val="both"/>
        <w:rPr>
          <w:rFonts w:ascii="Times New Roman" w:eastAsia="Calibri" w:hAnsi="Times New Roman" w:cs="Times New Roman"/>
          <w:sz w:val="24"/>
          <w:szCs w:val="24"/>
        </w:rPr>
      </w:pPr>
    </w:p>
    <w:p w14:paraId="762418B1" w14:textId="46804D0A" w:rsidR="00EB5789" w:rsidRPr="00EB5789" w:rsidRDefault="00EB5789" w:rsidP="00EB5789">
      <w:pPr>
        <w:spacing w:after="0" w:line="240" w:lineRule="auto"/>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Vzhľadom na skutočnosť, že vo väčšine vyššie uvedených položiek nie je možné určiť počet subjektov (ani na základe existujúcich dostupných štatistických údajov a ani na základe expertného odhadu</w:t>
      </w:r>
      <w:r>
        <w:rPr>
          <w:rFonts w:ascii="Times New Roman" w:eastAsia="Calibri" w:hAnsi="Times New Roman" w:cs="Times New Roman"/>
          <w:sz w:val="24"/>
          <w:szCs w:val="24"/>
        </w:rPr>
        <w:t>, keďže v niektorých prípadoch ide o úplne novú legislatívu Európskej únie s možnosťou a nie povinnosťou</w:t>
      </w:r>
      <w:r w:rsidRPr="00EB5789">
        <w:rPr>
          <w:rFonts w:ascii="Times New Roman" w:eastAsia="Calibri" w:hAnsi="Times New Roman" w:cs="Times New Roman"/>
          <w:sz w:val="24"/>
          <w:szCs w:val="24"/>
        </w:rPr>
        <w:t>), pri výpočte vplyvov na podnikateľské prostredie bol využitý modelový príklad, t. j. vplyv na jeden subjekt.</w:t>
      </w:r>
    </w:p>
    <w:p w14:paraId="61D442C6" w14:textId="77777777" w:rsidR="00EB5789" w:rsidRPr="00EB5789" w:rsidRDefault="00EB5789" w:rsidP="00EB5789">
      <w:pPr>
        <w:spacing w:after="0" w:line="240" w:lineRule="auto"/>
        <w:rPr>
          <w:rFonts w:ascii="Times New Roman" w:eastAsia="Calibri" w:hAnsi="Times New Roman" w:cs="Times New Roman"/>
          <w:sz w:val="24"/>
          <w:szCs w:val="24"/>
        </w:rPr>
      </w:pPr>
    </w:p>
    <w:p w14:paraId="2712852A" w14:textId="77777777" w:rsidR="00EB5789" w:rsidRPr="00EB5789" w:rsidRDefault="00EB5789" w:rsidP="00EB5789">
      <w:pPr>
        <w:spacing w:after="0" w:line="240" w:lineRule="auto"/>
        <w:rPr>
          <w:rFonts w:ascii="Times New Roman" w:eastAsia="Calibri" w:hAnsi="Times New Roman" w:cs="Times New Roman"/>
          <w:sz w:val="24"/>
          <w:szCs w:val="24"/>
        </w:rPr>
      </w:pPr>
      <w:r w:rsidRPr="00EB5789">
        <w:rPr>
          <w:rFonts w:ascii="Times New Roman" w:eastAsia="Calibri" w:hAnsi="Times New Roman" w:cs="Times New Roman"/>
          <w:sz w:val="24"/>
          <w:szCs w:val="24"/>
        </w:rPr>
        <w:t>K niektorým položkám uvedeným v tabuľke uvádzame</w:t>
      </w:r>
    </w:p>
    <w:p w14:paraId="1F92AC6C" w14:textId="18B41A9F" w:rsidR="00EB5789" w:rsidRPr="00EB5789" w:rsidRDefault="00EB5789" w:rsidP="00EB5789">
      <w:pPr>
        <w:keepNext/>
        <w:widowControl w:val="0"/>
        <w:numPr>
          <w:ilvl w:val="0"/>
          <w:numId w:val="15"/>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povereni</w:t>
      </w:r>
      <w:r w:rsidR="00917759">
        <w:rPr>
          <w:rFonts w:ascii="Times New Roman" w:eastAsia="Calibri" w:hAnsi="Times New Roman" w:cs="Times New Roman"/>
          <w:sz w:val="24"/>
          <w:szCs w:val="24"/>
        </w:rPr>
        <w:t>e</w:t>
      </w:r>
      <w:r w:rsidRPr="00EB5789">
        <w:rPr>
          <w:rFonts w:ascii="Times New Roman" w:eastAsia="Calibri" w:hAnsi="Times New Roman" w:cs="Times New Roman"/>
          <w:sz w:val="24"/>
          <w:szCs w:val="24"/>
        </w:rPr>
        <w:t xml:space="preserve"> jednotného poskytovateľa spoločných informačných služieb na vykonávanie spoločnej informačnej služby</w:t>
      </w:r>
    </w:p>
    <w:p w14:paraId="58ED8153" w14:textId="3FAD119B" w:rsidR="00EB5789" w:rsidRPr="00EB5789" w:rsidRDefault="00EB5789" w:rsidP="00EB5789">
      <w:pPr>
        <w:keepNext/>
        <w:widowControl w:val="0"/>
        <w:numPr>
          <w:ilvl w:val="1"/>
          <w:numId w:val="15"/>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v tabuľke je uvedený len jeden príklad z nižšie uvedených správnych po</w:t>
      </w:r>
      <w:r>
        <w:rPr>
          <w:rFonts w:ascii="Times New Roman" w:eastAsia="Calibri" w:hAnsi="Times New Roman" w:cs="Times New Roman"/>
          <w:sz w:val="24"/>
          <w:szCs w:val="24"/>
        </w:rPr>
        <w:t>platkov podľa položky 90 písm. f</w:t>
      </w:r>
      <w:r w:rsidRPr="00EB5789">
        <w:rPr>
          <w:rFonts w:ascii="Times New Roman" w:eastAsia="Calibri" w:hAnsi="Times New Roman" w:cs="Times New Roman"/>
          <w:sz w:val="24"/>
          <w:szCs w:val="24"/>
        </w:rPr>
        <w:t xml:space="preserve">) </w:t>
      </w:r>
    </w:p>
    <w:tbl>
      <w:tblPr>
        <w:tblStyle w:val="Mriekatabuky71"/>
        <w:tblW w:w="0" w:type="auto"/>
        <w:tblInd w:w="1134" w:type="dxa"/>
        <w:tblLayout w:type="fixed"/>
        <w:tblLook w:val="04A0" w:firstRow="1" w:lastRow="0" w:firstColumn="1" w:lastColumn="0" w:noHBand="0" w:noVBand="1"/>
      </w:tblPr>
      <w:tblGrid>
        <w:gridCol w:w="5103"/>
        <w:gridCol w:w="1134"/>
      </w:tblGrid>
      <w:tr w:rsidR="00EB5789" w:rsidRPr="00EB5789" w14:paraId="108902D6" w14:textId="77777777" w:rsidTr="000466E2">
        <w:tc>
          <w:tcPr>
            <w:tcW w:w="5103" w:type="dxa"/>
            <w:tcBorders>
              <w:right w:val="nil"/>
            </w:tcBorders>
          </w:tcPr>
          <w:p w14:paraId="2A87420B" w14:textId="73A48610" w:rsidR="00EB5789" w:rsidRPr="00EB5789" w:rsidRDefault="00050DBB" w:rsidP="00050DBB">
            <w:pPr>
              <w:jc w:val="both"/>
              <w:rPr>
                <w:sz w:val="20"/>
                <w:szCs w:val="20"/>
              </w:rPr>
            </w:pPr>
            <w:r>
              <w:rPr>
                <w:sz w:val="20"/>
                <w:szCs w:val="20"/>
              </w:rPr>
              <w:t>f</w:t>
            </w:r>
            <w:r w:rsidR="00EB5789" w:rsidRPr="00EB5789">
              <w:rPr>
                <w:sz w:val="20"/>
                <w:szCs w:val="20"/>
              </w:rPr>
              <w:t>)</w:t>
            </w:r>
            <w:r>
              <w:rPr>
                <w:sz w:val="20"/>
                <w:szCs w:val="20"/>
              </w:rPr>
              <w:t> </w:t>
            </w:r>
            <w:r w:rsidR="00EB5789" w:rsidRPr="00EB5789">
              <w:rPr>
                <w:sz w:val="20"/>
                <w:szCs w:val="20"/>
              </w:rPr>
              <w:t>Vydanie poverenia jednotného poskytovateľa spoločných informačných služieb na vykonávanie spoločnej informačnej služby</w:t>
            </w:r>
          </w:p>
        </w:tc>
        <w:tc>
          <w:tcPr>
            <w:tcW w:w="1134" w:type="dxa"/>
            <w:tcBorders>
              <w:left w:val="nil"/>
            </w:tcBorders>
            <w:vAlign w:val="center"/>
          </w:tcPr>
          <w:p w14:paraId="21FD6143" w14:textId="77777777" w:rsidR="00EB5789" w:rsidRPr="00EB5789" w:rsidRDefault="00EB5789" w:rsidP="00EB5789">
            <w:pPr>
              <w:jc w:val="right"/>
              <w:rPr>
                <w:sz w:val="20"/>
                <w:szCs w:val="20"/>
              </w:rPr>
            </w:pPr>
          </w:p>
        </w:tc>
      </w:tr>
      <w:tr w:rsidR="00EB5789" w:rsidRPr="00EB5789" w14:paraId="13F5EF62" w14:textId="77777777" w:rsidTr="000466E2">
        <w:tc>
          <w:tcPr>
            <w:tcW w:w="5103" w:type="dxa"/>
          </w:tcPr>
          <w:p w14:paraId="733E87C2" w14:textId="77777777" w:rsidR="00EB5789" w:rsidRPr="00EB5789" w:rsidRDefault="00EB5789" w:rsidP="00EB5789">
            <w:pPr>
              <w:jc w:val="both"/>
              <w:rPr>
                <w:sz w:val="20"/>
                <w:szCs w:val="20"/>
              </w:rPr>
            </w:pPr>
            <w:r w:rsidRPr="00EB5789">
              <w:rPr>
                <w:sz w:val="20"/>
                <w:szCs w:val="20"/>
              </w:rPr>
              <w:t>1. vydanie</w:t>
            </w:r>
          </w:p>
        </w:tc>
        <w:tc>
          <w:tcPr>
            <w:tcW w:w="1134" w:type="dxa"/>
            <w:vAlign w:val="center"/>
          </w:tcPr>
          <w:p w14:paraId="40EB0A46" w14:textId="77777777" w:rsidR="00EB5789" w:rsidRPr="00EB5789" w:rsidRDefault="00EB5789" w:rsidP="00EB5789">
            <w:pPr>
              <w:jc w:val="right"/>
              <w:rPr>
                <w:sz w:val="20"/>
                <w:szCs w:val="20"/>
              </w:rPr>
            </w:pPr>
            <w:r w:rsidRPr="00EB5789">
              <w:rPr>
                <w:sz w:val="20"/>
                <w:szCs w:val="20"/>
              </w:rPr>
              <w:t>2 500 eur</w:t>
            </w:r>
          </w:p>
        </w:tc>
      </w:tr>
      <w:tr w:rsidR="00EB5789" w:rsidRPr="00EB5789" w14:paraId="613EA72E" w14:textId="77777777" w:rsidTr="000466E2">
        <w:tc>
          <w:tcPr>
            <w:tcW w:w="5103" w:type="dxa"/>
          </w:tcPr>
          <w:p w14:paraId="5CED2ECF" w14:textId="77777777" w:rsidR="00EB5789" w:rsidRPr="00EB5789" w:rsidRDefault="00EB5789" w:rsidP="00EB5789">
            <w:pPr>
              <w:jc w:val="both"/>
              <w:rPr>
                <w:sz w:val="20"/>
                <w:szCs w:val="20"/>
              </w:rPr>
            </w:pPr>
            <w:r w:rsidRPr="00EB5789">
              <w:rPr>
                <w:sz w:val="20"/>
                <w:szCs w:val="20"/>
              </w:rPr>
              <w:t>2. zmena</w:t>
            </w:r>
          </w:p>
        </w:tc>
        <w:tc>
          <w:tcPr>
            <w:tcW w:w="1134" w:type="dxa"/>
            <w:vAlign w:val="center"/>
          </w:tcPr>
          <w:p w14:paraId="12299B7C" w14:textId="77777777" w:rsidR="00EB5789" w:rsidRPr="00EB5789" w:rsidRDefault="00EB5789" w:rsidP="00EB5789">
            <w:pPr>
              <w:jc w:val="right"/>
              <w:rPr>
                <w:sz w:val="20"/>
                <w:szCs w:val="20"/>
              </w:rPr>
            </w:pPr>
            <w:r w:rsidRPr="00EB5789">
              <w:rPr>
                <w:sz w:val="20"/>
                <w:szCs w:val="20"/>
              </w:rPr>
              <w:t>1 250 eur</w:t>
            </w:r>
          </w:p>
        </w:tc>
      </w:tr>
    </w:tbl>
    <w:p w14:paraId="3BA08653" w14:textId="77777777" w:rsidR="00EB5789" w:rsidRPr="00EB5789" w:rsidRDefault="00EB5789" w:rsidP="00EB5789">
      <w:pPr>
        <w:spacing w:after="0" w:line="240" w:lineRule="auto"/>
        <w:rPr>
          <w:rFonts w:ascii="Times New Roman" w:eastAsia="Calibri" w:hAnsi="Times New Roman" w:cs="Times New Roman"/>
          <w:sz w:val="24"/>
          <w:szCs w:val="24"/>
        </w:rPr>
      </w:pPr>
    </w:p>
    <w:p w14:paraId="16FC713C" w14:textId="2142035B" w:rsidR="00EB5789" w:rsidRPr="00EB5789" w:rsidRDefault="00EB5789" w:rsidP="00EB5789">
      <w:pPr>
        <w:widowControl w:val="0"/>
        <w:numPr>
          <w:ilvl w:val="0"/>
          <w:numId w:val="15"/>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prevádzkové povoleni</w:t>
      </w:r>
      <w:r w:rsidR="00917759">
        <w:rPr>
          <w:rFonts w:ascii="Times New Roman" w:eastAsia="Calibri" w:hAnsi="Times New Roman" w:cs="Times New Roman"/>
          <w:sz w:val="24"/>
          <w:szCs w:val="24"/>
        </w:rPr>
        <w:t>e</w:t>
      </w:r>
      <w:r w:rsidRPr="00EB5789">
        <w:rPr>
          <w:rFonts w:ascii="Times New Roman" w:eastAsia="Calibri" w:hAnsi="Times New Roman" w:cs="Times New Roman"/>
          <w:sz w:val="24"/>
          <w:szCs w:val="24"/>
        </w:rPr>
        <w:t xml:space="preserve"> na prevádzku bezpilotného leteckého systému v osobitnej kategórii prevádzky</w:t>
      </w:r>
    </w:p>
    <w:p w14:paraId="6D90D56C" w14:textId="77777777" w:rsidR="00EB5789" w:rsidRPr="00EB5789" w:rsidRDefault="00EB5789" w:rsidP="00EB5789">
      <w:pPr>
        <w:widowControl w:val="0"/>
        <w:numPr>
          <w:ilvl w:val="1"/>
          <w:numId w:val="15"/>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v tabuľke je uvedený len jeden príklad z nižšie uvedených správnych poplatkov podľa položky 91e písm. a)</w:t>
      </w:r>
    </w:p>
    <w:tbl>
      <w:tblPr>
        <w:tblStyle w:val="Mriekatabuky11"/>
        <w:tblW w:w="0" w:type="auto"/>
        <w:tblInd w:w="1134" w:type="dxa"/>
        <w:tblLayout w:type="fixed"/>
        <w:tblLook w:val="04A0" w:firstRow="1" w:lastRow="0" w:firstColumn="1" w:lastColumn="0" w:noHBand="0" w:noVBand="1"/>
      </w:tblPr>
      <w:tblGrid>
        <w:gridCol w:w="5103"/>
        <w:gridCol w:w="1134"/>
      </w:tblGrid>
      <w:tr w:rsidR="00EB5789" w:rsidRPr="00EB5789" w14:paraId="2579517F" w14:textId="77777777" w:rsidTr="000466E2">
        <w:tc>
          <w:tcPr>
            <w:tcW w:w="5103" w:type="dxa"/>
            <w:tcBorders>
              <w:right w:val="nil"/>
            </w:tcBorders>
          </w:tcPr>
          <w:p w14:paraId="68588D23" w14:textId="070A40BF" w:rsidR="00EB5789" w:rsidRPr="00EB5789" w:rsidRDefault="000C6245" w:rsidP="00EB5789">
            <w:pPr>
              <w:contextualSpacing/>
              <w:jc w:val="both"/>
              <w:rPr>
                <w:rFonts w:cs="Times New Roman"/>
                <w:sz w:val="20"/>
                <w:szCs w:val="20"/>
              </w:rPr>
            </w:pPr>
            <w:r>
              <w:rPr>
                <w:rFonts w:cs="Times New Roman"/>
                <w:sz w:val="20"/>
                <w:szCs w:val="20"/>
              </w:rPr>
              <w:t>a) </w:t>
            </w:r>
            <w:r w:rsidR="00EB5789" w:rsidRPr="00EB5789">
              <w:rPr>
                <w:rFonts w:cs="Times New Roman"/>
                <w:sz w:val="20"/>
                <w:szCs w:val="20"/>
              </w:rPr>
              <w:t>Prevádzkové povolenie na prevádzku bezpilotného leteckého systému alebo bezpilotného lietadla v osobitnej kategórií prevádzky</w:t>
            </w:r>
          </w:p>
        </w:tc>
        <w:tc>
          <w:tcPr>
            <w:tcW w:w="1134" w:type="dxa"/>
            <w:tcBorders>
              <w:left w:val="nil"/>
            </w:tcBorders>
          </w:tcPr>
          <w:p w14:paraId="282B7020" w14:textId="77777777" w:rsidR="00EB5789" w:rsidRPr="00EB5789" w:rsidRDefault="00EB5789" w:rsidP="00EB5789">
            <w:pPr>
              <w:contextualSpacing/>
              <w:jc w:val="right"/>
              <w:rPr>
                <w:rFonts w:cs="Times New Roman"/>
                <w:sz w:val="20"/>
                <w:szCs w:val="20"/>
              </w:rPr>
            </w:pPr>
          </w:p>
        </w:tc>
      </w:tr>
      <w:tr w:rsidR="00EB5789" w:rsidRPr="00EB5789" w14:paraId="3299442E" w14:textId="77777777" w:rsidTr="000466E2">
        <w:tc>
          <w:tcPr>
            <w:tcW w:w="5103" w:type="dxa"/>
          </w:tcPr>
          <w:p w14:paraId="3A382EC2" w14:textId="77777777" w:rsidR="00EB5789" w:rsidRPr="00EB5789" w:rsidRDefault="00EB5789" w:rsidP="00EB5789">
            <w:pPr>
              <w:contextualSpacing/>
              <w:jc w:val="both"/>
              <w:rPr>
                <w:rFonts w:cs="Times New Roman"/>
                <w:sz w:val="20"/>
                <w:szCs w:val="20"/>
              </w:rPr>
            </w:pPr>
            <w:r w:rsidRPr="00EB5789">
              <w:rPr>
                <w:rFonts w:cs="Times New Roman"/>
                <w:sz w:val="20"/>
                <w:szCs w:val="20"/>
              </w:rPr>
              <w:t xml:space="preserve">1. vydanie </w:t>
            </w:r>
          </w:p>
        </w:tc>
        <w:tc>
          <w:tcPr>
            <w:tcW w:w="1134" w:type="dxa"/>
          </w:tcPr>
          <w:p w14:paraId="1866961B" w14:textId="7BC632AA" w:rsidR="00EB5789" w:rsidRPr="00EB5789" w:rsidRDefault="003954EA" w:rsidP="002B26CC">
            <w:pPr>
              <w:contextualSpacing/>
              <w:jc w:val="right"/>
              <w:rPr>
                <w:rFonts w:cs="Times New Roman"/>
                <w:sz w:val="20"/>
                <w:szCs w:val="20"/>
              </w:rPr>
            </w:pPr>
            <w:r>
              <w:rPr>
                <w:rFonts w:cs="Times New Roman"/>
                <w:sz w:val="20"/>
                <w:szCs w:val="20"/>
              </w:rPr>
              <w:t>60</w:t>
            </w:r>
            <w:r w:rsidRPr="00EB5789">
              <w:rPr>
                <w:rFonts w:cs="Times New Roman"/>
                <w:sz w:val="20"/>
                <w:szCs w:val="20"/>
              </w:rPr>
              <w:t xml:space="preserve">0 </w:t>
            </w:r>
            <w:r w:rsidR="00EB5789" w:rsidRPr="00EB5789">
              <w:rPr>
                <w:rFonts w:cs="Times New Roman"/>
                <w:sz w:val="20"/>
                <w:szCs w:val="20"/>
              </w:rPr>
              <w:t>eur</w:t>
            </w:r>
          </w:p>
        </w:tc>
      </w:tr>
      <w:tr w:rsidR="00EB5789" w:rsidRPr="00EB5789" w14:paraId="29A448AF" w14:textId="77777777" w:rsidTr="000466E2">
        <w:tc>
          <w:tcPr>
            <w:tcW w:w="5103" w:type="dxa"/>
          </w:tcPr>
          <w:p w14:paraId="3CD95F4B" w14:textId="77777777" w:rsidR="00EB5789" w:rsidRPr="00EB5789" w:rsidRDefault="00EB5789" w:rsidP="00EB5789">
            <w:pPr>
              <w:contextualSpacing/>
              <w:jc w:val="both"/>
              <w:rPr>
                <w:rFonts w:cs="Times New Roman"/>
                <w:sz w:val="20"/>
                <w:szCs w:val="20"/>
              </w:rPr>
            </w:pPr>
            <w:r w:rsidRPr="00EB5789">
              <w:rPr>
                <w:rFonts w:cs="Times New Roman"/>
                <w:sz w:val="20"/>
                <w:szCs w:val="20"/>
              </w:rPr>
              <w:t xml:space="preserve">2. zmena </w:t>
            </w:r>
          </w:p>
        </w:tc>
        <w:tc>
          <w:tcPr>
            <w:tcW w:w="1134" w:type="dxa"/>
          </w:tcPr>
          <w:p w14:paraId="7A299E21" w14:textId="7163F9E8" w:rsidR="00EB5789" w:rsidRPr="00EB5789" w:rsidRDefault="002B26CC" w:rsidP="00EB5789">
            <w:pPr>
              <w:contextualSpacing/>
              <w:jc w:val="right"/>
              <w:rPr>
                <w:rFonts w:cs="Times New Roman"/>
                <w:sz w:val="20"/>
                <w:szCs w:val="20"/>
              </w:rPr>
            </w:pPr>
            <w:r>
              <w:rPr>
                <w:rFonts w:cs="Times New Roman"/>
                <w:sz w:val="20"/>
                <w:szCs w:val="20"/>
              </w:rPr>
              <w:t>2</w:t>
            </w:r>
            <w:r w:rsidR="00EB5789" w:rsidRPr="00EB5789">
              <w:rPr>
                <w:rFonts w:cs="Times New Roman"/>
                <w:sz w:val="20"/>
                <w:szCs w:val="20"/>
              </w:rPr>
              <w:t>00 eur</w:t>
            </w:r>
          </w:p>
        </w:tc>
      </w:tr>
    </w:tbl>
    <w:p w14:paraId="1E851C3F" w14:textId="30C8E57E" w:rsidR="00EB5789" w:rsidRDefault="00EB5789" w:rsidP="00EB5789">
      <w:pPr>
        <w:spacing w:after="0" w:line="240" w:lineRule="auto"/>
        <w:rPr>
          <w:rFonts w:ascii="Times New Roman" w:eastAsia="Calibri" w:hAnsi="Times New Roman" w:cs="Times New Roman"/>
          <w:sz w:val="24"/>
          <w:szCs w:val="24"/>
        </w:rPr>
      </w:pPr>
    </w:p>
    <w:p w14:paraId="2618EBDD" w14:textId="4191F02A" w:rsidR="002B26CC" w:rsidRDefault="000C6245" w:rsidP="000C6245">
      <w:pPr>
        <w:widowControl w:val="0"/>
        <w:numPr>
          <w:ilvl w:val="0"/>
          <w:numId w:val="15"/>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2B26CC" w:rsidRPr="002B26CC">
        <w:rPr>
          <w:rFonts w:ascii="Times New Roman" w:eastAsia="Calibri" w:hAnsi="Times New Roman" w:cs="Times New Roman"/>
          <w:sz w:val="24"/>
          <w:szCs w:val="24"/>
        </w:rPr>
        <w:t>egister prevádzkovateľov bezpilotných leteckých systémov</w:t>
      </w:r>
    </w:p>
    <w:p w14:paraId="23611F16" w14:textId="79F206D0" w:rsidR="000C6245" w:rsidRPr="00EB5789" w:rsidRDefault="000C6245" w:rsidP="000C6245">
      <w:pPr>
        <w:widowControl w:val="0"/>
        <w:numPr>
          <w:ilvl w:val="1"/>
          <w:numId w:val="15"/>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 xml:space="preserve">v tabuľke je uvedený len jeden príklad z nižšie uvedených správnych poplatkov podľa položky 91e písm. </w:t>
      </w:r>
      <w:r>
        <w:rPr>
          <w:rFonts w:ascii="Times New Roman" w:eastAsia="Calibri" w:hAnsi="Times New Roman" w:cs="Times New Roman"/>
          <w:sz w:val="24"/>
          <w:szCs w:val="24"/>
        </w:rPr>
        <w:t>d</w:t>
      </w:r>
      <w:r w:rsidRPr="00EB5789">
        <w:rPr>
          <w:rFonts w:ascii="Times New Roman" w:eastAsia="Calibri" w:hAnsi="Times New Roman" w:cs="Times New Roman"/>
          <w:sz w:val="24"/>
          <w:szCs w:val="24"/>
        </w:rPr>
        <w:t>)</w:t>
      </w:r>
    </w:p>
    <w:tbl>
      <w:tblPr>
        <w:tblStyle w:val="Mriekatabuky11"/>
        <w:tblW w:w="0" w:type="auto"/>
        <w:tblInd w:w="1134" w:type="dxa"/>
        <w:tblLayout w:type="fixed"/>
        <w:tblLook w:val="04A0" w:firstRow="1" w:lastRow="0" w:firstColumn="1" w:lastColumn="0" w:noHBand="0" w:noVBand="1"/>
      </w:tblPr>
      <w:tblGrid>
        <w:gridCol w:w="5103"/>
        <w:gridCol w:w="1134"/>
      </w:tblGrid>
      <w:tr w:rsidR="000C6245" w:rsidRPr="00EB5789" w14:paraId="2FCC14F9" w14:textId="77777777" w:rsidTr="001A2AAE">
        <w:tc>
          <w:tcPr>
            <w:tcW w:w="5103" w:type="dxa"/>
            <w:tcBorders>
              <w:right w:val="nil"/>
            </w:tcBorders>
          </w:tcPr>
          <w:p w14:paraId="5FF2678E" w14:textId="2668CA98" w:rsidR="000C6245" w:rsidRPr="00EB5789" w:rsidRDefault="000C6245" w:rsidP="001A2AAE">
            <w:pPr>
              <w:contextualSpacing/>
              <w:jc w:val="both"/>
              <w:rPr>
                <w:rFonts w:cs="Times New Roman"/>
                <w:sz w:val="20"/>
                <w:szCs w:val="20"/>
              </w:rPr>
            </w:pPr>
            <w:r>
              <w:rPr>
                <w:rFonts w:cs="Times New Roman"/>
                <w:sz w:val="20"/>
                <w:szCs w:val="20"/>
              </w:rPr>
              <w:t>d) </w:t>
            </w:r>
            <w:r w:rsidRPr="000C6245">
              <w:rPr>
                <w:rFonts w:cs="Times New Roman"/>
                <w:sz w:val="20"/>
                <w:szCs w:val="20"/>
              </w:rPr>
              <w:t>Register prevádzkovateľov bezpilotných leteckých systémov</w:t>
            </w:r>
          </w:p>
        </w:tc>
        <w:tc>
          <w:tcPr>
            <w:tcW w:w="1134" w:type="dxa"/>
            <w:tcBorders>
              <w:left w:val="nil"/>
            </w:tcBorders>
          </w:tcPr>
          <w:p w14:paraId="717BA73F" w14:textId="77777777" w:rsidR="000C6245" w:rsidRPr="00EB5789" w:rsidRDefault="000C6245" w:rsidP="001A2AAE">
            <w:pPr>
              <w:contextualSpacing/>
              <w:jc w:val="right"/>
              <w:rPr>
                <w:rFonts w:cs="Times New Roman"/>
                <w:sz w:val="20"/>
                <w:szCs w:val="20"/>
              </w:rPr>
            </w:pPr>
          </w:p>
        </w:tc>
      </w:tr>
      <w:tr w:rsidR="000C6245" w:rsidRPr="00EB5789" w14:paraId="3CBEFCC9" w14:textId="77777777" w:rsidTr="001A2AAE">
        <w:tc>
          <w:tcPr>
            <w:tcW w:w="5103" w:type="dxa"/>
          </w:tcPr>
          <w:p w14:paraId="434D5C50" w14:textId="6D05744E" w:rsidR="000C6245" w:rsidRPr="00EB5789" w:rsidRDefault="000C6245" w:rsidP="000C6245">
            <w:pPr>
              <w:contextualSpacing/>
              <w:jc w:val="both"/>
              <w:rPr>
                <w:rFonts w:cs="Times New Roman"/>
                <w:sz w:val="20"/>
                <w:szCs w:val="20"/>
              </w:rPr>
            </w:pPr>
            <w:r w:rsidRPr="00EB5789">
              <w:rPr>
                <w:rFonts w:cs="Times New Roman"/>
                <w:sz w:val="20"/>
                <w:szCs w:val="20"/>
              </w:rPr>
              <w:t xml:space="preserve">1. </w:t>
            </w:r>
            <w:r>
              <w:rPr>
                <w:rFonts w:cs="Times New Roman"/>
                <w:sz w:val="20"/>
                <w:szCs w:val="20"/>
              </w:rPr>
              <w:t>zápis</w:t>
            </w:r>
            <w:r w:rsidRPr="00EB5789">
              <w:rPr>
                <w:rFonts w:cs="Times New Roman"/>
                <w:sz w:val="20"/>
                <w:szCs w:val="20"/>
              </w:rPr>
              <w:t xml:space="preserve"> </w:t>
            </w:r>
          </w:p>
        </w:tc>
        <w:tc>
          <w:tcPr>
            <w:tcW w:w="1134" w:type="dxa"/>
          </w:tcPr>
          <w:p w14:paraId="09DB4A53" w14:textId="77777777" w:rsidR="000C6245" w:rsidRPr="00EB5789" w:rsidRDefault="000C6245" w:rsidP="001A2AAE">
            <w:pPr>
              <w:contextualSpacing/>
              <w:jc w:val="right"/>
              <w:rPr>
                <w:rFonts w:cs="Times New Roman"/>
                <w:sz w:val="20"/>
                <w:szCs w:val="20"/>
              </w:rPr>
            </w:pPr>
            <w:r>
              <w:rPr>
                <w:rFonts w:cs="Times New Roman"/>
                <w:sz w:val="20"/>
                <w:szCs w:val="20"/>
              </w:rPr>
              <w:t>80</w:t>
            </w:r>
            <w:r w:rsidRPr="00EB5789">
              <w:rPr>
                <w:rFonts w:cs="Times New Roman"/>
                <w:sz w:val="20"/>
                <w:szCs w:val="20"/>
              </w:rPr>
              <w:t>0 eur</w:t>
            </w:r>
          </w:p>
        </w:tc>
      </w:tr>
      <w:tr w:rsidR="000C6245" w:rsidRPr="00EB5789" w14:paraId="6CD427D1" w14:textId="77777777" w:rsidTr="001A2AAE">
        <w:tc>
          <w:tcPr>
            <w:tcW w:w="5103" w:type="dxa"/>
          </w:tcPr>
          <w:p w14:paraId="05F4926D" w14:textId="77777777" w:rsidR="000C6245" w:rsidRPr="00EB5789" w:rsidRDefault="000C6245" w:rsidP="001A2AAE">
            <w:pPr>
              <w:contextualSpacing/>
              <w:jc w:val="both"/>
              <w:rPr>
                <w:rFonts w:cs="Times New Roman"/>
                <w:sz w:val="20"/>
                <w:szCs w:val="20"/>
              </w:rPr>
            </w:pPr>
            <w:r w:rsidRPr="00EB5789">
              <w:rPr>
                <w:rFonts w:cs="Times New Roman"/>
                <w:sz w:val="20"/>
                <w:szCs w:val="20"/>
              </w:rPr>
              <w:t xml:space="preserve">2. zmena </w:t>
            </w:r>
          </w:p>
        </w:tc>
        <w:tc>
          <w:tcPr>
            <w:tcW w:w="1134" w:type="dxa"/>
          </w:tcPr>
          <w:p w14:paraId="12A20630" w14:textId="77777777" w:rsidR="000C6245" w:rsidRPr="00EB5789" w:rsidRDefault="000C6245" w:rsidP="001A2AAE">
            <w:pPr>
              <w:contextualSpacing/>
              <w:jc w:val="right"/>
              <w:rPr>
                <w:rFonts w:cs="Times New Roman"/>
                <w:sz w:val="20"/>
                <w:szCs w:val="20"/>
              </w:rPr>
            </w:pPr>
            <w:r>
              <w:rPr>
                <w:rFonts w:cs="Times New Roman"/>
                <w:sz w:val="20"/>
                <w:szCs w:val="20"/>
              </w:rPr>
              <w:t>2</w:t>
            </w:r>
            <w:r w:rsidRPr="00EB5789">
              <w:rPr>
                <w:rFonts w:cs="Times New Roman"/>
                <w:sz w:val="20"/>
                <w:szCs w:val="20"/>
              </w:rPr>
              <w:t>00 eur</w:t>
            </w:r>
          </w:p>
        </w:tc>
      </w:tr>
    </w:tbl>
    <w:p w14:paraId="48BC12D0" w14:textId="77777777" w:rsidR="002B26CC" w:rsidRPr="00EB5789" w:rsidRDefault="002B26CC" w:rsidP="00EB5789">
      <w:pPr>
        <w:spacing w:after="0" w:line="240" w:lineRule="auto"/>
        <w:rPr>
          <w:rFonts w:ascii="Times New Roman" w:eastAsia="Calibri" w:hAnsi="Times New Roman" w:cs="Times New Roman"/>
          <w:sz w:val="24"/>
          <w:szCs w:val="24"/>
        </w:rPr>
      </w:pPr>
    </w:p>
    <w:p w14:paraId="4D4B12A0" w14:textId="2CE8851E" w:rsidR="00EB5789" w:rsidRPr="00EB5789" w:rsidRDefault="00917759" w:rsidP="00EB5789">
      <w:pPr>
        <w:widowControl w:val="0"/>
        <w:numPr>
          <w:ilvl w:val="0"/>
          <w:numId w:val="15"/>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917759">
        <w:rPr>
          <w:rFonts w:ascii="Times New Roman" w:eastAsia="Calibri" w:hAnsi="Times New Roman" w:cs="Times New Roman"/>
          <w:sz w:val="24"/>
          <w:szCs w:val="24"/>
        </w:rPr>
        <w:t>regist</w:t>
      </w:r>
      <w:r>
        <w:rPr>
          <w:rFonts w:ascii="Times New Roman" w:eastAsia="Calibri" w:hAnsi="Times New Roman" w:cs="Times New Roman"/>
          <w:sz w:val="24"/>
          <w:szCs w:val="24"/>
        </w:rPr>
        <w:t>er</w:t>
      </w:r>
      <w:r w:rsidRPr="00917759">
        <w:rPr>
          <w:rFonts w:ascii="Times New Roman" w:eastAsia="Calibri" w:hAnsi="Times New Roman" w:cs="Times New Roman"/>
          <w:sz w:val="24"/>
          <w:szCs w:val="24"/>
        </w:rPr>
        <w:t xml:space="preserve"> bezpilotných lietadiel, ktorých projektový návrh podlieha certifikácii</w:t>
      </w:r>
    </w:p>
    <w:p w14:paraId="541656B2" w14:textId="17FB2CF2" w:rsidR="00EB5789" w:rsidRPr="00EB5789" w:rsidRDefault="00EB5789" w:rsidP="00EB5789">
      <w:pPr>
        <w:widowControl w:val="0"/>
        <w:numPr>
          <w:ilvl w:val="1"/>
          <w:numId w:val="15"/>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 xml:space="preserve">v tabuľke </w:t>
      </w:r>
      <w:r w:rsidR="00917759">
        <w:rPr>
          <w:rFonts w:ascii="Times New Roman" w:eastAsia="Calibri" w:hAnsi="Times New Roman" w:cs="Times New Roman"/>
          <w:sz w:val="24"/>
          <w:szCs w:val="24"/>
        </w:rPr>
        <w:t>sú</w:t>
      </w:r>
      <w:r w:rsidRPr="00EB5789">
        <w:rPr>
          <w:rFonts w:ascii="Times New Roman" w:eastAsia="Calibri" w:hAnsi="Times New Roman" w:cs="Times New Roman"/>
          <w:sz w:val="24"/>
          <w:szCs w:val="24"/>
        </w:rPr>
        <w:t xml:space="preserve"> uvedený </w:t>
      </w:r>
      <w:r w:rsidR="00917759">
        <w:rPr>
          <w:rFonts w:ascii="Times New Roman" w:eastAsia="Calibri" w:hAnsi="Times New Roman" w:cs="Times New Roman"/>
          <w:sz w:val="24"/>
          <w:szCs w:val="24"/>
        </w:rPr>
        <w:t xml:space="preserve">všetky </w:t>
      </w:r>
      <w:r w:rsidRPr="00EB5789">
        <w:rPr>
          <w:rFonts w:ascii="Times New Roman" w:eastAsia="Calibri" w:hAnsi="Times New Roman" w:cs="Times New Roman"/>
          <w:sz w:val="24"/>
          <w:szCs w:val="24"/>
        </w:rPr>
        <w:t xml:space="preserve">z nižšie uvedených správnych poplatkov podľa položky 91e písm. </w:t>
      </w:r>
      <w:r w:rsidR="00917759">
        <w:rPr>
          <w:rFonts w:ascii="Times New Roman" w:eastAsia="Calibri" w:hAnsi="Times New Roman" w:cs="Times New Roman"/>
          <w:sz w:val="24"/>
          <w:szCs w:val="24"/>
        </w:rPr>
        <w:t>e</w:t>
      </w:r>
      <w:r w:rsidRPr="00EB5789">
        <w:rPr>
          <w:rFonts w:ascii="Times New Roman" w:eastAsia="Calibri" w:hAnsi="Times New Roman" w:cs="Times New Roman"/>
          <w:sz w:val="24"/>
          <w:szCs w:val="24"/>
        </w:rPr>
        <w:t>)</w:t>
      </w:r>
    </w:p>
    <w:tbl>
      <w:tblPr>
        <w:tblStyle w:val="Mriekatabuky11"/>
        <w:tblW w:w="0" w:type="auto"/>
        <w:tblInd w:w="1134" w:type="dxa"/>
        <w:tblLayout w:type="fixed"/>
        <w:tblLook w:val="04A0" w:firstRow="1" w:lastRow="0" w:firstColumn="1" w:lastColumn="0" w:noHBand="0" w:noVBand="1"/>
      </w:tblPr>
      <w:tblGrid>
        <w:gridCol w:w="5103"/>
        <w:gridCol w:w="1134"/>
      </w:tblGrid>
      <w:tr w:rsidR="00917759" w:rsidRPr="00EB5789" w14:paraId="3AB0A5C2" w14:textId="77777777" w:rsidTr="000466E2">
        <w:tc>
          <w:tcPr>
            <w:tcW w:w="5103" w:type="dxa"/>
            <w:tcBorders>
              <w:right w:val="nil"/>
            </w:tcBorders>
          </w:tcPr>
          <w:p w14:paraId="7808CAF2" w14:textId="7819EB50" w:rsidR="00917759" w:rsidRPr="00EB5789" w:rsidRDefault="00917759" w:rsidP="00917759">
            <w:pPr>
              <w:contextualSpacing/>
              <w:jc w:val="both"/>
              <w:rPr>
                <w:rFonts w:cs="Times New Roman"/>
                <w:sz w:val="20"/>
                <w:szCs w:val="20"/>
              </w:rPr>
            </w:pPr>
            <w:r w:rsidRPr="00917759">
              <w:rPr>
                <w:rFonts w:cs="Times New Roman"/>
                <w:sz w:val="20"/>
                <w:szCs w:val="20"/>
              </w:rPr>
              <w:t>e) Register bezpilotných lietadiel, ktorých projektový návrh podlieha certifikácií</w:t>
            </w:r>
          </w:p>
        </w:tc>
        <w:tc>
          <w:tcPr>
            <w:tcW w:w="1134" w:type="dxa"/>
            <w:tcBorders>
              <w:left w:val="nil"/>
            </w:tcBorders>
          </w:tcPr>
          <w:p w14:paraId="045E8F6B" w14:textId="11B2888F" w:rsidR="00917759" w:rsidRPr="00EB5789" w:rsidRDefault="00917759" w:rsidP="00917759">
            <w:pPr>
              <w:contextualSpacing/>
              <w:jc w:val="right"/>
              <w:rPr>
                <w:rFonts w:cs="Times New Roman"/>
                <w:sz w:val="20"/>
                <w:szCs w:val="20"/>
              </w:rPr>
            </w:pPr>
          </w:p>
        </w:tc>
      </w:tr>
      <w:tr w:rsidR="00917759" w:rsidRPr="00EB5789" w14:paraId="10D11663" w14:textId="77777777" w:rsidTr="000466E2">
        <w:tc>
          <w:tcPr>
            <w:tcW w:w="5103" w:type="dxa"/>
          </w:tcPr>
          <w:p w14:paraId="25D3CB8F" w14:textId="5B82B6AD" w:rsidR="00917759" w:rsidRPr="00EB5789" w:rsidRDefault="00917759" w:rsidP="00917759">
            <w:pPr>
              <w:contextualSpacing/>
              <w:jc w:val="both"/>
              <w:rPr>
                <w:rFonts w:cs="Times New Roman"/>
                <w:sz w:val="20"/>
                <w:szCs w:val="20"/>
              </w:rPr>
            </w:pPr>
            <w:r w:rsidRPr="00917759">
              <w:rPr>
                <w:rFonts w:cs="Times New Roman"/>
                <w:sz w:val="20"/>
                <w:szCs w:val="20"/>
              </w:rPr>
              <w:t>1. zápis</w:t>
            </w:r>
          </w:p>
        </w:tc>
        <w:tc>
          <w:tcPr>
            <w:tcW w:w="1134" w:type="dxa"/>
          </w:tcPr>
          <w:p w14:paraId="4934FCBF" w14:textId="36D8A156" w:rsidR="00917759" w:rsidRPr="00EB5789" w:rsidRDefault="00917759" w:rsidP="00917759">
            <w:pPr>
              <w:contextualSpacing/>
              <w:jc w:val="right"/>
              <w:rPr>
                <w:rFonts w:cs="Times New Roman"/>
                <w:sz w:val="20"/>
                <w:szCs w:val="20"/>
              </w:rPr>
            </w:pPr>
            <w:r w:rsidRPr="00917759">
              <w:rPr>
                <w:rFonts w:cs="Times New Roman"/>
                <w:sz w:val="20"/>
                <w:szCs w:val="20"/>
              </w:rPr>
              <w:t>1</w:t>
            </w:r>
            <w:r w:rsidR="002B26CC">
              <w:rPr>
                <w:rFonts w:cs="Times New Roman"/>
                <w:sz w:val="20"/>
                <w:szCs w:val="20"/>
              </w:rPr>
              <w:t xml:space="preserve"> </w:t>
            </w:r>
            <w:r w:rsidRPr="00917759">
              <w:rPr>
                <w:rFonts w:cs="Times New Roman"/>
                <w:sz w:val="20"/>
                <w:szCs w:val="20"/>
              </w:rPr>
              <w:t>0</w:t>
            </w:r>
            <w:r w:rsidR="002B26CC">
              <w:rPr>
                <w:rFonts w:cs="Times New Roman"/>
                <w:sz w:val="20"/>
                <w:szCs w:val="20"/>
              </w:rPr>
              <w:t>0</w:t>
            </w:r>
            <w:r w:rsidRPr="00917759">
              <w:rPr>
                <w:rFonts w:cs="Times New Roman"/>
                <w:sz w:val="20"/>
                <w:szCs w:val="20"/>
              </w:rPr>
              <w:t>0 eur</w:t>
            </w:r>
          </w:p>
        </w:tc>
      </w:tr>
      <w:tr w:rsidR="00917759" w:rsidRPr="00EB5789" w14:paraId="7069642A" w14:textId="77777777" w:rsidTr="000466E2">
        <w:tc>
          <w:tcPr>
            <w:tcW w:w="5103" w:type="dxa"/>
          </w:tcPr>
          <w:p w14:paraId="40549620" w14:textId="0077A7B0" w:rsidR="00917759" w:rsidRPr="00EB5789" w:rsidRDefault="00917759" w:rsidP="00917759">
            <w:pPr>
              <w:contextualSpacing/>
              <w:jc w:val="both"/>
              <w:rPr>
                <w:rFonts w:cs="Times New Roman"/>
                <w:sz w:val="20"/>
                <w:szCs w:val="20"/>
              </w:rPr>
            </w:pPr>
            <w:r w:rsidRPr="00917759">
              <w:rPr>
                <w:rFonts w:cs="Times New Roman"/>
                <w:sz w:val="20"/>
                <w:szCs w:val="20"/>
              </w:rPr>
              <w:lastRenderedPageBreak/>
              <w:t>2. zmena</w:t>
            </w:r>
          </w:p>
        </w:tc>
        <w:tc>
          <w:tcPr>
            <w:tcW w:w="1134" w:type="dxa"/>
          </w:tcPr>
          <w:p w14:paraId="08103261" w14:textId="085D5A35" w:rsidR="00917759" w:rsidRPr="00EB5789" w:rsidRDefault="00917759" w:rsidP="00917759">
            <w:pPr>
              <w:contextualSpacing/>
              <w:jc w:val="right"/>
              <w:rPr>
                <w:rFonts w:cs="Times New Roman"/>
                <w:sz w:val="20"/>
                <w:szCs w:val="20"/>
              </w:rPr>
            </w:pPr>
            <w:r w:rsidRPr="00917759">
              <w:rPr>
                <w:rFonts w:cs="Times New Roman"/>
                <w:sz w:val="20"/>
                <w:szCs w:val="20"/>
              </w:rPr>
              <w:t>20</w:t>
            </w:r>
            <w:r w:rsidR="002B26CC">
              <w:rPr>
                <w:rFonts w:cs="Times New Roman"/>
                <w:sz w:val="20"/>
                <w:szCs w:val="20"/>
              </w:rPr>
              <w:t>0</w:t>
            </w:r>
            <w:r w:rsidRPr="00917759">
              <w:rPr>
                <w:rFonts w:cs="Times New Roman"/>
                <w:sz w:val="20"/>
                <w:szCs w:val="20"/>
              </w:rPr>
              <w:t xml:space="preserve"> eur</w:t>
            </w:r>
          </w:p>
        </w:tc>
      </w:tr>
      <w:tr w:rsidR="00917759" w:rsidRPr="00EB5789" w14:paraId="08552529" w14:textId="77777777" w:rsidTr="000466E2">
        <w:tc>
          <w:tcPr>
            <w:tcW w:w="5103" w:type="dxa"/>
          </w:tcPr>
          <w:p w14:paraId="56EB2DD3" w14:textId="0FDCACAA" w:rsidR="00917759" w:rsidRPr="00917759" w:rsidRDefault="00917759" w:rsidP="00917759">
            <w:pPr>
              <w:contextualSpacing/>
              <w:jc w:val="both"/>
              <w:rPr>
                <w:rFonts w:cs="Times New Roman"/>
                <w:sz w:val="20"/>
                <w:szCs w:val="20"/>
              </w:rPr>
            </w:pPr>
            <w:r>
              <w:rPr>
                <w:rFonts w:cs="Times New Roman"/>
                <w:sz w:val="20"/>
                <w:szCs w:val="20"/>
              </w:rPr>
              <w:t>3. výmaz</w:t>
            </w:r>
          </w:p>
        </w:tc>
        <w:tc>
          <w:tcPr>
            <w:tcW w:w="1134" w:type="dxa"/>
          </w:tcPr>
          <w:p w14:paraId="1749E14E" w14:textId="4E912315" w:rsidR="00917759" w:rsidRPr="00917759" w:rsidRDefault="002B26CC" w:rsidP="00917759">
            <w:pPr>
              <w:contextualSpacing/>
              <w:jc w:val="right"/>
              <w:rPr>
                <w:rFonts w:cs="Times New Roman"/>
                <w:sz w:val="20"/>
                <w:szCs w:val="20"/>
              </w:rPr>
            </w:pPr>
            <w:r>
              <w:rPr>
                <w:rFonts w:cs="Times New Roman"/>
                <w:sz w:val="20"/>
                <w:szCs w:val="20"/>
              </w:rPr>
              <w:t>50</w:t>
            </w:r>
            <w:r w:rsidR="00917759">
              <w:rPr>
                <w:rFonts w:cs="Times New Roman"/>
                <w:sz w:val="20"/>
                <w:szCs w:val="20"/>
              </w:rPr>
              <w:t>0 eur</w:t>
            </w:r>
          </w:p>
        </w:tc>
      </w:tr>
    </w:tbl>
    <w:p w14:paraId="1634908D" w14:textId="77777777" w:rsidR="00EB5789" w:rsidRPr="00EB5789" w:rsidRDefault="00EB5789" w:rsidP="00EB5789">
      <w:pPr>
        <w:spacing w:after="0" w:line="240" w:lineRule="auto"/>
        <w:rPr>
          <w:rFonts w:ascii="Times New Roman" w:eastAsia="Calibri" w:hAnsi="Times New Roman" w:cs="Times New Roman"/>
          <w:sz w:val="24"/>
          <w:szCs w:val="24"/>
        </w:rPr>
      </w:pPr>
    </w:p>
    <w:p w14:paraId="7285561C" w14:textId="275034B3" w:rsidR="00917759" w:rsidRPr="00EB5789" w:rsidRDefault="00917759" w:rsidP="00917759">
      <w:pPr>
        <w:widowControl w:val="0"/>
        <w:numPr>
          <w:ilvl w:val="0"/>
          <w:numId w:val="15"/>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917759">
        <w:rPr>
          <w:rFonts w:ascii="Times New Roman" w:eastAsia="Calibri" w:hAnsi="Times New Roman" w:cs="Times New Roman"/>
          <w:sz w:val="24"/>
          <w:szCs w:val="24"/>
        </w:rPr>
        <w:t>osvedčeni</w:t>
      </w:r>
      <w:r>
        <w:rPr>
          <w:rFonts w:ascii="Times New Roman" w:eastAsia="Calibri" w:hAnsi="Times New Roman" w:cs="Times New Roman"/>
          <w:sz w:val="24"/>
          <w:szCs w:val="24"/>
        </w:rPr>
        <w:t>e</w:t>
      </w:r>
      <w:r w:rsidRPr="00917759">
        <w:rPr>
          <w:rFonts w:ascii="Times New Roman" w:eastAsia="Calibri" w:hAnsi="Times New Roman" w:cs="Times New Roman"/>
          <w:sz w:val="24"/>
          <w:szCs w:val="24"/>
        </w:rPr>
        <w:t xml:space="preserve"> prevádzkovateľa </w:t>
      </w:r>
      <w:r w:rsidR="002B26CC" w:rsidRPr="002B26CC">
        <w:rPr>
          <w:rFonts w:ascii="Times New Roman" w:eastAsia="Calibri" w:hAnsi="Times New Roman" w:cs="Times New Roman"/>
          <w:sz w:val="24"/>
          <w:szCs w:val="24"/>
        </w:rPr>
        <w:t>ľahkých bezpilotných leteckých systémov</w:t>
      </w:r>
    </w:p>
    <w:p w14:paraId="00457240" w14:textId="505DE4D6" w:rsidR="00917759" w:rsidRPr="00EB5789" w:rsidRDefault="00917759" w:rsidP="00917759">
      <w:pPr>
        <w:widowControl w:val="0"/>
        <w:numPr>
          <w:ilvl w:val="1"/>
          <w:numId w:val="15"/>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 xml:space="preserve">v tabuľke je uvedený len jeden príklad z nižšie uvedených správnych poplatkov podľa položky 91e písm. </w:t>
      </w:r>
      <w:r>
        <w:rPr>
          <w:rFonts w:ascii="Times New Roman" w:eastAsia="Calibri" w:hAnsi="Times New Roman" w:cs="Times New Roman"/>
          <w:sz w:val="24"/>
          <w:szCs w:val="24"/>
        </w:rPr>
        <w:t>f</w:t>
      </w:r>
      <w:r w:rsidRPr="00EB5789">
        <w:rPr>
          <w:rFonts w:ascii="Times New Roman" w:eastAsia="Calibri" w:hAnsi="Times New Roman" w:cs="Times New Roman"/>
          <w:sz w:val="24"/>
          <w:szCs w:val="24"/>
        </w:rPr>
        <w:t>)</w:t>
      </w:r>
    </w:p>
    <w:tbl>
      <w:tblPr>
        <w:tblStyle w:val="Mriekatabuky11"/>
        <w:tblW w:w="0" w:type="auto"/>
        <w:tblInd w:w="1134" w:type="dxa"/>
        <w:tblLayout w:type="fixed"/>
        <w:tblLook w:val="04A0" w:firstRow="1" w:lastRow="0" w:firstColumn="1" w:lastColumn="0" w:noHBand="0" w:noVBand="1"/>
      </w:tblPr>
      <w:tblGrid>
        <w:gridCol w:w="5103"/>
        <w:gridCol w:w="1134"/>
      </w:tblGrid>
      <w:tr w:rsidR="00917759" w:rsidRPr="00EB5789" w14:paraId="08E750EC" w14:textId="77777777" w:rsidTr="000466E2">
        <w:tc>
          <w:tcPr>
            <w:tcW w:w="5103" w:type="dxa"/>
            <w:tcBorders>
              <w:right w:val="nil"/>
            </w:tcBorders>
          </w:tcPr>
          <w:p w14:paraId="033CC151" w14:textId="0FF99FB8" w:rsidR="00917759" w:rsidRPr="00EB5789" w:rsidRDefault="00917759" w:rsidP="00917759">
            <w:pPr>
              <w:contextualSpacing/>
              <w:jc w:val="both"/>
              <w:rPr>
                <w:rFonts w:cs="Times New Roman"/>
                <w:sz w:val="20"/>
                <w:szCs w:val="20"/>
              </w:rPr>
            </w:pPr>
            <w:r>
              <w:rPr>
                <w:rFonts w:eastAsia="Calibri" w:cs="Times New Roman"/>
                <w:sz w:val="20"/>
                <w:szCs w:val="20"/>
              </w:rPr>
              <w:t>f</w:t>
            </w:r>
            <w:r w:rsidRPr="00917759">
              <w:rPr>
                <w:rFonts w:eastAsia="Calibri" w:cs="Times New Roman"/>
                <w:sz w:val="20"/>
                <w:szCs w:val="20"/>
              </w:rPr>
              <w:t xml:space="preserve">) Osvedčenie prevádzkovateľa ľahkých bezpilotných leteckých systémov </w:t>
            </w:r>
          </w:p>
        </w:tc>
        <w:tc>
          <w:tcPr>
            <w:tcW w:w="1134" w:type="dxa"/>
            <w:tcBorders>
              <w:left w:val="nil"/>
            </w:tcBorders>
          </w:tcPr>
          <w:p w14:paraId="4CD0FF84" w14:textId="77777777" w:rsidR="00917759" w:rsidRPr="00EB5789" w:rsidRDefault="00917759" w:rsidP="00917759">
            <w:pPr>
              <w:contextualSpacing/>
              <w:jc w:val="right"/>
              <w:rPr>
                <w:rFonts w:cs="Times New Roman"/>
                <w:sz w:val="20"/>
                <w:szCs w:val="20"/>
              </w:rPr>
            </w:pPr>
          </w:p>
        </w:tc>
      </w:tr>
      <w:tr w:rsidR="00917759" w:rsidRPr="00EB5789" w14:paraId="45D6FE3F" w14:textId="77777777" w:rsidTr="000466E2">
        <w:tc>
          <w:tcPr>
            <w:tcW w:w="5103" w:type="dxa"/>
          </w:tcPr>
          <w:p w14:paraId="2D182974" w14:textId="10D014B5" w:rsidR="00917759" w:rsidRPr="00EB5789" w:rsidRDefault="00917759" w:rsidP="00917759">
            <w:pPr>
              <w:contextualSpacing/>
              <w:jc w:val="both"/>
              <w:rPr>
                <w:rFonts w:cs="Times New Roman"/>
                <w:sz w:val="20"/>
                <w:szCs w:val="20"/>
              </w:rPr>
            </w:pPr>
            <w:r w:rsidRPr="00917759">
              <w:rPr>
                <w:rFonts w:eastAsia="Calibri" w:cs="Times New Roman"/>
                <w:sz w:val="20"/>
                <w:szCs w:val="20"/>
              </w:rPr>
              <w:t>1. vydanie</w:t>
            </w:r>
          </w:p>
        </w:tc>
        <w:tc>
          <w:tcPr>
            <w:tcW w:w="1134" w:type="dxa"/>
          </w:tcPr>
          <w:p w14:paraId="12FB1811" w14:textId="0D480030" w:rsidR="00917759" w:rsidRPr="00EB5789" w:rsidRDefault="002B26CC" w:rsidP="00917759">
            <w:pPr>
              <w:contextualSpacing/>
              <w:jc w:val="right"/>
              <w:rPr>
                <w:rFonts w:cs="Times New Roman"/>
                <w:sz w:val="20"/>
                <w:szCs w:val="20"/>
              </w:rPr>
            </w:pPr>
            <w:r>
              <w:rPr>
                <w:rFonts w:eastAsia="Calibri" w:cs="Times New Roman"/>
                <w:sz w:val="20"/>
                <w:szCs w:val="20"/>
              </w:rPr>
              <w:t>2</w:t>
            </w:r>
            <w:r w:rsidR="00917759" w:rsidRPr="00917759">
              <w:rPr>
                <w:rFonts w:eastAsia="Calibri" w:cs="Times New Roman"/>
                <w:sz w:val="20"/>
                <w:szCs w:val="20"/>
              </w:rPr>
              <w:t> 000 eur</w:t>
            </w:r>
          </w:p>
        </w:tc>
      </w:tr>
      <w:tr w:rsidR="00917759" w:rsidRPr="00EB5789" w14:paraId="39BB1BB5" w14:textId="77777777" w:rsidTr="000466E2">
        <w:tc>
          <w:tcPr>
            <w:tcW w:w="5103" w:type="dxa"/>
          </w:tcPr>
          <w:p w14:paraId="63E487F5" w14:textId="7E0C5B2D" w:rsidR="00917759" w:rsidRPr="00EB5789" w:rsidRDefault="00917759" w:rsidP="00917759">
            <w:pPr>
              <w:contextualSpacing/>
              <w:jc w:val="both"/>
              <w:rPr>
                <w:rFonts w:cs="Times New Roman"/>
                <w:sz w:val="20"/>
                <w:szCs w:val="20"/>
              </w:rPr>
            </w:pPr>
            <w:r w:rsidRPr="00917759">
              <w:rPr>
                <w:rFonts w:eastAsia="Calibri" w:cs="Times New Roman"/>
                <w:sz w:val="20"/>
                <w:szCs w:val="20"/>
              </w:rPr>
              <w:t>2. zmena</w:t>
            </w:r>
          </w:p>
        </w:tc>
        <w:tc>
          <w:tcPr>
            <w:tcW w:w="1134" w:type="dxa"/>
          </w:tcPr>
          <w:p w14:paraId="5140B05F" w14:textId="074A61B3" w:rsidR="00917759" w:rsidRPr="00EB5789" w:rsidRDefault="002B26CC" w:rsidP="00917759">
            <w:pPr>
              <w:contextualSpacing/>
              <w:jc w:val="right"/>
              <w:rPr>
                <w:rFonts w:cs="Times New Roman"/>
                <w:sz w:val="20"/>
                <w:szCs w:val="20"/>
              </w:rPr>
            </w:pPr>
            <w:r>
              <w:rPr>
                <w:rFonts w:eastAsia="Calibri" w:cs="Times New Roman"/>
                <w:sz w:val="20"/>
                <w:szCs w:val="20"/>
              </w:rPr>
              <w:t>5</w:t>
            </w:r>
            <w:r w:rsidR="00917759" w:rsidRPr="00917759">
              <w:rPr>
                <w:rFonts w:eastAsia="Calibri" w:cs="Times New Roman"/>
                <w:sz w:val="20"/>
                <w:szCs w:val="20"/>
              </w:rPr>
              <w:t>00 eur</w:t>
            </w:r>
          </w:p>
        </w:tc>
      </w:tr>
    </w:tbl>
    <w:p w14:paraId="5A22B782" w14:textId="77777777" w:rsidR="00917759" w:rsidRPr="00EB5789" w:rsidRDefault="00917759" w:rsidP="00917759">
      <w:pPr>
        <w:spacing w:after="0" w:line="240" w:lineRule="auto"/>
        <w:rPr>
          <w:rFonts w:ascii="Times New Roman" w:eastAsia="Calibri" w:hAnsi="Times New Roman" w:cs="Times New Roman"/>
          <w:sz w:val="24"/>
          <w:szCs w:val="24"/>
        </w:rPr>
      </w:pPr>
    </w:p>
    <w:p w14:paraId="4C19BEBC" w14:textId="3944C31B" w:rsidR="00917759" w:rsidRPr="00EB5789" w:rsidRDefault="00917759" w:rsidP="00917759">
      <w:pPr>
        <w:widowControl w:val="0"/>
        <w:numPr>
          <w:ilvl w:val="0"/>
          <w:numId w:val="15"/>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Pr="00917759">
        <w:rPr>
          <w:rFonts w:ascii="Times New Roman" w:eastAsia="Calibri" w:hAnsi="Times New Roman" w:cs="Times New Roman"/>
          <w:sz w:val="24"/>
          <w:szCs w:val="24"/>
        </w:rPr>
        <w:t>svedčenie poskytovateľa služieb U-space</w:t>
      </w:r>
    </w:p>
    <w:p w14:paraId="12B70EFC" w14:textId="14763C37" w:rsidR="00917759" w:rsidRPr="00EB5789" w:rsidRDefault="00917759" w:rsidP="00917759">
      <w:pPr>
        <w:widowControl w:val="0"/>
        <w:numPr>
          <w:ilvl w:val="1"/>
          <w:numId w:val="15"/>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v tabuľke je uvedený len jeden príklad z nižšie uvedených správnych pop</w:t>
      </w:r>
      <w:r>
        <w:rPr>
          <w:rFonts w:ascii="Times New Roman" w:eastAsia="Calibri" w:hAnsi="Times New Roman" w:cs="Times New Roman"/>
          <w:sz w:val="24"/>
          <w:szCs w:val="24"/>
        </w:rPr>
        <w:t>latkov podľa položky 91e písm. g)</w:t>
      </w:r>
    </w:p>
    <w:tbl>
      <w:tblPr>
        <w:tblStyle w:val="Mriekatabuky11"/>
        <w:tblW w:w="0" w:type="auto"/>
        <w:tblInd w:w="1134" w:type="dxa"/>
        <w:tblLayout w:type="fixed"/>
        <w:tblLook w:val="04A0" w:firstRow="1" w:lastRow="0" w:firstColumn="1" w:lastColumn="0" w:noHBand="0" w:noVBand="1"/>
      </w:tblPr>
      <w:tblGrid>
        <w:gridCol w:w="5103"/>
        <w:gridCol w:w="1134"/>
      </w:tblGrid>
      <w:tr w:rsidR="00917759" w:rsidRPr="00EB5789" w14:paraId="5768B7FD" w14:textId="77777777" w:rsidTr="000466E2">
        <w:tc>
          <w:tcPr>
            <w:tcW w:w="5103" w:type="dxa"/>
            <w:tcBorders>
              <w:right w:val="nil"/>
            </w:tcBorders>
          </w:tcPr>
          <w:p w14:paraId="13C6A77A" w14:textId="3DF0A7FE" w:rsidR="00917759" w:rsidRPr="00EB5789" w:rsidRDefault="00917759" w:rsidP="00917759">
            <w:pPr>
              <w:contextualSpacing/>
              <w:jc w:val="both"/>
              <w:rPr>
                <w:rFonts w:cs="Times New Roman"/>
                <w:sz w:val="20"/>
                <w:szCs w:val="20"/>
              </w:rPr>
            </w:pPr>
            <w:r>
              <w:rPr>
                <w:rFonts w:eastAsia="Calibri" w:cs="Times New Roman"/>
                <w:sz w:val="20"/>
                <w:szCs w:val="20"/>
              </w:rPr>
              <w:t>g</w:t>
            </w:r>
            <w:r w:rsidRPr="00917759">
              <w:rPr>
                <w:rFonts w:eastAsia="Calibri" w:cs="Times New Roman"/>
                <w:sz w:val="20"/>
                <w:szCs w:val="20"/>
              </w:rPr>
              <w:t>) Osvedčenie poskytovateľa služieb U-space</w:t>
            </w:r>
          </w:p>
        </w:tc>
        <w:tc>
          <w:tcPr>
            <w:tcW w:w="1134" w:type="dxa"/>
            <w:tcBorders>
              <w:left w:val="nil"/>
            </w:tcBorders>
          </w:tcPr>
          <w:p w14:paraId="4713A333" w14:textId="77777777" w:rsidR="00917759" w:rsidRPr="00EB5789" w:rsidRDefault="00917759" w:rsidP="00917759">
            <w:pPr>
              <w:contextualSpacing/>
              <w:jc w:val="right"/>
              <w:rPr>
                <w:rFonts w:cs="Times New Roman"/>
                <w:sz w:val="20"/>
                <w:szCs w:val="20"/>
              </w:rPr>
            </w:pPr>
          </w:p>
        </w:tc>
      </w:tr>
      <w:tr w:rsidR="00917759" w:rsidRPr="00EB5789" w14:paraId="30D32D89" w14:textId="77777777" w:rsidTr="000466E2">
        <w:tc>
          <w:tcPr>
            <w:tcW w:w="5103" w:type="dxa"/>
          </w:tcPr>
          <w:p w14:paraId="6767444B" w14:textId="18477960" w:rsidR="00917759" w:rsidRPr="00EB5789" w:rsidRDefault="00917759" w:rsidP="00917759">
            <w:pPr>
              <w:contextualSpacing/>
              <w:jc w:val="both"/>
              <w:rPr>
                <w:rFonts w:cs="Times New Roman"/>
                <w:sz w:val="20"/>
                <w:szCs w:val="20"/>
              </w:rPr>
            </w:pPr>
            <w:r w:rsidRPr="00917759">
              <w:rPr>
                <w:rFonts w:eastAsia="Calibri" w:cs="Times New Roman"/>
                <w:sz w:val="20"/>
                <w:szCs w:val="20"/>
              </w:rPr>
              <w:t>1. vydanie</w:t>
            </w:r>
          </w:p>
        </w:tc>
        <w:tc>
          <w:tcPr>
            <w:tcW w:w="1134" w:type="dxa"/>
          </w:tcPr>
          <w:p w14:paraId="7FB3D3D9" w14:textId="1577440F" w:rsidR="00917759" w:rsidRPr="00EB5789" w:rsidRDefault="00917759" w:rsidP="00917759">
            <w:pPr>
              <w:contextualSpacing/>
              <w:jc w:val="right"/>
              <w:rPr>
                <w:rFonts w:cs="Times New Roman"/>
                <w:sz w:val="20"/>
                <w:szCs w:val="20"/>
              </w:rPr>
            </w:pPr>
            <w:r w:rsidRPr="00917759">
              <w:rPr>
                <w:rFonts w:eastAsia="Calibri" w:cs="Times New Roman"/>
                <w:sz w:val="20"/>
                <w:szCs w:val="20"/>
              </w:rPr>
              <w:t>1 000 eur</w:t>
            </w:r>
          </w:p>
        </w:tc>
      </w:tr>
      <w:tr w:rsidR="00917759" w:rsidRPr="00EB5789" w14:paraId="2C5BCDB9" w14:textId="77777777" w:rsidTr="000466E2">
        <w:tc>
          <w:tcPr>
            <w:tcW w:w="5103" w:type="dxa"/>
          </w:tcPr>
          <w:p w14:paraId="3086A46E" w14:textId="4CD852F5" w:rsidR="00917759" w:rsidRPr="00EB5789" w:rsidRDefault="00917759" w:rsidP="00917759">
            <w:pPr>
              <w:contextualSpacing/>
              <w:jc w:val="both"/>
              <w:rPr>
                <w:rFonts w:cs="Times New Roman"/>
                <w:sz w:val="20"/>
                <w:szCs w:val="20"/>
              </w:rPr>
            </w:pPr>
            <w:r w:rsidRPr="00917759">
              <w:rPr>
                <w:rFonts w:eastAsia="Calibri" w:cs="Times New Roman"/>
                <w:sz w:val="20"/>
                <w:szCs w:val="20"/>
              </w:rPr>
              <w:t>2. zmena</w:t>
            </w:r>
          </w:p>
        </w:tc>
        <w:tc>
          <w:tcPr>
            <w:tcW w:w="1134" w:type="dxa"/>
          </w:tcPr>
          <w:p w14:paraId="385EEAA0" w14:textId="10136098" w:rsidR="00917759" w:rsidRPr="00EB5789" w:rsidRDefault="00917759" w:rsidP="00917759">
            <w:pPr>
              <w:contextualSpacing/>
              <w:jc w:val="right"/>
              <w:rPr>
                <w:rFonts w:cs="Times New Roman"/>
                <w:sz w:val="20"/>
                <w:szCs w:val="20"/>
              </w:rPr>
            </w:pPr>
            <w:r w:rsidRPr="00917759">
              <w:rPr>
                <w:rFonts w:eastAsia="Calibri" w:cs="Times New Roman"/>
                <w:sz w:val="20"/>
                <w:szCs w:val="20"/>
              </w:rPr>
              <w:t>100 eur</w:t>
            </w:r>
          </w:p>
        </w:tc>
      </w:tr>
    </w:tbl>
    <w:p w14:paraId="58F004A1" w14:textId="77777777" w:rsidR="00917759" w:rsidRPr="00EB5789" w:rsidRDefault="00917759" w:rsidP="00917759">
      <w:pPr>
        <w:spacing w:after="0" w:line="240" w:lineRule="auto"/>
        <w:rPr>
          <w:rFonts w:ascii="Times New Roman" w:eastAsia="Calibri" w:hAnsi="Times New Roman" w:cs="Times New Roman"/>
          <w:sz w:val="24"/>
          <w:szCs w:val="24"/>
        </w:rPr>
      </w:pPr>
    </w:p>
    <w:p w14:paraId="1D6DC1CC" w14:textId="6B89B6E6" w:rsidR="00917759" w:rsidRPr="00EB5789" w:rsidRDefault="00917759" w:rsidP="00917759">
      <w:pPr>
        <w:widowControl w:val="0"/>
        <w:numPr>
          <w:ilvl w:val="0"/>
          <w:numId w:val="15"/>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rPr>
      </w:pPr>
      <w:r w:rsidRPr="00917759">
        <w:rPr>
          <w:rFonts w:ascii="Times New Roman" w:eastAsia="Calibri" w:hAnsi="Times New Roman" w:cs="Times New Roman"/>
          <w:sz w:val="24"/>
          <w:szCs w:val="24"/>
        </w:rPr>
        <w:t>osvedčeni</w:t>
      </w:r>
      <w:r>
        <w:rPr>
          <w:rFonts w:ascii="Times New Roman" w:eastAsia="Calibri" w:hAnsi="Times New Roman" w:cs="Times New Roman"/>
          <w:sz w:val="24"/>
          <w:szCs w:val="24"/>
        </w:rPr>
        <w:t>e</w:t>
      </w:r>
      <w:r w:rsidRPr="00917759">
        <w:rPr>
          <w:rFonts w:ascii="Times New Roman" w:eastAsia="Calibri" w:hAnsi="Times New Roman" w:cs="Times New Roman"/>
          <w:sz w:val="24"/>
          <w:szCs w:val="24"/>
        </w:rPr>
        <w:t xml:space="preserve"> poskytovateľa spoločných informačných služieb na vykonávanie spoločnej informačnej služby</w:t>
      </w:r>
    </w:p>
    <w:p w14:paraId="16B06270" w14:textId="009758C6" w:rsidR="00917759" w:rsidRPr="00EB5789" w:rsidRDefault="00917759" w:rsidP="00917759">
      <w:pPr>
        <w:widowControl w:val="0"/>
        <w:numPr>
          <w:ilvl w:val="1"/>
          <w:numId w:val="15"/>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rPr>
      </w:pPr>
      <w:r w:rsidRPr="00EB5789">
        <w:rPr>
          <w:rFonts w:ascii="Times New Roman" w:eastAsia="Calibri" w:hAnsi="Times New Roman" w:cs="Times New Roman"/>
          <w:sz w:val="24"/>
          <w:szCs w:val="24"/>
        </w:rPr>
        <w:t>v tabuľke je uvedený len jeden príklad z nižšie uvedených správnych pop</w:t>
      </w:r>
      <w:r>
        <w:rPr>
          <w:rFonts w:ascii="Times New Roman" w:eastAsia="Calibri" w:hAnsi="Times New Roman" w:cs="Times New Roman"/>
          <w:sz w:val="24"/>
          <w:szCs w:val="24"/>
        </w:rPr>
        <w:t>latkov podľa položky 91e písm. h)</w:t>
      </w:r>
    </w:p>
    <w:tbl>
      <w:tblPr>
        <w:tblStyle w:val="Mriekatabuky11"/>
        <w:tblW w:w="0" w:type="auto"/>
        <w:tblInd w:w="1134" w:type="dxa"/>
        <w:tblLayout w:type="fixed"/>
        <w:tblLook w:val="04A0" w:firstRow="1" w:lastRow="0" w:firstColumn="1" w:lastColumn="0" w:noHBand="0" w:noVBand="1"/>
      </w:tblPr>
      <w:tblGrid>
        <w:gridCol w:w="5103"/>
        <w:gridCol w:w="1134"/>
      </w:tblGrid>
      <w:tr w:rsidR="00917759" w:rsidRPr="00EB5789" w14:paraId="57ADB820" w14:textId="77777777" w:rsidTr="000466E2">
        <w:tc>
          <w:tcPr>
            <w:tcW w:w="5103" w:type="dxa"/>
            <w:tcBorders>
              <w:right w:val="nil"/>
            </w:tcBorders>
          </w:tcPr>
          <w:p w14:paraId="07BD266D" w14:textId="3975EF12" w:rsidR="00917759" w:rsidRPr="00EB5789" w:rsidRDefault="00917759" w:rsidP="002B6783">
            <w:pPr>
              <w:contextualSpacing/>
              <w:jc w:val="both"/>
              <w:rPr>
                <w:rFonts w:cs="Times New Roman"/>
                <w:sz w:val="20"/>
                <w:szCs w:val="20"/>
              </w:rPr>
            </w:pPr>
            <w:r>
              <w:rPr>
                <w:rFonts w:eastAsia="Calibri" w:cs="Times New Roman"/>
                <w:sz w:val="20"/>
                <w:szCs w:val="20"/>
              </w:rPr>
              <w:t>h</w:t>
            </w:r>
            <w:r w:rsidR="002B6783">
              <w:rPr>
                <w:rFonts w:eastAsia="Calibri" w:cs="Times New Roman"/>
                <w:sz w:val="20"/>
                <w:szCs w:val="20"/>
              </w:rPr>
              <w:t xml:space="preserve">) Osvedčenie </w:t>
            </w:r>
            <w:bookmarkStart w:id="0" w:name="_GoBack"/>
            <w:bookmarkEnd w:id="0"/>
            <w:r w:rsidRPr="00917759">
              <w:rPr>
                <w:rFonts w:eastAsia="Calibri" w:cs="Times New Roman"/>
                <w:sz w:val="20"/>
                <w:szCs w:val="20"/>
              </w:rPr>
              <w:t>poskytovateľa spoločných informačných služieb</w:t>
            </w:r>
          </w:p>
        </w:tc>
        <w:tc>
          <w:tcPr>
            <w:tcW w:w="1134" w:type="dxa"/>
            <w:tcBorders>
              <w:left w:val="nil"/>
            </w:tcBorders>
          </w:tcPr>
          <w:p w14:paraId="7E77DEDD" w14:textId="77777777" w:rsidR="00917759" w:rsidRPr="00EB5789" w:rsidRDefault="00917759" w:rsidP="00917759">
            <w:pPr>
              <w:contextualSpacing/>
              <w:jc w:val="right"/>
              <w:rPr>
                <w:rFonts w:cs="Times New Roman"/>
                <w:sz w:val="20"/>
                <w:szCs w:val="20"/>
              </w:rPr>
            </w:pPr>
          </w:p>
        </w:tc>
      </w:tr>
      <w:tr w:rsidR="00917759" w:rsidRPr="00EB5789" w14:paraId="5977DC5D" w14:textId="77777777" w:rsidTr="000466E2">
        <w:tc>
          <w:tcPr>
            <w:tcW w:w="5103" w:type="dxa"/>
          </w:tcPr>
          <w:p w14:paraId="3E7D7692" w14:textId="7B6BB7B6" w:rsidR="00917759" w:rsidRPr="00EB5789" w:rsidRDefault="00917759" w:rsidP="00917759">
            <w:pPr>
              <w:contextualSpacing/>
              <w:jc w:val="both"/>
              <w:rPr>
                <w:rFonts w:cs="Times New Roman"/>
                <w:sz w:val="20"/>
                <w:szCs w:val="20"/>
              </w:rPr>
            </w:pPr>
            <w:r w:rsidRPr="00917759">
              <w:rPr>
                <w:rFonts w:eastAsia="Calibri" w:cs="Times New Roman"/>
                <w:sz w:val="20"/>
                <w:szCs w:val="20"/>
              </w:rPr>
              <w:t>1. vydanie</w:t>
            </w:r>
          </w:p>
        </w:tc>
        <w:tc>
          <w:tcPr>
            <w:tcW w:w="1134" w:type="dxa"/>
          </w:tcPr>
          <w:p w14:paraId="6E3A9BCC" w14:textId="69B8195D" w:rsidR="00917759" w:rsidRPr="00EB5789" w:rsidRDefault="00917759" w:rsidP="00917759">
            <w:pPr>
              <w:contextualSpacing/>
              <w:jc w:val="right"/>
              <w:rPr>
                <w:rFonts w:cs="Times New Roman"/>
                <w:sz w:val="20"/>
                <w:szCs w:val="20"/>
              </w:rPr>
            </w:pPr>
            <w:r w:rsidRPr="00917759">
              <w:rPr>
                <w:rFonts w:eastAsia="Calibri" w:cs="Times New Roman"/>
                <w:sz w:val="20"/>
                <w:szCs w:val="20"/>
              </w:rPr>
              <w:t>1 000 eur</w:t>
            </w:r>
          </w:p>
        </w:tc>
      </w:tr>
      <w:tr w:rsidR="00917759" w:rsidRPr="00EB5789" w14:paraId="4714DEAC" w14:textId="77777777" w:rsidTr="000466E2">
        <w:tc>
          <w:tcPr>
            <w:tcW w:w="5103" w:type="dxa"/>
          </w:tcPr>
          <w:p w14:paraId="664DD458" w14:textId="04FAC0A8" w:rsidR="00917759" w:rsidRPr="00EB5789" w:rsidRDefault="00917759" w:rsidP="00917759">
            <w:pPr>
              <w:contextualSpacing/>
              <w:jc w:val="both"/>
              <w:rPr>
                <w:rFonts w:cs="Times New Roman"/>
                <w:sz w:val="20"/>
                <w:szCs w:val="20"/>
              </w:rPr>
            </w:pPr>
            <w:r w:rsidRPr="00917759">
              <w:rPr>
                <w:rFonts w:eastAsia="Calibri" w:cs="Times New Roman"/>
                <w:sz w:val="20"/>
                <w:szCs w:val="20"/>
              </w:rPr>
              <w:t>2. zmena</w:t>
            </w:r>
          </w:p>
        </w:tc>
        <w:tc>
          <w:tcPr>
            <w:tcW w:w="1134" w:type="dxa"/>
          </w:tcPr>
          <w:p w14:paraId="52D817C6" w14:textId="60BAA1C6" w:rsidR="00917759" w:rsidRPr="00EB5789" w:rsidRDefault="00917759" w:rsidP="00917759">
            <w:pPr>
              <w:contextualSpacing/>
              <w:jc w:val="right"/>
              <w:rPr>
                <w:rFonts w:cs="Times New Roman"/>
                <w:sz w:val="20"/>
                <w:szCs w:val="20"/>
              </w:rPr>
            </w:pPr>
            <w:r w:rsidRPr="00917759">
              <w:rPr>
                <w:rFonts w:eastAsia="Calibri" w:cs="Times New Roman"/>
                <w:sz w:val="20"/>
                <w:szCs w:val="20"/>
              </w:rPr>
              <w:t>100 eur</w:t>
            </w:r>
          </w:p>
        </w:tc>
      </w:tr>
    </w:tbl>
    <w:p w14:paraId="731B3989" w14:textId="3B7A44ED" w:rsidR="00EB5789" w:rsidRPr="00EB5789" w:rsidRDefault="00EB5789" w:rsidP="00EB5789">
      <w:pPr>
        <w:spacing w:after="0" w:line="240" w:lineRule="auto"/>
        <w:rPr>
          <w:rFonts w:ascii="Times New Roman" w:eastAsia="Calibri" w:hAnsi="Times New Roman" w:cs="Times New Roman"/>
          <w:sz w:val="24"/>
          <w:szCs w:val="24"/>
        </w:rPr>
      </w:pPr>
      <w:r w:rsidRPr="00EB5789">
        <w:rPr>
          <w:rFonts w:ascii="Times New Roman" w:eastAsia="Calibri" w:hAnsi="Times New Roman" w:cs="Times New Roman"/>
          <w:sz w:val="24"/>
          <w:szCs w:val="24"/>
        </w:rPr>
        <w:br w:type="page"/>
      </w:r>
    </w:p>
    <w:p w14:paraId="0EB298DB" w14:textId="77777777" w:rsidR="00512BA7" w:rsidRPr="001F1B43" w:rsidRDefault="00511F8F" w:rsidP="00512BA7">
      <w:pPr>
        <w:jc w:val="both"/>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lastRenderedPageBreak/>
        <w:t xml:space="preserve">3.1.4 </w:t>
      </w:r>
      <w:r w:rsidR="001E24E8">
        <w:rPr>
          <w:rFonts w:ascii="Times New Roman" w:eastAsia="Calibri" w:hAnsi="Times New Roman" w:cs="Times New Roman"/>
          <w:b/>
          <w:bCs/>
          <w:i/>
          <w:sz w:val="24"/>
          <w:szCs w:val="24"/>
          <w:u w:val="single"/>
        </w:rPr>
        <w:t>Odôvodnenie</w:t>
      </w:r>
      <w:r w:rsidR="008F6ADE" w:rsidRPr="00804BC8">
        <w:rPr>
          <w:rFonts w:ascii="Times New Roman" w:eastAsia="Calibri" w:hAnsi="Times New Roman" w:cs="Times New Roman"/>
          <w:b/>
          <w:bCs/>
          <w:i/>
          <w:sz w:val="24"/>
          <w:szCs w:val="24"/>
          <w:u w:val="single"/>
        </w:rPr>
        <w:t xml:space="preserve"> </w:t>
      </w:r>
      <w:proofErr w:type="spellStart"/>
      <w:r w:rsidR="008F6ADE" w:rsidRPr="00804BC8">
        <w:rPr>
          <w:rFonts w:ascii="Times New Roman" w:eastAsia="Calibri" w:hAnsi="Times New Roman" w:cs="Times New Roman"/>
          <w:b/>
          <w:bCs/>
          <w:i/>
          <w:sz w:val="24"/>
          <w:szCs w:val="24"/>
          <w:u w:val="single"/>
        </w:rPr>
        <w:t>goldplating</w:t>
      </w:r>
      <w:r w:rsidR="0016512E">
        <w:rPr>
          <w:rFonts w:ascii="Times New Roman" w:eastAsia="Calibri" w:hAnsi="Times New Roman" w:cs="Times New Roman"/>
          <w:b/>
          <w:bCs/>
          <w:i/>
          <w:sz w:val="24"/>
          <w:szCs w:val="24"/>
          <w:u w:val="single"/>
        </w:rPr>
        <w:t>u</w:t>
      </w:r>
      <w:proofErr w:type="spellEnd"/>
      <w:r w:rsidR="001E24E8">
        <w:rPr>
          <w:rFonts w:ascii="Times New Roman" w:eastAsia="Calibri" w:hAnsi="Times New Roman" w:cs="Times New Roman"/>
          <w:b/>
          <w:bCs/>
          <w:i/>
          <w:sz w:val="24"/>
          <w:szCs w:val="24"/>
          <w:u w:val="single"/>
        </w:rPr>
        <w:t xml:space="preserve"> </w:t>
      </w:r>
      <w:r w:rsidR="008F6ADE" w:rsidRPr="00804BC8">
        <w:rPr>
          <w:rFonts w:ascii="Times New Roman" w:eastAsia="Calibri" w:hAnsi="Times New Roman" w:cs="Times New Roman"/>
          <w:b/>
          <w:bCs/>
          <w:i/>
          <w:sz w:val="24"/>
          <w:szCs w:val="24"/>
          <w:u w:val="single"/>
        </w:rPr>
        <w:t xml:space="preserve">podľa bodu 4 časti III </w:t>
      </w:r>
      <w:r w:rsidR="00FA6FFE">
        <w:rPr>
          <w:rFonts w:ascii="Times New Roman" w:eastAsia="Calibri" w:hAnsi="Times New Roman" w:cs="Times New Roman"/>
          <w:b/>
          <w:bCs/>
          <w:i/>
          <w:sz w:val="24"/>
          <w:szCs w:val="24"/>
          <w:u w:val="single"/>
        </w:rPr>
        <w:t>j</w:t>
      </w:r>
      <w:r w:rsidR="001E24E8">
        <w:rPr>
          <w:rFonts w:ascii="Times New Roman" w:eastAsia="Calibri" w:hAnsi="Times New Roman" w:cs="Times New Roman"/>
          <w:b/>
          <w:bCs/>
          <w:i/>
          <w:sz w:val="24"/>
          <w:szCs w:val="24"/>
          <w:u w:val="single"/>
        </w:rPr>
        <w:t xml:space="preserve">ednotnej metodiky </w:t>
      </w:r>
      <w:r w:rsidR="00400BA5">
        <w:rPr>
          <w:rFonts w:ascii="Times New Roman" w:eastAsia="Calibri" w:hAnsi="Times New Roman" w:cs="Times New Roman"/>
          <w:b/>
          <w:bCs/>
          <w:i/>
          <w:sz w:val="24"/>
          <w:szCs w:val="24"/>
          <w:u w:val="single"/>
        </w:rPr>
        <w:t>a </w:t>
      </w:r>
      <w:r w:rsidR="00B21D1F">
        <w:rPr>
          <w:rFonts w:ascii="Times New Roman" w:eastAsia="Calibri" w:hAnsi="Times New Roman" w:cs="Times New Roman"/>
          <w:b/>
          <w:bCs/>
          <w:i/>
          <w:sz w:val="24"/>
          <w:szCs w:val="24"/>
          <w:u w:val="single"/>
        </w:rPr>
        <w:t>ďalšie</w:t>
      </w:r>
      <w:r w:rsidR="00400BA5">
        <w:rPr>
          <w:rFonts w:ascii="Times New Roman" w:eastAsia="Calibri" w:hAnsi="Times New Roman" w:cs="Times New Roman"/>
          <w:b/>
          <w:bCs/>
          <w:i/>
          <w:sz w:val="24"/>
          <w:szCs w:val="24"/>
          <w:u w:val="single"/>
        </w:rPr>
        <w:t xml:space="preserve"> d</w:t>
      </w:r>
      <w:r w:rsidR="00512BA7" w:rsidRPr="001F1B43">
        <w:rPr>
          <w:rFonts w:ascii="Times New Roman" w:eastAsia="Calibri" w:hAnsi="Times New Roman" w:cs="Times New Roman"/>
          <w:b/>
          <w:bCs/>
          <w:i/>
          <w:sz w:val="24"/>
          <w:szCs w:val="24"/>
          <w:u w:val="single"/>
        </w:rPr>
        <w:t>oplňujúce informácie</w:t>
      </w:r>
      <w:r w:rsidR="00512BA7">
        <w:rPr>
          <w:rStyle w:val="Odkaznapoznmkupodiarou"/>
          <w:rFonts w:ascii="Times New Roman" w:eastAsia="Calibri" w:hAnsi="Times New Roman" w:cs="Times New Roman"/>
          <w:b/>
          <w:bCs/>
          <w:i/>
          <w:sz w:val="24"/>
          <w:szCs w:val="24"/>
          <w:u w:val="single"/>
        </w:rPr>
        <w:footnoteReference w:id="2"/>
      </w:r>
      <w:r w:rsidR="00512BA7" w:rsidRPr="001F1B43">
        <w:rPr>
          <w:rFonts w:ascii="Times New Roman" w:eastAsia="Calibri" w:hAnsi="Times New Roman" w:cs="Times New Roman"/>
          <w:b/>
          <w:bCs/>
          <w:i/>
          <w:sz w:val="24"/>
          <w:szCs w:val="24"/>
          <w:u w:val="single"/>
        </w:rPr>
        <w:t xml:space="preserve"> </w:t>
      </w:r>
    </w:p>
    <w:p w14:paraId="749EC593" w14:textId="77777777" w:rsidR="000C5419" w:rsidRPr="000C5419" w:rsidRDefault="000C5419" w:rsidP="000C5419">
      <w:pPr>
        <w:jc w:val="both"/>
        <w:rPr>
          <w:rFonts w:ascii="Times New Roman" w:eastAsia="Calibri" w:hAnsi="Times New Roman" w:cs="Times New Roman"/>
          <w:bCs/>
          <w:i/>
          <w:iCs/>
          <w:color w:val="000000"/>
          <w:sz w:val="24"/>
          <w:szCs w:val="24"/>
        </w:rPr>
      </w:pPr>
      <w:r w:rsidRPr="000C5419">
        <w:rPr>
          <w:rFonts w:ascii="Times New Roman" w:eastAsia="Calibri" w:hAnsi="Times New Roman" w:cs="Times New Roman"/>
          <w:bCs/>
          <w:i/>
          <w:iCs/>
          <w:color w:val="000000"/>
          <w:sz w:val="24"/>
          <w:szCs w:val="24"/>
        </w:rPr>
        <w:t xml:space="preserve">Požadované informácie </w:t>
      </w:r>
      <w:r w:rsidR="00F153D7">
        <w:rPr>
          <w:rFonts w:ascii="Times New Roman" w:eastAsia="Calibri" w:hAnsi="Times New Roman" w:cs="Times New Roman"/>
          <w:bCs/>
          <w:i/>
          <w:iCs/>
          <w:color w:val="000000"/>
          <w:sz w:val="24"/>
          <w:szCs w:val="24"/>
        </w:rPr>
        <w:t>uveďte</w:t>
      </w:r>
      <w:r w:rsidRPr="000C5419">
        <w:rPr>
          <w:rFonts w:ascii="Times New Roman" w:eastAsia="Calibri" w:hAnsi="Times New Roman" w:cs="Times New Roman"/>
          <w:bCs/>
          <w:i/>
          <w:iCs/>
          <w:color w:val="000000"/>
          <w:sz w:val="24"/>
          <w:szCs w:val="24"/>
        </w:rPr>
        <w:t xml:space="preserve"> osobitne ku každému identifikovanému </w:t>
      </w:r>
      <w:proofErr w:type="spellStart"/>
      <w:r w:rsidRPr="000C5419">
        <w:rPr>
          <w:rFonts w:ascii="Times New Roman" w:eastAsia="Calibri" w:hAnsi="Times New Roman" w:cs="Times New Roman"/>
          <w:bCs/>
          <w:i/>
          <w:iCs/>
          <w:color w:val="000000"/>
          <w:sz w:val="24"/>
          <w:szCs w:val="24"/>
        </w:rPr>
        <w:t>goldplatingu</w:t>
      </w:r>
      <w:proofErr w:type="spellEnd"/>
      <w:r w:rsidRPr="000C5419">
        <w:rPr>
          <w:rFonts w:ascii="Times New Roman" w:eastAsia="Calibri" w:hAnsi="Times New Roman" w:cs="Times New Roman"/>
          <w:bCs/>
          <w:i/>
          <w:iCs/>
          <w:color w:val="000000"/>
          <w:sz w:val="24"/>
          <w:szCs w:val="24"/>
        </w:rPr>
        <w:t xml:space="preserve"> (ku každej hodnotenej regulácii s </w:t>
      </w:r>
      <w:proofErr w:type="spellStart"/>
      <w:r w:rsidRPr="000C5419">
        <w:rPr>
          <w:rFonts w:ascii="Times New Roman" w:eastAsia="Calibri" w:hAnsi="Times New Roman" w:cs="Times New Roman"/>
          <w:bCs/>
          <w:i/>
          <w:iCs/>
          <w:color w:val="000000"/>
          <w:sz w:val="24"/>
          <w:szCs w:val="24"/>
        </w:rPr>
        <w:t>goldplatingom</w:t>
      </w:r>
      <w:proofErr w:type="spellEnd"/>
      <w:r w:rsidRPr="000C5419">
        <w:rPr>
          <w:rFonts w:ascii="Times New Roman" w:eastAsia="Calibri" w:hAnsi="Times New Roman" w:cs="Times New Roman"/>
          <w:bCs/>
          <w:i/>
          <w:iCs/>
          <w:color w:val="000000"/>
          <w:sz w:val="24"/>
          <w:szCs w:val="24"/>
        </w:rPr>
        <w:t xml:space="preserve"> osobitne). </w:t>
      </w:r>
    </w:p>
    <w:p w14:paraId="0A0E8534" w14:textId="77777777" w:rsidR="0016512E" w:rsidRPr="000C5419" w:rsidRDefault="0016512E" w:rsidP="0016512E">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Uveďte</w:t>
      </w:r>
      <w:r w:rsidR="004239D1">
        <w:rPr>
          <w:rFonts w:ascii="Times New Roman" w:eastAsia="Calibri" w:hAnsi="Times New Roman" w:cs="Times New Roman"/>
          <w:bCs/>
          <w:i/>
          <w:iCs/>
          <w:color w:val="000000"/>
          <w:sz w:val="24"/>
          <w:szCs w:val="24"/>
        </w:rPr>
        <w:t xml:space="preserve"> o</w:t>
      </w:r>
      <w:r w:rsidR="004239D1" w:rsidRPr="004239D1">
        <w:rPr>
          <w:rFonts w:ascii="Times New Roman" w:eastAsia="Calibri" w:hAnsi="Times New Roman" w:cs="Times New Roman"/>
          <w:bCs/>
          <w:i/>
          <w:iCs/>
          <w:color w:val="000000"/>
          <w:sz w:val="24"/>
          <w:szCs w:val="24"/>
        </w:rPr>
        <w:t xml:space="preserve">dôvodnenie </w:t>
      </w:r>
      <w:proofErr w:type="spellStart"/>
      <w:r w:rsidR="004239D1" w:rsidRPr="004239D1">
        <w:rPr>
          <w:rFonts w:ascii="Times New Roman" w:eastAsia="Calibri" w:hAnsi="Times New Roman" w:cs="Times New Roman"/>
          <w:bCs/>
          <w:i/>
          <w:iCs/>
          <w:color w:val="000000"/>
          <w:sz w:val="24"/>
          <w:szCs w:val="24"/>
        </w:rPr>
        <w:t>goldplatingu</w:t>
      </w:r>
      <w:proofErr w:type="spellEnd"/>
      <w:r w:rsidR="004239D1" w:rsidRPr="004239D1">
        <w:rPr>
          <w:rFonts w:ascii="Times New Roman" w:eastAsia="Calibri" w:hAnsi="Times New Roman" w:cs="Times New Roman"/>
          <w:bCs/>
          <w:i/>
          <w:iCs/>
          <w:color w:val="000000"/>
          <w:sz w:val="24"/>
          <w:szCs w:val="24"/>
        </w:rPr>
        <w:t xml:space="preserve"> </w:t>
      </w:r>
      <w:r w:rsidR="004239D1">
        <w:rPr>
          <w:rFonts w:ascii="Times New Roman" w:eastAsia="Calibri" w:hAnsi="Times New Roman" w:cs="Times New Roman"/>
          <w:bCs/>
          <w:i/>
          <w:iCs/>
          <w:color w:val="000000"/>
          <w:sz w:val="24"/>
          <w:szCs w:val="24"/>
        </w:rPr>
        <w:t xml:space="preserve">z hľadiska </w:t>
      </w:r>
      <w:r w:rsidR="004239D1" w:rsidRPr="004239D1">
        <w:rPr>
          <w:rFonts w:ascii="Times New Roman" w:eastAsia="Calibri" w:hAnsi="Times New Roman" w:cs="Times New Roman"/>
          <w:bCs/>
          <w:i/>
          <w:iCs/>
          <w:color w:val="000000"/>
          <w:sz w:val="24"/>
          <w:szCs w:val="24"/>
        </w:rPr>
        <w:t>jeho nespochybniteľnej nevyhnutnosti.</w:t>
      </w:r>
      <w:r>
        <w:rPr>
          <w:rFonts w:ascii="Times New Roman" w:eastAsia="Calibri" w:hAnsi="Times New Roman" w:cs="Times New Roman"/>
          <w:bCs/>
          <w:i/>
          <w:iCs/>
          <w:color w:val="000000"/>
          <w:sz w:val="24"/>
          <w:szCs w:val="24"/>
        </w:rPr>
        <w:t xml:space="preserve"> Odôvodnenie doložte dôkladným hodnotením prínosov a</w:t>
      </w:r>
      <w:r w:rsidR="005D39D8">
        <w:rPr>
          <w:rFonts w:ascii="Times New Roman" w:eastAsia="Calibri" w:hAnsi="Times New Roman" w:cs="Times New Roman"/>
          <w:bCs/>
          <w:i/>
          <w:iCs/>
          <w:color w:val="000000"/>
          <w:sz w:val="24"/>
          <w:szCs w:val="24"/>
        </w:rPr>
        <w:t> </w:t>
      </w:r>
      <w:r>
        <w:rPr>
          <w:rFonts w:ascii="Times New Roman" w:eastAsia="Calibri" w:hAnsi="Times New Roman" w:cs="Times New Roman"/>
          <w:bCs/>
          <w:i/>
          <w:iCs/>
          <w:color w:val="000000"/>
          <w:sz w:val="24"/>
          <w:szCs w:val="24"/>
        </w:rPr>
        <w:t>nákladov</w:t>
      </w:r>
      <w:r w:rsidR="005D39D8">
        <w:rPr>
          <w:rFonts w:ascii="Times New Roman" w:eastAsia="Calibri" w:hAnsi="Times New Roman" w:cs="Times New Roman"/>
          <w:bCs/>
          <w:i/>
          <w:iCs/>
          <w:color w:val="000000"/>
          <w:sz w:val="24"/>
          <w:szCs w:val="24"/>
        </w:rPr>
        <w:t xml:space="preserve">. </w:t>
      </w:r>
      <w:r w:rsidR="005D39D8" w:rsidRPr="005D39D8">
        <w:rPr>
          <w:rFonts w:ascii="Times New Roman" w:eastAsia="Calibri" w:hAnsi="Times New Roman" w:cs="Times New Roman"/>
          <w:bCs/>
          <w:i/>
          <w:iCs/>
          <w:color w:val="000000"/>
          <w:sz w:val="24"/>
          <w:szCs w:val="24"/>
        </w:rPr>
        <w:t>Uveďte zvážené alternatívne riešenia.</w:t>
      </w:r>
      <w:r>
        <w:rPr>
          <w:rFonts w:ascii="Times New Roman" w:eastAsia="Calibri" w:hAnsi="Times New Roman" w:cs="Times New Roman"/>
          <w:bCs/>
          <w:i/>
          <w:iCs/>
          <w:color w:val="000000"/>
          <w:sz w:val="24"/>
          <w:szCs w:val="24"/>
        </w:rPr>
        <w:t>.</w:t>
      </w:r>
    </w:p>
    <w:p w14:paraId="6A18C579" w14:textId="0633763E" w:rsidR="000C5419" w:rsidRPr="000C5419" w:rsidRDefault="00990813" w:rsidP="000C5419">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Zároveň </w:t>
      </w:r>
      <w:r w:rsidR="00D5309D">
        <w:rPr>
          <w:rFonts w:ascii="Times New Roman" w:eastAsia="Calibri" w:hAnsi="Times New Roman" w:cs="Times New Roman"/>
          <w:bCs/>
          <w:i/>
          <w:iCs/>
          <w:color w:val="000000"/>
          <w:sz w:val="24"/>
          <w:szCs w:val="24"/>
        </w:rPr>
        <w:t>uveďte</w:t>
      </w:r>
      <w:r w:rsidR="000C5419">
        <w:rPr>
          <w:rFonts w:ascii="Times New Roman" w:eastAsia="Calibri" w:hAnsi="Times New Roman" w:cs="Times New Roman"/>
          <w:bCs/>
          <w:i/>
          <w:iCs/>
          <w:color w:val="000000"/>
          <w:sz w:val="24"/>
          <w:szCs w:val="24"/>
        </w:rPr>
        <w:t xml:space="preserve"> </w:t>
      </w:r>
      <w:r w:rsidR="000C5419" w:rsidRPr="00284B8C">
        <w:rPr>
          <w:rFonts w:ascii="Times New Roman" w:eastAsia="Calibri" w:hAnsi="Times New Roman" w:cs="Times New Roman"/>
          <w:bCs/>
          <w:i/>
          <w:iCs/>
          <w:color w:val="000000"/>
          <w:sz w:val="24"/>
          <w:szCs w:val="24"/>
        </w:rPr>
        <w:t>konkrétne informácie súvisiace s </w:t>
      </w:r>
      <w:r>
        <w:rPr>
          <w:rFonts w:ascii="Times New Roman" w:eastAsia="Calibri" w:hAnsi="Times New Roman" w:cs="Times New Roman"/>
          <w:bCs/>
          <w:i/>
          <w:iCs/>
          <w:color w:val="000000"/>
          <w:sz w:val="24"/>
          <w:szCs w:val="24"/>
        </w:rPr>
        <w:t>kategóriou</w:t>
      </w:r>
      <w:r w:rsidRPr="00284B8C">
        <w:rPr>
          <w:rFonts w:ascii="Times New Roman" w:eastAsia="Calibri" w:hAnsi="Times New Roman" w:cs="Times New Roman"/>
          <w:bCs/>
          <w:i/>
          <w:iCs/>
          <w:color w:val="000000"/>
          <w:sz w:val="24"/>
          <w:szCs w:val="24"/>
        </w:rPr>
        <w:t xml:space="preserve"> </w:t>
      </w:r>
      <w:proofErr w:type="spellStart"/>
      <w:r w:rsidR="000C5419" w:rsidRPr="00284B8C">
        <w:rPr>
          <w:rFonts w:ascii="Times New Roman" w:eastAsia="Calibri" w:hAnsi="Times New Roman" w:cs="Times New Roman"/>
          <w:bCs/>
          <w:i/>
          <w:iCs/>
          <w:color w:val="000000"/>
          <w:sz w:val="24"/>
          <w:szCs w:val="24"/>
        </w:rPr>
        <w:t>goldplatingu</w:t>
      </w:r>
      <w:proofErr w:type="spellEnd"/>
      <w:r>
        <w:rPr>
          <w:rFonts w:ascii="Times New Roman" w:eastAsia="Calibri" w:hAnsi="Times New Roman" w:cs="Times New Roman"/>
          <w:bCs/>
          <w:i/>
          <w:iCs/>
          <w:color w:val="000000"/>
          <w:sz w:val="24"/>
          <w:szCs w:val="24"/>
        </w:rPr>
        <w:t xml:space="preserve"> podľa </w:t>
      </w:r>
      <w:r w:rsidR="00D114ED">
        <w:rPr>
          <w:rFonts w:ascii="Times New Roman" w:eastAsia="Calibri" w:hAnsi="Times New Roman" w:cs="Times New Roman"/>
          <w:bCs/>
          <w:i/>
          <w:iCs/>
          <w:color w:val="000000"/>
          <w:sz w:val="24"/>
          <w:szCs w:val="24"/>
        </w:rPr>
        <w:t>jednotnej metodiky</w:t>
      </w:r>
      <w:r w:rsidR="000C5419" w:rsidRPr="00284B8C">
        <w:rPr>
          <w:rFonts w:ascii="Times New Roman" w:eastAsia="Calibri" w:hAnsi="Times New Roman" w:cs="Times New Roman"/>
          <w:bCs/>
          <w:i/>
          <w:iCs/>
          <w:color w:val="000000"/>
          <w:sz w:val="24"/>
          <w:szCs w:val="24"/>
        </w:rPr>
        <w:t>, najmä: na aké subjekty sa nad rámec navrhuje rozšíriť pôsobnosť smernice a z akého dôvodu; aké požiadavky sa navyšujú a na aké subjekty nad rámec minimálnych požiadaviek smernice; aká  menej prísnejšia výnimka alebo úprava vyplývajúca zo smernice nebola využitá a prečo; z akého dôvodu sa navrhujú prísnejšie sankčné režimy; z akého dôvodu sa navrhuje skoršia transpozícia; z akého dôvodu sa ponechávajú v platnosti už existujúce prísnejšie vnútroštátne</w:t>
      </w:r>
      <w:r w:rsidR="000C5419" w:rsidRPr="000C5419">
        <w:rPr>
          <w:rFonts w:ascii="Times New Roman" w:eastAsia="Calibri" w:hAnsi="Times New Roman" w:cs="Times New Roman"/>
          <w:bCs/>
          <w:i/>
          <w:iCs/>
          <w:color w:val="000000"/>
          <w:sz w:val="24"/>
          <w:szCs w:val="24"/>
        </w:rPr>
        <w:t xml:space="preserve"> požiadavky. </w:t>
      </w:r>
    </w:p>
    <w:p w14:paraId="535CABE4" w14:textId="77777777" w:rsidR="00D114ED" w:rsidRPr="00F244DC" w:rsidRDefault="00D114ED" w:rsidP="00751DA9">
      <w:pPr>
        <w:jc w:val="both"/>
        <w:rPr>
          <w:rFonts w:ascii="Times New Roman" w:eastAsia="Calibri" w:hAnsi="Times New Roman" w:cs="Times New Roman"/>
          <w:bCs/>
          <w:i/>
          <w:iCs/>
          <w:sz w:val="24"/>
          <w:szCs w:val="24"/>
        </w:rPr>
      </w:pPr>
      <w:r w:rsidRPr="00F244DC">
        <w:rPr>
          <w:rFonts w:ascii="Times New Roman" w:eastAsia="Calibri" w:hAnsi="Times New Roman" w:cs="Times New Roman"/>
          <w:bCs/>
          <w:i/>
          <w:iCs/>
          <w:sz w:val="24"/>
          <w:szCs w:val="24"/>
        </w:rPr>
        <w:t xml:space="preserve">Využitie </w:t>
      </w:r>
      <w:proofErr w:type="spellStart"/>
      <w:r w:rsidRPr="00F244DC">
        <w:rPr>
          <w:rFonts w:ascii="Times New Roman" w:eastAsia="Calibri" w:hAnsi="Times New Roman" w:cs="Times New Roman"/>
          <w:bCs/>
          <w:i/>
          <w:iCs/>
          <w:sz w:val="24"/>
          <w:szCs w:val="24"/>
        </w:rPr>
        <w:t>goldplatingu</w:t>
      </w:r>
      <w:proofErr w:type="spellEnd"/>
      <w:r w:rsidRPr="00F244DC">
        <w:rPr>
          <w:rFonts w:ascii="Times New Roman" w:eastAsia="Calibri" w:hAnsi="Times New Roman" w:cs="Times New Roman"/>
          <w:bCs/>
          <w:i/>
          <w:iCs/>
          <w:sz w:val="24"/>
          <w:szCs w:val="24"/>
        </w:rPr>
        <w:t xml:space="preserve"> pri transpozícii alebo implementácii legislatívy EÚ je v zásade nežiadúce, keďže takýto postup môže viesť k zníženiu konkurencieschopnosti domácich podnikov v porovnaní s podnikmi z krajín, kde právne predpisy nie sú natoľko prísne. Využitie </w:t>
      </w:r>
      <w:proofErr w:type="spellStart"/>
      <w:r w:rsidRPr="00F244DC">
        <w:rPr>
          <w:rFonts w:ascii="Times New Roman" w:eastAsia="Calibri" w:hAnsi="Times New Roman" w:cs="Times New Roman"/>
          <w:bCs/>
          <w:i/>
          <w:iCs/>
          <w:sz w:val="24"/>
          <w:szCs w:val="24"/>
        </w:rPr>
        <w:t>goldplatingu</w:t>
      </w:r>
      <w:proofErr w:type="spellEnd"/>
      <w:r w:rsidRPr="00F244DC">
        <w:rPr>
          <w:rFonts w:ascii="Times New Roman" w:eastAsia="Calibri" w:hAnsi="Times New Roman" w:cs="Times New Roman"/>
          <w:bCs/>
          <w:i/>
          <w:iCs/>
          <w:sz w:val="24"/>
          <w:szCs w:val="24"/>
        </w:rPr>
        <w:t xml:space="preserve"> predkladateľom je preto prípustné iba vo výnimočných prípadoch, riadne odôvodnených a vysvetlených v analýze vplyvov na podnikateľské prostredie z hľadiska jeho nevyhnutnosti, spoločenského významu, nákladov, prekonzultovaných s dotknutými podnikateľmi a posúdených Komisiou.</w:t>
      </w:r>
    </w:p>
    <w:p w14:paraId="4BD96D6C" w14:textId="1361AB7C" w:rsidR="00024EE4" w:rsidRDefault="00024EE4" w:rsidP="00054C41">
      <w:pPr>
        <w:jc w:val="both"/>
        <w:rPr>
          <w:rFonts w:ascii="Times New Roman" w:eastAsia="Calibri" w:hAnsi="Times New Roman" w:cs="Times New Roman"/>
          <w:b/>
          <w:sz w:val="24"/>
          <w:szCs w:val="24"/>
        </w:rPr>
      </w:pPr>
    </w:p>
    <w:p w14:paraId="74983D3E" w14:textId="17079063" w:rsidR="00D6611A" w:rsidRDefault="00D6611A" w:rsidP="00D66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Podľa čl. 14 ods. 2 </w:t>
      </w:r>
      <w:r w:rsidRPr="00D6611A">
        <w:rPr>
          <w:rFonts w:ascii="Times New Roman" w:eastAsia="Calibri" w:hAnsi="Times New Roman" w:cs="Times New Roman"/>
          <w:sz w:val="24"/>
          <w:szCs w:val="24"/>
        </w:rPr>
        <w:t>vykonávacie</w:t>
      </w:r>
      <w:r>
        <w:rPr>
          <w:rFonts w:ascii="Times New Roman" w:eastAsia="Calibri" w:hAnsi="Times New Roman" w:cs="Times New Roman"/>
          <w:sz w:val="24"/>
          <w:szCs w:val="24"/>
        </w:rPr>
        <w:t>ho</w:t>
      </w:r>
      <w:r w:rsidRPr="00D6611A">
        <w:rPr>
          <w:rFonts w:ascii="Times New Roman" w:eastAsia="Calibri" w:hAnsi="Times New Roman" w:cs="Times New Roman"/>
          <w:sz w:val="24"/>
          <w:szCs w:val="24"/>
        </w:rPr>
        <w:t xml:space="preserve"> nariadeni</w:t>
      </w:r>
      <w:r>
        <w:rPr>
          <w:rFonts w:ascii="Times New Roman" w:eastAsia="Calibri" w:hAnsi="Times New Roman" w:cs="Times New Roman"/>
          <w:sz w:val="24"/>
          <w:szCs w:val="24"/>
        </w:rPr>
        <w:t>a</w:t>
      </w:r>
      <w:r w:rsidRPr="00D6611A">
        <w:rPr>
          <w:rFonts w:ascii="Times New Roman" w:eastAsia="Calibri" w:hAnsi="Times New Roman" w:cs="Times New Roman"/>
          <w:sz w:val="24"/>
          <w:szCs w:val="24"/>
        </w:rPr>
        <w:t xml:space="preserve"> Komisie (EÚ) 2019/947 z 24. mája 2019 o pravidlách a postupoch prevádzky bezpilotných lietadiel (Ú. v. EÚ L </w:t>
      </w:r>
      <w:r>
        <w:rPr>
          <w:rFonts w:ascii="Times New Roman" w:eastAsia="Calibri" w:hAnsi="Times New Roman" w:cs="Times New Roman"/>
          <w:sz w:val="24"/>
          <w:szCs w:val="24"/>
        </w:rPr>
        <w:t xml:space="preserve">152, 11.6.2019) v platnom znení sa do registra prevádzkovateľov bezpilotných leteckých systémov zapisujú tieto údaje: </w:t>
      </w:r>
      <w:r w:rsidRPr="00D6611A">
        <w:rPr>
          <w:rFonts w:ascii="Times New Roman" w:eastAsia="Calibri" w:hAnsi="Times New Roman" w:cs="Times New Roman"/>
          <w:sz w:val="24"/>
          <w:szCs w:val="24"/>
        </w:rPr>
        <w:t>celé meno a</w:t>
      </w:r>
      <w:r>
        <w:rPr>
          <w:rFonts w:ascii="Times New Roman" w:eastAsia="Calibri" w:hAnsi="Times New Roman" w:cs="Times New Roman"/>
          <w:sz w:val="24"/>
          <w:szCs w:val="24"/>
        </w:rPr>
        <w:t> </w:t>
      </w:r>
      <w:r w:rsidRPr="00D6611A">
        <w:rPr>
          <w:rFonts w:ascii="Times New Roman" w:eastAsia="Calibri" w:hAnsi="Times New Roman" w:cs="Times New Roman"/>
          <w:sz w:val="24"/>
          <w:szCs w:val="24"/>
        </w:rPr>
        <w:t>dátum narodenia fyzických osôb a</w:t>
      </w:r>
      <w:r>
        <w:rPr>
          <w:rFonts w:ascii="Times New Roman" w:eastAsia="Calibri" w:hAnsi="Times New Roman" w:cs="Times New Roman"/>
          <w:sz w:val="24"/>
          <w:szCs w:val="24"/>
        </w:rPr>
        <w:t> </w:t>
      </w:r>
      <w:r w:rsidRPr="00D6611A">
        <w:rPr>
          <w:rFonts w:ascii="Times New Roman" w:eastAsia="Calibri" w:hAnsi="Times New Roman" w:cs="Times New Roman"/>
          <w:sz w:val="24"/>
          <w:szCs w:val="24"/>
        </w:rPr>
        <w:t>názov a</w:t>
      </w:r>
      <w:r>
        <w:rPr>
          <w:rFonts w:ascii="Times New Roman" w:eastAsia="Calibri" w:hAnsi="Times New Roman" w:cs="Times New Roman"/>
          <w:sz w:val="24"/>
          <w:szCs w:val="24"/>
        </w:rPr>
        <w:t> </w:t>
      </w:r>
      <w:r w:rsidRPr="00D6611A">
        <w:rPr>
          <w:rFonts w:ascii="Times New Roman" w:eastAsia="Calibri" w:hAnsi="Times New Roman" w:cs="Times New Roman"/>
          <w:sz w:val="24"/>
          <w:szCs w:val="24"/>
        </w:rPr>
        <w:t>identifikačné číslo právnických osôb;</w:t>
      </w:r>
      <w:r>
        <w:rPr>
          <w:rFonts w:ascii="Times New Roman" w:eastAsia="Calibri" w:hAnsi="Times New Roman" w:cs="Times New Roman"/>
          <w:sz w:val="24"/>
          <w:szCs w:val="24"/>
        </w:rPr>
        <w:t xml:space="preserve"> </w:t>
      </w:r>
      <w:r w:rsidRPr="00D6611A">
        <w:rPr>
          <w:rFonts w:ascii="Times New Roman" w:eastAsia="Calibri" w:hAnsi="Times New Roman" w:cs="Times New Roman"/>
          <w:sz w:val="24"/>
          <w:szCs w:val="24"/>
        </w:rPr>
        <w:t>adresa prevádzkovateľov UAS;</w:t>
      </w:r>
      <w:r>
        <w:rPr>
          <w:rFonts w:ascii="Times New Roman" w:eastAsia="Calibri" w:hAnsi="Times New Roman" w:cs="Times New Roman"/>
          <w:sz w:val="24"/>
          <w:szCs w:val="24"/>
        </w:rPr>
        <w:t xml:space="preserve"> </w:t>
      </w:r>
      <w:r w:rsidRPr="00D6611A">
        <w:rPr>
          <w:rFonts w:ascii="Times New Roman" w:eastAsia="Calibri" w:hAnsi="Times New Roman" w:cs="Times New Roman"/>
          <w:sz w:val="24"/>
          <w:szCs w:val="24"/>
        </w:rPr>
        <w:t>ich e-mailová adresa a</w:t>
      </w:r>
      <w:r>
        <w:rPr>
          <w:rFonts w:ascii="Times New Roman" w:eastAsia="Calibri" w:hAnsi="Times New Roman" w:cs="Times New Roman"/>
          <w:sz w:val="24"/>
          <w:szCs w:val="24"/>
        </w:rPr>
        <w:t> </w:t>
      </w:r>
      <w:r w:rsidRPr="00D6611A">
        <w:rPr>
          <w:rFonts w:ascii="Times New Roman" w:eastAsia="Calibri" w:hAnsi="Times New Roman" w:cs="Times New Roman"/>
          <w:sz w:val="24"/>
          <w:szCs w:val="24"/>
        </w:rPr>
        <w:t>telefónne číslo;</w:t>
      </w:r>
      <w:r>
        <w:rPr>
          <w:rFonts w:ascii="Times New Roman" w:eastAsia="Calibri" w:hAnsi="Times New Roman" w:cs="Times New Roman"/>
          <w:sz w:val="24"/>
          <w:szCs w:val="24"/>
        </w:rPr>
        <w:t xml:space="preserve"> </w:t>
      </w:r>
      <w:r w:rsidRPr="00D6611A">
        <w:rPr>
          <w:rFonts w:ascii="Times New Roman" w:eastAsia="Calibri" w:hAnsi="Times New Roman" w:cs="Times New Roman"/>
          <w:sz w:val="24"/>
          <w:szCs w:val="24"/>
        </w:rPr>
        <w:t>číslo poistnej zmluvy pre UAS, ak sa vyžaduje podľa práva Únie alebo vnútroštátneho práva;</w:t>
      </w:r>
      <w:r>
        <w:rPr>
          <w:rFonts w:ascii="Times New Roman" w:eastAsia="Calibri" w:hAnsi="Times New Roman" w:cs="Times New Roman"/>
          <w:sz w:val="24"/>
          <w:szCs w:val="24"/>
        </w:rPr>
        <w:t xml:space="preserve"> </w:t>
      </w:r>
      <w:r w:rsidRPr="00D6611A">
        <w:rPr>
          <w:rFonts w:ascii="Times New Roman" w:eastAsia="Calibri" w:hAnsi="Times New Roman" w:cs="Times New Roman"/>
          <w:sz w:val="24"/>
          <w:szCs w:val="24"/>
        </w:rPr>
        <w:t>potvrdenie tohto vyhlásenia právnickými osobami: „Všetci zamestnanci, ktorí sa priamo podieľajú na prevádzke, sú spôsobilí na výkon svojich úloh a</w:t>
      </w:r>
      <w:r w:rsidR="004406DF">
        <w:rPr>
          <w:rFonts w:ascii="Times New Roman" w:eastAsia="Calibri" w:hAnsi="Times New Roman" w:cs="Times New Roman"/>
          <w:sz w:val="24"/>
          <w:szCs w:val="24"/>
        </w:rPr>
        <w:t xml:space="preserve"> UAS budú ovládať len piloti na </w:t>
      </w:r>
      <w:r w:rsidRPr="00D6611A">
        <w:rPr>
          <w:rFonts w:ascii="Times New Roman" w:eastAsia="Calibri" w:hAnsi="Times New Roman" w:cs="Times New Roman"/>
          <w:sz w:val="24"/>
          <w:szCs w:val="24"/>
        </w:rPr>
        <w:t>diaľku s pr</w:t>
      </w:r>
      <w:r>
        <w:rPr>
          <w:rFonts w:ascii="Times New Roman" w:eastAsia="Calibri" w:hAnsi="Times New Roman" w:cs="Times New Roman"/>
          <w:sz w:val="24"/>
          <w:szCs w:val="24"/>
        </w:rPr>
        <w:t xml:space="preserve">imeranou úrovňou spôsobilosti.“. </w:t>
      </w:r>
    </w:p>
    <w:p w14:paraId="225B402E" w14:textId="736520B5" w:rsidR="00D6611A" w:rsidRPr="00D6611A" w:rsidRDefault="00D6611A" w:rsidP="00D66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Podľa čl. 14 ods. 9 </w:t>
      </w:r>
      <w:r w:rsidRPr="00D6611A">
        <w:rPr>
          <w:rFonts w:ascii="Times New Roman" w:eastAsia="Calibri" w:hAnsi="Times New Roman" w:cs="Times New Roman"/>
          <w:sz w:val="24"/>
          <w:szCs w:val="24"/>
        </w:rPr>
        <w:t>vykonávacie</w:t>
      </w:r>
      <w:r>
        <w:rPr>
          <w:rFonts w:ascii="Times New Roman" w:eastAsia="Calibri" w:hAnsi="Times New Roman" w:cs="Times New Roman"/>
          <w:sz w:val="24"/>
          <w:szCs w:val="24"/>
        </w:rPr>
        <w:t>ho</w:t>
      </w:r>
      <w:r w:rsidRPr="00D6611A">
        <w:rPr>
          <w:rFonts w:ascii="Times New Roman" w:eastAsia="Calibri" w:hAnsi="Times New Roman" w:cs="Times New Roman"/>
          <w:sz w:val="24"/>
          <w:szCs w:val="24"/>
        </w:rPr>
        <w:t xml:space="preserve"> nariadeni</w:t>
      </w:r>
      <w:r>
        <w:rPr>
          <w:rFonts w:ascii="Times New Roman" w:eastAsia="Calibri" w:hAnsi="Times New Roman" w:cs="Times New Roman"/>
          <w:sz w:val="24"/>
          <w:szCs w:val="24"/>
        </w:rPr>
        <w:t>a</w:t>
      </w:r>
      <w:r w:rsidRPr="00D6611A">
        <w:rPr>
          <w:rFonts w:ascii="Times New Roman" w:eastAsia="Calibri" w:hAnsi="Times New Roman" w:cs="Times New Roman"/>
          <w:sz w:val="24"/>
          <w:szCs w:val="24"/>
        </w:rPr>
        <w:t xml:space="preserve"> (EÚ) 2019/947 </w:t>
      </w:r>
      <w:r>
        <w:rPr>
          <w:rFonts w:ascii="Times New Roman" w:eastAsia="Calibri" w:hAnsi="Times New Roman" w:cs="Times New Roman"/>
          <w:sz w:val="24"/>
          <w:szCs w:val="24"/>
        </w:rPr>
        <w:t>v platnom znení „</w:t>
      </w:r>
      <w:r w:rsidRPr="00D6611A">
        <w:rPr>
          <w:rFonts w:ascii="Times New Roman" w:eastAsia="Calibri" w:hAnsi="Times New Roman" w:cs="Times New Roman"/>
          <w:i/>
          <w:sz w:val="24"/>
          <w:szCs w:val="24"/>
        </w:rPr>
        <w:t>môžu členské štáty okrem údajov vymedzených v bode 2 zhromažďovať dodat</w:t>
      </w:r>
      <w:r w:rsidR="004406DF">
        <w:rPr>
          <w:rFonts w:ascii="Times New Roman" w:eastAsia="Calibri" w:hAnsi="Times New Roman" w:cs="Times New Roman"/>
          <w:i/>
          <w:sz w:val="24"/>
          <w:szCs w:val="24"/>
        </w:rPr>
        <w:t>očné informácie o totožnosti od </w:t>
      </w:r>
      <w:r w:rsidRPr="00D6611A">
        <w:rPr>
          <w:rFonts w:ascii="Times New Roman" w:eastAsia="Calibri" w:hAnsi="Times New Roman" w:cs="Times New Roman"/>
          <w:i/>
          <w:sz w:val="24"/>
          <w:szCs w:val="24"/>
        </w:rPr>
        <w:t>prevádzkovateľov UAS</w:t>
      </w:r>
      <w:r>
        <w:rPr>
          <w:rFonts w:ascii="Times New Roman" w:eastAsia="Calibri" w:hAnsi="Times New Roman" w:cs="Times New Roman"/>
          <w:sz w:val="24"/>
          <w:szCs w:val="24"/>
        </w:rPr>
        <w:t xml:space="preserve">“. </w:t>
      </w:r>
    </w:p>
    <w:p w14:paraId="73033298" w14:textId="758FF416" w:rsidR="00D6611A" w:rsidRDefault="00D6611A" w:rsidP="00D66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Vykonávacie nariadenie (EÚ) 2019/947 v platnom znení ako povinný údaj predmetného registra požaduje identifikačné číslo </w:t>
      </w:r>
      <w:r w:rsidR="004406DF">
        <w:rPr>
          <w:rFonts w:ascii="Times New Roman" w:eastAsia="Calibri" w:hAnsi="Times New Roman" w:cs="Times New Roman"/>
          <w:sz w:val="24"/>
          <w:szCs w:val="24"/>
        </w:rPr>
        <w:t xml:space="preserve">organizácie </w:t>
      </w:r>
      <w:r>
        <w:rPr>
          <w:rFonts w:ascii="Times New Roman" w:eastAsia="Calibri" w:hAnsi="Times New Roman" w:cs="Times New Roman"/>
          <w:sz w:val="24"/>
          <w:szCs w:val="24"/>
        </w:rPr>
        <w:t>(</w:t>
      </w:r>
      <w:r w:rsidR="004406DF">
        <w:rPr>
          <w:rFonts w:ascii="Times New Roman" w:eastAsia="Calibri" w:hAnsi="Times New Roman" w:cs="Times New Roman"/>
          <w:sz w:val="24"/>
          <w:szCs w:val="24"/>
        </w:rPr>
        <w:t>ďalej len „</w:t>
      </w:r>
      <w:r>
        <w:rPr>
          <w:rFonts w:ascii="Times New Roman" w:eastAsia="Calibri" w:hAnsi="Times New Roman" w:cs="Times New Roman"/>
          <w:sz w:val="24"/>
          <w:szCs w:val="24"/>
        </w:rPr>
        <w:t>IČO</w:t>
      </w:r>
      <w:r w:rsidR="004406DF">
        <w:rPr>
          <w:rFonts w:ascii="Times New Roman" w:eastAsia="Calibri" w:hAnsi="Times New Roman" w:cs="Times New Roman"/>
          <w:sz w:val="24"/>
          <w:szCs w:val="24"/>
        </w:rPr>
        <w:t>“</w:t>
      </w:r>
      <w:r>
        <w:rPr>
          <w:rFonts w:ascii="Times New Roman" w:eastAsia="Calibri" w:hAnsi="Times New Roman" w:cs="Times New Roman"/>
          <w:sz w:val="24"/>
          <w:szCs w:val="24"/>
        </w:rPr>
        <w:t>) len právnickej osoby, keďže v tomto vykonávacom nariadení (EÚ) sa nerozlišuje, či je podnikateľom právnická osoba alebo fyzická osoba.</w:t>
      </w:r>
      <w:r w:rsidRPr="00D661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Avšak </w:t>
      </w:r>
      <w:r w:rsidRPr="00D6611A">
        <w:rPr>
          <w:rFonts w:ascii="Times New Roman" w:eastAsia="Calibri" w:hAnsi="Times New Roman" w:cs="Times New Roman"/>
          <w:sz w:val="24"/>
          <w:szCs w:val="24"/>
        </w:rPr>
        <w:t>v</w:t>
      </w:r>
      <w:r>
        <w:rPr>
          <w:rFonts w:ascii="Times New Roman" w:eastAsia="Calibri" w:hAnsi="Times New Roman" w:cs="Times New Roman"/>
          <w:sz w:val="24"/>
          <w:szCs w:val="24"/>
        </w:rPr>
        <w:t> </w:t>
      </w:r>
      <w:r w:rsidRPr="00D6611A">
        <w:rPr>
          <w:rFonts w:ascii="Times New Roman" w:eastAsia="Calibri" w:hAnsi="Times New Roman" w:cs="Times New Roman"/>
          <w:sz w:val="24"/>
          <w:szCs w:val="24"/>
        </w:rPr>
        <w:t xml:space="preserve">Slovenskej republike majú IČO povinne pridelené aj fyzické osoby </w:t>
      </w:r>
      <w:r>
        <w:rPr>
          <w:rFonts w:ascii="Times New Roman" w:eastAsia="Calibri" w:hAnsi="Times New Roman" w:cs="Times New Roman"/>
          <w:sz w:val="24"/>
          <w:szCs w:val="24"/>
        </w:rPr>
        <w:t>–</w:t>
      </w:r>
      <w:r w:rsidRPr="00D6611A">
        <w:rPr>
          <w:rFonts w:ascii="Times New Roman" w:eastAsia="Calibri" w:hAnsi="Times New Roman" w:cs="Times New Roman"/>
          <w:sz w:val="24"/>
          <w:szCs w:val="24"/>
        </w:rPr>
        <w:t xml:space="preserve"> podnikatelia</w:t>
      </w:r>
      <w:r>
        <w:rPr>
          <w:rFonts w:ascii="Times New Roman" w:eastAsia="Calibri" w:hAnsi="Times New Roman" w:cs="Times New Roman"/>
          <w:sz w:val="24"/>
          <w:szCs w:val="24"/>
        </w:rPr>
        <w:t>.</w:t>
      </w:r>
    </w:p>
    <w:p w14:paraId="1DEB8E87" w14:textId="033BA1E7" w:rsidR="004406DF" w:rsidRDefault="004406DF" w:rsidP="00D66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Podľa § 9 ods. 6 zákona č. 272/2015 Z. </w:t>
      </w:r>
      <w:r w:rsidRPr="004406DF">
        <w:rPr>
          <w:rFonts w:ascii="Times New Roman" w:eastAsia="Calibri" w:hAnsi="Times New Roman" w:cs="Times New Roman"/>
          <w:sz w:val="24"/>
          <w:szCs w:val="24"/>
        </w:rPr>
        <w:t>z. o</w:t>
      </w:r>
      <w:r>
        <w:rPr>
          <w:rFonts w:ascii="Times New Roman" w:eastAsia="Calibri" w:hAnsi="Times New Roman" w:cs="Times New Roman"/>
          <w:sz w:val="24"/>
          <w:szCs w:val="24"/>
        </w:rPr>
        <w:t> </w:t>
      </w:r>
      <w:r w:rsidRPr="004406DF">
        <w:rPr>
          <w:rFonts w:ascii="Times New Roman" w:eastAsia="Calibri" w:hAnsi="Times New Roman" w:cs="Times New Roman"/>
          <w:sz w:val="24"/>
          <w:szCs w:val="24"/>
        </w:rPr>
        <w:t>registri právnických osôb, podnikateľov a</w:t>
      </w:r>
      <w:r>
        <w:rPr>
          <w:rFonts w:ascii="Times New Roman" w:eastAsia="Calibri" w:hAnsi="Times New Roman" w:cs="Times New Roman"/>
          <w:sz w:val="24"/>
          <w:szCs w:val="24"/>
        </w:rPr>
        <w:t> </w:t>
      </w:r>
      <w:r w:rsidRPr="004406DF">
        <w:rPr>
          <w:rFonts w:ascii="Times New Roman" w:eastAsia="Calibri" w:hAnsi="Times New Roman" w:cs="Times New Roman"/>
          <w:sz w:val="24"/>
          <w:szCs w:val="24"/>
        </w:rPr>
        <w:t>orgánov verejnej moci a</w:t>
      </w:r>
      <w:r>
        <w:rPr>
          <w:rFonts w:ascii="Times New Roman" w:eastAsia="Calibri" w:hAnsi="Times New Roman" w:cs="Times New Roman"/>
          <w:sz w:val="24"/>
          <w:szCs w:val="24"/>
        </w:rPr>
        <w:t> </w:t>
      </w:r>
      <w:r w:rsidRPr="004406DF">
        <w:rPr>
          <w:rFonts w:ascii="Times New Roman" w:eastAsia="Calibri" w:hAnsi="Times New Roman" w:cs="Times New Roman"/>
          <w:sz w:val="24"/>
          <w:szCs w:val="24"/>
        </w:rPr>
        <w:t>o</w:t>
      </w:r>
      <w:r>
        <w:rPr>
          <w:rFonts w:ascii="Times New Roman" w:eastAsia="Calibri" w:hAnsi="Times New Roman" w:cs="Times New Roman"/>
          <w:sz w:val="24"/>
          <w:szCs w:val="24"/>
        </w:rPr>
        <w:t> </w:t>
      </w:r>
      <w:r w:rsidRPr="004406DF">
        <w:rPr>
          <w:rFonts w:ascii="Times New Roman" w:eastAsia="Calibri" w:hAnsi="Times New Roman" w:cs="Times New Roman"/>
          <w:sz w:val="24"/>
          <w:szCs w:val="24"/>
        </w:rPr>
        <w:t>zmene a</w:t>
      </w:r>
      <w:r>
        <w:rPr>
          <w:rFonts w:ascii="Times New Roman" w:eastAsia="Calibri" w:hAnsi="Times New Roman" w:cs="Times New Roman"/>
          <w:sz w:val="24"/>
          <w:szCs w:val="24"/>
        </w:rPr>
        <w:t> </w:t>
      </w:r>
      <w:r w:rsidRPr="004406DF">
        <w:rPr>
          <w:rFonts w:ascii="Times New Roman" w:eastAsia="Calibri" w:hAnsi="Times New Roman" w:cs="Times New Roman"/>
          <w:sz w:val="24"/>
          <w:szCs w:val="24"/>
        </w:rPr>
        <w:t>doplnení niektorých zákonov v</w:t>
      </w:r>
      <w:r>
        <w:rPr>
          <w:rFonts w:ascii="Times New Roman" w:eastAsia="Calibri" w:hAnsi="Times New Roman" w:cs="Times New Roman"/>
          <w:sz w:val="24"/>
          <w:szCs w:val="24"/>
        </w:rPr>
        <w:t> </w:t>
      </w:r>
      <w:r w:rsidRPr="004406DF">
        <w:rPr>
          <w:rFonts w:ascii="Times New Roman" w:eastAsia="Calibri" w:hAnsi="Times New Roman" w:cs="Times New Roman"/>
          <w:sz w:val="24"/>
          <w:szCs w:val="24"/>
        </w:rPr>
        <w:t>znení neskorších predpisov</w:t>
      </w:r>
      <w:r>
        <w:rPr>
          <w:rFonts w:ascii="Times New Roman" w:eastAsia="Calibri" w:hAnsi="Times New Roman" w:cs="Times New Roman"/>
          <w:sz w:val="24"/>
          <w:szCs w:val="24"/>
        </w:rPr>
        <w:t xml:space="preserve"> platí „</w:t>
      </w:r>
      <w:r w:rsidRPr="004406DF">
        <w:rPr>
          <w:rFonts w:ascii="Times New Roman" w:eastAsia="Calibri" w:hAnsi="Times New Roman" w:cs="Times New Roman"/>
          <w:i/>
          <w:sz w:val="24"/>
          <w:szCs w:val="24"/>
        </w:rPr>
        <w:t>Ten, komu bolo pridelené identifikačné číslo organizácie a c</w:t>
      </w:r>
      <w:r w:rsidR="00CC199B">
        <w:rPr>
          <w:rFonts w:ascii="Times New Roman" w:eastAsia="Calibri" w:hAnsi="Times New Roman" w:cs="Times New Roman"/>
          <w:i/>
          <w:sz w:val="24"/>
          <w:szCs w:val="24"/>
        </w:rPr>
        <w:t>hc</w:t>
      </w:r>
      <w:r w:rsidRPr="004406DF">
        <w:rPr>
          <w:rFonts w:ascii="Times New Roman" w:eastAsia="Calibri" w:hAnsi="Times New Roman" w:cs="Times New Roman"/>
          <w:i/>
          <w:sz w:val="24"/>
          <w:szCs w:val="24"/>
        </w:rPr>
        <w:t>e podnikať alebo vykonávať činnosť podľa § 2 ods. 2 písm. c), je povinný uvádzať pridelené identifikačné číslo organizácie v úradnom styku s orgánom verejnej moci, ktorý je oprávnený vydať doklad o oprávnení na vykonávanie tejto činnosti; to platí, aj keď skôr vydané oprávnenie na vykonávanie tejto činnosti zaniklo.</w:t>
      </w:r>
      <w:r>
        <w:rPr>
          <w:rFonts w:ascii="Times New Roman" w:eastAsia="Calibri" w:hAnsi="Times New Roman" w:cs="Times New Roman"/>
          <w:sz w:val="24"/>
          <w:szCs w:val="24"/>
        </w:rPr>
        <w:t>“.</w:t>
      </w:r>
    </w:p>
    <w:p w14:paraId="7A6C6060" w14:textId="035FEB91" w:rsidR="00D6611A" w:rsidRPr="00D6611A" w:rsidRDefault="004406DF" w:rsidP="004406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Ú</w:t>
      </w:r>
      <w:r w:rsidRPr="00D6611A">
        <w:rPr>
          <w:rFonts w:ascii="Times New Roman" w:eastAsia="Calibri" w:hAnsi="Times New Roman" w:cs="Times New Roman"/>
          <w:sz w:val="24"/>
          <w:szCs w:val="24"/>
        </w:rPr>
        <w:t>daj o</w:t>
      </w:r>
      <w:r>
        <w:rPr>
          <w:rFonts w:ascii="Times New Roman" w:eastAsia="Calibri" w:hAnsi="Times New Roman" w:cs="Times New Roman"/>
          <w:sz w:val="24"/>
          <w:szCs w:val="24"/>
        </w:rPr>
        <w:t> </w:t>
      </w:r>
      <w:r w:rsidRPr="00D6611A">
        <w:rPr>
          <w:rFonts w:ascii="Times New Roman" w:eastAsia="Calibri" w:hAnsi="Times New Roman" w:cs="Times New Roman"/>
          <w:sz w:val="24"/>
          <w:szCs w:val="24"/>
        </w:rPr>
        <w:t>IČO fyzickej osoby – podnikateľa môže byť ako jedine</w:t>
      </w:r>
      <w:r>
        <w:rPr>
          <w:rFonts w:ascii="Times New Roman" w:eastAsia="Calibri" w:hAnsi="Times New Roman" w:cs="Times New Roman"/>
          <w:sz w:val="24"/>
          <w:szCs w:val="24"/>
        </w:rPr>
        <w:t>čný identifikátor nápomocný pre </w:t>
      </w:r>
      <w:r w:rsidRPr="00D6611A">
        <w:rPr>
          <w:rFonts w:ascii="Times New Roman" w:eastAsia="Calibri" w:hAnsi="Times New Roman" w:cs="Times New Roman"/>
          <w:sz w:val="24"/>
          <w:szCs w:val="24"/>
        </w:rPr>
        <w:t>úradnú činnosť a</w:t>
      </w:r>
      <w:r>
        <w:rPr>
          <w:rFonts w:ascii="Times New Roman" w:eastAsia="Calibri" w:hAnsi="Times New Roman" w:cs="Times New Roman"/>
          <w:sz w:val="24"/>
          <w:szCs w:val="24"/>
        </w:rPr>
        <w:t> </w:t>
      </w:r>
      <w:r w:rsidRPr="00D6611A">
        <w:rPr>
          <w:rFonts w:ascii="Times New Roman" w:eastAsia="Calibri" w:hAnsi="Times New Roman" w:cs="Times New Roman"/>
          <w:sz w:val="24"/>
          <w:szCs w:val="24"/>
        </w:rPr>
        <w:t>je dostupný automatizovane pre orgány verejnej moci z</w:t>
      </w:r>
      <w:r>
        <w:rPr>
          <w:rFonts w:ascii="Times New Roman" w:eastAsia="Calibri" w:hAnsi="Times New Roman" w:cs="Times New Roman"/>
          <w:sz w:val="24"/>
          <w:szCs w:val="24"/>
        </w:rPr>
        <w:t> </w:t>
      </w:r>
      <w:r w:rsidRPr="00D6611A">
        <w:rPr>
          <w:rFonts w:ascii="Times New Roman" w:eastAsia="Calibri" w:hAnsi="Times New Roman" w:cs="Times New Roman"/>
          <w:sz w:val="24"/>
          <w:szCs w:val="24"/>
        </w:rPr>
        <w:t>registra právnických osôb, podnikateľov a</w:t>
      </w:r>
      <w:r>
        <w:rPr>
          <w:rFonts w:ascii="Times New Roman" w:eastAsia="Calibri" w:hAnsi="Times New Roman" w:cs="Times New Roman"/>
          <w:sz w:val="24"/>
          <w:szCs w:val="24"/>
        </w:rPr>
        <w:t> </w:t>
      </w:r>
      <w:r w:rsidRPr="00D6611A">
        <w:rPr>
          <w:rFonts w:ascii="Times New Roman" w:eastAsia="Calibri" w:hAnsi="Times New Roman" w:cs="Times New Roman"/>
          <w:sz w:val="24"/>
          <w:szCs w:val="24"/>
        </w:rPr>
        <w:t>orgánov verejnej moci</w:t>
      </w:r>
      <w:r>
        <w:rPr>
          <w:rFonts w:ascii="Times New Roman" w:eastAsia="Calibri" w:hAnsi="Times New Roman" w:cs="Times New Roman"/>
          <w:sz w:val="24"/>
          <w:szCs w:val="24"/>
        </w:rPr>
        <w:t xml:space="preserve">, t. j. informačného systému verejnej správy na účely zákona č. 177/2018 Z. z. </w:t>
      </w:r>
      <w:r w:rsidRPr="001D51CC">
        <w:rPr>
          <w:rFonts w:ascii="Times New Roman" w:eastAsia="Calibri" w:hAnsi="Times New Roman" w:cs="Times New Roman"/>
          <w:sz w:val="24"/>
          <w:szCs w:val="24"/>
        </w:rPr>
        <w:t>o</w:t>
      </w:r>
      <w:r>
        <w:rPr>
          <w:rFonts w:ascii="Times New Roman" w:eastAsia="Calibri" w:hAnsi="Times New Roman" w:cs="Times New Roman"/>
          <w:sz w:val="24"/>
          <w:szCs w:val="24"/>
        </w:rPr>
        <w:t> </w:t>
      </w:r>
      <w:r w:rsidRPr="001D51CC">
        <w:rPr>
          <w:rFonts w:ascii="Times New Roman" w:eastAsia="Calibri" w:hAnsi="Times New Roman" w:cs="Times New Roman"/>
          <w:sz w:val="24"/>
          <w:szCs w:val="24"/>
        </w:rPr>
        <w:t>niektorých opatreniach na znižovanie administratívnej záťaže využívaním informačných systémov verejnej správy a</w:t>
      </w:r>
      <w:r>
        <w:rPr>
          <w:rFonts w:ascii="Times New Roman" w:eastAsia="Calibri" w:hAnsi="Times New Roman" w:cs="Times New Roman"/>
          <w:sz w:val="24"/>
          <w:szCs w:val="24"/>
        </w:rPr>
        <w:t> </w:t>
      </w:r>
      <w:r w:rsidRPr="001D51CC">
        <w:rPr>
          <w:rFonts w:ascii="Times New Roman" w:eastAsia="Calibri" w:hAnsi="Times New Roman" w:cs="Times New Roman"/>
          <w:sz w:val="24"/>
          <w:szCs w:val="24"/>
        </w:rPr>
        <w:t>o</w:t>
      </w:r>
      <w:r>
        <w:rPr>
          <w:rFonts w:ascii="Times New Roman" w:eastAsia="Calibri" w:hAnsi="Times New Roman" w:cs="Times New Roman"/>
          <w:sz w:val="24"/>
          <w:szCs w:val="24"/>
        </w:rPr>
        <w:t> </w:t>
      </w:r>
      <w:r w:rsidRPr="001D51CC">
        <w:rPr>
          <w:rFonts w:ascii="Times New Roman" w:eastAsia="Calibri" w:hAnsi="Times New Roman" w:cs="Times New Roman"/>
          <w:sz w:val="24"/>
          <w:szCs w:val="24"/>
        </w:rPr>
        <w:t>zmene a</w:t>
      </w:r>
      <w:r>
        <w:rPr>
          <w:rFonts w:ascii="Times New Roman" w:eastAsia="Calibri" w:hAnsi="Times New Roman" w:cs="Times New Roman"/>
          <w:sz w:val="24"/>
          <w:szCs w:val="24"/>
        </w:rPr>
        <w:t> </w:t>
      </w:r>
      <w:r w:rsidRPr="001D51CC">
        <w:rPr>
          <w:rFonts w:ascii="Times New Roman" w:eastAsia="Calibri" w:hAnsi="Times New Roman" w:cs="Times New Roman"/>
          <w:sz w:val="24"/>
          <w:szCs w:val="24"/>
        </w:rPr>
        <w:t>doplnení niektorých zákonov (zákon proti byrokracii)</w:t>
      </w:r>
      <w:r>
        <w:rPr>
          <w:rFonts w:ascii="Times New Roman" w:eastAsia="Calibri" w:hAnsi="Times New Roman" w:cs="Times New Roman"/>
          <w:sz w:val="24"/>
          <w:szCs w:val="24"/>
        </w:rPr>
        <w:t xml:space="preserve"> v znení neskorších predpisov</w:t>
      </w:r>
      <w:r w:rsidRPr="00D6611A">
        <w:rPr>
          <w:rFonts w:ascii="Times New Roman" w:eastAsia="Calibri" w:hAnsi="Times New Roman" w:cs="Times New Roman"/>
          <w:sz w:val="24"/>
          <w:szCs w:val="24"/>
        </w:rPr>
        <w:t>.</w:t>
      </w:r>
      <w:r>
        <w:rPr>
          <w:rFonts w:ascii="Times New Roman" w:eastAsia="Calibri" w:hAnsi="Times New Roman" w:cs="Times New Roman"/>
          <w:sz w:val="24"/>
          <w:szCs w:val="24"/>
        </w:rPr>
        <w:t xml:space="preserve"> Z uvedeného dôvodu sa navrhuje</w:t>
      </w:r>
      <w:r w:rsidR="001D51CC">
        <w:rPr>
          <w:rFonts w:ascii="Times New Roman" w:eastAsia="Calibri" w:hAnsi="Times New Roman" w:cs="Times New Roman"/>
          <w:sz w:val="24"/>
          <w:szCs w:val="24"/>
        </w:rPr>
        <w:t xml:space="preserve"> </w:t>
      </w:r>
      <w:r w:rsidR="001D51CC" w:rsidRPr="00D6611A">
        <w:rPr>
          <w:rFonts w:ascii="Times New Roman" w:eastAsia="Calibri" w:hAnsi="Times New Roman" w:cs="Times New Roman"/>
          <w:sz w:val="24"/>
          <w:szCs w:val="24"/>
        </w:rPr>
        <w:t xml:space="preserve">doplnenie </w:t>
      </w:r>
      <w:r w:rsidR="001D51CC">
        <w:rPr>
          <w:rFonts w:ascii="Times New Roman" w:eastAsia="Calibri" w:hAnsi="Times New Roman" w:cs="Times New Roman"/>
          <w:sz w:val="24"/>
          <w:szCs w:val="24"/>
        </w:rPr>
        <w:t xml:space="preserve">nového </w:t>
      </w:r>
      <w:r>
        <w:rPr>
          <w:rFonts w:ascii="Times New Roman" w:eastAsia="Calibri" w:hAnsi="Times New Roman" w:cs="Times New Roman"/>
          <w:sz w:val="24"/>
          <w:szCs w:val="24"/>
        </w:rPr>
        <w:t>údaja, ktorý bude z</w:t>
      </w:r>
      <w:r w:rsidR="001D51CC" w:rsidRPr="00D6611A">
        <w:rPr>
          <w:rFonts w:ascii="Times New Roman" w:eastAsia="Calibri" w:hAnsi="Times New Roman" w:cs="Times New Roman"/>
          <w:sz w:val="24"/>
          <w:szCs w:val="24"/>
        </w:rPr>
        <w:t>apisovan</w:t>
      </w:r>
      <w:r>
        <w:rPr>
          <w:rFonts w:ascii="Times New Roman" w:eastAsia="Calibri" w:hAnsi="Times New Roman" w:cs="Times New Roman"/>
          <w:sz w:val="24"/>
          <w:szCs w:val="24"/>
        </w:rPr>
        <w:t>ý</w:t>
      </w:r>
      <w:r w:rsidR="001D51CC" w:rsidRPr="00D6611A">
        <w:rPr>
          <w:rFonts w:ascii="Times New Roman" w:eastAsia="Calibri" w:hAnsi="Times New Roman" w:cs="Times New Roman"/>
          <w:sz w:val="24"/>
          <w:szCs w:val="24"/>
        </w:rPr>
        <w:t xml:space="preserve"> do</w:t>
      </w:r>
      <w:r>
        <w:rPr>
          <w:rFonts w:ascii="Times New Roman" w:eastAsia="Calibri" w:hAnsi="Times New Roman" w:cs="Times New Roman"/>
          <w:sz w:val="24"/>
          <w:szCs w:val="24"/>
        </w:rPr>
        <w:t> </w:t>
      </w:r>
      <w:r w:rsidR="001D51CC" w:rsidRPr="00D6611A">
        <w:rPr>
          <w:rFonts w:ascii="Times New Roman" w:eastAsia="Calibri" w:hAnsi="Times New Roman" w:cs="Times New Roman"/>
          <w:sz w:val="24"/>
          <w:szCs w:val="24"/>
        </w:rPr>
        <w:t>registra</w:t>
      </w:r>
      <w:r>
        <w:rPr>
          <w:rFonts w:ascii="Times New Roman" w:eastAsia="Calibri" w:hAnsi="Times New Roman" w:cs="Times New Roman"/>
          <w:sz w:val="24"/>
          <w:szCs w:val="24"/>
        </w:rPr>
        <w:t xml:space="preserve"> prevádzkovateľov bezpilotných leteckých systémov</w:t>
      </w:r>
      <w:r w:rsidR="001D51CC">
        <w:rPr>
          <w:rFonts w:ascii="Times New Roman" w:eastAsia="Calibri" w:hAnsi="Times New Roman" w:cs="Times New Roman"/>
          <w:sz w:val="24"/>
          <w:szCs w:val="24"/>
        </w:rPr>
        <w:t>.</w:t>
      </w:r>
      <w:r w:rsidR="00D6611A" w:rsidRPr="00D6611A">
        <w:rPr>
          <w:rFonts w:ascii="Times New Roman" w:eastAsia="Calibri" w:hAnsi="Times New Roman" w:cs="Times New Roman"/>
          <w:sz w:val="24"/>
          <w:szCs w:val="24"/>
        </w:rPr>
        <w:t xml:space="preserve"> </w:t>
      </w:r>
    </w:p>
    <w:p w14:paraId="617606BA" w14:textId="15BD55FF" w:rsidR="000466E2" w:rsidRDefault="000466E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9D55FBC" w14:textId="44B0C098"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49C67761"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DDE9409"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3EE2084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0064013B"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178FF6D3" w14:textId="17D5F537" w:rsidR="00054C41" w:rsidRDefault="00054C41" w:rsidP="00054C41">
      <w:pPr>
        <w:spacing w:after="0"/>
        <w:jc w:val="both"/>
        <w:rPr>
          <w:rFonts w:ascii="Times New Roman" w:eastAsia="Calibri" w:hAnsi="Times New Roman" w:cs="Times New Roman"/>
          <w:i/>
          <w:sz w:val="24"/>
          <w:szCs w:val="24"/>
        </w:rPr>
      </w:pPr>
    </w:p>
    <w:p w14:paraId="062D0BA3" w14:textId="56DE40D1" w:rsidR="00162902" w:rsidRPr="00472BC8" w:rsidRDefault="00162902" w:rsidP="00162902">
      <w:pPr>
        <w:spacing w:after="0" w:line="240" w:lineRule="auto"/>
        <w:jc w:val="both"/>
        <w:rPr>
          <w:rFonts w:ascii="Times New Roman" w:eastAsia="Calibri" w:hAnsi="Times New Roman" w:cs="Times New Roman"/>
          <w:sz w:val="24"/>
          <w:szCs w:val="24"/>
        </w:rPr>
      </w:pPr>
      <w:r w:rsidRPr="00472BC8">
        <w:rPr>
          <w:rFonts w:ascii="Times New Roman" w:eastAsia="Calibri" w:hAnsi="Times New Roman" w:cs="Times New Roman"/>
          <w:sz w:val="24"/>
          <w:szCs w:val="24"/>
        </w:rPr>
        <w:t xml:space="preserve">Predkladaný návrh zákona obsahuje ustanovenia, ktoré boli predmetom </w:t>
      </w:r>
      <w:r w:rsidRPr="00472BC8">
        <w:rPr>
          <w:rFonts w:ascii="Times New Roman" w:eastAsia="Times New Roman" w:hAnsi="Times New Roman" w:cs="Times New Roman"/>
          <w:bCs/>
          <w:sz w:val="24"/>
          <w:szCs w:val="24"/>
          <w:lang w:eastAsia="sk-SK"/>
        </w:rPr>
        <w:t xml:space="preserve">návrhu nového zákona o civilnom letectve (LP/2022/505), ktorý bol vládou schválený ako </w:t>
      </w:r>
      <w:r w:rsidR="006D33A5" w:rsidRPr="00472BC8">
        <w:rPr>
          <w:rFonts w:ascii="Times New Roman" w:eastAsia="Times New Roman" w:hAnsi="Times New Roman" w:cs="Times New Roman"/>
          <w:bCs/>
          <w:sz w:val="24"/>
          <w:szCs w:val="24"/>
          <w:lang w:eastAsia="sk-SK"/>
        </w:rPr>
        <w:t xml:space="preserve">vládny </w:t>
      </w:r>
      <w:r w:rsidRPr="00472BC8">
        <w:rPr>
          <w:rFonts w:ascii="Times New Roman" w:eastAsia="Times New Roman" w:hAnsi="Times New Roman" w:cs="Times New Roman"/>
          <w:bCs/>
          <w:sz w:val="24"/>
          <w:szCs w:val="24"/>
          <w:lang w:eastAsia="sk-SK"/>
        </w:rPr>
        <w:t xml:space="preserve">návrh zákona </w:t>
      </w:r>
      <w:r w:rsidRPr="00472BC8">
        <w:rPr>
          <w:rFonts w:ascii="Times New Roman" w:eastAsia="Calibri" w:hAnsi="Times New Roman" w:cs="Times New Roman"/>
          <w:kern w:val="2"/>
          <w:sz w:val="24"/>
          <w:szCs w:val="24"/>
          <w14:ligatures w14:val="standardContextual"/>
        </w:rPr>
        <w:t xml:space="preserve">o civilnom letectve a o zmene a doplnení niektorých zákonov (letecký zákon) (tlač 1460) a predložený na schválenie Národnou radou </w:t>
      </w:r>
      <w:r w:rsidRPr="00472BC8">
        <w:rPr>
          <w:rFonts w:ascii="Times New Roman" w:eastAsia="Calibri" w:hAnsi="Times New Roman" w:cs="Times New Roman"/>
          <w:bCs/>
          <w:kern w:val="2"/>
          <w:sz w:val="24"/>
          <w:szCs w:val="24"/>
          <w14:ligatures w14:val="standardContextual"/>
        </w:rPr>
        <w:t>Slovenskej republiky</w:t>
      </w:r>
      <w:r w:rsidRPr="00472BC8">
        <w:rPr>
          <w:rFonts w:ascii="Times New Roman" w:eastAsia="Calibri" w:hAnsi="Times New Roman" w:cs="Times New Roman"/>
          <w:kern w:val="2"/>
          <w:sz w:val="24"/>
          <w:szCs w:val="24"/>
          <w14:ligatures w14:val="standardContextual"/>
        </w:rPr>
        <w:t xml:space="preserve">. Národná rada </w:t>
      </w:r>
      <w:r w:rsidRPr="00472BC8">
        <w:rPr>
          <w:rFonts w:ascii="Times New Roman" w:eastAsia="Calibri" w:hAnsi="Times New Roman" w:cs="Times New Roman"/>
          <w:bCs/>
          <w:kern w:val="2"/>
          <w:sz w:val="24"/>
          <w:szCs w:val="24"/>
          <w14:ligatures w14:val="standardContextual"/>
        </w:rPr>
        <w:t>Slovenskej republiky</w:t>
      </w:r>
      <w:r w:rsidRPr="00472BC8">
        <w:rPr>
          <w:rFonts w:ascii="Times New Roman" w:eastAsia="Calibri" w:hAnsi="Times New Roman" w:cs="Times New Roman"/>
          <w:kern w:val="2"/>
          <w:sz w:val="24"/>
          <w:szCs w:val="24"/>
          <w14:ligatures w14:val="standardContextual"/>
        </w:rPr>
        <w:t xml:space="preserve"> dňa 23. 03. 2023 vládny návrh zákona o civilnom letectve neschválila v 1. čítaní</w:t>
      </w:r>
      <w:r w:rsidRPr="00472BC8">
        <w:rPr>
          <w:rFonts w:ascii="Times New Roman" w:eastAsia="Calibri" w:hAnsi="Times New Roman" w:cs="Times New Roman"/>
          <w:sz w:val="24"/>
          <w:szCs w:val="24"/>
        </w:rPr>
        <w:t>. V rámci tohto návrhu zákona sa dopĺňa nový účel, na ktorý bude možné poskytnúť príspevok v civilnom letectva.</w:t>
      </w:r>
    </w:p>
    <w:p w14:paraId="0F7C1F0C" w14:textId="6D3297ED" w:rsidR="001A2AAE" w:rsidRDefault="001A2AAE" w:rsidP="001A2AAE">
      <w:pPr>
        <w:jc w:val="both"/>
        <w:rPr>
          <w:rFonts w:ascii="Times New Roman" w:eastAsia="Calibri" w:hAnsi="Times New Roman" w:cs="Times New Roman"/>
          <w:sz w:val="24"/>
          <w:szCs w:val="24"/>
          <w:lang w:val="en-US"/>
        </w:rPr>
      </w:pPr>
      <w:r w:rsidRPr="001A2AAE">
        <w:rPr>
          <w:rFonts w:ascii="Times New Roman" w:eastAsia="Calibri" w:hAnsi="Times New Roman" w:cs="Times New Roman"/>
          <w:sz w:val="24"/>
          <w:szCs w:val="24"/>
        </w:rPr>
        <w:t>Návrh zákona bol pred jeho predložením na medzirezortné pripomienkové konanie zaslaný formou cielenej konzultácie Ministerstvu obrany Slovenskej republiky, Ministerstvu spravodlivosti Slovenskej republiky, Ministerstvu vnútra Slovenskej republiky, Generálnej prokuratúre Slovenskej republiky, Slovenskej informačnej službe, Úradu jadrového dozoru Slovenskej republiky, Úradu na ochranu osobných údajov Slovenskej republiky, Únii dopravy, pôšt a telekomunikácií SR</w:t>
      </w:r>
      <w:r w:rsidRPr="001A2AAE">
        <w:rPr>
          <w:rFonts w:ascii="Times New Roman" w:eastAsia="Calibri" w:hAnsi="Times New Roman" w:cs="Times New Roman"/>
          <w:sz w:val="24"/>
          <w:szCs w:val="24"/>
          <w:lang w:val="en-US"/>
        </w:rPr>
        <w:t>,</w:t>
      </w:r>
      <w:r w:rsidRPr="001A2AAE">
        <w:rPr>
          <w:rFonts w:ascii="Times New Roman" w:eastAsia="Calibri" w:hAnsi="Times New Roman" w:cs="Times New Roman"/>
          <w:sz w:val="24"/>
          <w:szCs w:val="24"/>
        </w:rPr>
        <w:t xml:space="preserve"> Integrovanému odborovému zväzu, Asociácii priemyselných zväzov a dopravy, Žilinskej univerzite v Žiline, Leteckej fakulte technickej univerzity v Košiciach, Letecko-</w:t>
      </w:r>
      <w:proofErr w:type="spellStart"/>
      <w:r w:rsidRPr="001A2AAE">
        <w:rPr>
          <w:rFonts w:ascii="Times New Roman" w:eastAsia="Calibri" w:hAnsi="Times New Roman" w:cs="Times New Roman"/>
          <w:sz w:val="24"/>
          <w:szCs w:val="24"/>
        </w:rPr>
        <w:t>raketomodelárskej</w:t>
      </w:r>
      <w:proofErr w:type="spellEnd"/>
      <w:r w:rsidRPr="001A2AAE">
        <w:rPr>
          <w:rFonts w:ascii="Times New Roman" w:eastAsia="Calibri" w:hAnsi="Times New Roman" w:cs="Times New Roman"/>
          <w:sz w:val="24"/>
          <w:szCs w:val="24"/>
        </w:rPr>
        <w:t xml:space="preserve"> asociácii Slovenska, </w:t>
      </w:r>
      <w:r w:rsidR="008874F3" w:rsidRPr="001A2AAE">
        <w:rPr>
          <w:rFonts w:ascii="Times New Roman" w:eastAsia="Calibri" w:hAnsi="Times New Roman" w:cs="Times New Roman"/>
          <w:sz w:val="24"/>
          <w:szCs w:val="24"/>
        </w:rPr>
        <w:t>Asociáci</w:t>
      </w:r>
      <w:r w:rsidR="008874F3">
        <w:rPr>
          <w:rFonts w:ascii="Times New Roman" w:eastAsia="Calibri" w:hAnsi="Times New Roman" w:cs="Times New Roman"/>
          <w:sz w:val="24"/>
          <w:szCs w:val="24"/>
        </w:rPr>
        <w:t>i</w:t>
      </w:r>
      <w:r w:rsidR="008874F3" w:rsidRPr="001A2AAE">
        <w:rPr>
          <w:rFonts w:ascii="Times New Roman" w:eastAsia="Calibri" w:hAnsi="Times New Roman" w:cs="Times New Roman"/>
          <w:sz w:val="24"/>
          <w:szCs w:val="24"/>
        </w:rPr>
        <w:t xml:space="preserve"> </w:t>
      </w:r>
      <w:r w:rsidRPr="001A2AAE">
        <w:rPr>
          <w:rFonts w:ascii="Times New Roman" w:eastAsia="Calibri" w:hAnsi="Times New Roman" w:cs="Times New Roman"/>
          <w:sz w:val="24"/>
          <w:szCs w:val="24"/>
        </w:rPr>
        <w:t>leteckého priemyslu Slovenskej republiky a Združeniu bezpečnostného a obranného priemyslu Slovenskej republiky</w:t>
      </w:r>
      <w:r w:rsidRPr="001A2AAE">
        <w:rPr>
          <w:rFonts w:ascii="Times New Roman" w:eastAsia="Calibri" w:hAnsi="Times New Roman" w:cs="Times New Roman"/>
          <w:sz w:val="24"/>
          <w:szCs w:val="24"/>
          <w:lang w:val="en-US"/>
        </w:rPr>
        <w:t xml:space="preserve">. </w:t>
      </w:r>
    </w:p>
    <w:p w14:paraId="04E17EB8" w14:textId="463C39A4" w:rsidR="000466E2" w:rsidRDefault="000466E2" w:rsidP="001A2AAE">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09C066C"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lastRenderedPageBreak/>
        <w:t>3.3 Vplyvy na konkurencieschopnosť a produktivitu</w:t>
      </w:r>
    </w:p>
    <w:bookmarkEnd w:id="1"/>
    <w:p w14:paraId="5CAF52B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4D049DE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452A90F1"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0D074838"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6B6A3793" w14:textId="77777777"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64E2FB2F" w14:textId="77777777" w:rsidR="00BA19B0" w:rsidRPr="00D8247C" w:rsidRDefault="00BA19B0"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bol identifikovaný </w:t>
      </w:r>
      <w:proofErr w:type="spellStart"/>
      <w:r>
        <w:rPr>
          <w:rFonts w:ascii="Times New Roman" w:eastAsia="Calibri" w:hAnsi="Times New Roman" w:cs="Times New Roman"/>
          <w:i/>
          <w:sz w:val="24"/>
          <w:szCs w:val="24"/>
        </w:rPr>
        <w:t>goldplating</w:t>
      </w:r>
      <w:proofErr w:type="spellEnd"/>
      <w:r w:rsidR="00581EB9">
        <w:rPr>
          <w:rFonts w:ascii="Times New Roman" w:eastAsia="Calibri" w:hAnsi="Times New Roman" w:cs="Times New Roman"/>
          <w:i/>
          <w:sz w:val="24"/>
          <w:szCs w:val="24"/>
        </w:rPr>
        <w:t>,</w:t>
      </w:r>
      <w:r w:rsidR="00C14655">
        <w:rPr>
          <w:rFonts w:ascii="Times New Roman" w:eastAsia="Calibri" w:hAnsi="Times New Roman" w:cs="Times New Roman"/>
          <w:i/>
          <w:sz w:val="24"/>
          <w:szCs w:val="24"/>
        </w:rPr>
        <w:t xml:space="preserve"> prispieva k zníženiu konkurencieschopnosti a produktivity?</w:t>
      </w:r>
      <w:r w:rsidR="00581EB9">
        <w:rPr>
          <w:rFonts w:ascii="Times New Roman" w:eastAsia="Calibri" w:hAnsi="Times New Roman" w:cs="Times New Roman"/>
          <w:i/>
          <w:sz w:val="24"/>
          <w:szCs w:val="24"/>
        </w:rPr>
        <w:t xml:space="preserve"> Akým spôsobom?</w:t>
      </w:r>
    </w:p>
    <w:p w14:paraId="72CB32C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8681465" w14:textId="77777777" w:rsidR="00054C41" w:rsidRPr="00D8247C" w:rsidRDefault="00054C41" w:rsidP="00054C41">
      <w:pPr>
        <w:spacing w:after="0"/>
        <w:jc w:val="both"/>
        <w:rPr>
          <w:rFonts w:ascii="Times New Roman" w:eastAsia="Calibri" w:hAnsi="Times New Roman" w:cs="Times New Roman"/>
          <w:i/>
          <w:sz w:val="24"/>
          <w:szCs w:val="24"/>
        </w:rPr>
      </w:pPr>
    </w:p>
    <w:p w14:paraId="4BE35CB4"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6C68428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6CD0669" w14:textId="4A80D30B" w:rsidR="00054C41" w:rsidRPr="00D8247C" w:rsidRDefault="00126F51"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sdt>
                <w:sdtPr>
                  <w:rPr>
                    <w:rFonts w:ascii="Times New Roman" w:eastAsia="Calibri" w:hAnsi="Times New Roman" w:cs="Times New Roman"/>
                    <w:i/>
                    <w:sz w:val="24"/>
                    <w:szCs w:val="24"/>
                  </w:rPr>
                  <w:id w:val="-1464183109"/>
                </w:sdtPr>
                <w:sdtEndPr/>
                <w:sdtContent>
                  <w:r w:rsidR="000466E2" w:rsidRPr="00D8247C">
                    <w:rPr>
                      <w:rFonts w:ascii="Segoe UI Symbol" w:eastAsia="Calibri" w:hAnsi="Segoe UI Symbol" w:cs="Segoe UI Symbol"/>
                      <w:i/>
                      <w:sz w:val="24"/>
                      <w:szCs w:val="24"/>
                    </w:rPr>
                    <w:t>☐</w:t>
                  </w:r>
                </w:sdtContent>
              </w:sdt>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256486042"/>
        </w:sdtPr>
        <w:sdtEndPr/>
        <w:sdtContent>
          <w:sdt>
            <w:sdtPr>
              <w:rPr>
                <w:rFonts w:ascii="Times New Roman" w:eastAsia="Calibri" w:hAnsi="Times New Roman" w:cs="Times New Roman"/>
                <w:i/>
                <w:sz w:val="24"/>
                <w:szCs w:val="24"/>
              </w:rPr>
              <w:id w:val="1019973539"/>
            </w:sdtPr>
            <w:sdtEndPr/>
            <w:sdtContent>
              <w:r w:rsidR="000466E2">
                <w:rPr>
                  <w:rFonts w:ascii="Segoe UI Symbol" w:eastAsia="Calibri" w:hAnsi="Segoe UI Symbol" w:cs="Segoe UI Symbol"/>
                  <w:i/>
                  <w:sz w:val="24"/>
                  <w:szCs w:val="24"/>
                </w:rPr>
                <w:t>x</w:t>
              </w:r>
            </w:sdtContent>
          </w:sdt>
        </w:sdtContent>
      </w:sdt>
      <w:r w:rsidR="000466E2"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327BF48A" w14:textId="37D82891" w:rsidR="00054C41" w:rsidRDefault="00054C41" w:rsidP="00054C41">
      <w:pPr>
        <w:spacing w:after="0"/>
        <w:jc w:val="both"/>
        <w:rPr>
          <w:rFonts w:ascii="Times New Roman" w:eastAsia="Calibri" w:hAnsi="Times New Roman" w:cs="Times New Roman"/>
          <w:i/>
          <w:sz w:val="24"/>
          <w:szCs w:val="24"/>
        </w:rPr>
      </w:pPr>
    </w:p>
    <w:p w14:paraId="7A9912B2" w14:textId="20797141" w:rsidR="00162902" w:rsidRDefault="00162902" w:rsidP="00054C41">
      <w:pPr>
        <w:spacing w:after="0"/>
        <w:jc w:val="both"/>
        <w:rPr>
          <w:rFonts w:ascii="Times New Roman" w:eastAsia="Calibri" w:hAnsi="Times New Roman" w:cs="Times New Roman"/>
          <w:sz w:val="24"/>
          <w:szCs w:val="24"/>
        </w:rPr>
      </w:pPr>
    </w:p>
    <w:p w14:paraId="5861187D"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1FF562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23DA5CCF" w14:textId="77777777" w:rsidR="00054C41" w:rsidRPr="00D8247C" w:rsidRDefault="00054C41" w:rsidP="00054C41">
      <w:pPr>
        <w:spacing w:after="0"/>
        <w:jc w:val="both"/>
        <w:rPr>
          <w:rFonts w:ascii="Times New Roman" w:eastAsia="Calibri" w:hAnsi="Times New Roman" w:cs="Times New Roman"/>
          <w:i/>
          <w:sz w:val="24"/>
          <w:szCs w:val="24"/>
        </w:rPr>
      </w:pPr>
    </w:p>
    <w:p w14:paraId="0B272ABF"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789FA80A" w14:textId="3D07801F" w:rsidR="00054C41" w:rsidRPr="00D8247C" w:rsidRDefault="00126F51"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162902">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1FFE92DA" w14:textId="11EA5360" w:rsidR="000466E2" w:rsidRDefault="000466E2">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14:paraId="0F05F45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 xml:space="preserve">3.4  Iné vplyvy na podnikateľské prostredie </w:t>
      </w:r>
    </w:p>
    <w:p w14:paraId="727C9A0E" w14:textId="77777777"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312EF81C"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71F108BC"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46E907D6" w14:textId="77777777" w:rsidR="00FF414B" w:rsidRPr="00F244DC"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w:t>
      </w:r>
      <w:r w:rsidRPr="00F244DC">
        <w:rPr>
          <w:rFonts w:ascii="Times New Roman" w:eastAsia="Calibri" w:hAnsi="Times New Roman" w:cs="Times New Roman"/>
          <w:i/>
          <w:sz w:val="24"/>
          <w:szCs w:val="24"/>
        </w:rPr>
        <w:t>vplyvy, ktoré predpokladá materiál, ale nemožno ich zaradiť do častí 3.1 a 3.3.</w:t>
      </w:r>
      <w:r w:rsidR="00E214C0" w:rsidRPr="00F244DC">
        <w:rPr>
          <w:rFonts w:ascii="Times New Roman" w:eastAsia="Calibri" w:hAnsi="Times New Roman" w:cs="Times New Roman"/>
          <w:i/>
          <w:sz w:val="24"/>
          <w:szCs w:val="24"/>
        </w:rPr>
        <w:t>,</w:t>
      </w:r>
    </w:p>
    <w:p w14:paraId="74DE7A2D" w14:textId="77777777" w:rsidR="00D114ED" w:rsidRPr="00F244DC" w:rsidRDefault="00D114ED" w:rsidP="00D114ED">
      <w:pPr>
        <w:pStyle w:val="Odsekzoznamu"/>
        <w:numPr>
          <w:ilvl w:val="0"/>
          <w:numId w:val="6"/>
        </w:numPr>
        <w:spacing w:after="0" w:line="254" w:lineRule="auto"/>
        <w:jc w:val="both"/>
        <w:rPr>
          <w:rFonts w:ascii="Times New Roman" w:eastAsia="Calibri" w:hAnsi="Times New Roman" w:cs="Times New Roman"/>
          <w:i/>
          <w:sz w:val="24"/>
          <w:szCs w:val="24"/>
        </w:rPr>
      </w:pPr>
      <w:r w:rsidRPr="00F244DC">
        <w:rPr>
          <w:rFonts w:ascii="Times New Roman" w:eastAsia="Calibri" w:hAnsi="Times New Roman" w:cs="Times New Roman"/>
          <w:i/>
          <w:sz w:val="24"/>
          <w:szCs w:val="24"/>
        </w:rPr>
        <w:t xml:space="preserve">iné vplyvy podľa písm. a) až c), ktoré sú </w:t>
      </w:r>
      <w:proofErr w:type="spellStart"/>
      <w:r w:rsidRPr="00F244DC">
        <w:rPr>
          <w:rFonts w:ascii="Times New Roman" w:eastAsia="Calibri" w:hAnsi="Times New Roman" w:cs="Times New Roman"/>
          <w:i/>
          <w:sz w:val="24"/>
          <w:szCs w:val="24"/>
        </w:rPr>
        <w:t>goldplatingom</w:t>
      </w:r>
      <w:proofErr w:type="spellEnd"/>
      <w:r w:rsidRPr="00F244DC">
        <w:rPr>
          <w:rFonts w:ascii="Times New Roman" w:eastAsia="Calibri" w:hAnsi="Times New Roman" w:cs="Times New Roman"/>
          <w:i/>
          <w:sz w:val="24"/>
          <w:szCs w:val="24"/>
        </w:rPr>
        <w:t>.</w:t>
      </w:r>
    </w:p>
    <w:p w14:paraId="656A83C3" w14:textId="48F6485D" w:rsidR="00B21D1F" w:rsidRDefault="00B21D1F" w:rsidP="00162902">
      <w:pPr>
        <w:spacing w:after="0" w:line="240" w:lineRule="auto"/>
        <w:rPr>
          <w:rFonts w:ascii="Times New Roman" w:eastAsia="Times New Roman" w:hAnsi="Times New Roman" w:cs="Times New Roman"/>
          <w:b/>
          <w:sz w:val="28"/>
          <w:szCs w:val="28"/>
          <w:lang w:eastAsia="sk-SK"/>
        </w:rPr>
      </w:pPr>
    </w:p>
    <w:p w14:paraId="5EE6C5DB" w14:textId="194CC8C4" w:rsidR="000466E2" w:rsidRPr="000466E2" w:rsidRDefault="000466E2" w:rsidP="000466E2">
      <w:pPr>
        <w:spacing w:after="0" w:line="240" w:lineRule="auto"/>
        <w:jc w:val="both"/>
        <w:rPr>
          <w:rFonts w:ascii="Times New Roman" w:eastAsia="Calibri" w:hAnsi="Times New Roman" w:cs="Times New Roman"/>
          <w:sz w:val="24"/>
          <w:szCs w:val="24"/>
        </w:rPr>
      </w:pPr>
      <w:r w:rsidRPr="000466E2">
        <w:rPr>
          <w:rFonts w:ascii="Times New Roman" w:eastAsia="Calibri" w:hAnsi="Times New Roman" w:cs="Times New Roman"/>
          <w:sz w:val="24"/>
          <w:szCs w:val="24"/>
        </w:rPr>
        <w:t>Medzi iné vplyvy na podnikateľské prostredie možno zahrnúť sankcie a pokuty, ktorých zavedenie je vyžadované legislatívou Európskej únie, a ktorých zavedenie má predstavovať spôsob na postihnutie tých osôb, ktoré nevykonávajú činnosť v súlade s platnými právnymi predpismi.</w:t>
      </w:r>
    </w:p>
    <w:p w14:paraId="3FAC4410" w14:textId="6A98B247" w:rsidR="00A74498" w:rsidRDefault="00A74498" w:rsidP="000466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prípade priestupkov došlo k úprave niektorých pokút tak, že pevná sadzba sa zmenila na</w:t>
      </w:r>
      <w:r w:rsidR="00A32ADE">
        <w:rPr>
          <w:rFonts w:ascii="Times New Roman" w:eastAsia="Calibri" w:hAnsi="Times New Roman" w:cs="Times New Roman"/>
          <w:sz w:val="24"/>
          <w:szCs w:val="24"/>
        </w:rPr>
        <w:t> </w:t>
      </w:r>
      <w:r>
        <w:rPr>
          <w:rFonts w:ascii="Times New Roman" w:eastAsia="Calibri" w:hAnsi="Times New Roman" w:cs="Times New Roman"/>
          <w:sz w:val="24"/>
          <w:szCs w:val="24"/>
        </w:rPr>
        <w:t>rozsah od 0,00 eur do stanovej hornej hranice.</w:t>
      </w:r>
    </w:p>
    <w:p w14:paraId="564139A0" w14:textId="4CAA6332" w:rsidR="000466E2" w:rsidRPr="000466E2" w:rsidRDefault="000466E2" w:rsidP="000466E2">
      <w:pPr>
        <w:spacing w:after="0" w:line="240" w:lineRule="auto"/>
        <w:jc w:val="both"/>
        <w:rPr>
          <w:rFonts w:ascii="Times New Roman" w:eastAsia="Calibri" w:hAnsi="Times New Roman" w:cs="Times New Roman"/>
          <w:sz w:val="24"/>
          <w:szCs w:val="24"/>
        </w:rPr>
      </w:pPr>
      <w:r w:rsidRPr="000466E2">
        <w:rPr>
          <w:rFonts w:ascii="Times New Roman" w:eastAsia="Calibri" w:hAnsi="Times New Roman" w:cs="Times New Roman"/>
          <w:sz w:val="24"/>
          <w:szCs w:val="24"/>
        </w:rPr>
        <w:t>Navrhovaná právna úprava zavádza za vybrané priest</w:t>
      </w:r>
      <w:r w:rsidR="00CD5AD1">
        <w:rPr>
          <w:rFonts w:ascii="Times New Roman" w:eastAsia="Calibri" w:hAnsi="Times New Roman" w:cs="Times New Roman"/>
          <w:sz w:val="24"/>
          <w:szCs w:val="24"/>
        </w:rPr>
        <w:t>upky aj sankciu zákazu činnosti</w:t>
      </w:r>
      <w:r w:rsidRPr="000466E2">
        <w:rPr>
          <w:rFonts w:ascii="Times New Roman" w:eastAsia="Calibri" w:hAnsi="Times New Roman" w:cs="Times New Roman"/>
          <w:sz w:val="24"/>
          <w:szCs w:val="24"/>
        </w:rPr>
        <w:t xml:space="preserve">, keďže na základe podnetov z aplikačne praxe sa doterajšia možnosť zrušenia, obmedzenia alebo odňatia dokladov javila ako nedostatočná. (poznámka: po zrušení dokladu nič nebránilo bezodkladne požiadať o vydanie nového a pokiaľ žiadateľ spĺňal zákonné požiadavky, nezostala by iná možnosť ako doklad vydať). Novou úpravou sa uplatňuje zásada primeraných sankcií zabezpečujúcich riadnu implementáciu právnych predpisov. </w:t>
      </w:r>
    </w:p>
    <w:p w14:paraId="1F4C8B84" w14:textId="77777777" w:rsidR="000466E2" w:rsidRPr="000466E2" w:rsidRDefault="000466E2" w:rsidP="000466E2">
      <w:pPr>
        <w:spacing w:after="0" w:line="240" w:lineRule="auto"/>
        <w:jc w:val="both"/>
        <w:rPr>
          <w:rFonts w:ascii="Times New Roman" w:eastAsia="Calibri" w:hAnsi="Times New Roman" w:cs="Times New Roman"/>
          <w:sz w:val="24"/>
          <w:szCs w:val="24"/>
        </w:rPr>
      </w:pPr>
    </w:p>
    <w:p w14:paraId="5690F901" w14:textId="77777777" w:rsidR="000466E2" w:rsidRPr="000466E2" w:rsidRDefault="000466E2" w:rsidP="000466E2">
      <w:pPr>
        <w:spacing w:after="0" w:line="240" w:lineRule="auto"/>
        <w:jc w:val="both"/>
        <w:rPr>
          <w:rFonts w:ascii="Times New Roman" w:eastAsia="Calibri" w:hAnsi="Times New Roman" w:cs="Times New Roman"/>
          <w:sz w:val="24"/>
          <w:szCs w:val="24"/>
        </w:rPr>
      </w:pPr>
      <w:r w:rsidRPr="000466E2">
        <w:rPr>
          <w:rFonts w:ascii="Times New Roman" w:eastAsia="Calibri" w:hAnsi="Times New Roman" w:cs="Times New Roman"/>
          <w:sz w:val="24"/>
          <w:szCs w:val="24"/>
        </w:rPr>
        <w:t>Sankcie – správne delikty</w:t>
      </w:r>
    </w:p>
    <w:p w14:paraId="12AD8218" w14:textId="52D17A4B" w:rsidR="000466E2" w:rsidRPr="000466E2" w:rsidRDefault="00CD5AD1" w:rsidP="00CD5AD1">
      <w:pPr>
        <w:keepNext/>
        <w:widowControl w:val="0"/>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466E2" w:rsidRPr="000466E2">
        <w:rPr>
          <w:rFonts w:ascii="Times New Roman" w:hAnsi="Times New Roman" w:cs="Times New Roman"/>
          <w:sz w:val="24"/>
          <w:szCs w:val="24"/>
        </w:rPr>
        <w:t>Ministerstvo dopravy uloží pokutu do 166 000 eur osobe, ktorá</w:t>
      </w:r>
    </w:p>
    <w:p w14:paraId="0C109A22" w14:textId="729DEA97" w:rsidR="000466E2" w:rsidRPr="000466E2" w:rsidRDefault="00CD5AD1" w:rsidP="00CD5AD1">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0466E2" w:rsidRPr="000466E2">
        <w:rPr>
          <w:rFonts w:ascii="Times New Roman" w:hAnsi="Times New Roman" w:cs="Times New Roman"/>
          <w:sz w:val="24"/>
          <w:szCs w:val="24"/>
        </w:rPr>
        <w:t xml:space="preserve"> </w:t>
      </w:r>
    </w:p>
    <w:p w14:paraId="73F5B4C2" w14:textId="03BB7841" w:rsidR="000466E2" w:rsidRPr="000466E2" w:rsidRDefault="00CD5AD1" w:rsidP="00CD5AD1">
      <w:pPr>
        <w:widowControl w:val="0"/>
        <w:autoSpaceDE w:val="0"/>
        <w:autoSpaceDN w:val="0"/>
        <w:adjustRightInd w:val="0"/>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CD5AD1">
        <w:rPr>
          <w:rFonts w:ascii="Times New Roman" w:hAnsi="Times New Roman" w:cs="Times New Roman"/>
          <w:sz w:val="24"/>
          <w:szCs w:val="24"/>
        </w:rPr>
        <w:t xml:space="preserve">poskytuje spoločné informačné služby </w:t>
      </w:r>
      <w:r w:rsidR="00505D2C" w:rsidRPr="00505D2C">
        <w:rPr>
          <w:rFonts w:ascii="Times New Roman" w:hAnsi="Times New Roman" w:cs="Times New Roman"/>
          <w:sz w:val="24"/>
          <w:szCs w:val="24"/>
        </w:rPr>
        <w:t xml:space="preserve">ako jednotný poskytovateľ spoločných informačných služieb </w:t>
      </w:r>
      <w:r w:rsidRPr="00CD5AD1">
        <w:rPr>
          <w:rFonts w:ascii="Times New Roman" w:hAnsi="Times New Roman" w:cs="Times New Roman"/>
          <w:sz w:val="24"/>
          <w:szCs w:val="24"/>
        </w:rPr>
        <w:t>bez poverenia alebo v rozpore s podmienkami určenými v</w:t>
      </w:r>
      <w:r w:rsidR="00A74498">
        <w:rPr>
          <w:rFonts w:ascii="Times New Roman" w:hAnsi="Times New Roman" w:cs="Times New Roman"/>
          <w:sz w:val="24"/>
          <w:szCs w:val="24"/>
        </w:rPr>
        <w:t> </w:t>
      </w:r>
      <w:r w:rsidRPr="00CD5AD1">
        <w:rPr>
          <w:rFonts w:ascii="Times New Roman" w:hAnsi="Times New Roman" w:cs="Times New Roman"/>
          <w:sz w:val="24"/>
          <w:szCs w:val="24"/>
        </w:rPr>
        <w:t>poverení</w:t>
      </w:r>
      <w:r w:rsidR="00A74498">
        <w:rPr>
          <w:rFonts w:ascii="Times New Roman" w:hAnsi="Times New Roman" w:cs="Times New Roman"/>
          <w:sz w:val="24"/>
          <w:szCs w:val="24"/>
        </w:rPr>
        <w:t>.</w:t>
      </w:r>
    </w:p>
    <w:p w14:paraId="34246F56" w14:textId="77777777" w:rsidR="000466E2" w:rsidRPr="000466E2" w:rsidRDefault="000466E2" w:rsidP="000466E2">
      <w:pPr>
        <w:spacing w:after="0" w:line="240" w:lineRule="auto"/>
        <w:jc w:val="both"/>
        <w:rPr>
          <w:rFonts w:ascii="Times New Roman" w:hAnsi="Times New Roman" w:cs="Times New Roman"/>
          <w:sz w:val="24"/>
          <w:szCs w:val="24"/>
        </w:rPr>
      </w:pPr>
      <w:r w:rsidRPr="000466E2" w:rsidDel="00466383">
        <w:rPr>
          <w:rFonts w:ascii="Times New Roman" w:hAnsi="Times New Roman" w:cs="Times New Roman"/>
          <w:sz w:val="24"/>
          <w:szCs w:val="24"/>
        </w:rPr>
        <w:t xml:space="preserve"> </w:t>
      </w:r>
    </w:p>
    <w:p w14:paraId="14929035" w14:textId="10402A4A" w:rsidR="000466E2" w:rsidRPr="000466E2" w:rsidRDefault="00CD5AD1" w:rsidP="00CD5AD1">
      <w:pPr>
        <w:keepNext/>
        <w:widowControl w:val="0"/>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D5AD1">
        <w:rPr>
          <w:rFonts w:ascii="Times New Roman" w:hAnsi="Times New Roman" w:cs="Times New Roman"/>
          <w:sz w:val="24"/>
          <w:szCs w:val="24"/>
        </w:rPr>
        <w:t>Dopravný úrad uloží pokutu do 33 190 eur osobe, ktorá</w:t>
      </w:r>
    </w:p>
    <w:p w14:paraId="3DBC8EB5" w14:textId="77777777" w:rsidR="00CD5AD1" w:rsidRPr="000466E2" w:rsidRDefault="00CD5AD1" w:rsidP="00CD5AD1">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0466E2">
        <w:rPr>
          <w:rFonts w:ascii="Times New Roman" w:hAnsi="Times New Roman" w:cs="Times New Roman"/>
          <w:sz w:val="24"/>
          <w:szCs w:val="24"/>
        </w:rPr>
        <w:t xml:space="preserve"> </w:t>
      </w:r>
    </w:p>
    <w:p w14:paraId="05BB8110" w14:textId="0CDF2659" w:rsidR="00CD5AD1" w:rsidRPr="000466E2" w:rsidRDefault="00CD5AD1" w:rsidP="00CD5AD1">
      <w:pPr>
        <w:widowControl w:val="0"/>
        <w:autoSpaceDE w:val="0"/>
        <w:autoSpaceDN w:val="0"/>
        <w:adjustRightInd w:val="0"/>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CD5AD1">
        <w:rPr>
          <w:rFonts w:ascii="Times New Roman" w:hAnsi="Times New Roman" w:cs="Times New Roman"/>
          <w:sz w:val="24"/>
          <w:szCs w:val="24"/>
        </w:rPr>
        <w:t>poskytuje spoločné informačné služby bez osvedčenia alebo v rozpore s podmienkami určenými v</w:t>
      </w:r>
      <w:r w:rsidR="00A74498">
        <w:rPr>
          <w:rFonts w:ascii="Times New Roman" w:hAnsi="Times New Roman" w:cs="Times New Roman"/>
          <w:sz w:val="24"/>
          <w:szCs w:val="24"/>
        </w:rPr>
        <w:t> </w:t>
      </w:r>
      <w:r w:rsidRPr="00CD5AD1">
        <w:rPr>
          <w:rFonts w:ascii="Times New Roman" w:hAnsi="Times New Roman" w:cs="Times New Roman"/>
          <w:sz w:val="24"/>
          <w:szCs w:val="24"/>
        </w:rPr>
        <w:t>osvedčení</w:t>
      </w:r>
      <w:r w:rsidR="00A74498">
        <w:rPr>
          <w:rFonts w:ascii="Times New Roman" w:hAnsi="Times New Roman" w:cs="Times New Roman"/>
          <w:sz w:val="24"/>
          <w:szCs w:val="24"/>
        </w:rPr>
        <w:t>.</w:t>
      </w:r>
      <w:r w:rsidRPr="000466E2">
        <w:rPr>
          <w:rFonts w:ascii="Times New Roman" w:hAnsi="Times New Roman" w:cs="Times New Roman"/>
          <w:sz w:val="24"/>
          <w:szCs w:val="24"/>
        </w:rPr>
        <w:t xml:space="preserve"> </w:t>
      </w:r>
    </w:p>
    <w:p w14:paraId="08DBD330" w14:textId="77777777" w:rsidR="00CD5AD1" w:rsidRPr="000466E2" w:rsidRDefault="00CD5AD1" w:rsidP="000466E2">
      <w:pPr>
        <w:spacing w:after="0" w:line="240" w:lineRule="auto"/>
        <w:jc w:val="both"/>
        <w:rPr>
          <w:rFonts w:ascii="Times New Roman" w:hAnsi="Times New Roman" w:cs="Times New Roman"/>
          <w:sz w:val="24"/>
          <w:szCs w:val="24"/>
        </w:rPr>
      </w:pPr>
    </w:p>
    <w:p w14:paraId="6D8B0D38" w14:textId="54F17011" w:rsidR="000466E2" w:rsidRPr="000466E2" w:rsidRDefault="00CD5AD1" w:rsidP="00CD5AD1">
      <w:pPr>
        <w:keepNext/>
        <w:widowControl w:val="0"/>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CD5AD1">
        <w:rPr>
          <w:rFonts w:ascii="Times New Roman" w:hAnsi="Times New Roman" w:cs="Times New Roman"/>
          <w:sz w:val="24"/>
          <w:szCs w:val="24"/>
        </w:rPr>
        <w:t>Dopravný úrad uloží pokutu do 16 600 eur osobe, ktorá</w:t>
      </w:r>
    </w:p>
    <w:p w14:paraId="5F81FB00" w14:textId="77777777" w:rsidR="00CD5AD1" w:rsidRPr="000466E2" w:rsidRDefault="00CD5AD1" w:rsidP="00CD5AD1">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0466E2">
        <w:rPr>
          <w:rFonts w:ascii="Times New Roman" w:hAnsi="Times New Roman" w:cs="Times New Roman"/>
          <w:sz w:val="24"/>
          <w:szCs w:val="24"/>
        </w:rPr>
        <w:t xml:space="preserve"> </w:t>
      </w:r>
    </w:p>
    <w:p w14:paraId="18871222" w14:textId="1F3AD2F3" w:rsidR="00CD5AD1" w:rsidRPr="000466E2" w:rsidRDefault="00CD5AD1" w:rsidP="00CD5AD1">
      <w:pPr>
        <w:widowControl w:val="0"/>
        <w:autoSpaceDE w:val="0"/>
        <w:autoSpaceDN w:val="0"/>
        <w:adjustRightInd w:val="0"/>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sidRPr="00CD5AD1">
        <w:rPr>
          <w:rFonts w:ascii="Times New Roman" w:hAnsi="Times New Roman" w:cs="Times New Roman"/>
          <w:sz w:val="24"/>
          <w:szCs w:val="24"/>
        </w:rPr>
        <w:t xml:space="preserve">usporiada letecký deň, leteckú súťaž alebo iné verejné letecké podujatie </w:t>
      </w:r>
      <w:r w:rsidR="008813F3" w:rsidRPr="00505D2C">
        <w:rPr>
          <w:rFonts w:ascii="Times New Roman" w:hAnsi="Times New Roman" w:cs="Times New Roman"/>
          <w:sz w:val="24"/>
          <w:szCs w:val="24"/>
        </w:rPr>
        <w:t xml:space="preserve">bez povolenia </w:t>
      </w:r>
      <w:r w:rsidR="008813F3">
        <w:rPr>
          <w:rFonts w:ascii="Times New Roman" w:hAnsi="Times New Roman" w:cs="Times New Roman"/>
          <w:sz w:val="24"/>
          <w:szCs w:val="24"/>
        </w:rPr>
        <w:t xml:space="preserve">alebo </w:t>
      </w:r>
      <w:r w:rsidRPr="00CD5AD1">
        <w:rPr>
          <w:rFonts w:ascii="Times New Roman" w:hAnsi="Times New Roman" w:cs="Times New Roman"/>
          <w:sz w:val="24"/>
          <w:szCs w:val="24"/>
        </w:rPr>
        <w:t>v rozpore s podmienkami určen</w:t>
      </w:r>
      <w:r>
        <w:rPr>
          <w:rFonts w:ascii="Times New Roman" w:hAnsi="Times New Roman" w:cs="Times New Roman"/>
          <w:sz w:val="24"/>
          <w:szCs w:val="24"/>
        </w:rPr>
        <w:t>ými v povolení podľa § 7 ods. 1</w:t>
      </w:r>
      <w:r w:rsidR="00A74498">
        <w:rPr>
          <w:rFonts w:ascii="Times New Roman" w:hAnsi="Times New Roman" w:cs="Times New Roman"/>
          <w:sz w:val="24"/>
          <w:szCs w:val="24"/>
        </w:rPr>
        <w:t>.</w:t>
      </w:r>
    </w:p>
    <w:p w14:paraId="1F6DA473" w14:textId="04B8A0E8" w:rsidR="000466E2" w:rsidRDefault="00CD5AD1" w:rsidP="000466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A01A3BF" w14:textId="77777777" w:rsidR="00CD5AD1" w:rsidRPr="000466E2" w:rsidRDefault="00CD5AD1" w:rsidP="000466E2">
      <w:pPr>
        <w:spacing w:after="0" w:line="240" w:lineRule="auto"/>
        <w:jc w:val="both"/>
        <w:rPr>
          <w:rFonts w:ascii="Times New Roman" w:hAnsi="Times New Roman" w:cs="Times New Roman"/>
          <w:sz w:val="24"/>
          <w:szCs w:val="24"/>
        </w:rPr>
      </w:pPr>
    </w:p>
    <w:p w14:paraId="29CBFE56" w14:textId="06BEDED6" w:rsidR="00CD5AD1" w:rsidRPr="00CD5AD1" w:rsidRDefault="00CD5AD1" w:rsidP="00CD5AD1">
      <w:pPr>
        <w:keepNext/>
        <w:widowControl w:val="0"/>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t>(5)</w:t>
      </w:r>
      <w:r w:rsidRPr="00CD5AD1">
        <w:rPr>
          <w:rFonts w:ascii="Times New Roman" w:eastAsia="Times New Roman" w:hAnsi="Times New Roman" w:cs="Times New Roman"/>
          <w:color w:val="000000"/>
          <w:sz w:val="24"/>
          <w:szCs w:val="24"/>
          <w:lang w:eastAsia="zh-CN"/>
        </w:rPr>
        <w:tab/>
        <w:t>Dopravný úrad uloží pokutu do 20 000 eur právnickej osobe alebo fyzickej osobe-podnikateľovi, ktorá</w:t>
      </w:r>
    </w:p>
    <w:p w14:paraId="11E8F932" w14:textId="77777777" w:rsidR="00CD5AD1" w:rsidRPr="00CD5AD1" w:rsidRDefault="00CD5AD1" w:rsidP="00CD5AD1">
      <w:pPr>
        <w:spacing w:after="0" w:line="240" w:lineRule="auto"/>
        <w:ind w:left="1134"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t>a)</w:t>
      </w:r>
      <w:r w:rsidRPr="00CD5AD1">
        <w:rPr>
          <w:rFonts w:ascii="Times New Roman" w:eastAsia="Times New Roman" w:hAnsi="Times New Roman" w:cs="Times New Roman"/>
          <w:color w:val="000000"/>
          <w:sz w:val="24"/>
          <w:szCs w:val="24"/>
          <w:lang w:eastAsia="zh-CN"/>
        </w:rPr>
        <w:tab/>
        <w:t xml:space="preserve">poruší rozhodnutie o určení zemepisnej oblasti UAS, </w:t>
      </w:r>
    </w:p>
    <w:p w14:paraId="31AC9F5F" w14:textId="7EFC40D8" w:rsidR="00CD5AD1" w:rsidRPr="00CD5AD1" w:rsidRDefault="00CD5AD1" w:rsidP="00CD5AD1">
      <w:pPr>
        <w:spacing w:after="0" w:line="240" w:lineRule="auto"/>
        <w:ind w:left="1134"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t>b)</w:t>
      </w:r>
      <w:r w:rsidRPr="00CD5AD1">
        <w:rPr>
          <w:rFonts w:ascii="Times New Roman" w:eastAsia="Times New Roman" w:hAnsi="Times New Roman" w:cs="Times New Roman"/>
          <w:color w:val="000000"/>
          <w:sz w:val="24"/>
          <w:szCs w:val="24"/>
          <w:lang w:eastAsia="zh-CN"/>
        </w:rPr>
        <w:tab/>
        <w:t>prevádzkuje bezpilotné lietadlo bez zaregistrovania sa do registra prevádzkovateľov bezpilotných leteckých systémov,</w:t>
      </w:r>
    </w:p>
    <w:p w14:paraId="466ADFCB" w14:textId="77777777" w:rsidR="00CD5AD1" w:rsidRPr="00CD5AD1" w:rsidRDefault="00CD5AD1" w:rsidP="00CD5AD1">
      <w:pPr>
        <w:spacing w:after="0" w:line="240" w:lineRule="auto"/>
        <w:ind w:left="1134"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lastRenderedPageBreak/>
        <w:t>c)</w:t>
      </w:r>
      <w:r w:rsidRPr="00CD5AD1">
        <w:rPr>
          <w:rFonts w:ascii="Times New Roman" w:eastAsia="Times New Roman" w:hAnsi="Times New Roman" w:cs="Times New Roman"/>
          <w:color w:val="000000"/>
          <w:sz w:val="24"/>
          <w:szCs w:val="24"/>
          <w:lang w:eastAsia="zh-CN"/>
        </w:rPr>
        <w:tab/>
        <w:t xml:space="preserve">prevádzkuje bezpilotné lietadlo, ktorého projektový návrh podlieha certifikácii bez zápisu bezpilotného lietadla, ktorého projektový návrh podlieha certifikácii do registra bezpilotných lietadiel, </w:t>
      </w:r>
    </w:p>
    <w:p w14:paraId="0D185840" w14:textId="77777777" w:rsidR="00CD5AD1" w:rsidRPr="00CD5AD1" w:rsidRDefault="00CD5AD1" w:rsidP="00CD5AD1">
      <w:pPr>
        <w:spacing w:after="0" w:line="240" w:lineRule="auto"/>
        <w:ind w:left="1134"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t>d)</w:t>
      </w:r>
      <w:r w:rsidRPr="00CD5AD1">
        <w:rPr>
          <w:rFonts w:ascii="Times New Roman" w:eastAsia="Times New Roman" w:hAnsi="Times New Roman" w:cs="Times New Roman"/>
          <w:color w:val="000000"/>
          <w:sz w:val="24"/>
          <w:szCs w:val="24"/>
          <w:lang w:eastAsia="zh-CN"/>
        </w:rPr>
        <w:tab/>
        <w:t xml:space="preserve">prevádzkuje bezpilotný letecký systém alebo bezpilotné lietadlo bez poistenia zodpovednosti za škodu spôsobenú prevádzkou bezpilotného leteckého systému alebo bezpilotného lietadla, </w:t>
      </w:r>
    </w:p>
    <w:p w14:paraId="79FE3922" w14:textId="77777777" w:rsidR="00CD5AD1" w:rsidRPr="00CD5AD1" w:rsidRDefault="00CD5AD1" w:rsidP="00CD5AD1">
      <w:pPr>
        <w:spacing w:after="0" w:line="240" w:lineRule="auto"/>
        <w:ind w:left="1134"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t>e)</w:t>
      </w:r>
      <w:r w:rsidRPr="00CD5AD1">
        <w:rPr>
          <w:rFonts w:ascii="Times New Roman" w:eastAsia="Times New Roman" w:hAnsi="Times New Roman" w:cs="Times New Roman"/>
          <w:color w:val="000000"/>
          <w:sz w:val="24"/>
          <w:szCs w:val="24"/>
          <w:lang w:eastAsia="zh-CN"/>
        </w:rPr>
        <w:tab/>
        <w:t>prevádzkuje bezpilotný letecký systém alebo bezpilotné lietadlo v rámci klubu alebo združenia leteckých modelárov bez povolenia alebo v rozpore s podmienkami určenými v  povolení alebo nesplní niektorú z povinností podľa § 45e ods. 3,</w:t>
      </w:r>
    </w:p>
    <w:p w14:paraId="28E2BBCC" w14:textId="382236CF" w:rsidR="00CD5AD1" w:rsidRPr="00CD5AD1" w:rsidRDefault="00CD5AD1" w:rsidP="00CD5AD1">
      <w:pPr>
        <w:spacing w:after="0" w:line="240" w:lineRule="auto"/>
        <w:ind w:left="1134"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t>f)</w:t>
      </w:r>
      <w:r w:rsidRPr="00CD5AD1">
        <w:rPr>
          <w:rFonts w:ascii="Times New Roman" w:eastAsia="Times New Roman" w:hAnsi="Times New Roman" w:cs="Times New Roman"/>
          <w:color w:val="000000"/>
          <w:sz w:val="24"/>
          <w:szCs w:val="24"/>
          <w:lang w:eastAsia="zh-CN"/>
        </w:rPr>
        <w:tab/>
        <w:t>usporiada letecký deň, leteckú súťaž alebo iné verejné letecké podujatie v rozpore s podmienkami určenými v povolení podľa § 45e ods. 1</w:t>
      </w:r>
      <w:r w:rsidR="001245E0">
        <w:rPr>
          <w:rFonts w:ascii="Times New Roman" w:eastAsia="Calibri" w:hAnsi="Times New Roman" w:cs="Times New Roman"/>
          <w:sz w:val="24"/>
          <w:szCs w:val="24"/>
        </w:rPr>
        <w:t>,</w:t>
      </w:r>
    </w:p>
    <w:p w14:paraId="4449D654" w14:textId="1FA31B8A" w:rsidR="001245E0" w:rsidRPr="001245E0" w:rsidRDefault="001245E0" w:rsidP="001245E0">
      <w:pPr>
        <w:spacing w:after="0" w:line="240" w:lineRule="auto"/>
        <w:ind w:left="1134" w:hanging="567"/>
        <w:jc w:val="both"/>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g)</w:t>
      </w:r>
      <w:r>
        <w:rPr>
          <w:rFonts w:ascii="Times New Roman" w:hAnsi="Times New Roman" w:cs="Times New Roman"/>
          <w:sz w:val="24"/>
          <w:szCs w:val="24"/>
        </w:rPr>
        <w:tab/>
      </w:r>
      <w:r w:rsidRPr="001245E0">
        <w:rPr>
          <w:rFonts w:ascii="Times New Roman" w:hAnsi="Times New Roman" w:cs="Times New Roman"/>
          <w:sz w:val="24"/>
          <w:szCs w:val="24"/>
        </w:rPr>
        <w:t xml:space="preserve">neoprávnene zasiahne do systému diaľkovej identifikácie alebo do systému priamej </w:t>
      </w:r>
      <w:r w:rsidRPr="001245E0">
        <w:rPr>
          <w:rFonts w:ascii="Times New Roman" w:eastAsia="Times New Roman" w:hAnsi="Times New Roman" w:cs="Times New Roman"/>
          <w:color w:val="000000"/>
          <w:sz w:val="24"/>
          <w:szCs w:val="24"/>
          <w:lang w:eastAsia="zh-CN"/>
        </w:rPr>
        <w:t>diaľkovej identifikácie bezpilotného leteckého systému,</w:t>
      </w:r>
    </w:p>
    <w:p w14:paraId="5FB02463" w14:textId="77777777" w:rsidR="001245E0" w:rsidRPr="001245E0" w:rsidRDefault="001245E0" w:rsidP="001245E0">
      <w:pPr>
        <w:spacing w:after="0" w:line="240" w:lineRule="auto"/>
        <w:ind w:left="1134" w:hanging="567"/>
        <w:jc w:val="both"/>
        <w:rPr>
          <w:rFonts w:ascii="Times New Roman" w:eastAsia="Times New Roman" w:hAnsi="Times New Roman" w:cs="Times New Roman"/>
          <w:color w:val="000000"/>
          <w:sz w:val="24"/>
          <w:szCs w:val="24"/>
          <w:lang w:eastAsia="zh-CN"/>
        </w:rPr>
      </w:pPr>
      <w:r w:rsidRPr="001245E0">
        <w:rPr>
          <w:rFonts w:ascii="Times New Roman" w:eastAsia="Times New Roman" w:hAnsi="Times New Roman" w:cs="Times New Roman"/>
          <w:color w:val="000000"/>
          <w:sz w:val="24"/>
          <w:szCs w:val="24"/>
          <w:lang w:eastAsia="zh-CN"/>
        </w:rPr>
        <w:t>h)</w:t>
      </w:r>
      <w:r w:rsidRPr="001245E0">
        <w:rPr>
          <w:rFonts w:ascii="Times New Roman" w:eastAsia="Times New Roman" w:hAnsi="Times New Roman" w:cs="Times New Roman"/>
          <w:color w:val="000000"/>
          <w:sz w:val="24"/>
          <w:szCs w:val="24"/>
          <w:lang w:eastAsia="zh-CN"/>
        </w:rPr>
        <w:tab/>
        <w:t>neoprávnene zmení údaje vysielané systémom diaľkovej identifikácie alebo systémom priamej diaľkovej identifikácie bezpilotného leteckého systému,</w:t>
      </w:r>
    </w:p>
    <w:p w14:paraId="0370DBEF" w14:textId="77777777" w:rsidR="001245E0" w:rsidRPr="001245E0" w:rsidRDefault="001245E0" w:rsidP="001245E0">
      <w:pPr>
        <w:spacing w:after="0" w:line="240" w:lineRule="auto"/>
        <w:ind w:left="1134" w:hanging="567"/>
        <w:jc w:val="both"/>
        <w:rPr>
          <w:rFonts w:ascii="Times New Roman" w:eastAsia="Times New Roman" w:hAnsi="Times New Roman" w:cs="Times New Roman"/>
          <w:color w:val="000000"/>
          <w:sz w:val="24"/>
          <w:szCs w:val="24"/>
          <w:lang w:eastAsia="zh-CN"/>
        </w:rPr>
      </w:pPr>
      <w:r w:rsidRPr="001245E0">
        <w:rPr>
          <w:rFonts w:ascii="Times New Roman" w:eastAsia="Times New Roman" w:hAnsi="Times New Roman" w:cs="Times New Roman"/>
          <w:color w:val="000000"/>
          <w:sz w:val="24"/>
          <w:szCs w:val="24"/>
          <w:lang w:eastAsia="zh-CN"/>
        </w:rPr>
        <w:t>i)</w:t>
      </w:r>
      <w:r w:rsidRPr="001245E0">
        <w:rPr>
          <w:rFonts w:ascii="Times New Roman" w:eastAsia="Times New Roman" w:hAnsi="Times New Roman" w:cs="Times New Roman"/>
          <w:color w:val="000000"/>
          <w:sz w:val="24"/>
          <w:szCs w:val="24"/>
          <w:lang w:eastAsia="zh-CN"/>
        </w:rPr>
        <w:tab/>
        <w:t>neaktualizuje údaje vysielané systémom diaľkovej identifikácie alebo systémom priamej diaľkovej identifikácie bezpilotného leteckého systému,</w:t>
      </w:r>
    </w:p>
    <w:p w14:paraId="1BB21DDE" w14:textId="77777777" w:rsidR="001245E0" w:rsidRPr="001245E0" w:rsidRDefault="001245E0" w:rsidP="001245E0">
      <w:pPr>
        <w:spacing w:after="0" w:line="240" w:lineRule="auto"/>
        <w:ind w:left="1134" w:hanging="567"/>
        <w:jc w:val="both"/>
        <w:rPr>
          <w:rFonts w:ascii="Times New Roman" w:hAnsi="Times New Roman" w:cs="Times New Roman"/>
          <w:sz w:val="24"/>
          <w:szCs w:val="24"/>
        </w:rPr>
      </w:pPr>
      <w:r w:rsidRPr="001245E0">
        <w:rPr>
          <w:rFonts w:ascii="Times New Roman" w:eastAsia="Times New Roman" w:hAnsi="Times New Roman" w:cs="Times New Roman"/>
          <w:color w:val="000000"/>
          <w:sz w:val="24"/>
          <w:szCs w:val="24"/>
          <w:lang w:eastAsia="zh-CN"/>
        </w:rPr>
        <w:t>j)</w:t>
      </w:r>
      <w:r w:rsidRPr="001245E0">
        <w:rPr>
          <w:rFonts w:ascii="Times New Roman" w:eastAsia="Times New Roman" w:hAnsi="Times New Roman" w:cs="Times New Roman"/>
          <w:color w:val="000000"/>
          <w:sz w:val="24"/>
          <w:szCs w:val="24"/>
          <w:lang w:eastAsia="zh-CN"/>
        </w:rPr>
        <w:tab/>
        <w:t>prevádzkuje bezpilotné lietadlo, ktoré musí byť vybavené modulom priamej diaľkovej</w:t>
      </w:r>
      <w:r w:rsidRPr="001245E0">
        <w:rPr>
          <w:rFonts w:ascii="Times New Roman" w:hAnsi="Times New Roman" w:cs="Times New Roman"/>
          <w:sz w:val="24"/>
          <w:szCs w:val="24"/>
        </w:rPr>
        <w:t xml:space="preserve"> identifikácie, bez modulu priamej diaľkovej identifikácie.</w:t>
      </w:r>
    </w:p>
    <w:p w14:paraId="1D4B510F" w14:textId="55BF8DA0" w:rsidR="00CD5AD1" w:rsidRDefault="00CD5AD1" w:rsidP="00CD5AD1">
      <w:pPr>
        <w:suppressAutoHyphens/>
        <w:spacing w:after="0" w:line="240" w:lineRule="auto"/>
        <w:jc w:val="both"/>
        <w:rPr>
          <w:rFonts w:ascii="Times New Roman" w:eastAsia="Times New Roman" w:hAnsi="Times New Roman" w:cs="Times New Roman"/>
          <w:color w:val="000000"/>
          <w:sz w:val="24"/>
          <w:szCs w:val="24"/>
          <w:lang w:eastAsia="zh-CN"/>
        </w:rPr>
      </w:pPr>
    </w:p>
    <w:p w14:paraId="30A9100A" w14:textId="77777777" w:rsidR="001245E0" w:rsidRPr="00CD5AD1" w:rsidRDefault="001245E0" w:rsidP="00CD5AD1">
      <w:pPr>
        <w:suppressAutoHyphens/>
        <w:spacing w:after="0" w:line="240" w:lineRule="auto"/>
        <w:jc w:val="both"/>
        <w:rPr>
          <w:rFonts w:ascii="Times New Roman" w:eastAsia="Times New Roman" w:hAnsi="Times New Roman" w:cs="Times New Roman"/>
          <w:color w:val="000000"/>
          <w:sz w:val="24"/>
          <w:szCs w:val="24"/>
          <w:lang w:eastAsia="zh-CN"/>
        </w:rPr>
      </w:pPr>
    </w:p>
    <w:p w14:paraId="6D717F05" w14:textId="77777777" w:rsidR="00CD5AD1" w:rsidRPr="00CD5AD1" w:rsidRDefault="00CD5AD1" w:rsidP="00CD5AD1">
      <w:pPr>
        <w:keepNext/>
        <w:widowControl w:val="0"/>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t>(6)</w:t>
      </w:r>
      <w:r w:rsidRPr="00CD5AD1">
        <w:rPr>
          <w:rFonts w:ascii="Times New Roman" w:eastAsia="Times New Roman" w:hAnsi="Times New Roman" w:cs="Times New Roman"/>
          <w:color w:val="000000"/>
          <w:sz w:val="24"/>
          <w:szCs w:val="24"/>
          <w:lang w:eastAsia="zh-CN"/>
        </w:rPr>
        <w:tab/>
        <w:t>Dopravný úrad uloží pokutu do 5 000 eur právnickej osobe alebo fyzickej osobe-podnikateľovi, ktorá</w:t>
      </w:r>
    </w:p>
    <w:p w14:paraId="3622C31A" w14:textId="2E5087F8" w:rsidR="00CD5AD1" w:rsidRPr="00CD5AD1" w:rsidRDefault="00CD5AD1" w:rsidP="00CD5AD1">
      <w:pPr>
        <w:spacing w:after="0" w:line="240" w:lineRule="auto"/>
        <w:ind w:left="1134" w:hanging="567"/>
        <w:jc w:val="both"/>
        <w:rPr>
          <w:rFonts w:ascii="Times New Roman" w:eastAsia="Calibri" w:hAnsi="Times New Roman" w:cs="Times New Roman"/>
          <w:sz w:val="24"/>
          <w:szCs w:val="24"/>
        </w:rPr>
      </w:pPr>
      <w:r w:rsidRPr="00CD5AD1">
        <w:rPr>
          <w:rFonts w:ascii="Times New Roman" w:eastAsia="Calibri" w:hAnsi="Times New Roman" w:cs="Times New Roman"/>
          <w:sz w:val="24"/>
          <w:szCs w:val="24"/>
        </w:rPr>
        <w:t>a)</w:t>
      </w:r>
      <w:r w:rsidRPr="00CD5AD1">
        <w:rPr>
          <w:rFonts w:ascii="Times New Roman" w:eastAsia="Calibri" w:hAnsi="Times New Roman" w:cs="Times New Roman"/>
          <w:sz w:val="24"/>
          <w:szCs w:val="24"/>
        </w:rPr>
        <w:tab/>
        <w:t xml:space="preserve">neoznámi zmenu údajov zapísaných v registri prevádzkovateľov bezpilotných leteckých systémov do </w:t>
      </w:r>
      <w:r w:rsidR="008813F3">
        <w:rPr>
          <w:rFonts w:ascii="Times New Roman" w:eastAsia="Calibri" w:hAnsi="Times New Roman" w:cs="Times New Roman"/>
          <w:sz w:val="24"/>
          <w:szCs w:val="24"/>
        </w:rPr>
        <w:t>30</w:t>
      </w:r>
      <w:r w:rsidR="008813F3" w:rsidRPr="00CD5AD1">
        <w:rPr>
          <w:rFonts w:ascii="Times New Roman" w:eastAsia="Calibri" w:hAnsi="Times New Roman" w:cs="Times New Roman"/>
          <w:sz w:val="24"/>
          <w:szCs w:val="24"/>
        </w:rPr>
        <w:t xml:space="preserve"> </w:t>
      </w:r>
      <w:r w:rsidRPr="00CD5AD1">
        <w:rPr>
          <w:rFonts w:ascii="Times New Roman" w:eastAsia="Calibri" w:hAnsi="Times New Roman" w:cs="Times New Roman"/>
          <w:sz w:val="24"/>
          <w:szCs w:val="24"/>
        </w:rPr>
        <w:t xml:space="preserve">dní odo dňa, keď takáto zmena nastala alebo neoznámi ukončenie prevádzkovania bezpilotného leteckého systému do 15 dní odo dňa ukončenia jeho prevádzky, </w:t>
      </w:r>
    </w:p>
    <w:p w14:paraId="6EA37FA7" w14:textId="6A0D6ADA" w:rsidR="00CD5AD1" w:rsidRPr="00CD5AD1" w:rsidRDefault="00CD5AD1" w:rsidP="00CD5AD1">
      <w:pPr>
        <w:spacing w:after="0" w:line="240" w:lineRule="auto"/>
        <w:ind w:left="1134" w:hanging="567"/>
        <w:jc w:val="both"/>
        <w:rPr>
          <w:rFonts w:ascii="Times New Roman" w:eastAsia="Calibri" w:hAnsi="Times New Roman" w:cs="Times New Roman"/>
          <w:sz w:val="24"/>
          <w:szCs w:val="24"/>
        </w:rPr>
      </w:pPr>
      <w:r w:rsidRPr="00CD5AD1">
        <w:rPr>
          <w:rFonts w:ascii="Times New Roman" w:eastAsia="Calibri" w:hAnsi="Times New Roman" w:cs="Times New Roman"/>
          <w:sz w:val="24"/>
          <w:szCs w:val="24"/>
        </w:rPr>
        <w:t>b)</w:t>
      </w:r>
      <w:r w:rsidRPr="00CD5AD1">
        <w:rPr>
          <w:rFonts w:ascii="Times New Roman" w:eastAsia="Calibri" w:hAnsi="Times New Roman" w:cs="Times New Roman"/>
          <w:sz w:val="24"/>
          <w:szCs w:val="24"/>
        </w:rPr>
        <w:tab/>
        <w:t>nepožiada o zmenu údajov zapísaných v registri bezpilotných lietadiel do 30 dní odo dňa, keď takáto zmena nastala,</w:t>
      </w:r>
    </w:p>
    <w:p w14:paraId="11652740" w14:textId="3AF3355B" w:rsidR="00CD5AD1" w:rsidRPr="00CD5AD1" w:rsidRDefault="00CD5AD1" w:rsidP="00CD5AD1">
      <w:pPr>
        <w:spacing w:after="0" w:line="240" w:lineRule="auto"/>
        <w:ind w:left="1134" w:hanging="567"/>
        <w:jc w:val="both"/>
        <w:rPr>
          <w:rFonts w:ascii="Times New Roman" w:eastAsia="Calibri" w:hAnsi="Times New Roman" w:cs="Times New Roman"/>
          <w:sz w:val="24"/>
          <w:szCs w:val="24"/>
        </w:rPr>
      </w:pPr>
      <w:r w:rsidRPr="00CD5AD1">
        <w:rPr>
          <w:rFonts w:ascii="Times New Roman" w:eastAsia="Calibri" w:hAnsi="Times New Roman" w:cs="Times New Roman"/>
          <w:sz w:val="24"/>
          <w:szCs w:val="24"/>
        </w:rPr>
        <w:t>c)</w:t>
      </w:r>
      <w:r w:rsidRPr="00CD5AD1">
        <w:rPr>
          <w:rFonts w:ascii="Times New Roman" w:eastAsia="Calibri" w:hAnsi="Times New Roman" w:cs="Times New Roman"/>
          <w:sz w:val="24"/>
          <w:szCs w:val="24"/>
        </w:rPr>
        <w:tab/>
      </w:r>
      <w:r w:rsidRPr="00CD5AD1">
        <w:rPr>
          <w:rFonts w:ascii="Times New Roman" w:eastAsia="Times New Roman" w:hAnsi="Times New Roman" w:cs="Times New Roman"/>
          <w:color w:val="000000"/>
          <w:sz w:val="24"/>
          <w:szCs w:val="24"/>
          <w:lang w:eastAsia="zh-CN"/>
        </w:rPr>
        <w:t>nepos</w:t>
      </w:r>
      <w:r w:rsidRPr="00CD5AD1">
        <w:rPr>
          <w:rFonts w:ascii="Times New Roman" w:eastAsia="Calibri" w:hAnsi="Times New Roman" w:cs="Times New Roman"/>
          <w:sz w:val="24"/>
          <w:szCs w:val="24"/>
        </w:rPr>
        <w:t xml:space="preserve">kytne Dopravnému úradu, ministerstvu alebo stálej medzirezortnej komisii súčinnosť </w:t>
      </w:r>
      <w:r w:rsidR="001245E0" w:rsidRPr="00CD5AD1">
        <w:rPr>
          <w:rFonts w:ascii="Times New Roman" w:eastAsia="Calibri" w:hAnsi="Times New Roman" w:cs="Times New Roman"/>
          <w:sz w:val="24"/>
          <w:szCs w:val="24"/>
        </w:rPr>
        <w:t xml:space="preserve">požadovanú </w:t>
      </w:r>
      <w:r w:rsidRPr="00CD5AD1">
        <w:rPr>
          <w:rFonts w:ascii="Times New Roman" w:eastAsia="Calibri" w:hAnsi="Times New Roman" w:cs="Times New Roman"/>
          <w:sz w:val="24"/>
          <w:szCs w:val="24"/>
        </w:rPr>
        <w:t>podľa § 56a.</w:t>
      </w:r>
    </w:p>
    <w:p w14:paraId="76D48BD2" w14:textId="77777777" w:rsidR="00CD5AD1" w:rsidRPr="000466E2" w:rsidRDefault="00CD5AD1" w:rsidP="000466E2">
      <w:pPr>
        <w:spacing w:after="0" w:line="240" w:lineRule="auto"/>
        <w:jc w:val="both"/>
        <w:rPr>
          <w:rFonts w:ascii="Times New Roman" w:eastAsia="Calibri" w:hAnsi="Times New Roman" w:cs="Times New Roman"/>
          <w:sz w:val="24"/>
          <w:szCs w:val="24"/>
        </w:rPr>
      </w:pPr>
    </w:p>
    <w:p w14:paraId="1872AFB0" w14:textId="77777777" w:rsidR="000466E2" w:rsidRPr="000466E2" w:rsidRDefault="000466E2" w:rsidP="000466E2">
      <w:pPr>
        <w:spacing w:after="0" w:line="240" w:lineRule="auto"/>
        <w:jc w:val="both"/>
        <w:rPr>
          <w:rFonts w:ascii="Times New Roman" w:eastAsia="Calibri" w:hAnsi="Times New Roman" w:cs="Times New Roman"/>
          <w:sz w:val="24"/>
          <w:szCs w:val="24"/>
        </w:rPr>
      </w:pPr>
    </w:p>
    <w:p w14:paraId="02CABD58" w14:textId="6D2D1251" w:rsidR="000466E2" w:rsidRPr="000466E2" w:rsidRDefault="000466E2" w:rsidP="000466E2">
      <w:pPr>
        <w:keepNext/>
        <w:spacing w:after="0" w:line="240" w:lineRule="auto"/>
        <w:jc w:val="both"/>
        <w:rPr>
          <w:rFonts w:ascii="Times New Roman" w:eastAsia="Calibri" w:hAnsi="Times New Roman" w:cs="Times New Roman"/>
          <w:sz w:val="24"/>
          <w:szCs w:val="24"/>
        </w:rPr>
      </w:pPr>
      <w:r w:rsidRPr="000466E2">
        <w:rPr>
          <w:rFonts w:ascii="Times New Roman" w:eastAsia="Calibri" w:hAnsi="Times New Roman" w:cs="Times New Roman"/>
          <w:sz w:val="24"/>
          <w:szCs w:val="24"/>
        </w:rPr>
        <w:t xml:space="preserve">Sankcie </w:t>
      </w:r>
      <w:r w:rsidR="00A74498">
        <w:rPr>
          <w:rFonts w:ascii="Times New Roman" w:eastAsia="Calibri" w:hAnsi="Times New Roman" w:cs="Times New Roman"/>
          <w:sz w:val="24"/>
          <w:szCs w:val="24"/>
        </w:rPr>
        <w:t>–</w:t>
      </w:r>
      <w:r w:rsidRPr="000466E2">
        <w:rPr>
          <w:rFonts w:ascii="Times New Roman" w:eastAsia="Calibri" w:hAnsi="Times New Roman" w:cs="Times New Roman"/>
          <w:sz w:val="24"/>
          <w:szCs w:val="24"/>
        </w:rPr>
        <w:t xml:space="preserve"> priestupky</w:t>
      </w:r>
    </w:p>
    <w:p w14:paraId="36CE9A9B" w14:textId="21EEE9B1" w:rsidR="000466E2" w:rsidRPr="000466E2" w:rsidRDefault="00A74498" w:rsidP="00A74498">
      <w:pPr>
        <w:keepNext/>
        <w:widowControl w:val="0"/>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466E2" w:rsidRPr="000466E2">
        <w:rPr>
          <w:rFonts w:ascii="Times New Roman" w:hAnsi="Times New Roman" w:cs="Times New Roman"/>
          <w:sz w:val="24"/>
          <w:szCs w:val="24"/>
        </w:rPr>
        <w:t>Priestupku na úseku civilného letectva sa dopustí ten, kto</w:t>
      </w:r>
    </w:p>
    <w:p w14:paraId="58927964" w14:textId="31DC2C71" w:rsidR="00CD5AD1" w:rsidRPr="00CD5AD1" w:rsidRDefault="00CD5AD1" w:rsidP="00CD5AD1">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w:t>
      </w:r>
    </w:p>
    <w:p w14:paraId="0D49AB47" w14:textId="124BF909" w:rsidR="00CD5AD1" w:rsidRPr="00CD5AD1" w:rsidRDefault="00CD5AD1" w:rsidP="00CD5AD1">
      <w:pPr>
        <w:spacing w:after="0" w:line="240" w:lineRule="auto"/>
        <w:ind w:left="1134" w:hanging="567"/>
        <w:jc w:val="both"/>
        <w:rPr>
          <w:rFonts w:ascii="Times New Roman" w:hAnsi="Times New Roman" w:cs="Times New Roman"/>
          <w:sz w:val="24"/>
          <w:szCs w:val="24"/>
        </w:rPr>
      </w:pPr>
      <w:r w:rsidRPr="00CD5AD1">
        <w:rPr>
          <w:rFonts w:ascii="Times New Roman" w:hAnsi="Times New Roman" w:cs="Times New Roman"/>
          <w:sz w:val="24"/>
          <w:szCs w:val="24"/>
        </w:rPr>
        <w:t>c)</w:t>
      </w:r>
      <w:r>
        <w:rPr>
          <w:rFonts w:ascii="Times New Roman" w:hAnsi="Times New Roman" w:cs="Times New Roman"/>
          <w:sz w:val="24"/>
          <w:szCs w:val="24"/>
        </w:rPr>
        <w:tab/>
      </w:r>
      <w:r w:rsidRPr="00CD5AD1">
        <w:rPr>
          <w:rFonts w:ascii="Times New Roman" w:hAnsi="Times New Roman" w:cs="Times New Roman"/>
          <w:sz w:val="24"/>
          <w:szCs w:val="24"/>
        </w:rPr>
        <w:t>zapríčiní ako držiteľ preukazu odbornej spôsobilosti člena leteckého personálu lebo preukazu spôsobilosti pilota na diaľku</w:t>
      </w:r>
      <w:r>
        <w:rPr>
          <w:rFonts w:ascii="Times New Roman" w:hAnsi="Times New Roman" w:cs="Times New Roman"/>
          <w:sz w:val="24"/>
          <w:szCs w:val="24"/>
        </w:rPr>
        <w:t xml:space="preserve"> </w:t>
      </w:r>
      <w:r w:rsidRPr="00CD5AD1">
        <w:rPr>
          <w:rFonts w:ascii="Times New Roman" w:hAnsi="Times New Roman" w:cs="Times New Roman"/>
          <w:sz w:val="24"/>
          <w:szCs w:val="24"/>
        </w:rPr>
        <w:t>leteckú nehodu alebo incident,</w:t>
      </w:r>
      <w:r>
        <w:rPr>
          <w:rFonts w:ascii="Times New Roman" w:hAnsi="Times New Roman" w:cs="Times New Roman"/>
          <w:sz w:val="24"/>
          <w:szCs w:val="24"/>
        </w:rPr>
        <w:t xml:space="preserve"> </w:t>
      </w:r>
      <w:r w:rsidRPr="00CD5AD1">
        <w:rPr>
          <w:rFonts w:ascii="Times New Roman" w:hAnsi="Times New Roman" w:cs="Times New Roman"/>
          <w:sz w:val="24"/>
          <w:szCs w:val="24"/>
        </w:rPr>
        <w:t>ak osobitný predpis</w:t>
      </w:r>
      <w:r w:rsidRPr="00CD5AD1">
        <w:rPr>
          <w:rFonts w:ascii="Times New Roman" w:hAnsi="Times New Roman" w:cs="Times New Roman"/>
          <w:sz w:val="24"/>
          <w:szCs w:val="24"/>
          <w:vertAlign w:val="superscript"/>
        </w:rPr>
        <w:t>11ia</w:t>
      </w:r>
      <w:r w:rsidRPr="00CD5AD1">
        <w:rPr>
          <w:rFonts w:ascii="Times New Roman" w:hAnsi="Times New Roman" w:cs="Times New Roman"/>
          <w:sz w:val="24"/>
          <w:szCs w:val="24"/>
        </w:rPr>
        <w:t>) neustanovuje inak,</w:t>
      </w:r>
    </w:p>
    <w:p w14:paraId="0F5D8A11" w14:textId="6B65F280" w:rsidR="00CD5AD1" w:rsidRPr="00CD5AD1" w:rsidRDefault="000640AE" w:rsidP="000640AE">
      <w:pPr>
        <w:spacing w:after="0" w:line="240" w:lineRule="auto"/>
        <w:ind w:left="1134" w:hanging="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p>
    <w:p w14:paraId="797DE879" w14:textId="69D7BE76" w:rsidR="00CD5AD1" w:rsidRPr="00CD5AD1" w:rsidRDefault="00CD5AD1" w:rsidP="00CD5AD1">
      <w:pPr>
        <w:spacing w:after="0" w:line="240" w:lineRule="auto"/>
        <w:ind w:left="1134"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t>f)</w:t>
      </w:r>
      <w:r w:rsidRPr="00CD5AD1">
        <w:rPr>
          <w:rFonts w:ascii="Times New Roman" w:eastAsia="Times New Roman" w:hAnsi="Times New Roman" w:cs="Times New Roman"/>
          <w:color w:val="000000"/>
          <w:sz w:val="24"/>
          <w:szCs w:val="24"/>
          <w:lang w:eastAsia="zh-CN"/>
        </w:rPr>
        <w:tab/>
      </w:r>
      <w:r w:rsidR="000640AE" w:rsidRPr="000640AE">
        <w:rPr>
          <w:rFonts w:ascii="Times New Roman" w:eastAsia="Times New Roman" w:hAnsi="Times New Roman" w:cs="Times New Roman"/>
          <w:color w:val="000000"/>
          <w:sz w:val="24"/>
          <w:szCs w:val="24"/>
          <w:lang w:eastAsia="zh-CN"/>
        </w:rPr>
        <w:t>nevie sa preukázať preukazom odbornej spôsobilosti pri výkone činnosti člena leteckého personálu</w:t>
      </w:r>
      <w:r w:rsidR="000640AE">
        <w:rPr>
          <w:rFonts w:ascii="Times New Roman" w:eastAsia="Times New Roman" w:hAnsi="Times New Roman" w:cs="Times New Roman"/>
          <w:color w:val="000000"/>
          <w:sz w:val="24"/>
          <w:szCs w:val="24"/>
          <w:lang w:eastAsia="zh-CN"/>
        </w:rPr>
        <w:t>,</w:t>
      </w:r>
      <w:r w:rsidR="000640AE" w:rsidRPr="000640AE">
        <w:rPr>
          <w:rFonts w:ascii="Times New Roman" w:eastAsia="Times New Roman" w:hAnsi="Times New Roman" w:cs="Times New Roman"/>
          <w:color w:val="000000"/>
          <w:sz w:val="24"/>
          <w:szCs w:val="24"/>
          <w:lang w:eastAsia="zh-CN"/>
        </w:rPr>
        <w:t xml:space="preserve"> preukazom spôsobilosti pilota na diaľku alebo potvrdením o zápise do registra prevádzkovateľov bezpilotných leteckých systémov</w:t>
      </w:r>
      <w:r w:rsidR="001245E0" w:rsidRPr="001245E0">
        <w:rPr>
          <w:rFonts w:ascii="Times New Roman" w:hAnsi="Times New Roman" w:cs="Times New Roman"/>
          <w:sz w:val="24"/>
          <w:szCs w:val="24"/>
        </w:rPr>
        <w:t xml:space="preserve"> </w:t>
      </w:r>
      <w:r w:rsidR="001245E0" w:rsidRPr="001245E0">
        <w:rPr>
          <w:rFonts w:ascii="Times New Roman" w:eastAsia="Times New Roman" w:hAnsi="Times New Roman" w:cs="Times New Roman"/>
          <w:color w:val="000000"/>
          <w:sz w:val="24"/>
          <w:szCs w:val="24"/>
          <w:lang w:eastAsia="zh-CN"/>
        </w:rPr>
        <w:t>pri výkone činnosti pilota na diaľku</w:t>
      </w:r>
      <w:r w:rsidRPr="00CD5AD1">
        <w:rPr>
          <w:rFonts w:ascii="Times New Roman" w:eastAsia="Times New Roman" w:hAnsi="Times New Roman" w:cs="Times New Roman"/>
          <w:color w:val="000000"/>
          <w:sz w:val="24"/>
          <w:szCs w:val="24"/>
          <w:lang w:eastAsia="zh-CN"/>
        </w:rPr>
        <w:t>,</w:t>
      </w:r>
    </w:p>
    <w:p w14:paraId="573117CD" w14:textId="0F694814" w:rsidR="00CD5AD1" w:rsidRDefault="00CD5AD1" w:rsidP="00CD5AD1">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w:t>
      </w:r>
    </w:p>
    <w:p w14:paraId="54FEE7A1" w14:textId="70C5A64C" w:rsidR="00CD5AD1" w:rsidRDefault="00CD5AD1" w:rsidP="00CD5AD1">
      <w:pPr>
        <w:spacing w:after="0" w:line="240" w:lineRule="auto"/>
        <w:ind w:left="1134" w:hanging="567"/>
        <w:jc w:val="both"/>
        <w:rPr>
          <w:rFonts w:ascii="Times New Roman" w:eastAsia="Times New Roman" w:hAnsi="Times New Roman" w:cs="Times New Roman"/>
          <w:color w:val="000000"/>
          <w:sz w:val="24"/>
          <w:szCs w:val="24"/>
          <w:lang w:eastAsia="zh-CN"/>
        </w:rPr>
      </w:pPr>
      <w:r w:rsidRPr="00CD5AD1">
        <w:rPr>
          <w:rFonts w:ascii="Times New Roman" w:eastAsia="Times New Roman" w:hAnsi="Times New Roman" w:cs="Times New Roman"/>
          <w:color w:val="000000"/>
          <w:sz w:val="24"/>
          <w:szCs w:val="24"/>
          <w:lang w:eastAsia="zh-CN"/>
        </w:rPr>
        <w:t>m)</w:t>
      </w:r>
      <w:r w:rsidRPr="00CD5AD1">
        <w:rPr>
          <w:rFonts w:ascii="Times New Roman" w:eastAsia="Times New Roman" w:hAnsi="Times New Roman" w:cs="Times New Roman"/>
          <w:color w:val="000000"/>
          <w:sz w:val="24"/>
          <w:szCs w:val="24"/>
          <w:lang w:eastAsia="zh-CN"/>
        </w:rPr>
        <w:tab/>
      </w:r>
      <w:r w:rsidR="000640AE" w:rsidRPr="000640AE">
        <w:rPr>
          <w:rFonts w:ascii="Times New Roman" w:eastAsia="Times New Roman" w:hAnsi="Times New Roman" w:cs="Times New Roman"/>
          <w:color w:val="000000"/>
          <w:sz w:val="24"/>
          <w:szCs w:val="24"/>
          <w:lang w:eastAsia="zh-CN"/>
        </w:rPr>
        <w:t>vykoná let v riadenom vzdušnom priestore bez letového povolenia alebo v rozpore s vydaným letovým povolením alebo poruší pravidlá využívania určených častí vzdušného priestoru,</w:t>
      </w:r>
    </w:p>
    <w:p w14:paraId="61020054" w14:textId="6F2644F1" w:rsidR="00CD5AD1" w:rsidRDefault="00CD5AD1" w:rsidP="00CD5AD1">
      <w:pPr>
        <w:spacing w:after="0" w:line="240" w:lineRule="auto"/>
        <w:ind w:left="1134" w:hanging="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p>
    <w:p w14:paraId="076D69CA" w14:textId="5CEA5F0D" w:rsidR="000640AE" w:rsidRPr="000640AE" w:rsidRDefault="000640AE" w:rsidP="000640AE">
      <w:pPr>
        <w:spacing w:after="0" w:line="240" w:lineRule="auto"/>
        <w:ind w:left="1134" w:hanging="567"/>
        <w:jc w:val="both"/>
        <w:rPr>
          <w:rFonts w:ascii="Times New Roman" w:hAnsi="Times New Roman" w:cs="Times New Roman"/>
          <w:sz w:val="24"/>
          <w:szCs w:val="24"/>
        </w:rPr>
      </w:pPr>
      <w:r w:rsidRPr="000640AE">
        <w:rPr>
          <w:rFonts w:ascii="Times New Roman" w:hAnsi="Times New Roman" w:cs="Times New Roman"/>
          <w:sz w:val="24"/>
          <w:szCs w:val="24"/>
        </w:rPr>
        <w:lastRenderedPageBreak/>
        <w:t>p)</w:t>
      </w:r>
      <w:r w:rsidRPr="000640AE">
        <w:rPr>
          <w:rFonts w:ascii="Times New Roman" w:hAnsi="Times New Roman" w:cs="Times New Roman"/>
          <w:sz w:val="24"/>
          <w:szCs w:val="24"/>
        </w:rPr>
        <w:tab/>
        <w:t>poruší rozhodnutie o určení zemepisnej oblasti UAS,</w:t>
      </w:r>
    </w:p>
    <w:p w14:paraId="0B802ECC" w14:textId="627D0557" w:rsidR="000640AE" w:rsidRPr="000640AE" w:rsidRDefault="000640AE" w:rsidP="000640AE">
      <w:pPr>
        <w:spacing w:after="0" w:line="240" w:lineRule="auto"/>
        <w:ind w:left="1134" w:hanging="567"/>
        <w:jc w:val="both"/>
        <w:rPr>
          <w:rFonts w:ascii="Times New Roman" w:hAnsi="Times New Roman" w:cs="Times New Roman"/>
          <w:sz w:val="24"/>
          <w:szCs w:val="24"/>
        </w:rPr>
      </w:pPr>
      <w:r w:rsidRPr="000640AE">
        <w:rPr>
          <w:rFonts w:ascii="Times New Roman" w:hAnsi="Times New Roman" w:cs="Times New Roman"/>
          <w:sz w:val="24"/>
          <w:szCs w:val="24"/>
        </w:rPr>
        <w:t>q)</w:t>
      </w:r>
      <w:r w:rsidRPr="000640AE">
        <w:rPr>
          <w:rFonts w:ascii="Times New Roman" w:hAnsi="Times New Roman" w:cs="Times New Roman"/>
          <w:sz w:val="24"/>
          <w:szCs w:val="24"/>
        </w:rPr>
        <w:tab/>
        <w:t>prevádzkuje bezpilotné lietadlo bez zaregistrovania sa do registra prevádzkovateľov bezpilotných leteckých systémov,</w:t>
      </w:r>
    </w:p>
    <w:p w14:paraId="4F8FF55E" w14:textId="7142C90C" w:rsidR="000640AE" w:rsidRPr="000640AE" w:rsidRDefault="000640AE" w:rsidP="000640AE">
      <w:pPr>
        <w:spacing w:after="0" w:line="240" w:lineRule="auto"/>
        <w:ind w:left="1134" w:hanging="567"/>
        <w:jc w:val="both"/>
        <w:rPr>
          <w:rFonts w:ascii="Times New Roman" w:hAnsi="Times New Roman" w:cs="Times New Roman"/>
          <w:sz w:val="24"/>
          <w:szCs w:val="24"/>
        </w:rPr>
      </w:pPr>
      <w:r w:rsidRPr="000640AE">
        <w:rPr>
          <w:rFonts w:ascii="Times New Roman" w:hAnsi="Times New Roman" w:cs="Times New Roman"/>
          <w:sz w:val="24"/>
          <w:szCs w:val="24"/>
        </w:rPr>
        <w:t>r)</w:t>
      </w:r>
      <w:r w:rsidRPr="000640AE">
        <w:rPr>
          <w:rFonts w:ascii="Times New Roman" w:hAnsi="Times New Roman" w:cs="Times New Roman"/>
          <w:sz w:val="24"/>
          <w:szCs w:val="24"/>
        </w:rPr>
        <w:tab/>
        <w:t xml:space="preserve">neoznámi zmenu údajov zapísaných v registri prevádzkovateľov bezpilotných leteckých systémov do </w:t>
      </w:r>
      <w:r w:rsidR="002B2EBC">
        <w:rPr>
          <w:rFonts w:ascii="Times New Roman" w:hAnsi="Times New Roman" w:cs="Times New Roman"/>
          <w:sz w:val="24"/>
          <w:szCs w:val="24"/>
        </w:rPr>
        <w:t>30</w:t>
      </w:r>
      <w:r w:rsidR="002B2EBC" w:rsidRPr="000640AE">
        <w:rPr>
          <w:rFonts w:ascii="Times New Roman" w:hAnsi="Times New Roman" w:cs="Times New Roman"/>
          <w:sz w:val="24"/>
          <w:szCs w:val="24"/>
        </w:rPr>
        <w:t xml:space="preserve"> </w:t>
      </w:r>
      <w:r w:rsidRPr="000640AE">
        <w:rPr>
          <w:rFonts w:ascii="Times New Roman" w:hAnsi="Times New Roman" w:cs="Times New Roman"/>
          <w:sz w:val="24"/>
          <w:szCs w:val="24"/>
        </w:rPr>
        <w:t xml:space="preserve">dní odo dňa, keď </w:t>
      </w:r>
      <w:r w:rsidR="001245E0">
        <w:rPr>
          <w:rFonts w:ascii="Times New Roman" w:hAnsi="Times New Roman" w:cs="Times New Roman"/>
          <w:sz w:val="24"/>
          <w:szCs w:val="24"/>
        </w:rPr>
        <w:t xml:space="preserve">takáto </w:t>
      </w:r>
      <w:r w:rsidRPr="000640AE">
        <w:rPr>
          <w:rFonts w:ascii="Times New Roman" w:hAnsi="Times New Roman" w:cs="Times New Roman"/>
          <w:sz w:val="24"/>
          <w:szCs w:val="24"/>
        </w:rPr>
        <w:t>zmena nastala alebo neoznámi ukončenie prevádzkovania bezpilotného leteckého systému do 15 dní odo dňa ukončenia jeho prevádzky,</w:t>
      </w:r>
    </w:p>
    <w:p w14:paraId="60C4E5E5" w14:textId="77777777" w:rsidR="000640AE" w:rsidRPr="000640AE" w:rsidRDefault="000640AE" w:rsidP="000640AE">
      <w:pPr>
        <w:spacing w:after="0" w:line="240" w:lineRule="auto"/>
        <w:ind w:left="1134" w:hanging="567"/>
        <w:jc w:val="both"/>
        <w:rPr>
          <w:rFonts w:ascii="Times New Roman" w:hAnsi="Times New Roman" w:cs="Times New Roman"/>
          <w:sz w:val="24"/>
          <w:szCs w:val="24"/>
        </w:rPr>
      </w:pPr>
      <w:r w:rsidRPr="000640AE">
        <w:rPr>
          <w:rFonts w:ascii="Times New Roman" w:hAnsi="Times New Roman" w:cs="Times New Roman"/>
          <w:sz w:val="24"/>
          <w:szCs w:val="24"/>
        </w:rPr>
        <w:t>s)</w:t>
      </w:r>
      <w:r w:rsidRPr="000640AE">
        <w:rPr>
          <w:rFonts w:ascii="Times New Roman" w:hAnsi="Times New Roman" w:cs="Times New Roman"/>
          <w:sz w:val="24"/>
          <w:szCs w:val="24"/>
        </w:rPr>
        <w:tab/>
        <w:t xml:space="preserve">prevádzkuje bezpilotné lietadlo, ktorého projektový návrh podlieha certifikácii bez zápisu bezpilotného lietadla, ktorého projektový návrh podlieha certifikácii do registra bezpilotných lietadiel, </w:t>
      </w:r>
    </w:p>
    <w:p w14:paraId="7CB47EB8" w14:textId="77777777" w:rsidR="000640AE" w:rsidRPr="000640AE" w:rsidRDefault="000640AE" w:rsidP="000640AE">
      <w:pPr>
        <w:spacing w:after="0" w:line="240" w:lineRule="auto"/>
        <w:ind w:left="1134" w:hanging="567"/>
        <w:jc w:val="both"/>
        <w:rPr>
          <w:rFonts w:ascii="Times New Roman" w:hAnsi="Times New Roman" w:cs="Times New Roman"/>
          <w:sz w:val="24"/>
          <w:szCs w:val="24"/>
        </w:rPr>
      </w:pPr>
      <w:r w:rsidRPr="000640AE">
        <w:rPr>
          <w:rFonts w:ascii="Times New Roman" w:hAnsi="Times New Roman" w:cs="Times New Roman"/>
          <w:sz w:val="24"/>
          <w:szCs w:val="24"/>
        </w:rPr>
        <w:t>t)</w:t>
      </w:r>
      <w:r w:rsidRPr="000640AE">
        <w:rPr>
          <w:rFonts w:ascii="Times New Roman" w:hAnsi="Times New Roman" w:cs="Times New Roman"/>
          <w:sz w:val="24"/>
          <w:szCs w:val="24"/>
        </w:rPr>
        <w:tab/>
        <w:t>nepožiada o zmenu údajov zapísaných v registri bezpilotných lietadiel do 30 dní odo dňa, keď zmena nastala,</w:t>
      </w:r>
    </w:p>
    <w:p w14:paraId="336E54B4" w14:textId="77777777" w:rsidR="000640AE" w:rsidRPr="000640AE" w:rsidRDefault="000640AE" w:rsidP="000640AE">
      <w:pPr>
        <w:spacing w:after="0" w:line="240" w:lineRule="auto"/>
        <w:ind w:left="1134" w:hanging="567"/>
        <w:jc w:val="both"/>
        <w:rPr>
          <w:rFonts w:ascii="Times New Roman" w:hAnsi="Times New Roman" w:cs="Times New Roman"/>
          <w:sz w:val="24"/>
          <w:szCs w:val="24"/>
        </w:rPr>
      </w:pPr>
      <w:r w:rsidRPr="000640AE">
        <w:rPr>
          <w:rFonts w:ascii="Times New Roman" w:hAnsi="Times New Roman" w:cs="Times New Roman"/>
          <w:sz w:val="24"/>
          <w:szCs w:val="24"/>
        </w:rPr>
        <w:t>u)</w:t>
      </w:r>
      <w:r w:rsidRPr="000640AE">
        <w:rPr>
          <w:rFonts w:ascii="Times New Roman" w:hAnsi="Times New Roman" w:cs="Times New Roman"/>
          <w:sz w:val="24"/>
          <w:szCs w:val="24"/>
        </w:rPr>
        <w:tab/>
        <w:t>prevádzkuje bezpilotný letecký systém alebo bezpilotné lietadlo bez poistenia zodpovednosti za škodu spôsobenú prevádzkou bezpilotného leteckého systému alebo bezpilotného lietadla,</w:t>
      </w:r>
    </w:p>
    <w:p w14:paraId="2AB43A9C" w14:textId="77777777" w:rsidR="000640AE" w:rsidRPr="000640AE" w:rsidRDefault="000640AE" w:rsidP="000640AE">
      <w:pPr>
        <w:spacing w:after="0" w:line="240" w:lineRule="auto"/>
        <w:ind w:left="1134" w:hanging="567"/>
        <w:jc w:val="both"/>
        <w:rPr>
          <w:rFonts w:ascii="Times New Roman" w:hAnsi="Times New Roman" w:cs="Times New Roman"/>
          <w:sz w:val="24"/>
          <w:szCs w:val="24"/>
        </w:rPr>
      </w:pPr>
      <w:r w:rsidRPr="000640AE">
        <w:rPr>
          <w:rFonts w:ascii="Times New Roman" w:hAnsi="Times New Roman" w:cs="Times New Roman"/>
          <w:sz w:val="24"/>
          <w:szCs w:val="24"/>
        </w:rPr>
        <w:t>v)</w:t>
      </w:r>
      <w:r w:rsidRPr="000640AE">
        <w:rPr>
          <w:rFonts w:ascii="Times New Roman" w:hAnsi="Times New Roman" w:cs="Times New Roman"/>
          <w:sz w:val="24"/>
          <w:szCs w:val="24"/>
        </w:rPr>
        <w:tab/>
        <w:t xml:space="preserve">riadi bezpilotný letecký systém alebo bezpilotné lietadlo bez platného preukazu spôsobilosti pilota na diaľku pre danú kategóriu prevádzky, </w:t>
      </w:r>
    </w:p>
    <w:p w14:paraId="5F393582" w14:textId="2CF1FAF8" w:rsidR="000640AE" w:rsidRPr="000640AE" w:rsidRDefault="000640AE" w:rsidP="000640AE">
      <w:pPr>
        <w:spacing w:after="0" w:line="240" w:lineRule="auto"/>
        <w:ind w:left="1134" w:hanging="567"/>
        <w:jc w:val="both"/>
        <w:rPr>
          <w:rFonts w:ascii="Times New Roman" w:hAnsi="Times New Roman" w:cs="Times New Roman"/>
          <w:sz w:val="24"/>
          <w:szCs w:val="24"/>
        </w:rPr>
      </w:pPr>
      <w:r w:rsidRPr="000640AE">
        <w:rPr>
          <w:rFonts w:ascii="Times New Roman" w:hAnsi="Times New Roman" w:cs="Times New Roman"/>
          <w:sz w:val="24"/>
          <w:szCs w:val="24"/>
        </w:rPr>
        <w:t>w)</w:t>
      </w:r>
      <w:r w:rsidRPr="000640AE">
        <w:rPr>
          <w:rFonts w:ascii="Times New Roman" w:hAnsi="Times New Roman" w:cs="Times New Roman"/>
          <w:sz w:val="24"/>
          <w:szCs w:val="24"/>
        </w:rPr>
        <w:tab/>
        <w:t xml:space="preserve">neoznámi zmenu údajov zapísaných v registri pilotov na diaľku do 15 dní odo dňa, </w:t>
      </w:r>
      <w:r w:rsidR="001245E0">
        <w:rPr>
          <w:rFonts w:ascii="Times New Roman" w:hAnsi="Times New Roman" w:cs="Times New Roman"/>
          <w:sz w:val="24"/>
          <w:szCs w:val="24"/>
        </w:rPr>
        <w:t xml:space="preserve">keď takáto </w:t>
      </w:r>
      <w:r w:rsidRPr="000640AE">
        <w:rPr>
          <w:rFonts w:ascii="Times New Roman" w:hAnsi="Times New Roman" w:cs="Times New Roman"/>
          <w:sz w:val="24"/>
          <w:szCs w:val="24"/>
        </w:rPr>
        <w:t>zmena nastala,</w:t>
      </w:r>
    </w:p>
    <w:p w14:paraId="30C696F7" w14:textId="6EC55977" w:rsidR="000640AE" w:rsidRPr="000640AE" w:rsidRDefault="000640AE" w:rsidP="000640AE">
      <w:pPr>
        <w:spacing w:after="0" w:line="240" w:lineRule="auto"/>
        <w:ind w:left="1134" w:hanging="567"/>
        <w:jc w:val="both"/>
        <w:rPr>
          <w:rFonts w:ascii="Times New Roman" w:eastAsia="Calibri" w:hAnsi="Times New Roman" w:cs="Times New Roman"/>
          <w:sz w:val="24"/>
          <w:szCs w:val="24"/>
        </w:rPr>
      </w:pPr>
      <w:r w:rsidRPr="000640AE">
        <w:rPr>
          <w:rFonts w:ascii="Times New Roman" w:hAnsi="Times New Roman" w:cs="Times New Roman"/>
          <w:sz w:val="24"/>
          <w:szCs w:val="24"/>
        </w:rPr>
        <w:t>x)</w:t>
      </w:r>
      <w:r w:rsidRPr="000640AE">
        <w:rPr>
          <w:rFonts w:ascii="Times New Roman" w:hAnsi="Times New Roman" w:cs="Times New Roman"/>
          <w:sz w:val="24"/>
          <w:szCs w:val="24"/>
        </w:rPr>
        <w:tab/>
        <w:t>nepos</w:t>
      </w:r>
      <w:r w:rsidRPr="000640AE">
        <w:rPr>
          <w:rFonts w:ascii="Times New Roman" w:eastAsia="Calibri" w:hAnsi="Times New Roman" w:cs="Times New Roman"/>
          <w:sz w:val="24"/>
          <w:szCs w:val="24"/>
        </w:rPr>
        <w:t xml:space="preserve">kytne Dopravnému úradu, ministerstvu, stálej medzirezortnej komisii, stálej komisii </w:t>
      </w:r>
      <w:r w:rsidRPr="000640AE">
        <w:rPr>
          <w:rFonts w:ascii="Times New Roman" w:hAnsi="Times New Roman" w:cs="Times New Roman"/>
          <w:sz w:val="24"/>
          <w:szCs w:val="24"/>
        </w:rPr>
        <w:t>pre bezpečnosť civilného letectva alebo stálej komisii</w:t>
      </w:r>
      <w:r w:rsidRPr="000640AE">
        <w:rPr>
          <w:rFonts w:ascii="Times New Roman" w:eastAsia="Calibri" w:hAnsi="Times New Roman" w:cs="Times New Roman"/>
          <w:sz w:val="24"/>
          <w:szCs w:val="24"/>
        </w:rPr>
        <w:t xml:space="preserve"> súčinnosť </w:t>
      </w:r>
      <w:r w:rsidR="001245E0" w:rsidRPr="000640AE">
        <w:rPr>
          <w:rFonts w:ascii="Times New Roman" w:eastAsia="Calibri" w:hAnsi="Times New Roman" w:cs="Times New Roman"/>
          <w:sz w:val="24"/>
          <w:szCs w:val="24"/>
        </w:rPr>
        <w:t xml:space="preserve">požadovanú </w:t>
      </w:r>
      <w:r w:rsidRPr="000640AE">
        <w:rPr>
          <w:rFonts w:ascii="Times New Roman" w:eastAsia="Calibri" w:hAnsi="Times New Roman" w:cs="Times New Roman"/>
          <w:sz w:val="24"/>
          <w:szCs w:val="24"/>
        </w:rPr>
        <w:t>podľa § 56a,</w:t>
      </w:r>
    </w:p>
    <w:p w14:paraId="4D9A5A4C" w14:textId="2A27C786" w:rsidR="000640AE" w:rsidRDefault="000640AE" w:rsidP="000640AE">
      <w:pPr>
        <w:spacing w:after="0" w:line="240" w:lineRule="auto"/>
        <w:ind w:left="1134" w:hanging="567"/>
        <w:jc w:val="both"/>
        <w:rPr>
          <w:rFonts w:ascii="Times New Roman" w:hAnsi="Times New Roman" w:cs="Times New Roman"/>
          <w:sz w:val="24"/>
          <w:szCs w:val="24"/>
        </w:rPr>
      </w:pPr>
      <w:r w:rsidRPr="000640AE">
        <w:rPr>
          <w:rFonts w:ascii="Times New Roman" w:hAnsi="Times New Roman" w:cs="Times New Roman"/>
          <w:sz w:val="24"/>
          <w:szCs w:val="24"/>
        </w:rPr>
        <w:t>y)</w:t>
      </w:r>
      <w:r w:rsidRPr="000640AE">
        <w:rPr>
          <w:rFonts w:ascii="Times New Roman" w:hAnsi="Times New Roman" w:cs="Times New Roman"/>
          <w:sz w:val="24"/>
          <w:szCs w:val="24"/>
        </w:rPr>
        <w:tab/>
      </w:r>
      <w:r w:rsidR="002B2EBC" w:rsidRPr="000640AE">
        <w:rPr>
          <w:rFonts w:ascii="Times New Roman" w:hAnsi="Times New Roman" w:cs="Times New Roman"/>
          <w:sz w:val="24"/>
          <w:szCs w:val="24"/>
        </w:rPr>
        <w:t xml:space="preserve">nepredloží </w:t>
      </w:r>
      <w:r w:rsidRPr="000640AE">
        <w:rPr>
          <w:rFonts w:ascii="Times New Roman" w:hAnsi="Times New Roman" w:cs="Times New Roman"/>
          <w:sz w:val="24"/>
          <w:szCs w:val="24"/>
        </w:rPr>
        <w:t xml:space="preserve">na výzvu príslušníka Policajného zboru, príslušníka Vojenskej polície alebo príslušníka Zboru väzenskej a justičnej stráže preukaz spôsobilosti, preukaz spôsobilosti pilota na diaľku, potvrdenie o zápise do registra prevádzkovateľov bezpilotných leteckých systémov alebo doklad oprávňujúci na </w:t>
      </w:r>
      <w:r w:rsidRPr="000640AE" w:rsidDel="00E170C1">
        <w:rPr>
          <w:rFonts w:ascii="Times New Roman" w:hAnsi="Times New Roman" w:cs="Times New Roman"/>
          <w:sz w:val="24"/>
          <w:szCs w:val="24"/>
        </w:rPr>
        <w:t xml:space="preserve">výkon </w:t>
      </w:r>
      <w:r>
        <w:rPr>
          <w:rFonts w:ascii="Times New Roman" w:hAnsi="Times New Roman" w:cs="Times New Roman"/>
          <w:sz w:val="24"/>
          <w:szCs w:val="24"/>
        </w:rPr>
        <w:t>činnosti v civilnom letectve</w:t>
      </w:r>
      <w:r w:rsidR="001245E0">
        <w:rPr>
          <w:rFonts w:ascii="Times New Roman" w:hAnsi="Times New Roman" w:cs="Times New Roman"/>
          <w:sz w:val="24"/>
          <w:szCs w:val="24"/>
        </w:rPr>
        <w:t>,</w:t>
      </w:r>
    </w:p>
    <w:p w14:paraId="1D8EDD48" w14:textId="77777777" w:rsidR="001245E0" w:rsidRPr="001245E0" w:rsidRDefault="001245E0" w:rsidP="001245E0">
      <w:pPr>
        <w:spacing w:after="0" w:line="240" w:lineRule="auto"/>
        <w:ind w:left="1134" w:hanging="567"/>
        <w:jc w:val="both"/>
        <w:rPr>
          <w:rFonts w:ascii="Times New Roman" w:hAnsi="Times New Roman" w:cs="Times New Roman"/>
          <w:sz w:val="24"/>
          <w:szCs w:val="24"/>
        </w:rPr>
      </w:pPr>
      <w:r w:rsidRPr="001245E0">
        <w:rPr>
          <w:rFonts w:ascii="Times New Roman" w:hAnsi="Times New Roman" w:cs="Times New Roman"/>
          <w:sz w:val="24"/>
          <w:szCs w:val="24"/>
        </w:rPr>
        <w:t>z)</w:t>
      </w:r>
      <w:r w:rsidRPr="001245E0">
        <w:rPr>
          <w:rFonts w:ascii="Times New Roman" w:hAnsi="Times New Roman" w:cs="Times New Roman"/>
          <w:sz w:val="24"/>
          <w:szCs w:val="24"/>
        </w:rPr>
        <w:tab/>
        <w:t>neoprávnene zasiahne do systému diaľkovej identifikácie alebo do systému priamej diaľkovej identifikácie bezpilotného leteckého systému,</w:t>
      </w:r>
    </w:p>
    <w:p w14:paraId="0CCBC7C3" w14:textId="77777777" w:rsidR="001245E0" w:rsidRPr="001245E0" w:rsidRDefault="001245E0" w:rsidP="001245E0">
      <w:pPr>
        <w:spacing w:after="0" w:line="240" w:lineRule="auto"/>
        <w:ind w:left="1134" w:hanging="567"/>
        <w:jc w:val="both"/>
        <w:rPr>
          <w:rFonts w:ascii="Times New Roman" w:hAnsi="Times New Roman" w:cs="Times New Roman"/>
          <w:sz w:val="24"/>
          <w:szCs w:val="24"/>
        </w:rPr>
      </w:pPr>
      <w:proofErr w:type="spellStart"/>
      <w:r w:rsidRPr="001245E0">
        <w:rPr>
          <w:rFonts w:ascii="Times New Roman" w:hAnsi="Times New Roman" w:cs="Times New Roman"/>
          <w:sz w:val="24"/>
          <w:szCs w:val="24"/>
        </w:rPr>
        <w:t>aa</w:t>
      </w:r>
      <w:proofErr w:type="spellEnd"/>
      <w:r w:rsidRPr="001245E0">
        <w:rPr>
          <w:rFonts w:ascii="Times New Roman" w:hAnsi="Times New Roman" w:cs="Times New Roman"/>
          <w:sz w:val="24"/>
          <w:szCs w:val="24"/>
        </w:rPr>
        <w:t>)</w:t>
      </w:r>
      <w:r w:rsidRPr="001245E0">
        <w:rPr>
          <w:rFonts w:ascii="Times New Roman" w:hAnsi="Times New Roman" w:cs="Times New Roman"/>
          <w:sz w:val="24"/>
          <w:szCs w:val="24"/>
        </w:rPr>
        <w:tab/>
        <w:t>neoprávnene zmení údaje vysielané systémom diaľkovej identifikácie alebo systémom priamej diaľkovej identifikácie bezpilotného leteckého systému,</w:t>
      </w:r>
    </w:p>
    <w:p w14:paraId="00BB3017" w14:textId="77777777" w:rsidR="001245E0" w:rsidRPr="001245E0" w:rsidRDefault="001245E0" w:rsidP="001245E0">
      <w:pPr>
        <w:spacing w:after="0" w:line="240" w:lineRule="auto"/>
        <w:ind w:left="1134" w:hanging="567"/>
        <w:jc w:val="both"/>
        <w:rPr>
          <w:rFonts w:ascii="Times New Roman" w:hAnsi="Times New Roman" w:cs="Times New Roman"/>
          <w:sz w:val="24"/>
          <w:szCs w:val="24"/>
        </w:rPr>
      </w:pPr>
      <w:proofErr w:type="spellStart"/>
      <w:r w:rsidRPr="001245E0">
        <w:rPr>
          <w:rFonts w:ascii="Times New Roman" w:hAnsi="Times New Roman" w:cs="Times New Roman"/>
          <w:sz w:val="24"/>
          <w:szCs w:val="24"/>
        </w:rPr>
        <w:t>ab</w:t>
      </w:r>
      <w:proofErr w:type="spellEnd"/>
      <w:r w:rsidRPr="001245E0">
        <w:rPr>
          <w:rFonts w:ascii="Times New Roman" w:hAnsi="Times New Roman" w:cs="Times New Roman"/>
          <w:sz w:val="24"/>
          <w:szCs w:val="24"/>
        </w:rPr>
        <w:t>)</w:t>
      </w:r>
      <w:r w:rsidRPr="001245E0">
        <w:rPr>
          <w:rFonts w:ascii="Times New Roman" w:hAnsi="Times New Roman" w:cs="Times New Roman"/>
          <w:sz w:val="24"/>
          <w:szCs w:val="24"/>
        </w:rPr>
        <w:tab/>
        <w:t>neaktualizuje údaje vysielané systémom diaľkovej identifikácie alebo systémom priamej diaľkovej identifikácie bezpilotného leteckého systému,</w:t>
      </w:r>
    </w:p>
    <w:p w14:paraId="7A899FEB" w14:textId="28308C94" w:rsidR="001245E0" w:rsidRPr="000640AE" w:rsidRDefault="001245E0" w:rsidP="001245E0">
      <w:pPr>
        <w:spacing w:after="0" w:line="240" w:lineRule="auto"/>
        <w:ind w:left="1134" w:hanging="567"/>
        <w:jc w:val="both"/>
        <w:rPr>
          <w:rFonts w:ascii="Times New Roman" w:hAnsi="Times New Roman" w:cs="Times New Roman"/>
          <w:sz w:val="24"/>
          <w:szCs w:val="24"/>
        </w:rPr>
      </w:pPr>
      <w:proofErr w:type="spellStart"/>
      <w:r w:rsidRPr="001245E0">
        <w:rPr>
          <w:rFonts w:ascii="Times New Roman" w:hAnsi="Times New Roman" w:cs="Times New Roman"/>
          <w:sz w:val="24"/>
          <w:szCs w:val="24"/>
        </w:rPr>
        <w:t>ac</w:t>
      </w:r>
      <w:proofErr w:type="spellEnd"/>
      <w:r w:rsidRPr="001245E0">
        <w:rPr>
          <w:rFonts w:ascii="Times New Roman" w:hAnsi="Times New Roman" w:cs="Times New Roman"/>
          <w:sz w:val="24"/>
          <w:szCs w:val="24"/>
        </w:rPr>
        <w:t>)</w:t>
      </w:r>
      <w:r w:rsidRPr="001245E0">
        <w:rPr>
          <w:rFonts w:ascii="Times New Roman" w:hAnsi="Times New Roman" w:cs="Times New Roman"/>
          <w:sz w:val="24"/>
          <w:szCs w:val="24"/>
        </w:rPr>
        <w:tab/>
        <w:t>vykoná vo vzdušnom priestore zriadenom na ochranu jadrového zariadenia let v rozpore s pravidlami využívania takéhoto vzdušného priestoru alebo bez súhlasu držiteľa povolenia podľa osobitného predpisu.</w:t>
      </w:r>
      <w:r w:rsidRPr="001245E0">
        <w:rPr>
          <w:rFonts w:ascii="Times New Roman" w:hAnsi="Times New Roman" w:cs="Times New Roman"/>
          <w:sz w:val="24"/>
          <w:szCs w:val="24"/>
          <w:vertAlign w:val="superscript"/>
        </w:rPr>
        <w:t>2e</w:t>
      </w:r>
      <w:r w:rsidRPr="001245E0">
        <w:rPr>
          <w:rFonts w:ascii="Times New Roman" w:hAnsi="Times New Roman" w:cs="Times New Roman"/>
          <w:sz w:val="24"/>
          <w:szCs w:val="24"/>
        </w:rPr>
        <w:t>)</w:t>
      </w:r>
    </w:p>
    <w:p w14:paraId="36C31D3A" w14:textId="77777777" w:rsidR="00CD5AD1" w:rsidRPr="000466E2" w:rsidRDefault="00CD5AD1" w:rsidP="000466E2">
      <w:pPr>
        <w:spacing w:after="0" w:line="240" w:lineRule="auto"/>
        <w:jc w:val="both"/>
        <w:rPr>
          <w:rFonts w:ascii="Times New Roman" w:hAnsi="Times New Roman" w:cs="Times New Roman"/>
          <w:sz w:val="24"/>
          <w:szCs w:val="24"/>
        </w:rPr>
      </w:pPr>
    </w:p>
    <w:p w14:paraId="4DE6EE42" w14:textId="673C3F86" w:rsidR="000466E2" w:rsidRPr="000466E2" w:rsidRDefault="00A74498" w:rsidP="00A74498">
      <w:pPr>
        <w:keepNext/>
        <w:widowControl w:val="0"/>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466E2" w:rsidRPr="000466E2">
        <w:rPr>
          <w:rFonts w:ascii="Times New Roman" w:hAnsi="Times New Roman" w:cs="Times New Roman"/>
          <w:sz w:val="24"/>
          <w:szCs w:val="24"/>
        </w:rPr>
        <w:t xml:space="preserve">Dopravný úrad </w:t>
      </w:r>
      <w:r>
        <w:rPr>
          <w:rFonts w:ascii="Times New Roman" w:hAnsi="Times New Roman" w:cs="Times New Roman"/>
          <w:sz w:val="24"/>
          <w:szCs w:val="24"/>
        </w:rPr>
        <w:t xml:space="preserve">uloží </w:t>
      </w:r>
      <w:r w:rsidR="000466E2" w:rsidRPr="000466E2">
        <w:rPr>
          <w:rFonts w:ascii="Times New Roman" w:hAnsi="Times New Roman" w:cs="Times New Roman"/>
          <w:sz w:val="24"/>
          <w:szCs w:val="24"/>
        </w:rPr>
        <w:t>za priestupok</w:t>
      </w:r>
    </w:p>
    <w:p w14:paraId="1A17776A" w14:textId="49DBA0C1" w:rsidR="001245E0" w:rsidRDefault="001245E0" w:rsidP="001245E0">
      <w:pPr>
        <w:spacing w:after="0" w:line="240" w:lineRule="auto"/>
        <w:ind w:left="1134" w:hanging="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w:t>
      </w:r>
      <w:r>
        <w:rPr>
          <w:rFonts w:ascii="Times New Roman" w:eastAsia="Times New Roman" w:hAnsi="Times New Roman" w:cs="Times New Roman"/>
          <w:color w:val="000000"/>
          <w:sz w:val="24"/>
          <w:szCs w:val="24"/>
          <w:lang w:eastAsia="zh-CN"/>
        </w:rPr>
        <w:tab/>
      </w:r>
      <w:r w:rsidRPr="001245E0">
        <w:rPr>
          <w:rFonts w:ascii="Times New Roman" w:eastAsia="Times New Roman" w:hAnsi="Times New Roman" w:cs="Times New Roman"/>
          <w:color w:val="000000"/>
          <w:sz w:val="24"/>
          <w:szCs w:val="24"/>
          <w:lang w:eastAsia="zh-CN"/>
        </w:rPr>
        <w:t xml:space="preserve">podľa odseku 1 písm. písm. a), z), </w:t>
      </w:r>
      <w:proofErr w:type="spellStart"/>
      <w:r w:rsidRPr="001245E0">
        <w:rPr>
          <w:rFonts w:ascii="Times New Roman" w:eastAsia="Times New Roman" w:hAnsi="Times New Roman" w:cs="Times New Roman"/>
          <w:color w:val="000000"/>
          <w:sz w:val="24"/>
          <w:szCs w:val="24"/>
          <w:lang w:eastAsia="zh-CN"/>
        </w:rPr>
        <w:t>aa</w:t>
      </w:r>
      <w:proofErr w:type="spellEnd"/>
      <w:r w:rsidRPr="001245E0">
        <w:rPr>
          <w:rFonts w:ascii="Times New Roman" w:eastAsia="Times New Roman" w:hAnsi="Times New Roman" w:cs="Times New Roman"/>
          <w:color w:val="000000"/>
          <w:sz w:val="24"/>
          <w:szCs w:val="24"/>
          <w:lang w:eastAsia="zh-CN"/>
        </w:rPr>
        <w:t>) a </w:t>
      </w:r>
      <w:proofErr w:type="spellStart"/>
      <w:r w:rsidRPr="001245E0">
        <w:rPr>
          <w:rFonts w:ascii="Times New Roman" w:eastAsia="Times New Roman" w:hAnsi="Times New Roman" w:cs="Times New Roman"/>
          <w:color w:val="000000"/>
          <w:sz w:val="24"/>
          <w:szCs w:val="24"/>
          <w:lang w:eastAsia="zh-CN"/>
        </w:rPr>
        <w:t>ac</w:t>
      </w:r>
      <w:proofErr w:type="spellEnd"/>
      <w:r w:rsidRPr="001245E0">
        <w:rPr>
          <w:rFonts w:ascii="Times New Roman" w:eastAsia="Times New Roman" w:hAnsi="Times New Roman" w:cs="Times New Roman"/>
          <w:color w:val="000000"/>
          <w:sz w:val="24"/>
          <w:szCs w:val="24"/>
          <w:lang w:eastAsia="zh-CN"/>
        </w:rPr>
        <w:t>) spáchaný úmyselne pokutu 3 500 eur alebo spáchaný z</w:t>
      </w:r>
      <w:r>
        <w:rPr>
          <w:rFonts w:ascii="Times New Roman" w:eastAsia="Times New Roman" w:hAnsi="Times New Roman" w:cs="Times New Roman"/>
          <w:color w:val="000000"/>
          <w:sz w:val="24"/>
          <w:szCs w:val="24"/>
          <w:lang w:eastAsia="zh-CN"/>
        </w:rPr>
        <w:t> </w:t>
      </w:r>
      <w:r w:rsidRPr="001245E0">
        <w:rPr>
          <w:rFonts w:ascii="Times New Roman" w:eastAsia="Times New Roman" w:hAnsi="Times New Roman" w:cs="Times New Roman"/>
          <w:color w:val="000000"/>
          <w:sz w:val="24"/>
          <w:szCs w:val="24"/>
          <w:lang w:eastAsia="zh-CN"/>
        </w:rPr>
        <w:t>nedbanlivosti pokutu 500 eur,</w:t>
      </w:r>
    </w:p>
    <w:p w14:paraId="779010C0" w14:textId="2E100D15" w:rsidR="00A74498" w:rsidRPr="00A74498" w:rsidRDefault="00A74498" w:rsidP="00A74498">
      <w:pPr>
        <w:spacing w:after="0" w:line="240" w:lineRule="auto"/>
        <w:ind w:left="1134" w:hanging="567"/>
        <w:jc w:val="both"/>
        <w:rPr>
          <w:rFonts w:ascii="Times New Roman" w:eastAsia="Times New Roman" w:hAnsi="Times New Roman" w:cs="Times New Roman"/>
          <w:color w:val="000000"/>
          <w:sz w:val="24"/>
          <w:szCs w:val="24"/>
          <w:lang w:eastAsia="zh-CN"/>
        </w:rPr>
      </w:pPr>
      <w:r w:rsidRPr="00A74498">
        <w:rPr>
          <w:rFonts w:ascii="Times New Roman" w:eastAsia="Times New Roman" w:hAnsi="Times New Roman" w:cs="Times New Roman"/>
          <w:color w:val="000000"/>
          <w:sz w:val="24"/>
          <w:szCs w:val="24"/>
          <w:lang w:eastAsia="zh-CN"/>
        </w:rPr>
        <w:t>b)</w:t>
      </w:r>
      <w:r>
        <w:rPr>
          <w:rFonts w:ascii="Times New Roman" w:eastAsia="Times New Roman" w:hAnsi="Times New Roman" w:cs="Times New Roman"/>
          <w:color w:val="000000"/>
          <w:sz w:val="24"/>
          <w:szCs w:val="24"/>
          <w:lang w:eastAsia="zh-CN"/>
        </w:rPr>
        <w:tab/>
      </w:r>
      <w:r w:rsidRPr="00A74498">
        <w:rPr>
          <w:rFonts w:ascii="Times New Roman" w:eastAsia="Times New Roman" w:hAnsi="Times New Roman" w:cs="Times New Roman"/>
          <w:color w:val="000000"/>
          <w:sz w:val="24"/>
          <w:szCs w:val="24"/>
          <w:lang w:eastAsia="zh-CN"/>
        </w:rPr>
        <w:t>podľa odseku 1 písm. b), m) a p) spáchaný úmyselne 2 000 eur alebo spáchaný z</w:t>
      </w:r>
      <w:r>
        <w:rPr>
          <w:rFonts w:ascii="Times New Roman" w:eastAsia="Times New Roman" w:hAnsi="Times New Roman" w:cs="Times New Roman"/>
          <w:color w:val="000000"/>
          <w:sz w:val="24"/>
          <w:szCs w:val="24"/>
          <w:lang w:eastAsia="zh-CN"/>
        </w:rPr>
        <w:t> </w:t>
      </w:r>
      <w:r w:rsidRPr="00A74498">
        <w:rPr>
          <w:rFonts w:ascii="Times New Roman" w:eastAsia="Times New Roman" w:hAnsi="Times New Roman" w:cs="Times New Roman"/>
          <w:color w:val="000000"/>
          <w:sz w:val="24"/>
          <w:szCs w:val="24"/>
          <w:lang w:eastAsia="zh-CN"/>
        </w:rPr>
        <w:t>nedbanlivosti pokutu 100 eur,</w:t>
      </w:r>
    </w:p>
    <w:p w14:paraId="297AE770" w14:textId="533E6FDB" w:rsidR="00A74498" w:rsidRPr="00A74498" w:rsidRDefault="00A74498" w:rsidP="00A74498">
      <w:pPr>
        <w:spacing w:after="0" w:line="240" w:lineRule="auto"/>
        <w:ind w:left="1134" w:hanging="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p>
    <w:p w14:paraId="370F53AB" w14:textId="7683A8FD" w:rsidR="001245E0" w:rsidRDefault="001245E0" w:rsidP="00A74498">
      <w:pPr>
        <w:spacing w:after="0" w:line="240" w:lineRule="auto"/>
        <w:ind w:left="1134" w:hanging="567"/>
        <w:jc w:val="both"/>
        <w:rPr>
          <w:rFonts w:ascii="Times New Roman" w:eastAsia="Times New Roman" w:hAnsi="Times New Roman" w:cs="Times New Roman"/>
          <w:color w:val="000000"/>
          <w:sz w:val="24"/>
          <w:szCs w:val="24"/>
          <w:lang w:eastAsia="zh-CN"/>
        </w:rPr>
      </w:pPr>
      <w:r w:rsidRPr="001245E0">
        <w:rPr>
          <w:rFonts w:ascii="Times New Roman" w:eastAsia="Times New Roman" w:hAnsi="Times New Roman" w:cs="Times New Roman"/>
          <w:color w:val="000000"/>
          <w:sz w:val="24"/>
          <w:szCs w:val="24"/>
          <w:lang w:eastAsia="zh-CN"/>
        </w:rPr>
        <w:t>i)</w:t>
      </w:r>
      <w:r w:rsidRPr="001245E0">
        <w:rPr>
          <w:rFonts w:ascii="Times New Roman" w:eastAsia="Times New Roman" w:hAnsi="Times New Roman" w:cs="Times New Roman"/>
          <w:color w:val="000000"/>
          <w:sz w:val="24"/>
          <w:szCs w:val="24"/>
          <w:lang w:eastAsia="zh-CN"/>
        </w:rPr>
        <w:tab/>
        <w:t>podľa odseku 1 písm. r), w) a x) pokutu do 1 000 eur,</w:t>
      </w:r>
    </w:p>
    <w:p w14:paraId="00043C5A" w14:textId="5605C97B" w:rsidR="00A74498" w:rsidRDefault="00A74498" w:rsidP="00A74498">
      <w:pPr>
        <w:spacing w:after="0" w:line="240" w:lineRule="auto"/>
        <w:ind w:left="1134" w:hanging="567"/>
        <w:jc w:val="both"/>
        <w:rPr>
          <w:rFonts w:ascii="Times New Roman" w:hAnsi="Times New Roman" w:cs="Times New Roman"/>
          <w:sz w:val="24"/>
          <w:szCs w:val="24"/>
        </w:rPr>
      </w:pPr>
      <w:r w:rsidRPr="00A74498">
        <w:rPr>
          <w:rFonts w:ascii="Times New Roman" w:eastAsia="Times New Roman" w:hAnsi="Times New Roman" w:cs="Times New Roman"/>
          <w:color w:val="000000"/>
          <w:sz w:val="24"/>
          <w:szCs w:val="24"/>
          <w:lang w:eastAsia="zh-CN"/>
        </w:rPr>
        <w:t>j)</w:t>
      </w:r>
      <w:r>
        <w:rPr>
          <w:rFonts w:ascii="Times New Roman" w:eastAsia="Times New Roman" w:hAnsi="Times New Roman" w:cs="Times New Roman"/>
          <w:color w:val="000000"/>
          <w:sz w:val="24"/>
          <w:szCs w:val="24"/>
          <w:lang w:eastAsia="zh-CN"/>
        </w:rPr>
        <w:tab/>
      </w:r>
      <w:r w:rsidRPr="00A74498">
        <w:rPr>
          <w:rFonts w:ascii="Times New Roman" w:eastAsia="Times New Roman" w:hAnsi="Times New Roman" w:cs="Times New Roman"/>
          <w:color w:val="000000"/>
          <w:sz w:val="24"/>
          <w:szCs w:val="24"/>
          <w:lang w:eastAsia="zh-CN"/>
        </w:rPr>
        <w:t>podľa odseku 1 písm. n), o) a t) pokutu od 100 eur do 2 000 eur</w:t>
      </w:r>
      <w:r>
        <w:rPr>
          <w:rFonts w:ascii="Times New Roman" w:hAnsi="Times New Roman" w:cs="Times New Roman"/>
          <w:sz w:val="24"/>
          <w:szCs w:val="24"/>
        </w:rPr>
        <w:t>,</w:t>
      </w:r>
    </w:p>
    <w:p w14:paraId="7606D604" w14:textId="707A61A2" w:rsidR="000640AE" w:rsidRPr="000640AE" w:rsidRDefault="001245E0" w:rsidP="000640AE">
      <w:p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0640AE" w:rsidRPr="000640AE">
        <w:rPr>
          <w:rFonts w:ascii="Times New Roman" w:eastAsia="Calibri" w:hAnsi="Times New Roman" w:cs="Times New Roman"/>
          <w:sz w:val="24"/>
          <w:szCs w:val="24"/>
        </w:rPr>
        <w:t>)</w:t>
      </w:r>
      <w:r w:rsidR="000640AE" w:rsidRPr="000640AE">
        <w:rPr>
          <w:rFonts w:ascii="Times New Roman" w:eastAsia="Calibri" w:hAnsi="Times New Roman" w:cs="Times New Roman"/>
          <w:sz w:val="24"/>
          <w:szCs w:val="24"/>
        </w:rPr>
        <w:tab/>
        <w:t>podľa odseku 1 písm. q) a s) pokutu do 3 500 eur,</w:t>
      </w:r>
    </w:p>
    <w:p w14:paraId="7F4D4B5D" w14:textId="0E6424B5" w:rsidR="000640AE" w:rsidRPr="000640AE" w:rsidRDefault="001245E0" w:rsidP="000640AE">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l</w:t>
      </w:r>
      <w:r w:rsidR="000640AE" w:rsidRPr="000640AE">
        <w:rPr>
          <w:rFonts w:ascii="Times New Roman" w:hAnsi="Times New Roman" w:cs="Times New Roman"/>
          <w:sz w:val="24"/>
          <w:szCs w:val="24"/>
        </w:rPr>
        <w:t>)</w:t>
      </w:r>
      <w:r w:rsidR="000640AE" w:rsidRPr="000640AE">
        <w:rPr>
          <w:rFonts w:ascii="Times New Roman" w:hAnsi="Times New Roman" w:cs="Times New Roman"/>
          <w:sz w:val="24"/>
          <w:szCs w:val="24"/>
        </w:rPr>
        <w:tab/>
        <w:t>podľa odseku 1 písm. u) pokutu do 1 500 eur,</w:t>
      </w:r>
    </w:p>
    <w:p w14:paraId="53512EFD" w14:textId="2CE98C7F" w:rsidR="000640AE" w:rsidRPr="000640AE" w:rsidRDefault="001245E0" w:rsidP="000640AE">
      <w:p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m</w:t>
      </w:r>
      <w:r w:rsidR="000640AE" w:rsidRPr="000640AE">
        <w:rPr>
          <w:rFonts w:ascii="Times New Roman" w:hAnsi="Times New Roman" w:cs="Times New Roman"/>
          <w:sz w:val="24"/>
          <w:szCs w:val="24"/>
        </w:rPr>
        <w:t>)</w:t>
      </w:r>
      <w:r w:rsidR="000640AE" w:rsidRPr="000640AE">
        <w:rPr>
          <w:rFonts w:ascii="Times New Roman" w:hAnsi="Times New Roman" w:cs="Times New Roman"/>
          <w:sz w:val="24"/>
          <w:szCs w:val="24"/>
        </w:rPr>
        <w:tab/>
        <w:t>podľa odseku 1 písm. v) pokutu do 2 000 eur a zákaz činnosti do 3 rokov,</w:t>
      </w:r>
    </w:p>
    <w:p w14:paraId="6C8471A8" w14:textId="32ED9262" w:rsidR="000640AE" w:rsidRPr="000640AE" w:rsidRDefault="001245E0" w:rsidP="000640AE">
      <w:pPr>
        <w:spacing w:after="0" w:line="240" w:lineRule="auto"/>
        <w:ind w:left="1134" w:hanging="567"/>
        <w:jc w:val="both"/>
        <w:rPr>
          <w:rFonts w:ascii="Times New Roman" w:eastAsia="Calibri" w:hAnsi="Times New Roman" w:cs="Times New Roman"/>
          <w:sz w:val="24"/>
          <w:szCs w:val="24"/>
        </w:rPr>
      </w:pPr>
      <w:r>
        <w:rPr>
          <w:rFonts w:ascii="Times New Roman" w:hAnsi="Times New Roman" w:cs="Times New Roman"/>
          <w:sz w:val="24"/>
          <w:szCs w:val="24"/>
        </w:rPr>
        <w:t>n</w:t>
      </w:r>
      <w:r w:rsidR="000640AE" w:rsidRPr="000640AE">
        <w:rPr>
          <w:rFonts w:ascii="Times New Roman" w:hAnsi="Times New Roman" w:cs="Times New Roman"/>
          <w:sz w:val="24"/>
          <w:szCs w:val="24"/>
        </w:rPr>
        <w:t>)</w:t>
      </w:r>
      <w:r w:rsidR="000640AE" w:rsidRPr="000640AE">
        <w:rPr>
          <w:rFonts w:ascii="Times New Roman" w:hAnsi="Times New Roman" w:cs="Times New Roman"/>
          <w:sz w:val="24"/>
          <w:szCs w:val="24"/>
        </w:rPr>
        <w:tab/>
        <w:t>podľa odseku 1 písm. y) pokutu do 300 eur</w:t>
      </w:r>
      <w:r w:rsidR="000640AE" w:rsidRPr="000640AE">
        <w:rPr>
          <w:rFonts w:ascii="Times New Roman" w:eastAsia="Calibri" w:hAnsi="Times New Roman" w:cs="Times New Roman"/>
          <w:sz w:val="24"/>
          <w:szCs w:val="24"/>
        </w:rPr>
        <w:t>.</w:t>
      </w:r>
    </w:p>
    <w:p w14:paraId="524DA2DF" w14:textId="7C9F78C3" w:rsidR="00A74498" w:rsidRDefault="00A74498" w:rsidP="000466E2">
      <w:pPr>
        <w:spacing w:after="0" w:line="240" w:lineRule="auto"/>
        <w:jc w:val="both"/>
        <w:rPr>
          <w:rFonts w:ascii="Times New Roman" w:eastAsia="Calibri" w:hAnsi="Times New Roman" w:cs="Times New Roman"/>
          <w:sz w:val="24"/>
          <w:szCs w:val="24"/>
        </w:rPr>
      </w:pPr>
    </w:p>
    <w:p w14:paraId="0CE8C163" w14:textId="0B3729D1" w:rsidR="00A74498" w:rsidRPr="000466E2" w:rsidRDefault="00A74498" w:rsidP="00A74498">
      <w:pPr>
        <w:keepNex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Správne delikty – objektívna zodpovednosť prevádzkovateľa bezpilotného leteckého systému</w:t>
      </w:r>
    </w:p>
    <w:p w14:paraId="4C26A202" w14:textId="080B9175" w:rsidR="000466E2" w:rsidRPr="00A74498" w:rsidRDefault="00A74498" w:rsidP="00A74498">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0640AE" w:rsidRPr="000640AE">
        <w:rPr>
          <w:rFonts w:ascii="Times New Roman" w:eastAsia="Calibri" w:hAnsi="Times New Roman" w:cs="Times New Roman"/>
          <w:sz w:val="24"/>
          <w:szCs w:val="24"/>
        </w:rPr>
        <w:t>Ak prevádzkovateľ bezpilotného leteckého systému nepreukáže, že určil pilota na diaľku podľa osobitného predpisu</w:t>
      </w:r>
      <w:r w:rsidR="000640AE" w:rsidRPr="000640AE">
        <w:rPr>
          <w:rFonts w:ascii="Times New Roman" w:eastAsia="Calibri" w:hAnsi="Times New Roman" w:cs="Times New Roman"/>
          <w:sz w:val="24"/>
          <w:szCs w:val="24"/>
          <w:vertAlign w:val="superscript"/>
        </w:rPr>
        <w:t>12a</w:t>
      </w:r>
      <w:r w:rsidR="000640AE" w:rsidRPr="000640AE">
        <w:rPr>
          <w:rFonts w:ascii="Times New Roman" w:eastAsia="Calibri" w:hAnsi="Times New Roman" w:cs="Times New Roman"/>
          <w:sz w:val="24"/>
          <w:szCs w:val="24"/>
        </w:rPr>
        <w:t xml:space="preserve">) pre let, pri ktorom bol bezpilotným lietadlom spáchaný niektorý z priestupkov podľa § 53 </w:t>
      </w:r>
      <w:r w:rsidR="00C861EB">
        <w:rPr>
          <w:rFonts w:ascii="Times New Roman" w:eastAsia="Calibri" w:hAnsi="Times New Roman" w:cs="Times New Roman"/>
          <w:sz w:val="24"/>
          <w:szCs w:val="24"/>
        </w:rPr>
        <w:t xml:space="preserve">ods. 1 písm. a), b), f), m), p), </w:t>
      </w:r>
      <w:r w:rsidR="000640AE" w:rsidRPr="000640AE">
        <w:rPr>
          <w:rFonts w:ascii="Times New Roman" w:eastAsia="Calibri" w:hAnsi="Times New Roman" w:cs="Times New Roman"/>
          <w:sz w:val="24"/>
          <w:szCs w:val="24"/>
        </w:rPr>
        <w:t>y)</w:t>
      </w:r>
      <w:r w:rsidR="00C861EB">
        <w:rPr>
          <w:rFonts w:ascii="Times New Roman" w:eastAsia="Calibri" w:hAnsi="Times New Roman" w:cs="Times New Roman"/>
          <w:sz w:val="24"/>
          <w:szCs w:val="24"/>
        </w:rPr>
        <w:t xml:space="preserve"> a </w:t>
      </w:r>
      <w:proofErr w:type="spellStart"/>
      <w:r w:rsidR="00C861EB">
        <w:rPr>
          <w:rFonts w:ascii="Times New Roman" w:eastAsia="Calibri" w:hAnsi="Times New Roman" w:cs="Times New Roman"/>
          <w:sz w:val="24"/>
          <w:szCs w:val="24"/>
        </w:rPr>
        <w:t>ac</w:t>
      </w:r>
      <w:proofErr w:type="spellEnd"/>
      <w:r w:rsidR="00C861EB">
        <w:rPr>
          <w:rFonts w:ascii="Times New Roman" w:eastAsia="Calibri" w:hAnsi="Times New Roman" w:cs="Times New Roman"/>
          <w:sz w:val="24"/>
          <w:szCs w:val="24"/>
        </w:rPr>
        <w:t>)</w:t>
      </w:r>
      <w:r w:rsidR="000640AE" w:rsidRPr="000640AE">
        <w:rPr>
          <w:rFonts w:ascii="Times New Roman" w:eastAsia="Calibri" w:hAnsi="Times New Roman" w:cs="Times New Roman"/>
          <w:sz w:val="24"/>
          <w:szCs w:val="24"/>
        </w:rPr>
        <w:t xml:space="preserve"> a nie je možné zistiť totožnosť pilota na diaľku, ktorý ovládal takéto bezpilotné lietadlo, Dopravný úrad uloží prevádzkovateľovi bezpilotného let</w:t>
      </w:r>
      <w:r w:rsidR="00AF365E">
        <w:rPr>
          <w:rFonts w:ascii="Times New Roman" w:eastAsia="Calibri" w:hAnsi="Times New Roman" w:cs="Times New Roman"/>
          <w:sz w:val="24"/>
          <w:szCs w:val="24"/>
        </w:rPr>
        <w:t>eckého systému pokutu do 20 000 </w:t>
      </w:r>
      <w:r w:rsidR="000640AE" w:rsidRPr="000640AE">
        <w:rPr>
          <w:rFonts w:ascii="Times New Roman" w:eastAsia="Calibri" w:hAnsi="Times New Roman" w:cs="Times New Roman"/>
          <w:sz w:val="24"/>
          <w:szCs w:val="24"/>
        </w:rPr>
        <w:t>eur; zodpovednosť prevádzkovateľa bezpilotného leteckého systému za porušenie povinnosti určiť pilota na diaľku týmto nie je dotknutá.</w:t>
      </w:r>
    </w:p>
    <w:p w14:paraId="1F3F1194" w14:textId="650CEAC3" w:rsidR="000466E2" w:rsidRDefault="000466E2" w:rsidP="000466E2">
      <w:pPr>
        <w:spacing w:after="0" w:line="240" w:lineRule="auto"/>
        <w:jc w:val="both"/>
        <w:rPr>
          <w:rFonts w:ascii="Times New Roman" w:eastAsia="Calibri" w:hAnsi="Times New Roman" w:cs="Times New Roman"/>
          <w:sz w:val="24"/>
          <w:szCs w:val="24"/>
        </w:rPr>
      </w:pPr>
    </w:p>
    <w:p w14:paraId="3B9732BA" w14:textId="77777777" w:rsidR="00804A67" w:rsidRPr="000466E2" w:rsidRDefault="00804A67" w:rsidP="000466E2">
      <w:pPr>
        <w:spacing w:after="0" w:line="240" w:lineRule="auto"/>
        <w:jc w:val="both"/>
        <w:rPr>
          <w:rFonts w:ascii="Times New Roman" w:eastAsia="Calibri" w:hAnsi="Times New Roman" w:cs="Times New Roman"/>
          <w:sz w:val="24"/>
          <w:szCs w:val="24"/>
        </w:rPr>
      </w:pPr>
    </w:p>
    <w:p w14:paraId="6E905BB8" w14:textId="5878F9F2" w:rsidR="000466E2" w:rsidRDefault="000466E2" w:rsidP="00804A67">
      <w:pPr>
        <w:spacing w:after="0" w:line="240" w:lineRule="auto"/>
        <w:jc w:val="both"/>
        <w:rPr>
          <w:rFonts w:ascii="Times New Roman" w:eastAsia="Calibri" w:hAnsi="Times New Roman" w:cs="Times New Roman"/>
          <w:sz w:val="24"/>
          <w:szCs w:val="24"/>
        </w:rPr>
      </w:pPr>
      <w:r w:rsidRPr="000466E2">
        <w:rPr>
          <w:rFonts w:ascii="Times New Roman" w:eastAsia="Calibri" w:hAnsi="Times New Roman" w:cs="Times New Roman"/>
          <w:sz w:val="24"/>
          <w:szCs w:val="24"/>
        </w:rPr>
        <w:t>Okrem negatívnych vplyvov majú niektoré položky uvedené v bode 3.1.2 aj pozitívne vplyvy na podnikateľské prostredie</w:t>
      </w:r>
      <w:r w:rsidR="00804A67">
        <w:rPr>
          <w:rFonts w:ascii="Times New Roman" w:eastAsia="Calibri" w:hAnsi="Times New Roman" w:cs="Times New Roman"/>
          <w:sz w:val="24"/>
          <w:szCs w:val="24"/>
        </w:rPr>
        <w:t>, ako napríklad možnosť vyjadriť</w:t>
      </w:r>
      <w:r w:rsidRPr="000466E2">
        <w:rPr>
          <w:rFonts w:ascii="Times New Roman" w:eastAsia="Calibri" w:hAnsi="Times New Roman" w:cs="Times New Roman"/>
          <w:sz w:val="24"/>
          <w:szCs w:val="24"/>
        </w:rPr>
        <w:t xml:space="preserve"> sa k návrhu rozhodnutia o</w:t>
      </w:r>
      <w:r w:rsidR="000640AE">
        <w:rPr>
          <w:rFonts w:ascii="Times New Roman" w:eastAsia="Calibri" w:hAnsi="Times New Roman" w:cs="Times New Roman"/>
          <w:sz w:val="24"/>
          <w:szCs w:val="24"/>
        </w:rPr>
        <w:t> </w:t>
      </w:r>
      <w:r w:rsidRPr="000466E2">
        <w:rPr>
          <w:rFonts w:ascii="Times New Roman" w:eastAsia="Calibri" w:hAnsi="Times New Roman" w:cs="Times New Roman"/>
          <w:sz w:val="24"/>
          <w:szCs w:val="24"/>
        </w:rPr>
        <w:t>určení zemepisnej oblasti UAS (§</w:t>
      </w:r>
      <w:r w:rsidR="00804A67">
        <w:rPr>
          <w:rFonts w:ascii="Times New Roman" w:eastAsia="Calibri" w:hAnsi="Times New Roman" w:cs="Times New Roman"/>
          <w:sz w:val="24"/>
          <w:szCs w:val="24"/>
        </w:rPr>
        <w:t> 7a) a pod.</w:t>
      </w:r>
    </w:p>
    <w:p w14:paraId="3419A9C2" w14:textId="0911F75F" w:rsidR="001A2AAE" w:rsidRDefault="001A2AAE" w:rsidP="00804A67">
      <w:pPr>
        <w:spacing w:after="0" w:line="240" w:lineRule="auto"/>
        <w:jc w:val="both"/>
        <w:rPr>
          <w:rFonts w:ascii="Times New Roman" w:eastAsia="Calibri" w:hAnsi="Times New Roman" w:cs="Times New Roman"/>
          <w:sz w:val="24"/>
          <w:szCs w:val="24"/>
        </w:rPr>
      </w:pPr>
    </w:p>
    <w:p w14:paraId="114BB99A" w14:textId="77777777" w:rsidR="00C861EB" w:rsidRDefault="00C861EB" w:rsidP="00804A67">
      <w:pPr>
        <w:spacing w:after="0" w:line="240" w:lineRule="auto"/>
        <w:jc w:val="both"/>
        <w:rPr>
          <w:rFonts w:ascii="Times New Roman" w:eastAsia="Calibri" w:hAnsi="Times New Roman" w:cs="Times New Roman"/>
          <w:sz w:val="24"/>
          <w:szCs w:val="24"/>
        </w:rPr>
      </w:pPr>
    </w:p>
    <w:p w14:paraId="61737BBC" w14:textId="1542EA05" w:rsidR="001A2AAE" w:rsidRDefault="001A2AAE" w:rsidP="00804A67">
      <w:pPr>
        <w:spacing w:after="0" w:line="240" w:lineRule="auto"/>
        <w:jc w:val="both"/>
        <w:rPr>
          <w:rFonts w:ascii="Times New Roman" w:eastAsia="Calibri" w:hAnsi="Times New Roman" w:cs="Times New Roman"/>
          <w:sz w:val="24"/>
          <w:szCs w:val="24"/>
        </w:rPr>
      </w:pPr>
      <w:r w:rsidRPr="000466E2">
        <w:rPr>
          <w:rFonts w:ascii="Times New Roman" w:eastAsia="Calibri" w:hAnsi="Times New Roman" w:cs="Times New Roman"/>
          <w:sz w:val="24"/>
          <w:szCs w:val="24"/>
        </w:rPr>
        <w:t xml:space="preserve">Medzi </w:t>
      </w:r>
      <w:r>
        <w:rPr>
          <w:rFonts w:ascii="Times New Roman" w:eastAsia="Calibri" w:hAnsi="Times New Roman" w:cs="Times New Roman"/>
          <w:sz w:val="24"/>
          <w:szCs w:val="24"/>
        </w:rPr>
        <w:t>pozitívne</w:t>
      </w:r>
      <w:r w:rsidRPr="000466E2">
        <w:rPr>
          <w:rFonts w:ascii="Times New Roman" w:eastAsia="Calibri" w:hAnsi="Times New Roman" w:cs="Times New Roman"/>
          <w:sz w:val="24"/>
          <w:szCs w:val="24"/>
        </w:rPr>
        <w:t xml:space="preserve"> vplyvy na podnikateľské prostredie možno zahrnúť</w:t>
      </w:r>
      <w:r>
        <w:rPr>
          <w:rFonts w:ascii="Times New Roman" w:eastAsia="Calibri" w:hAnsi="Times New Roman" w:cs="Times New Roman"/>
          <w:sz w:val="24"/>
          <w:szCs w:val="24"/>
        </w:rPr>
        <w:t xml:space="preserve"> úpravu vo vzťahu k umožneniu vykonávania určených letov vo vzdušnom priestore na ochranu jadrového zariadenia</w:t>
      </w:r>
      <w:r w:rsidR="009D3698">
        <w:rPr>
          <w:rFonts w:ascii="Times New Roman" w:eastAsia="Calibri" w:hAnsi="Times New Roman" w:cs="Times New Roman"/>
          <w:sz w:val="24"/>
          <w:szCs w:val="24"/>
        </w:rPr>
        <w:t>, a s tým spojených</w:t>
      </w:r>
      <w:r>
        <w:rPr>
          <w:rFonts w:ascii="Times New Roman" w:eastAsia="Calibri" w:hAnsi="Times New Roman" w:cs="Times New Roman"/>
          <w:sz w:val="24"/>
          <w:szCs w:val="24"/>
        </w:rPr>
        <w:t xml:space="preserve"> príslušn</w:t>
      </w:r>
      <w:r w:rsidR="009D3698">
        <w:rPr>
          <w:rFonts w:ascii="Times New Roman" w:eastAsia="Calibri" w:hAnsi="Times New Roman" w:cs="Times New Roman"/>
          <w:sz w:val="24"/>
          <w:szCs w:val="24"/>
        </w:rPr>
        <w:t>ých</w:t>
      </w:r>
      <w:r>
        <w:rPr>
          <w:rFonts w:ascii="Times New Roman" w:eastAsia="Calibri" w:hAnsi="Times New Roman" w:cs="Times New Roman"/>
          <w:sz w:val="24"/>
          <w:szCs w:val="24"/>
        </w:rPr>
        <w:t xml:space="preserve"> činnost</w:t>
      </w:r>
      <w:r w:rsidR="009D3698">
        <w:rPr>
          <w:rFonts w:ascii="Times New Roman" w:eastAsia="Calibri" w:hAnsi="Times New Roman" w:cs="Times New Roman"/>
          <w:sz w:val="24"/>
          <w:szCs w:val="24"/>
        </w:rPr>
        <w:t>í</w:t>
      </w:r>
      <w:r>
        <w:rPr>
          <w:rFonts w:ascii="Times New Roman" w:eastAsia="Calibri" w:hAnsi="Times New Roman" w:cs="Times New Roman"/>
          <w:sz w:val="24"/>
          <w:szCs w:val="24"/>
        </w:rPr>
        <w:t>, napr. letecké práce v poľnohospodárstve, vodnom hospodárstve a pod. Umožnením vykonávania letov, a teda aj príslušných činností, sa</w:t>
      </w:r>
      <w:r w:rsidR="002B2EBC">
        <w:rPr>
          <w:rFonts w:ascii="Times New Roman" w:eastAsia="Calibri" w:hAnsi="Times New Roman" w:cs="Times New Roman"/>
          <w:sz w:val="24"/>
          <w:szCs w:val="24"/>
        </w:rPr>
        <w:t> </w:t>
      </w:r>
      <w:r>
        <w:rPr>
          <w:rFonts w:ascii="Times New Roman" w:eastAsia="Calibri" w:hAnsi="Times New Roman" w:cs="Times New Roman"/>
          <w:sz w:val="24"/>
          <w:szCs w:val="24"/>
        </w:rPr>
        <w:t xml:space="preserve">umožní napríklad osobám podnikajúcim v poľnohospodárstve </w:t>
      </w:r>
      <w:r w:rsidR="009D3698">
        <w:rPr>
          <w:rFonts w:ascii="Times New Roman" w:eastAsia="Calibri" w:hAnsi="Times New Roman" w:cs="Times New Roman"/>
          <w:sz w:val="24"/>
          <w:szCs w:val="24"/>
        </w:rPr>
        <w:t>vykonávať</w:t>
      </w:r>
      <w:r>
        <w:rPr>
          <w:rFonts w:ascii="Times New Roman" w:eastAsia="Calibri" w:hAnsi="Times New Roman" w:cs="Times New Roman"/>
          <w:sz w:val="24"/>
          <w:szCs w:val="24"/>
        </w:rPr>
        <w:t xml:space="preserve"> letecké monitorovanie, prípadne vykonávanie iných činností nielen „pilotovanými“ lietadlami, ale</w:t>
      </w:r>
      <w:r w:rsidR="002B2EBC">
        <w:rPr>
          <w:rFonts w:ascii="Times New Roman" w:eastAsia="Calibri" w:hAnsi="Times New Roman" w:cs="Times New Roman"/>
          <w:sz w:val="24"/>
          <w:szCs w:val="24"/>
        </w:rPr>
        <w:t> </w:t>
      </w:r>
      <w:r>
        <w:rPr>
          <w:rFonts w:ascii="Times New Roman" w:eastAsia="Calibri" w:hAnsi="Times New Roman" w:cs="Times New Roman"/>
          <w:sz w:val="24"/>
          <w:szCs w:val="24"/>
        </w:rPr>
        <w:t>v poslednej dobe lacnejším a efektívnejším spôsobom použitím</w:t>
      </w:r>
      <w:r w:rsidR="009D3698">
        <w:rPr>
          <w:rFonts w:ascii="Times New Roman" w:eastAsia="Calibri" w:hAnsi="Times New Roman" w:cs="Times New Roman"/>
          <w:sz w:val="24"/>
          <w:szCs w:val="24"/>
        </w:rPr>
        <w:t xml:space="preserve"> bezpilotných lietadiel. Taktiež to umožní „prevádzkovateľovi jadrového zariadenia“ vykonávať monitoring svojho areálu vrátanie stavieb, čím sa prispeje k udržiavaniu vysokej úrovne jadrovej bezpečnosti. Keďže Ministerstvo dopravy Slovenskej republiky nedisponuje údajmi o nákladoch, ktoré sú</w:t>
      </w:r>
      <w:r w:rsidR="002B2EBC">
        <w:rPr>
          <w:rFonts w:ascii="Times New Roman" w:eastAsia="Calibri" w:hAnsi="Times New Roman" w:cs="Times New Roman"/>
          <w:sz w:val="24"/>
          <w:szCs w:val="24"/>
        </w:rPr>
        <w:t> </w:t>
      </w:r>
      <w:r w:rsidR="009D3698">
        <w:rPr>
          <w:rFonts w:ascii="Times New Roman" w:eastAsia="Calibri" w:hAnsi="Times New Roman" w:cs="Times New Roman"/>
          <w:sz w:val="24"/>
          <w:szCs w:val="24"/>
        </w:rPr>
        <w:t>vynakladané na dané činnosti vykonávané iným spôsobom a taktiež nedisponuje cenovými kalkuláciami pri použití bezpilotných lietadiel, nie je možné tento pozitívny vplyv na</w:t>
      </w:r>
      <w:r w:rsidR="002B2EBC">
        <w:rPr>
          <w:rFonts w:ascii="Times New Roman" w:eastAsia="Calibri" w:hAnsi="Times New Roman" w:cs="Times New Roman"/>
          <w:sz w:val="24"/>
          <w:szCs w:val="24"/>
        </w:rPr>
        <w:t> </w:t>
      </w:r>
      <w:r w:rsidR="009D3698">
        <w:rPr>
          <w:rFonts w:ascii="Times New Roman" w:eastAsia="Calibri" w:hAnsi="Times New Roman" w:cs="Times New Roman"/>
          <w:sz w:val="24"/>
          <w:szCs w:val="24"/>
        </w:rPr>
        <w:t>podnikateľské prostredie vyčísliť.</w:t>
      </w:r>
    </w:p>
    <w:p w14:paraId="51080233" w14:textId="02264664" w:rsidR="009D3698" w:rsidRDefault="009D3698" w:rsidP="00804A67">
      <w:pPr>
        <w:spacing w:after="0" w:line="240" w:lineRule="auto"/>
        <w:jc w:val="both"/>
        <w:rPr>
          <w:rFonts w:ascii="Times New Roman" w:eastAsia="Calibri" w:hAnsi="Times New Roman" w:cs="Times New Roman"/>
          <w:sz w:val="24"/>
          <w:szCs w:val="24"/>
        </w:rPr>
      </w:pPr>
    </w:p>
    <w:p w14:paraId="11672560" w14:textId="77777777" w:rsidR="00C861EB" w:rsidRDefault="00C861EB" w:rsidP="00804A67">
      <w:pPr>
        <w:spacing w:after="0" w:line="240" w:lineRule="auto"/>
        <w:jc w:val="both"/>
        <w:rPr>
          <w:rFonts w:ascii="Times New Roman" w:eastAsia="Calibri" w:hAnsi="Times New Roman" w:cs="Times New Roman"/>
          <w:sz w:val="24"/>
          <w:szCs w:val="24"/>
        </w:rPr>
      </w:pPr>
    </w:p>
    <w:p w14:paraId="4145D1DC" w14:textId="1423E8D9" w:rsidR="009D3698" w:rsidRDefault="009D3698" w:rsidP="00804A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Zavedením informačného systému o zemepisných oblastiach UAS sa môže podnikateľským subjektom, prevádzkovateľom bezpilotných leteckých systémov, určitým spôsobom zjednodušiť príprava na let, keďže na jednom mieste budú v grafickej podobe zobrazené určené zemepisné oblasti UAS. V súčasnosti však nie je možné predpokladať, či prevádzkovatelia bezpilotných leteckých systémov budú využívať takúto „digitálnu mapu“ Dopravného úradu, alebo budú používať iné systémy alebo aplikácie, ktoré budú ponúkané inými podnikateľskými subjektami, alebo iný softvér, ktorý bude vytvorený orgánmi alebo agentúrami Európskej únie.</w:t>
      </w:r>
    </w:p>
    <w:p w14:paraId="66CB5219" w14:textId="525933B7" w:rsidR="009D3698" w:rsidRDefault="009D3698" w:rsidP="00804A67">
      <w:pPr>
        <w:spacing w:after="0" w:line="240" w:lineRule="auto"/>
        <w:jc w:val="both"/>
        <w:rPr>
          <w:rFonts w:ascii="Times New Roman" w:eastAsia="Calibri" w:hAnsi="Times New Roman" w:cs="Times New Roman"/>
          <w:sz w:val="24"/>
          <w:szCs w:val="24"/>
        </w:rPr>
      </w:pPr>
    </w:p>
    <w:p w14:paraId="4321DF9A" w14:textId="77777777" w:rsidR="00C861EB" w:rsidRDefault="00C861EB" w:rsidP="00804A67">
      <w:pPr>
        <w:spacing w:after="0" w:line="240" w:lineRule="auto"/>
        <w:jc w:val="both"/>
        <w:rPr>
          <w:rFonts w:ascii="Times New Roman" w:eastAsia="Calibri" w:hAnsi="Times New Roman" w:cs="Times New Roman"/>
          <w:sz w:val="24"/>
          <w:szCs w:val="24"/>
        </w:rPr>
      </w:pPr>
    </w:p>
    <w:p w14:paraId="399035BC" w14:textId="43188960" w:rsidR="009D3698" w:rsidRDefault="009D3698" w:rsidP="00804A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Využitie bezpilotných lietadiel môže mať uplatnenie aj príslušnými osobami činnými v civilnom letectve. Ako príklad možno uviesť používanie bezpilotného lietadla s kamerou </w:t>
      </w:r>
      <w:r w:rsidR="00D04A81">
        <w:rPr>
          <w:rFonts w:ascii="Times New Roman" w:eastAsia="Calibri" w:hAnsi="Times New Roman" w:cs="Times New Roman"/>
          <w:sz w:val="24"/>
          <w:szCs w:val="24"/>
        </w:rPr>
        <w:t xml:space="preserve">prevádzkovateľom </w:t>
      </w:r>
      <w:r w:rsidR="00D04A81" w:rsidRPr="00D04A81">
        <w:rPr>
          <w:rFonts w:ascii="Times New Roman" w:eastAsia="Calibri" w:hAnsi="Times New Roman" w:cs="Times New Roman"/>
          <w:sz w:val="24"/>
          <w:szCs w:val="24"/>
        </w:rPr>
        <w:t>verejného letiska, z ktorého sa vykonáva obchodná letecká doprava, ktorý je držiteľom povolenia na prevádzkovanie letiska a poskytuje letiskové služby leteckým dopravcom</w:t>
      </w:r>
      <w:r w:rsidR="00D04A81">
        <w:rPr>
          <w:rFonts w:ascii="Times New Roman" w:eastAsia="Calibri" w:hAnsi="Times New Roman" w:cs="Times New Roman"/>
          <w:sz w:val="24"/>
          <w:szCs w:val="24"/>
        </w:rPr>
        <w:t xml:space="preserve"> v oblasti bezpečnostnej ochrany. Použitie bezpilotného lietadla umožní rýchlejšie vykonávanie monitorovanie </w:t>
      </w:r>
      <w:proofErr w:type="spellStart"/>
      <w:r w:rsidR="00D04A81">
        <w:rPr>
          <w:rFonts w:ascii="Times New Roman" w:eastAsia="Calibri" w:hAnsi="Times New Roman" w:cs="Times New Roman"/>
          <w:sz w:val="24"/>
          <w:szCs w:val="24"/>
        </w:rPr>
        <w:t>perimetra</w:t>
      </w:r>
      <w:proofErr w:type="spellEnd"/>
      <w:r w:rsidR="00D04A81">
        <w:rPr>
          <w:rFonts w:ascii="Times New Roman" w:eastAsia="Calibri" w:hAnsi="Times New Roman" w:cs="Times New Roman"/>
          <w:sz w:val="24"/>
          <w:szCs w:val="24"/>
        </w:rPr>
        <w:t xml:space="preserve"> letiska, pričom bude predstavovať doplnenie, ďalší nástroj, resp. pomôcku, pri výkone povinností v oblasti bezpečnostnej ochrany. Zavedenie takého „nástroja“ bude na rozhodnutí prevádzkovateľa letiska a z tohto dôvodu nie je možné vyčísliť pozitívne vplyvy je zavedenia do praxe.</w:t>
      </w:r>
      <w:r w:rsidR="00BE19B1">
        <w:rPr>
          <w:rFonts w:ascii="Times New Roman" w:eastAsia="Calibri" w:hAnsi="Times New Roman" w:cs="Times New Roman"/>
          <w:sz w:val="24"/>
          <w:szCs w:val="24"/>
        </w:rPr>
        <w:t xml:space="preserve"> Obdobná situácia sa bude týkať aj</w:t>
      </w:r>
      <w:r w:rsidR="00687C5C">
        <w:rPr>
          <w:rFonts w:ascii="Times New Roman" w:eastAsia="Calibri" w:hAnsi="Times New Roman" w:cs="Times New Roman"/>
          <w:sz w:val="24"/>
          <w:szCs w:val="24"/>
        </w:rPr>
        <w:t> </w:t>
      </w:r>
      <w:r w:rsidR="00BE19B1">
        <w:rPr>
          <w:rFonts w:ascii="Times New Roman" w:eastAsia="Calibri" w:hAnsi="Times New Roman" w:cs="Times New Roman"/>
          <w:sz w:val="24"/>
          <w:szCs w:val="24"/>
        </w:rPr>
        <w:t>„prevádzkovateľa jadrového zariadenia“.</w:t>
      </w:r>
    </w:p>
    <w:sectPr w:rsidR="009D3698" w:rsidSect="00231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BA96" w14:textId="77777777" w:rsidR="00126F51" w:rsidRDefault="00126F51" w:rsidP="00054C41">
      <w:pPr>
        <w:spacing w:after="0" w:line="240" w:lineRule="auto"/>
      </w:pPr>
      <w:r>
        <w:separator/>
      </w:r>
    </w:p>
  </w:endnote>
  <w:endnote w:type="continuationSeparator" w:id="0">
    <w:p w14:paraId="2B2BE07D" w14:textId="77777777" w:rsidR="00126F51" w:rsidRDefault="00126F5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5D55F2F5" w14:textId="7AE38AE3" w:rsidR="001A2AAE" w:rsidRPr="006045CB" w:rsidRDefault="001A2AAE"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B6783">
          <w:rPr>
            <w:rFonts w:ascii="Times New Roman" w:hAnsi="Times New Roman" w:cs="Times New Roman"/>
            <w:noProof/>
            <w:sz w:val="24"/>
            <w:szCs w:val="24"/>
          </w:rPr>
          <w:t>16</w:t>
        </w:r>
        <w:r w:rsidRPr="006045C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9703" w14:textId="77777777" w:rsidR="00126F51" w:rsidRDefault="00126F51" w:rsidP="00054C41">
      <w:pPr>
        <w:spacing w:after="0" w:line="240" w:lineRule="auto"/>
      </w:pPr>
      <w:r>
        <w:separator/>
      </w:r>
    </w:p>
  </w:footnote>
  <w:footnote w:type="continuationSeparator" w:id="0">
    <w:p w14:paraId="02694E0C" w14:textId="77777777" w:rsidR="00126F51" w:rsidRDefault="00126F51" w:rsidP="00054C41">
      <w:pPr>
        <w:spacing w:after="0" w:line="240" w:lineRule="auto"/>
      </w:pPr>
      <w:r>
        <w:continuationSeparator/>
      </w:r>
    </w:p>
  </w:footnote>
  <w:footnote w:id="1">
    <w:p w14:paraId="6CC680CB" w14:textId="6BF8CDC6" w:rsidR="001A2AAE" w:rsidRPr="000A6B7F" w:rsidRDefault="001A2AAE" w:rsidP="00C929AE">
      <w:pPr>
        <w:pStyle w:val="Textpoznmkypodiarou"/>
        <w:rPr>
          <w:rFonts w:ascii="Times New Roman" w:hAnsi="Times New Roman" w:cs="Times New Roman"/>
        </w:rPr>
      </w:pPr>
      <w:r>
        <w:rPr>
          <w:rStyle w:val="Odkaznapoznmkupodiarou"/>
        </w:rPr>
        <w:footnoteRef/>
      </w:r>
      <w:r>
        <w:t xml:space="preserve"> </w:t>
      </w:r>
      <w:r w:rsidRPr="000A6B7F">
        <w:rPr>
          <w:rFonts w:ascii="Times New Roman" w:hAnsi="Times New Roman" w:cs="Times New Roman"/>
        </w:rPr>
        <w:t xml:space="preserve">Definícia </w:t>
      </w:r>
      <w:proofErr w:type="spellStart"/>
      <w:r w:rsidRPr="000A6B7F">
        <w:rPr>
          <w:rFonts w:ascii="Times New Roman" w:hAnsi="Times New Roman" w:cs="Times New Roman"/>
        </w:rPr>
        <w:t>goldplatingu</w:t>
      </w:r>
      <w:proofErr w:type="spellEnd"/>
      <w:r w:rsidRPr="000A6B7F">
        <w:rPr>
          <w:rFonts w:ascii="Times New Roman" w:hAnsi="Times New Roman" w:cs="Times New Roman"/>
        </w:rPr>
        <w:t xml:space="preserve"> </w:t>
      </w:r>
      <w:r w:rsidRPr="00D114ED">
        <w:rPr>
          <w:rFonts w:ascii="Times New Roman" w:hAnsi="Times New Roman" w:cs="Times New Roman"/>
        </w:rPr>
        <w:t>je uvedená v bode 4 časti III. jednotnej metodiky.</w:t>
      </w:r>
    </w:p>
  </w:footnote>
  <w:footnote w:id="2">
    <w:p w14:paraId="1647D7DF" w14:textId="77777777" w:rsidR="001A2AAE" w:rsidRPr="00804BC8" w:rsidRDefault="001A2AAE" w:rsidP="00804BC8">
      <w:pPr>
        <w:pStyle w:val="Textpoznmkypodiarou"/>
        <w:jc w:val="both"/>
        <w:rPr>
          <w:rFonts w:ascii="Times New Roman" w:hAnsi="Times New Roman" w:cs="Times New Roman"/>
        </w:rPr>
      </w:pPr>
      <w:r w:rsidRPr="0099544D">
        <w:rPr>
          <w:rStyle w:val="Odkaznapoznmkupodiarou"/>
          <w:rFonts w:ascii="Times New Roman" w:hAnsi="Times New Roman" w:cs="Times New Roman"/>
        </w:rPr>
        <w:footnoteRef/>
      </w:r>
      <w:r w:rsidRPr="0099544D">
        <w:rPr>
          <w:rFonts w:ascii="Times New Roman" w:hAnsi="Times New Roman" w:cs="Times New Roman"/>
        </w:rPr>
        <w:t xml:space="preserve"> </w:t>
      </w:r>
      <w:r w:rsidRPr="00804BC8">
        <w:rPr>
          <w:rFonts w:ascii="Times New Roman" w:hAnsi="Times New Roman" w:cs="Times New Roman"/>
        </w:rPr>
        <w:t xml:space="preserve">Informácie sa uvádzajú  iba v prípade, ak sa predkladaným návrhom regulácie vykonáva transpozícia smernice </w:t>
      </w:r>
      <w:r w:rsidRPr="0099544D">
        <w:rPr>
          <w:rFonts w:ascii="Times New Roman" w:hAnsi="Times New Roman" w:cs="Times New Roman"/>
        </w:rPr>
        <w:t>EÚ</w:t>
      </w:r>
      <w:r w:rsidRPr="00804BC8">
        <w:rPr>
          <w:rFonts w:ascii="Times New Roman" w:hAnsi="Times New Roman" w:cs="Times New Roman"/>
        </w:rPr>
        <w:t xml:space="preserve"> a bol identifikovaný </w:t>
      </w:r>
      <w:proofErr w:type="spellStart"/>
      <w:r w:rsidRPr="00804BC8">
        <w:rPr>
          <w:rFonts w:ascii="Times New Roman" w:hAnsi="Times New Roman" w:cs="Times New Roman"/>
        </w:rPr>
        <w:t>goldplating</w:t>
      </w:r>
      <w:proofErr w:type="spellEnd"/>
      <w:r w:rsidRPr="00804BC8">
        <w:rPr>
          <w:rFonts w:ascii="Times New Roman" w:hAnsi="Times New Roman" w:cs="Times New Roman"/>
        </w:rPr>
        <w:t xml:space="preserve"> podľa tabuľky zhody alebo sa vykonáva implementácia nariadenia EÚ s </w:t>
      </w:r>
      <w:proofErr w:type="spellStart"/>
      <w:r w:rsidRPr="00804BC8">
        <w:rPr>
          <w:rFonts w:ascii="Times New Roman" w:hAnsi="Times New Roman" w:cs="Times New Roman"/>
        </w:rPr>
        <w:t>goldplatingom</w:t>
      </w:r>
      <w:proofErr w:type="spellEnd"/>
      <w:r w:rsidRPr="00804BC8">
        <w:rPr>
          <w:rFonts w:ascii="Times New Roman" w:hAnsi="Times New Roman" w:cs="Times New Roman"/>
        </w:rPr>
        <w:t>.</w:t>
      </w:r>
      <w:r>
        <w:rPr>
          <w:rFonts w:ascii="Times New Roman" w:hAnsi="Times New Roman" w:cs="Times New Roman"/>
        </w:rPr>
        <w:t xml:space="preserve"> Informácie sa uvádzajú aj v prípade</w:t>
      </w:r>
      <w:r w:rsidRPr="00CF4D09">
        <w:rPr>
          <w:rFonts w:ascii="Times New Roman" w:hAnsi="Times New Roman" w:cs="Times New Roman"/>
        </w:rPr>
        <w:t xml:space="preserve"> (ak nejde o transpozíciu smernice EÚ alebo implementáciu nariadenia EÚ)</w:t>
      </w:r>
      <w:r>
        <w:rPr>
          <w:rFonts w:ascii="Times New Roman" w:hAnsi="Times New Roman" w:cs="Times New Roman"/>
        </w:rPr>
        <w:t xml:space="preserve">, ak sa predloženým návrhom odstraňuje </w:t>
      </w:r>
      <w:proofErr w:type="spellStart"/>
      <w:r>
        <w:rPr>
          <w:rFonts w:ascii="Times New Roman" w:hAnsi="Times New Roman" w:cs="Times New Roman"/>
        </w:rPr>
        <w:t>goldplating</w:t>
      </w:r>
      <w:proofErr w:type="spellEnd"/>
      <w:r>
        <w:rPr>
          <w:rFonts w:ascii="Times New Roman" w:hAnsi="Times New Roman" w:cs="Times New Roman"/>
        </w:rPr>
        <w:t>, ktorého pôvod je v skoršom zachovaní existujúcej právnej úpravy (existujúcich vnútroštátnych požiadaviek).</w:t>
      </w:r>
    </w:p>
    <w:p w14:paraId="5D313DAF" w14:textId="77777777" w:rsidR="001A2AAE" w:rsidRDefault="001A2AAE" w:rsidP="00512BA7">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726A" w14:textId="134B173A" w:rsidR="001A2AAE" w:rsidRPr="006045CB" w:rsidRDefault="001A2AAE" w:rsidP="00CD5AD1">
    <w:pPr>
      <w:tabs>
        <w:tab w:val="center" w:pos="4536"/>
        <w:tab w:val="right" w:pos="9072"/>
      </w:tabs>
      <w:spacing w:after="0" w:line="240" w:lineRule="auto"/>
      <w:jc w:val="right"/>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D1E"/>
    <w:multiLevelType w:val="hybridMultilevel"/>
    <w:tmpl w:val="FB06DEC0"/>
    <w:lvl w:ilvl="0" w:tplc="90160B46">
      <w:start w:val="200"/>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791C54"/>
    <w:multiLevelType w:val="hybridMultilevel"/>
    <w:tmpl w:val="75EECF20"/>
    <w:lvl w:ilvl="0" w:tplc="C152EBE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9A226B"/>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A214CAC"/>
    <w:multiLevelType w:val="hybridMultilevel"/>
    <w:tmpl w:val="86FAAB86"/>
    <w:lvl w:ilvl="0" w:tplc="4BEAB984">
      <w:start w:val="50"/>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F982F49"/>
    <w:multiLevelType w:val="hybridMultilevel"/>
    <w:tmpl w:val="22E4D50E"/>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3710F8"/>
    <w:multiLevelType w:val="hybridMultilevel"/>
    <w:tmpl w:val="4052E2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CF0DAE"/>
    <w:multiLevelType w:val="hybridMultilevel"/>
    <w:tmpl w:val="A86E1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477E7D"/>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88480B"/>
    <w:multiLevelType w:val="hybridMultilevel"/>
    <w:tmpl w:val="8D186B9C"/>
    <w:lvl w:ilvl="0" w:tplc="9BEAD5A8">
      <w:start w:val="1"/>
      <w:numFmt w:val="decimal"/>
      <w:lvlText w:val="(%1)"/>
      <w:lvlJc w:val="left"/>
      <w:pPr>
        <w:ind w:left="202" w:hanging="60"/>
      </w:pPr>
      <w:rPr>
        <w:rFonts w:hint="default"/>
      </w:rPr>
    </w:lvl>
    <w:lvl w:ilvl="1" w:tplc="E9D8B176">
      <w:start w:val="1"/>
      <w:numFmt w:val="lowerLetter"/>
      <w:lvlText w:val="%2)"/>
      <w:lvlJc w:val="left"/>
      <w:pPr>
        <w:ind w:left="1095"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9B4294"/>
    <w:multiLevelType w:val="hybridMultilevel"/>
    <w:tmpl w:val="DB90B4D4"/>
    <w:lvl w:ilvl="0" w:tplc="A80C46B4">
      <w:start w:val="3"/>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7B1404"/>
    <w:multiLevelType w:val="hybridMultilevel"/>
    <w:tmpl w:val="191CA366"/>
    <w:lvl w:ilvl="0" w:tplc="4BEAB984">
      <w:start w:val="50"/>
      <w:numFmt w:val="bullet"/>
      <w:lvlText w:val="-"/>
      <w:lvlJc w:val="left"/>
      <w:pPr>
        <w:ind w:left="720" w:hanging="360"/>
      </w:pPr>
      <w:rPr>
        <w:rFonts w:ascii="Times New Roman" w:eastAsia="Calibri" w:hAnsi="Times New Roman" w:cs="Times New Roman" w:hint="default"/>
      </w:rPr>
    </w:lvl>
    <w:lvl w:ilvl="1" w:tplc="3E049D20">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7A50F4E"/>
    <w:multiLevelType w:val="hybridMultilevel"/>
    <w:tmpl w:val="BB66ABE0"/>
    <w:lvl w:ilvl="0" w:tplc="EDEE6220">
      <w:start w:val="1"/>
      <w:numFmt w:val="lowerLetter"/>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CA0CC8"/>
    <w:multiLevelType w:val="hybridMultilevel"/>
    <w:tmpl w:val="88967152"/>
    <w:lvl w:ilvl="0" w:tplc="85661D7C">
      <w:start w:val="1"/>
      <w:numFmt w:val="lowerLetter"/>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E56869"/>
    <w:multiLevelType w:val="hybridMultilevel"/>
    <w:tmpl w:val="600C0FE8"/>
    <w:lvl w:ilvl="0" w:tplc="194A6BC2">
      <w:start w:val="1"/>
      <w:numFmt w:val="lowerLetter"/>
      <w:lvlText w:val="%1)"/>
      <w:lvlJc w:val="left"/>
      <w:pPr>
        <w:ind w:left="450" w:hanging="90"/>
      </w:pPr>
      <w:rPr>
        <w:rFonts w:hint="default"/>
      </w:rPr>
    </w:lvl>
    <w:lvl w:ilvl="1" w:tplc="B05C57D6">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9F7276D"/>
    <w:multiLevelType w:val="hybridMultilevel"/>
    <w:tmpl w:val="50AE82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097526"/>
    <w:multiLevelType w:val="hybridMultilevel"/>
    <w:tmpl w:val="E6A28958"/>
    <w:lvl w:ilvl="0" w:tplc="4BEAB984">
      <w:start w:val="50"/>
      <w:numFmt w:val="bullet"/>
      <w:lvlText w:val="-"/>
      <w:lvlJc w:val="left"/>
      <w:pPr>
        <w:ind w:left="720" w:hanging="360"/>
      </w:pPr>
      <w:rPr>
        <w:rFonts w:ascii="Times New Roman" w:eastAsia="Calibri" w:hAnsi="Times New Roman" w:cs="Times New Roman" w:hint="default"/>
      </w:rPr>
    </w:lvl>
    <w:lvl w:ilvl="1" w:tplc="4BEAB984">
      <w:start w:val="50"/>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21570F"/>
    <w:multiLevelType w:val="hybridMultilevel"/>
    <w:tmpl w:val="22E4D50E"/>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252805"/>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706102C0"/>
    <w:multiLevelType w:val="hybridMultilevel"/>
    <w:tmpl w:val="1C2AD508"/>
    <w:lvl w:ilvl="0" w:tplc="91FE5A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6FD0C6E"/>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145"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7734177"/>
    <w:multiLevelType w:val="hybridMultilevel"/>
    <w:tmpl w:val="BAC4A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EBA6AF8"/>
    <w:multiLevelType w:val="hybridMultilevel"/>
    <w:tmpl w:val="9D703BD4"/>
    <w:lvl w:ilvl="0" w:tplc="47F04A02">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2"/>
  </w:num>
  <w:num w:numId="3">
    <w:abstractNumId w:val="23"/>
  </w:num>
  <w:num w:numId="4">
    <w:abstractNumId w:val="20"/>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11"/>
  </w:num>
  <w:num w:numId="12">
    <w:abstractNumId w:val="2"/>
  </w:num>
  <w:num w:numId="13">
    <w:abstractNumId w:val="24"/>
  </w:num>
  <w:num w:numId="14">
    <w:abstractNumId w:val="16"/>
  </w:num>
  <w:num w:numId="15">
    <w:abstractNumId w:val="3"/>
  </w:num>
  <w:num w:numId="16">
    <w:abstractNumId w:val="12"/>
  </w:num>
  <w:num w:numId="17">
    <w:abstractNumId w:val="18"/>
  </w:num>
  <w:num w:numId="18">
    <w:abstractNumId w:val="7"/>
  </w:num>
  <w:num w:numId="19">
    <w:abstractNumId w:val="0"/>
  </w:num>
  <w:num w:numId="20">
    <w:abstractNumId w:val="15"/>
  </w:num>
  <w:num w:numId="21">
    <w:abstractNumId w:val="1"/>
  </w:num>
  <w:num w:numId="22">
    <w:abstractNumId w:val="26"/>
  </w:num>
  <w:num w:numId="23">
    <w:abstractNumId w:val="13"/>
  </w:num>
  <w:num w:numId="24">
    <w:abstractNumId w:val="14"/>
  </w:num>
  <w:num w:numId="25">
    <w:abstractNumId w:val="8"/>
  </w:num>
  <w:num w:numId="26">
    <w:abstractNumId w:val="25"/>
  </w:num>
  <w:num w:numId="27">
    <w:abstractNumId w:val="9"/>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2425A"/>
    <w:rsid w:val="00024EE4"/>
    <w:rsid w:val="000466E2"/>
    <w:rsid w:val="00047C70"/>
    <w:rsid w:val="00050AAB"/>
    <w:rsid w:val="00050DBB"/>
    <w:rsid w:val="00054A53"/>
    <w:rsid w:val="00054C41"/>
    <w:rsid w:val="00060DA1"/>
    <w:rsid w:val="00061E85"/>
    <w:rsid w:val="000640AE"/>
    <w:rsid w:val="000820E0"/>
    <w:rsid w:val="00091A43"/>
    <w:rsid w:val="0009490E"/>
    <w:rsid w:val="000A6B7F"/>
    <w:rsid w:val="000C5419"/>
    <w:rsid w:val="000C5E9A"/>
    <w:rsid w:val="000C6245"/>
    <w:rsid w:val="000D15F0"/>
    <w:rsid w:val="0011003B"/>
    <w:rsid w:val="001133DA"/>
    <w:rsid w:val="001245E0"/>
    <w:rsid w:val="00126A2B"/>
    <w:rsid w:val="00126F51"/>
    <w:rsid w:val="00142154"/>
    <w:rsid w:val="001476A4"/>
    <w:rsid w:val="00162902"/>
    <w:rsid w:val="00162C6C"/>
    <w:rsid w:val="0016512E"/>
    <w:rsid w:val="0018715C"/>
    <w:rsid w:val="001A1561"/>
    <w:rsid w:val="001A17F5"/>
    <w:rsid w:val="001A2AAE"/>
    <w:rsid w:val="001B4C03"/>
    <w:rsid w:val="001C7B91"/>
    <w:rsid w:val="001D1083"/>
    <w:rsid w:val="001D3FA0"/>
    <w:rsid w:val="001D51CC"/>
    <w:rsid w:val="001E0FB1"/>
    <w:rsid w:val="001E24E8"/>
    <w:rsid w:val="001E53CB"/>
    <w:rsid w:val="00207F43"/>
    <w:rsid w:val="00211C71"/>
    <w:rsid w:val="002232D3"/>
    <w:rsid w:val="00225A83"/>
    <w:rsid w:val="00230E01"/>
    <w:rsid w:val="00231B8F"/>
    <w:rsid w:val="00270EA5"/>
    <w:rsid w:val="002712B9"/>
    <w:rsid w:val="00284B8C"/>
    <w:rsid w:val="0029483F"/>
    <w:rsid w:val="002B26CC"/>
    <w:rsid w:val="002B2EBC"/>
    <w:rsid w:val="002B6783"/>
    <w:rsid w:val="002C2FC0"/>
    <w:rsid w:val="00302A17"/>
    <w:rsid w:val="00305AFF"/>
    <w:rsid w:val="00314D25"/>
    <w:rsid w:val="00315BE2"/>
    <w:rsid w:val="003322EE"/>
    <w:rsid w:val="00337630"/>
    <w:rsid w:val="00340CFD"/>
    <w:rsid w:val="003413D5"/>
    <w:rsid w:val="00342621"/>
    <w:rsid w:val="00357F22"/>
    <w:rsid w:val="0036748D"/>
    <w:rsid w:val="00376039"/>
    <w:rsid w:val="0038255E"/>
    <w:rsid w:val="00391648"/>
    <w:rsid w:val="0039304E"/>
    <w:rsid w:val="0039334E"/>
    <w:rsid w:val="00394AD2"/>
    <w:rsid w:val="003954EA"/>
    <w:rsid w:val="003A02AF"/>
    <w:rsid w:val="003A3124"/>
    <w:rsid w:val="003A686F"/>
    <w:rsid w:val="003E58B8"/>
    <w:rsid w:val="003F06D7"/>
    <w:rsid w:val="00400224"/>
    <w:rsid w:val="00400BA5"/>
    <w:rsid w:val="00410E62"/>
    <w:rsid w:val="00414FA7"/>
    <w:rsid w:val="00420090"/>
    <w:rsid w:val="00423287"/>
    <w:rsid w:val="004239D1"/>
    <w:rsid w:val="004406DF"/>
    <w:rsid w:val="00445638"/>
    <w:rsid w:val="00446432"/>
    <w:rsid w:val="00446512"/>
    <w:rsid w:val="00466D7A"/>
    <w:rsid w:val="00472BC8"/>
    <w:rsid w:val="0048237B"/>
    <w:rsid w:val="00484D16"/>
    <w:rsid w:val="00491853"/>
    <w:rsid w:val="004A14CD"/>
    <w:rsid w:val="004A2C6B"/>
    <w:rsid w:val="004D20CB"/>
    <w:rsid w:val="004D65B2"/>
    <w:rsid w:val="004D681D"/>
    <w:rsid w:val="004E2324"/>
    <w:rsid w:val="004F63E6"/>
    <w:rsid w:val="00505D2C"/>
    <w:rsid w:val="005103DA"/>
    <w:rsid w:val="00511F8F"/>
    <w:rsid w:val="00512BA7"/>
    <w:rsid w:val="00515726"/>
    <w:rsid w:val="00562527"/>
    <w:rsid w:val="00562A1E"/>
    <w:rsid w:val="00563427"/>
    <w:rsid w:val="00581EB9"/>
    <w:rsid w:val="005B4E6E"/>
    <w:rsid w:val="005B56E4"/>
    <w:rsid w:val="005C795C"/>
    <w:rsid w:val="005D0E50"/>
    <w:rsid w:val="005D39D8"/>
    <w:rsid w:val="005F2D7E"/>
    <w:rsid w:val="0061097B"/>
    <w:rsid w:val="0061612F"/>
    <w:rsid w:val="006177C8"/>
    <w:rsid w:val="0062600A"/>
    <w:rsid w:val="00627B37"/>
    <w:rsid w:val="0063777D"/>
    <w:rsid w:val="00643358"/>
    <w:rsid w:val="00646084"/>
    <w:rsid w:val="006564C3"/>
    <w:rsid w:val="006578CB"/>
    <w:rsid w:val="006871D2"/>
    <w:rsid w:val="00687C5C"/>
    <w:rsid w:val="006A4E85"/>
    <w:rsid w:val="006A60C0"/>
    <w:rsid w:val="006A712F"/>
    <w:rsid w:val="006B5D74"/>
    <w:rsid w:val="006C25BE"/>
    <w:rsid w:val="006D33A5"/>
    <w:rsid w:val="006D7AD8"/>
    <w:rsid w:val="006F1D57"/>
    <w:rsid w:val="0070364C"/>
    <w:rsid w:val="00710EDF"/>
    <w:rsid w:val="0072221D"/>
    <w:rsid w:val="0072357C"/>
    <w:rsid w:val="007259CB"/>
    <w:rsid w:val="00726031"/>
    <w:rsid w:val="0075191C"/>
    <w:rsid w:val="00751DA9"/>
    <w:rsid w:val="00755E69"/>
    <w:rsid w:val="007648EE"/>
    <w:rsid w:val="0077106D"/>
    <w:rsid w:val="00780ACC"/>
    <w:rsid w:val="00787A11"/>
    <w:rsid w:val="00797B40"/>
    <w:rsid w:val="007A0C9D"/>
    <w:rsid w:val="007B40FB"/>
    <w:rsid w:val="007B62AF"/>
    <w:rsid w:val="007E24B2"/>
    <w:rsid w:val="007E2DA4"/>
    <w:rsid w:val="007E6815"/>
    <w:rsid w:val="007E7632"/>
    <w:rsid w:val="007F1C84"/>
    <w:rsid w:val="007F4579"/>
    <w:rsid w:val="007F7890"/>
    <w:rsid w:val="00801596"/>
    <w:rsid w:val="00804A67"/>
    <w:rsid w:val="00804BC8"/>
    <w:rsid w:val="00806E23"/>
    <w:rsid w:val="00807981"/>
    <w:rsid w:val="00823F5A"/>
    <w:rsid w:val="00845D3B"/>
    <w:rsid w:val="008634E9"/>
    <w:rsid w:val="008801B5"/>
    <w:rsid w:val="00880578"/>
    <w:rsid w:val="008813F3"/>
    <w:rsid w:val="00882407"/>
    <w:rsid w:val="008874F3"/>
    <w:rsid w:val="008920C3"/>
    <w:rsid w:val="00894052"/>
    <w:rsid w:val="008A7B87"/>
    <w:rsid w:val="008B4AA1"/>
    <w:rsid w:val="008C1C71"/>
    <w:rsid w:val="008E1AD0"/>
    <w:rsid w:val="008E1F61"/>
    <w:rsid w:val="008E315F"/>
    <w:rsid w:val="008E6B82"/>
    <w:rsid w:val="008F6ADE"/>
    <w:rsid w:val="0091269B"/>
    <w:rsid w:val="00917759"/>
    <w:rsid w:val="00923C0C"/>
    <w:rsid w:val="0095170D"/>
    <w:rsid w:val="00952CF6"/>
    <w:rsid w:val="00960413"/>
    <w:rsid w:val="00962B6C"/>
    <w:rsid w:val="00981995"/>
    <w:rsid w:val="00981C7F"/>
    <w:rsid w:val="00985515"/>
    <w:rsid w:val="00990813"/>
    <w:rsid w:val="0099544D"/>
    <w:rsid w:val="00997513"/>
    <w:rsid w:val="009A0E2C"/>
    <w:rsid w:val="009A4D56"/>
    <w:rsid w:val="009B1F04"/>
    <w:rsid w:val="009D3698"/>
    <w:rsid w:val="009E09F7"/>
    <w:rsid w:val="009E2D5C"/>
    <w:rsid w:val="009E3E44"/>
    <w:rsid w:val="009F4175"/>
    <w:rsid w:val="009F66A4"/>
    <w:rsid w:val="009F6C80"/>
    <w:rsid w:val="00A000DA"/>
    <w:rsid w:val="00A1736E"/>
    <w:rsid w:val="00A216DF"/>
    <w:rsid w:val="00A32ADE"/>
    <w:rsid w:val="00A33F2C"/>
    <w:rsid w:val="00A4085D"/>
    <w:rsid w:val="00A50EE3"/>
    <w:rsid w:val="00A64B66"/>
    <w:rsid w:val="00A74498"/>
    <w:rsid w:val="00A77B2D"/>
    <w:rsid w:val="00A83E11"/>
    <w:rsid w:val="00A86F82"/>
    <w:rsid w:val="00A94A0F"/>
    <w:rsid w:val="00AA3C6D"/>
    <w:rsid w:val="00AB57C4"/>
    <w:rsid w:val="00AD2E02"/>
    <w:rsid w:val="00AF365E"/>
    <w:rsid w:val="00B11CF5"/>
    <w:rsid w:val="00B209FA"/>
    <w:rsid w:val="00B21D1F"/>
    <w:rsid w:val="00B30D95"/>
    <w:rsid w:val="00B410BA"/>
    <w:rsid w:val="00B43D68"/>
    <w:rsid w:val="00B44A3A"/>
    <w:rsid w:val="00B5600C"/>
    <w:rsid w:val="00B66E33"/>
    <w:rsid w:val="00B72FB1"/>
    <w:rsid w:val="00B953DA"/>
    <w:rsid w:val="00BA19B0"/>
    <w:rsid w:val="00BB3870"/>
    <w:rsid w:val="00BB45A7"/>
    <w:rsid w:val="00BD0EF7"/>
    <w:rsid w:val="00BD6778"/>
    <w:rsid w:val="00BE19B1"/>
    <w:rsid w:val="00C01599"/>
    <w:rsid w:val="00C048D1"/>
    <w:rsid w:val="00C05563"/>
    <w:rsid w:val="00C11132"/>
    <w:rsid w:val="00C115B9"/>
    <w:rsid w:val="00C12FDD"/>
    <w:rsid w:val="00C145AA"/>
    <w:rsid w:val="00C14655"/>
    <w:rsid w:val="00C21399"/>
    <w:rsid w:val="00C446E2"/>
    <w:rsid w:val="00C535F5"/>
    <w:rsid w:val="00C560C4"/>
    <w:rsid w:val="00C6748F"/>
    <w:rsid w:val="00C74337"/>
    <w:rsid w:val="00C75DC8"/>
    <w:rsid w:val="00C772CC"/>
    <w:rsid w:val="00C861EB"/>
    <w:rsid w:val="00C929AE"/>
    <w:rsid w:val="00CA4344"/>
    <w:rsid w:val="00CA6348"/>
    <w:rsid w:val="00CB1232"/>
    <w:rsid w:val="00CB17A0"/>
    <w:rsid w:val="00CC199B"/>
    <w:rsid w:val="00CC3B7D"/>
    <w:rsid w:val="00CD5AD1"/>
    <w:rsid w:val="00CD5AE4"/>
    <w:rsid w:val="00CD5E86"/>
    <w:rsid w:val="00CE3B21"/>
    <w:rsid w:val="00CF4D09"/>
    <w:rsid w:val="00D005F2"/>
    <w:rsid w:val="00D03A8E"/>
    <w:rsid w:val="00D04A81"/>
    <w:rsid w:val="00D114ED"/>
    <w:rsid w:val="00D3032C"/>
    <w:rsid w:val="00D31A3B"/>
    <w:rsid w:val="00D5309D"/>
    <w:rsid w:val="00D631FA"/>
    <w:rsid w:val="00D6611A"/>
    <w:rsid w:val="00D71064"/>
    <w:rsid w:val="00D811BB"/>
    <w:rsid w:val="00D82356"/>
    <w:rsid w:val="00D84EEE"/>
    <w:rsid w:val="00D90A61"/>
    <w:rsid w:val="00D946EF"/>
    <w:rsid w:val="00D94B30"/>
    <w:rsid w:val="00D95553"/>
    <w:rsid w:val="00DC1553"/>
    <w:rsid w:val="00DC355F"/>
    <w:rsid w:val="00DD1E4C"/>
    <w:rsid w:val="00DE331A"/>
    <w:rsid w:val="00DE6ACB"/>
    <w:rsid w:val="00DF02CE"/>
    <w:rsid w:val="00DF1462"/>
    <w:rsid w:val="00E030DA"/>
    <w:rsid w:val="00E214C0"/>
    <w:rsid w:val="00E30D85"/>
    <w:rsid w:val="00E42F5F"/>
    <w:rsid w:val="00E444EB"/>
    <w:rsid w:val="00E452CE"/>
    <w:rsid w:val="00E61DFC"/>
    <w:rsid w:val="00E77A69"/>
    <w:rsid w:val="00E81A42"/>
    <w:rsid w:val="00E961E8"/>
    <w:rsid w:val="00E96244"/>
    <w:rsid w:val="00E96DE0"/>
    <w:rsid w:val="00EB2BEC"/>
    <w:rsid w:val="00EB5789"/>
    <w:rsid w:val="00EB74BF"/>
    <w:rsid w:val="00EC0704"/>
    <w:rsid w:val="00EC508B"/>
    <w:rsid w:val="00ED6B5D"/>
    <w:rsid w:val="00EE4C99"/>
    <w:rsid w:val="00F153D7"/>
    <w:rsid w:val="00F1599C"/>
    <w:rsid w:val="00F23111"/>
    <w:rsid w:val="00F2433F"/>
    <w:rsid w:val="00F244DC"/>
    <w:rsid w:val="00F378F4"/>
    <w:rsid w:val="00F47912"/>
    <w:rsid w:val="00F541B6"/>
    <w:rsid w:val="00F57702"/>
    <w:rsid w:val="00F61361"/>
    <w:rsid w:val="00F613E8"/>
    <w:rsid w:val="00F74D3C"/>
    <w:rsid w:val="00F74FC9"/>
    <w:rsid w:val="00F850C7"/>
    <w:rsid w:val="00F91F47"/>
    <w:rsid w:val="00FA2793"/>
    <w:rsid w:val="00FA4F36"/>
    <w:rsid w:val="00FA6FFE"/>
    <w:rsid w:val="00FC121B"/>
    <w:rsid w:val="00FD3DFB"/>
    <w:rsid w:val="00FF0272"/>
    <w:rsid w:val="00FF414B"/>
    <w:rsid w:val="00FF4B7A"/>
    <w:rsid w:val="00FF6FF5"/>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4A8"/>
  <w15:docId w15:val="{DA2513B1-570F-487C-8400-FF356B5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624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customStyle="1" w:styleId="gmail-m-1648484718305530482msolistparagraph">
    <w:name w:val="gmail-m_-1648484718305530482msolistparagraph"/>
    <w:basedOn w:val="Normlny"/>
    <w:rsid w:val="00A50EE3"/>
    <w:pPr>
      <w:spacing w:before="100" w:beforeAutospacing="1" w:after="100" w:afterAutospacing="1" w:line="240" w:lineRule="auto"/>
    </w:pPr>
    <w:rPr>
      <w:rFonts w:ascii="Calibri" w:hAnsi="Calibri" w:cs="Calibri"/>
      <w:lang w:eastAsia="sk-SK"/>
    </w:rPr>
  </w:style>
  <w:style w:type="paragraph" w:styleId="Textpoznmkypodiarou">
    <w:name w:val="footnote text"/>
    <w:basedOn w:val="Normlny"/>
    <w:link w:val="TextpoznmkypodiarouChar"/>
    <w:uiPriority w:val="99"/>
    <w:semiHidden/>
    <w:unhideWhenUsed/>
    <w:rsid w:val="00C929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929AE"/>
    <w:rPr>
      <w:sz w:val="20"/>
      <w:szCs w:val="20"/>
    </w:rPr>
  </w:style>
  <w:style w:type="character" w:styleId="Odkaznapoznmkupodiarou">
    <w:name w:val="footnote reference"/>
    <w:basedOn w:val="Predvolenpsmoodseku"/>
    <w:uiPriority w:val="99"/>
    <w:semiHidden/>
    <w:unhideWhenUsed/>
    <w:rsid w:val="00C929AE"/>
    <w:rPr>
      <w:vertAlign w:val="superscript"/>
    </w:rPr>
  </w:style>
  <w:style w:type="paragraph" w:styleId="Revzia">
    <w:name w:val="Revision"/>
    <w:hidden/>
    <w:uiPriority w:val="99"/>
    <w:semiHidden/>
    <w:rsid w:val="00DE6ACB"/>
    <w:pPr>
      <w:spacing w:after="0" w:line="240" w:lineRule="auto"/>
    </w:pPr>
  </w:style>
  <w:style w:type="table" w:customStyle="1" w:styleId="Mriekatabuky71">
    <w:name w:val="Mriežka tabuľky71"/>
    <w:basedOn w:val="Normlnatabuka"/>
    <w:next w:val="Mriekatabuky"/>
    <w:uiPriority w:val="39"/>
    <w:rsid w:val="00EB5789"/>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EB578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styleId="Hypertextovprepojenie">
    <w:name w:val="Hyperlink"/>
    <w:basedOn w:val="Predvolenpsmoodseku"/>
    <w:uiPriority w:val="99"/>
    <w:unhideWhenUsed/>
    <w:rsid w:val="00CD5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3280">
      <w:bodyDiv w:val="1"/>
      <w:marLeft w:val="0"/>
      <w:marRight w:val="0"/>
      <w:marTop w:val="0"/>
      <w:marBottom w:val="0"/>
      <w:divBdr>
        <w:top w:val="none" w:sz="0" w:space="0" w:color="auto"/>
        <w:left w:val="none" w:sz="0" w:space="0" w:color="auto"/>
        <w:bottom w:val="none" w:sz="0" w:space="0" w:color="auto"/>
        <w:right w:val="none" w:sz="0" w:space="0" w:color="auto"/>
      </w:divBdr>
    </w:div>
    <w:div w:id="85617862">
      <w:bodyDiv w:val="1"/>
      <w:marLeft w:val="0"/>
      <w:marRight w:val="0"/>
      <w:marTop w:val="0"/>
      <w:marBottom w:val="0"/>
      <w:divBdr>
        <w:top w:val="none" w:sz="0" w:space="0" w:color="auto"/>
        <w:left w:val="none" w:sz="0" w:space="0" w:color="auto"/>
        <w:bottom w:val="none" w:sz="0" w:space="0" w:color="auto"/>
        <w:right w:val="none" w:sz="0" w:space="0" w:color="auto"/>
      </w:divBdr>
    </w:div>
    <w:div w:id="164442821">
      <w:bodyDiv w:val="1"/>
      <w:marLeft w:val="0"/>
      <w:marRight w:val="0"/>
      <w:marTop w:val="0"/>
      <w:marBottom w:val="0"/>
      <w:divBdr>
        <w:top w:val="none" w:sz="0" w:space="0" w:color="auto"/>
        <w:left w:val="none" w:sz="0" w:space="0" w:color="auto"/>
        <w:bottom w:val="none" w:sz="0" w:space="0" w:color="auto"/>
        <w:right w:val="none" w:sz="0" w:space="0" w:color="auto"/>
      </w:divBdr>
      <w:divsChild>
        <w:div w:id="88551603">
          <w:marLeft w:val="255"/>
          <w:marRight w:val="0"/>
          <w:marTop w:val="0"/>
          <w:marBottom w:val="0"/>
          <w:divBdr>
            <w:top w:val="none" w:sz="0" w:space="0" w:color="auto"/>
            <w:left w:val="none" w:sz="0" w:space="0" w:color="auto"/>
            <w:bottom w:val="none" w:sz="0" w:space="0" w:color="auto"/>
            <w:right w:val="none" w:sz="0" w:space="0" w:color="auto"/>
          </w:divBdr>
        </w:div>
        <w:div w:id="487206203">
          <w:marLeft w:val="255"/>
          <w:marRight w:val="0"/>
          <w:marTop w:val="0"/>
          <w:marBottom w:val="0"/>
          <w:divBdr>
            <w:top w:val="none" w:sz="0" w:space="0" w:color="auto"/>
            <w:left w:val="none" w:sz="0" w:space="0" w:color="auto"/>
            <w:bottom w:val="none" w:sz="0" w:space="0" w:color="auto"/>
            <w:right w:val="none" w:sz="0" w:space="0" w:color="auto"/>
          </w:divBdr>
        </w:div>
        <w:div w:id="845680629">
          <w:marLeft w:val="255"/>
          <w:marRight w:val="0"/>
          <w:marTop w:val="0"/>
          <w:marBottom w:val="0"/>
          <w:divBdr>
            <w:top w:val="none" w:sz="0" w:space="0" w:color="auto"/>
            <w:left w:val="none" w:sz="0" w:space="0" w:color="auto"/>
            <w:bottom w:val="none" w:sz="0" w:space="0" w:color="auto"/>
            <w:right w:val="none" w:sz="0" w:space="0" w:color="auto"/>
          </w:divBdr>
        </w:div>
        <w:div w:id="867183113">
          <w:marLeft w:val="255"/>
          <w:marRight w:val="0"/>
          <w:marTop w:val="0"/>
          <w:marBottom w:val="0"/>
          <w:divBdr>
            <w:top w:val="none" w:sz="0" w:space="0" w:color="auto"/>
            <w:left w:val="none" w:sz="0" w:space="0" w:color="auto"/>
            <w:bottom w:val="none" w:sz="0" w:space="0" w:color="auto"/>
            <w:right w:val="none" w:sz="0" w:space="0" w:color="auto"/>
          </w:divBdr>
        </w:div>
        <w:div w:id="977370715">
          <w:marLeft w:val="255"/>
          <w:marRight w:val="0"/>
          <w:marTop w:val="0"/>
          <w:marBottom w:val="0"/>
          <w:divBdr>
            <w:top w:val="none" w:sz="0" w:space="0" w:color="auto"/>
            <w:left w:val="none" w:sz="0" w:space="0" w:color="auto"/>
            <w:bottom w:val="none" w:sz="0" w:space="0" w:color="auto"/>
            <w:right w:val="none" w:sz="0" w:space="0" w:color="auto"/>
          </w:divBdr>
        </w:div>
        <w:div w:id="1014067276">
          <w:marLeft w:val="255"/>
          <w:marRight w:val="0"/>
          <w:marTop w:val="0"/>
          <w:marBottom w:val="0"/>
          <w:divBdr>
            <w:top w:val="none" w:sz="0" w:space="0" w:color="auto"/>
            <w:left w:val="none" w:sz="0" w:space="0" w:color="auto"/>
            <w:bottom w:val="none" w:sz="0" w:space="0" w:color="auto"/>
            <w:right w:val="none" w:sz="0" w:space="0" w:color="auto"/>
          </w:divBdr>
        </w:div>
        <w:div w:id="1026635251">
          <w:marLeft w:val="255"/>
          <w:marRight w:val="0"/>
          <w:marTop w:val="0"/>
          <w:marBottom w:val="0"/>
          <w:divBdr>
            <w:top w:val="none" w:sz="0" w:space="0" w:color="auto"/>
            <w:left w:val="none" w:sz="0" w:space="0" w:color="auto"/>
            <w:bottom w:val="none" w:sz="0" w:space="0" w:color="auto"/>
            <w:right w:val="none" w:sz="0" w:space="0" w:color="auto"/>
          </w:divBdr>
        </w:div>
        <w:div w:id="1138956390">
          <w:marLeft w:val="255"/>
          <w:marRight w:val="0"/>
          <w:marTop w:val="0"/>
          <w:marBottom w:val="0"/>
          <w:divBdr>
            <w:top w:val="none" w:sz="0" w:space="0" w:color="auto"/>
            <w:left w:val="none" w:sz="0" w:space="0" w:color="auto"/>
            <w:bottom w:val="none" w:sz="0" w:space="0" w:color="auto"/>
            <w:right w:val="none" w:sz="0" w:space="0" w:color="auto"/>
          </w:divBdr>
        </w:div>
        <w:div w:id="1270743998">
          <w:marLeft w:val="255"/>
          <w:marRight w:val="0"/>
          <w:marTop w:val="0"/>
          <w:marBottom w:val="0"/>
          <w:divBdr>
            <w:top w:val="none" w:sz="0" w:space="0" w:color="auto"/>
            <w:left w:val="none" w:sz="0" w:space="0" w:color="auto"/>
            <w:bottom w:val="none" w:sz="0" w:space="0" w:color="auto"/>
            <w:right w:val="none" w:sz="0" w:space="0" w:color="auto"/>
          </w:divBdr>
        </w:div>
        <w:div w:id="1563061003">
          <w:marLeft w:val="255"/>
          <w:marRight w:val="0"/>
          <w:marTop w:val="0"/>
          <w:marBottom w:val="0"/>
          <w:divBdr>
            <w:top w:val="none" w:sz="0" w:space="0" w:color="auto"/>
            <w:left w:val="none" w:sz="0" w:space="0" w:color="auto"/>
            <w:bottom w:val="none" w:sz="0" w:space="0" w:color="auto"/>
            <w:right w:val="none" w:sz="0" w:space="0" w:color="auto"/>
          </w:divBdr>
        </w:div>
      </w:divsChild>
    </w:div>
    <w:div w:id="324359348">
      <w:bodyDiv w:val="1"/>
      <w:marLeft w:val="0"/>
      <w:marRight w:val="0"/>
      <w:marTop w:val="0"/>
      <w:marBottom w:val="0"/>
      <w:divBdr>
        <w:top w:val="none" w:sz="0" w:space="0" w:color="auto"/>
        <w:left w:val="none" w:sz="0" w:space="0" w:color="auto"/>
        <w:bottom w:val="none" w:sz="0" w:space="0" w:color="auto"/>
        <w:right w:val="none" w:sz="0" w:space="0" w:color="auto"/>
      </w:divBdr>
      <w:divsChild>
        <w:div w:id="1131754693">
          <w:marLeft w:val="0"/>
          <w:marRight w:val="0"/>
          <w:marTop w:val="0"/>
          <w:marBottom w:val="0"/>
          <w:divBdr>
            <w:top w:val="none" w:sz="0" w:space="0" w:color="auto"/>
            <w:left w:val="none" w:sz="0" w:space="0" w:color="auto"/>
            <w:bottom w:val="none" w:sz="0" w:space="0" w:color="auto"/>
            <w:right w:val="none" w:sz="0" w:space="0" w:color="auto"/>
          </w:divBdr>
        </w:div>
      </w:divsChild>
    </w:div>
    <w:div w:id="348797041">
      <w:bodyDiv w:val="1"/>
      <w:marLeft w:val="0"/>
      <w:marRight w:val="0"/>
      <w:marTop w:val="0"/>
      <w:marBottom w:val="0"/>
      <w:divBdr>
        <w:top w:val="none" w:sz="0" w:space="0" w:color="auto"/>
        <w:left w:val="none" w:sz="0" w:space="0" w:color="auto"/>
        <w:bottom w:val="none" w:sz="0" w:space="0" w:color="auto"/>
        <w:right w:val="none" w:sz="0" w:space="0" w:color="auto"/>
      </w:divBdr>
    </w:div>
    <w:div w:id="572398150">
      <w:bodyDiv w:val="1"/>
      <w:marLeft w:val="0"/>
      <w:marRight w:val="0"/>
      <w:marTop w:val="0"/>
      <w:marBottom w:val="0"/>
      <w:divBdr>
        <w:top w:val="none" w:sz="0" w:space="0" w:color="auto"/>
        <w:left w:val="none" w:sz="0" w:space="0" w:color="auto"/>
        <w:bottom w:val="none" w:sz="0" w:space="0" w:color="auto"/>
        <w:right w:val="none" w:sz="0" w:space="0" w:color="auto"/>
      </w:divBdr>
    </w:div>
    <w:div w:id="627048967">
      <w:bodyDiv w:val="1"/>
      <w:marLeft w:val="0"/>
      <w:marRight w:val="0"/>
      <w:marTop w:val="0"/>
      <w:marBottom w:val="0"/>
      <w:divBdr>
        <w:top w:val="none" w:sz="0" w:space="0" w:color="auto"/>
        <w:left w:val="none" w:sz="0" w:space="0" w:color="auto"/>
        <w:bottom w:val="none" w:sz="0" w:space="0" w:color="auto"/>
        <w:right w:val="none" w:sz="0" w:space="0" w:color="auto"/>
      </w:divBdr>
    </w:div>
    <w:div w:id="747580039">
      <w:bodyDiv w:val="1"/>
      <w:marLeft w:val="0"/>
      <w:marRight w:val="0"/>
      <w:marTop w:val="0"/>
      <w:marBottom w:val="0"/>
      <w:divBdr>
        <w:top w:val="none" w:sz="0" w:space="0" w:color="auto"/>
        <w:left w:val="none" w:sz="0" w:space="0" w:color="auto"/>
        <w:bottom w:val="none" w:sz="0" w:space="0" w:color="auto"/>
        <w:right w:val="none" w:sz="0" w:space="0" w:color="auto"/>
      </w:divBdr>
    </w:div>
    <w:div w:id="775519735">
      <w:bodyDiv w:val="1"/>
      <w:marLeft w:val="0"/>
      <w:marRight w:val="0"/>
      <w:marTop w:val="0"/>
      <w:marBottom w:val="0"/>
      <w:divBdr>
        <w:top w:val="none" w:sz="0" w:space="0" w:color="auto"/>
        <w:left w:val="none" w:sz="0" w:space="0" w:color="auto"/>
        <w:bottom w:val="none" w:sz="0" w:space="0" w:color="auto"/>
        <w:right w:val="none" w:sz="0" w:space="0" w:color="auto"/>
      </w:divBdr>
      <w:divsChild>
        <w:div w:id="213195897">
          <w:marLeft w:val="255"/>
          <w:marRight w:val="0"/>
          <w:marTop w:val="0"/>
          <w:marBottom w:val="0"/>
          <w:divBdr>
            <w:top w:val="none" w:sz="0" w:space="0" w:color="auto"/>
            <w:left w:val="none" w:sz="0" w:space="0" w:color="auto"/>
            <w:bottom w:val="none" w:sz="0" w:space="0" w:color="auto"/>
            <w:right w:val="none" w:sz="0" w:space="0" w:color="auto"/>
          </w:divBdr>
        </w:div>
        <w:div w:id="637609760">
          <w:marLeft w:val="255"/>
          <w:marRight w:val="0"/>
          <w:marTop w:val="0"/>
          <w:marBottom w:val="0"/>
          <w:divBdr>
            <w:top w:val="none" w:sz="0" w:space="0" w:color="auto"/>
            <w:left w:val="none" w:sz="0" w:space="0" w:color="auto"/>
            <w:bottom w:val="none" w:sz="0" w:space="0" w:color="auto"/>
            <w:right w:val="none" w:sz="0" w:space="0" w:color="auto"/>
          </w:divBdr>
        </w:div>
        <w:div w:id="769080662">
          <w:marLeft w:val="255"/>
          <w:marRight w:val="0"/>
          <w:marTop w:val="0"/>
          <w:marBottom w:val="0"/>
          <w:divBdr>
            <w:top w:val="none" w:sz="0" w:space="0" w:color="auto"/>
            <w:left w:val="none" w:sz="0" w:space="0" w:color="auto"/>
            <w:bottom w:val="none" w:sz="0" w:space="0" w:color="auto"/>
            <w:right w:val="none" w:sz="0" w:space="0" w:color="auto"/>
          </w:divBdr>
        </w:div>
        <w:div w:id="772700354">
          <w:marLeft w:val="255"/>
          <w:marRight w:val="0"/>
          <w:marTop w:val="0"/>
          <w:marBottom w:val="0"/>
          <w:divBdr>
            <w:top w:val="none" w:sz="0" w:space="0" w:color="auto"/>
            <w:left w:val="none" w:sz="0" w:space="0" w:color="auto"/>
            <w:bottom w:val="none" w:sz="0" w:space="0" w:color="auto"/>
            <w:right w:val="none" w:sz="0" w:space="0" w:color="auto"/>
          </w:divBdr>
        </w:div>
        <w:div w:id="943538498">
          <w:marLeft w:val="255"/>
          <w:marRight w:val="0"/>
          <w:marTop w:val="0"/>
          <w:marBottom w:val="0"/>
          <w:divBdr>
            <w:top w:val="none" w:sz="0" w:space="0" w:color="auto"/>
            <w:left w:val="none" w:sz="0" w:space="0" w:color="auto"/>
            <w:bottom w:val="none" w:sz="0" w:space="0" w:color="auto"/>
            <w:right w:val="none" w:sz="0" w:space="0" w:color="auto"/>
          </w:divBdr>
        </w:div>
        <w:div w:id="946622975">
          <w:marLeft w:val="255"/>
          <w:marRight w:val="0"/>
          <w:marTop w:val="0"/>
          <w:marBottom w:val="0"/>
          <w:divBdr>
            <w:top w:val="none" w:sz="0" w:space="0" w:color="auto"/>
            <w:left w:val="none" w:sz="0" w:space="0" w:color="auto"/>
            <w:bottom w:val="none" w:sz="0" w:space="0" w:color="auto"/>
            <w:right w:val="none" w:sz="0" w:space="0" w:color="auto"/>
          </w:divBdr>
        </w:div>
        <w:div w:id="1190139723">
          <w:marLeft w:val="255"/>
          <w:marRight w:val="0"/>
          <w:marTop w:val="0"/>
          <w:marBottom w:val="0"/>
          <w:divBdr>
            <w:top w:val="none" w:sz="0" w:space="0" w:color="auto"/>
            <w:left w:val="none" w:sz="0" w:space="0" w:color="auto"/>
            <w:bottom w:val="none" w:sz="0" w:space="0" w:color="auto"/>
            <w:right w:val="none" w:sz="0" w:space="0" w:color="auto"/>
          </w:divBdr>
        </w:div>
        <w:div w:id="1320885134">
          <w:marLeft w:val="255"/>
          <w:marRight w:val="0"/>
          <w:marTop w:val="0"/>
          <w:marBottom w:val="0"/>
          <w:divBdr>
            <w:top w:val="none" w:sz="0" w:space="0" w:color="auto"/>
            <w:left w:val="none" w:sz="0" w:space="0" w:color="auto"/>
            <w:bottom w:val="none" w:sz="0" w:space="0" w:color="auto"/>
            <w:right w:val="none" w:sz="0" w:space="0" w:color="auto"/>
          </w:divBdr>
        </w:div>
        <w:div w:id="1341853056">
          <w:marLeft w:val="255"/>
          <w:marRight w:val="0"/>
          <w:marTop w:val="0"/>
          <w:marBottom w:val="0"/>
          <w:divBdr>
            <w:top w:val="none" w:sz="0" w:space="0" w:color="auto"/>
            <w:left w:val="none" w:sz="0" w:space="0" w:color="auto"/>
            <w:bottom w:val="none" w:sz="0" w:space="0" w:color="auto"/>
            <w:right w:val="none" w:sz="0" w:space="0" w:color="auto"/>
          </w:divBdr>
        </w:div>
        <w:div w:id="1344282615">
          <w:marLeft w:val="255"/>
          <w:marRight w:val="0"/>
          <w:marTop w:val="0"/>
          <w:marBottom w:val="0"/>
          <w:divBdr>
            <w:top w:val="none" w:sz="0" w:space="0" w:color="auto"/>
            <w:left w:val="none" w:sz="0" w:space="0" w:color="auto"/>
            <w:bottom w:val="none" w:sz="0" w:space="0" w:color="auto"/>
            <w:right w:val="none" w:sz="0" w:space="0" w:color="auto"/>
          </w:divBdr>
        </w:div>
        <w:div w:id="1392733214">
          <w:marLeft w:val="255"/>
          <w:marRight w:val="0"/>
          <w:marTop w:val="0"/>
          <w:marBottom w:val="0"/>
          <w:divBdr>
            <w:top w:val="none" w:sz="0" w:space="0" w:color="auto"/>
            <w:left w:val="none" w:sz="0" w:space="0" w:color="auto"/>
            <w:bottom w:val="none" w:sz="0" w:space="0" w:color="auto"/>
            <w:right w:val="none" w:sz="0" w:space="0" w:color="auto"/>
          </w:divBdr>
        </w:div>
        <w:div w:id="1502500362">
          <w:marLeft w:val="255"/>
          <w:marRight w:val="0"/>
          <w:marTop w:val="0"/>
          <w:marBottom w:val="0"/>
          <w:divBdr>
            <w:top w:val="none" w:sz="0" w:space="0" w:color="auto"/>
            <w:left w:val="none" w:sz="0" w:space="0" w:color="auto"/>
            <w:bottom w:val="none" w:sz="0" w:space="0" w:color="auto"/>
            <w:right w:val="none" w:sz="0" w:space="0" w:color="auto"/>
          </w:divBdr>
        </w:div>
        <w:div w:id="1734084280">
          <w:marLeft w:val="255"/>
          <w:marRight w:val="0"/>
          <w:marTop w:val="0"/>
          <w:marBottom w:val="0"/>
          <w:divBdr>
            <w:top w:val="none" w:sz="0" w:space="0" w:color="auto"/>
            <w:left w:val="none" w:sz="0" w:space="0" w:color="auto"/>
            <w:bottom w:val="none" w:sz="0" w:space="0" w:color="auto"/>
            <w:right w:val="none" w:sz="0" w:space="0" w:color="auto"/>
          </w:divBdr>
        </w:div>
        <w:div w:id="1744181321">
          <w:marLeft w:val="255"/>
          <w:marRight w:val="0"/>
          <w:marTop w:val="0"/>
          <w:marBottom w:val="0"/>
          <w:divBdr>
            <w:top w:val="none" w:sz="0" w:space="0" w:color="auto"/>
            <w:left w:val="none" w:sz="0" w:space="0" w:color="auto"/>
            <w:bottom w:val="none" w:sz="0" w:space="0" w:color="auto"/>
            <w:right w:val="none" w:sz="0" w:space="0" w:color="auto"/>
          </w:divBdr>
        </w:div>
        <w:div w:id="2080445009">
          <w:marLeft w:val="255"/>
          <w:marRight w:val="0"/>
          <w:marTop w:val="0"/>
          <w:marBottom w:val="0"/>
          <w:divBdr>
            <w:top w:val="none" w:sz="0" w:space="0" w:color="auto"/>
            <w:left w:val="none" w:sz="0" w:space="0" w:color="auto"/>
            <w:bottom w:val="none" w:sz="0" w:space="0" w:color="auto"/>
            <w:right w:val="none" w:sz="0" w:space="0" w:color="auto"/>
          </w:divBdr>
        </w:div>
      </w:divsChild>
    </w:div>
    <w:div w:id="897276704">
      <w:bodyDiv w:val="1"/>
      <w:marLeft w:val="0"/>
      <w:marRight w:val="0"/>
      <w:marTop w:val="0"/>
      <w:marBottom w:val="0"/>
      <w:divBdr>
        <w:top w:val="none" w:sz="0" w:space="0" w:color="auto"/>
        <w:left w:val="none" w:sz="0" w:space="0" w:color="auto"/>
        <w:bottom w:val="none" w:sz="0" w:space="0" w:color="auto"/>
        <w:right w:val="none" w:sz="0" w:space="0" w:color="auto"/>
      </w:divBdr>
    </w:div>
    <w:div w:id="933586472">
      <w:bodyDiv w:val="1"/>
      <w:marLeft w:val="0"/>
      <w:marRight w:val="0"/>
      <w:marTop w:val="0"/>
      <w:marBottom w:val="0"/>
      <w:divBdr>
        <w:top w:val="none" w:sz="0" w:space="0" w:color="auto"/>
        <w:left w:val="none" w:sz="0" w:space="0" w:color="auto"/>
        <w:bottom w:val="none" w:sz="0" w:space="0" w:color="auto"/>
        <w:right w:val="none" w:sz="0" w:space="0" w:color="auto"/>
      </w:divBdr>
      <w:divsChild>
        <w:div w:id="909773990">
          <w:marLeft w:val="255"/>
          <w:marRight w:val="0"/>
          <w:marTop w:val="0"/>
          <w:marBottom w:val="0"/>
          <w:divBdr>
            <w:top w:val="none" w:sz="0" w:space="0" w:color="auto"/>
            <w:left w:val="none" w:sz="0" w:space="0" w:color="auto"/>
            <w:bottom w:val="none" w:sz="0" w:space="0" w:color="auto"/>
            <w:right w:val="none" w:sz="0" w:space="0" w:color="auto"/>
          </w:divBdr>
        </w:div>
        <w:div w:id="1188448059">
          <w:marLeft w:val="255"/>
          <w:marRight w:val="0"/>
          <w:marTop w:val="0"/>
          <w:marBottom w:val="0"/>
          <w:divBdr>
            <w:top w:val="none" w:sz="0" w:space="0" w:color="auto"/>
            <w:left w:val="none" w:sz="0" w:space="0" w:color="auto"/>
            <w:bottom w:val="none" w:sz="0" w:space="0" w:color="auto"/>
            <w:right w:val="none" w:sz="0" w:space="0" w:color="auto"/>
          </w:divBdr>
        </w:div>
      </w:divsChild>
    </w:div>
    <w:div w:id="1098526378">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61583818">
      <w:bodyDiv w:val="1"/>
      <w:marLeft w:val="0"/>
      <w:marRight w:val="0"/>
      <w:marTop w:val="0"/>
      <w:marBottom w:val="0"/>
      <w:divBdr>
        <w:top w:val="none" w:sz="0" w:space="0" w:color="auto"/>
        <w:left w:val="none" w:sz="0" w:space="0" w:color="auto"/>
        <w:bottom w:val="none" w:sz="0" w:space="0" w:color="auto"/>
        <w:right w:val="none" w:sz="0" w:space="0" w:color="auto"/>
      </w:divBdr>
      <w:divsChild>
        <w:div w:id="134182282">
          <w:marLeft w:val="255"/>
          <w:marRight w:val="0"/>
          <w:marTop w:val="0"/>
          <w:marBottom w:val="0"/>
          <w:divBdr>
            <w:top w:val="none" w:sz="0" w:space="0" w:color="auto"/>
            <w:left w:val="none" w:sz="0" w:space="0" w:color="auto"/>
            <w:bottom w:val="none" w:sz="0" w:space="0" w:color="auto"/>
            <w:right w:val="none" w:sz="0" w:space="0" w:color="auto"/>
          </w:divBdr>
        </w:div>
        <w:div w:id="299506568">
          <w:marLeft w:val="255"/>
          <w:marRight w:val="0"/>
          <w:marTop w:val="0"/>
          <w:marBottom w:val="0"/>
          <w:divBdr>
            <w:top w:val="none" w:sz="0" w:space="0" w:color="auto"/>
            <w:left w:val="none" w:sz="0" w:space="0" w:color="auto"/>
            <w:bottom w:val="none" w:sz="0" w:space="0" w:color="auto"/>
            <w:right w:val="none" w:sz="0" w:space="0" w:color="auto"/>
          </w:divBdr>
        </w:div>
        <w:div w:id="393897758">
          <w:marLeft w:val="255"/>
          <w:marRight w:val="0"/>
          <w:marTop w:val="0"/>
          <w:marBottom w:val="0"/>
          <w:divBdr>
            <w:top w:val="none" w:sz="0" w:space="0" w:color="auto"/>
            <w:left w:val="none" w:sz="0" w:space="0" w:color="auto"/>
            <w:bottom w:val="none" w:sz="0" w:space="0" w:color="auto"/>
            <w:right w:val="none" w:sz="0" w:space="0" w:color="auto"/>
          </w:divBdr>
        </w:div>
        <w:div w:id="490369647">
          <w:marLeft w:val="255"/>
          <w:marRight w:val="0"/>
          <w:marTop w:val="0"/>
          <w:marBottom w:val="0"/>
          <w:divBdr>
            <w:top w:val="none" w:sz="0" w:space="0" w:color="auto"/>
            <w:left w:val="none" w:sz="0" w:space="0" w:color="auto"/>
            <w:bottom w:val="none" w:sz="0" w:space="0" w:color="auto"/>
            <w:right w:val="none" w:sz="0" w:space="0" w:color="auto"/>
          </w:divBdr>
        </w:div>
        <w:div w:id="1001852093">
          <w:marLeft w:val="255"/>
          <w:marRight w:val="0"/>
          <w:marTop w:val="0"/>
          <w:marBottom w:val="0"/>
          <w:divBdr>
            <w:top w:val="none" w:sz="0" w:space="0" w:color="auto"/>
            <w:left w:val="none" w:sz="0" w:space="0" w:color="auto"/>
            <w:bottom w:val="none" w:sz="0" w:space="0" w:color="auto"/>
            <w:right w:val="none" w:sz="0" w:space="0" w:color="auto"/>
          </w:divBdr>
        </w:div>
        <w:div w:id="1063604829">
          <w:marLeft w:val="255"/>
          <w:marRight w:val="0"/>
          <w:marTop w:val="0"/>
          <w:marBottom w:val="0"/>
          <w:divBdr>
            <w:top w:val="none" w:sz="0" w:space="0" w:color="auto"/>
            <w:left w:val="none" w:sz="0" w:space="0" w:color="auto"/>
            <w:bottom w:val="none" w:sz="0" w:space="0" w:color="auto"/>
            <w:right w:val="none" w:sz="0" w:space="0" w:color="auto"/>
          </w:divBdr>
        </w:div>
        <w:div w:id="1187596103">
          <w:marLeft w:val="255"/>
          <w:marRight w:val="0"/>
          <w:marTop w:val="0"/>
          <w:marBottom w:val="0"/>
          <w:divBdr>
            <w:top w:val="none" w:sz="0" w:space="0" w:color="auto"/>
            <w:left w:val="none" w:sz="0" w:space="0" w:color="auto"/>
            <w:bottom w:val="none" w:sz="0" w:space="0" w:color="auto"/>
            <w:right w:val="none" w:sz="0" w:space="0" w:color="auto"/>
          </w:divBdr>
        </w:div>
        <w:div w:id="1332560350">
          <w:marLeft w:val="255"/>
          <w:marRight w:val="0"/>
          <w:marTop w:val="0"/>
          <w:marBottom w:val="0"/>
          <w:divBdr>
            <w:top w:val="none" w:sz="0" w:space="0" w:color="auto"/>
            <w:left w:val="none" w:sz="0" w:space="0" w:color="auto"/>
            <w:bottom w:val="none" w:sz="0" w:space="0" w:color="auto"/>
            <w:right w:val="none" w:sz="0" w:space="0" w:color="auto"/>
          </w:divBdr>
        </w:div>
        <w:div w:id="1406221104">
          <w:marLeft w:val="255"/>
          <w:marRight w:val="0"/>
          <w:marTop w:val="0"/>
          <w:marBottom w:val="0"/>
          <w:divBdr>
            <w:top w:val="none" w:sz="0" w:space="0" w:color="auto"/>
            <w:left w:val="none" w:sz="0" w:space="0" w:color="auto"/>
            <w:bottom w:val="none" w:sz="0" w:space="0" w:color="auto"/>
            <w:right w:val="none" w:sz="0" w:space="0" w:color="auto"/>
          </w:divBdr>
        </w:div>
        <w:div w:id="1855143127">
          <w:marLeft w:val="255"/>
          <w:marRight w:val="0"/>
          <w:marTop w:val="0"/>
          <w:marBottom w:val="0"/>
          <w:divBdr>
            <w:top w:val="none" w:sz="0" w:space="0" w:color="auto"/>
            <w:left w:val="none" w:sz="0" w:space="0" w:color="auto"/>
            <w:bottom w:val="none" w:sz="0" w:space="0" w:color="auto"/>
            <w:right w:val="none" w:sz="0" w:space="0" w:color="auto"/>
          </w:divBdr>
        </w:div>
      </w:divsChild>
    </w:div>
    <w:div w:id="119901156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502618515">
      <w:bodyDiv w:val="1"/>
      <w:marLeft w:val="0"/>
      <w:marRight w:val="0"/>
      <w:marTop w:val="0"/>
      <w:marBottom w:val="0"/>
      <w:divBdr>
        <w:top w:val="none" w:sz="0" w:space="0" w:color="auto"/>
        <w:left w:val="none" w:sz="0" w:space="0" w:color="auto"/>
        <w:bottom w:val="none" w:sz="0" w:space="0" w:color="auto"/>
        <w:right w:val="none" w:sz="0" w:space="0" w:color="auto"/>
      </w:divBdr>
      <w:divsChild>
        <w:div w:id="461584067">
          <w:marLeft w:val="255"/>
          <w:marRight w:val="0"/>
          <w:marTop w:val="0"/>
          <w:marBottom w:val="0"/>
          <w:divBdr>
            <w:top w:val="none" w:sz="0" w:space="0" w:color="auto"/>
            <w:left w:val="none" w:sz="0" w:space="0" w:color="auto"/>
            <w:bottom w:val="none" w:sz="0" w:space="0" w:color="auto"/>
            <w:right w:val="none" w:sz="0" w:space="0" w:color="auto"/>
          </w:divBdr>
        </w:div>
        <w:div w:id="958340876">
          <w:marLeft w:val="255"/>
          <w:marRight w:val="0"/>
          <w:marTop w:val="0"/>
          <w:marBottom w:val="0"/>
          <w:divBdr>
            <w:top w:val="none" w:sz="0" w:space="0" w:color="auto"/>
            <w:left w:val="none" w:sz="0" w:space="0" w:color="auto"/>
            <w:bottom w:val="none" w:sz="0" w:space="0" w:color="auto"/>
            <w:right w:val="none" w:sz="0" w:space="0" w:color="auto"/>
          </w:divBdr>
        </w:div>
        <w:div w:id="1011181371">
          <w:marLeft w:val="255"/>
          <w:marRight w:val="0"/>
          <w:marTop w:val="0"/>
          <w:marBottom w:val="0"/>
          <w:divBdr>
            <w:top w:val="none" w:sz="0" w:space="0" w:color="auto"/>
            <w:left w:val="none" w:sz="0" w:space="0" w:color="auto"/>
            <w:bottom w:val="none" w:sz="0" w:space="0" w:color="auto"/>
            <w:right w:val="none" w:sz="0" w:space="0" w:color="auto"/>
          </w:divBdr>
        </w:div>
        <w:div w:id="1130637313">
          <w:marLeft w:val="255"/>
          <w:marRight w:val="0"/>
          <w:marTop w:val="0"/>
          <w:marBottom w:val="0"/>
          <w:divBdr>
            <w:top w:val="none" w:sz="0" w:space="0" w:color="auto"/>
            <w:left w:val="none" w:sz="0" w:space="0" w:color="auto"/>
            <w:bottom w:val="none" w:sz="0" w:space="0" w:color="auto"/>
            <w:right w:val="none" w:sz="0" w:space="0" w:color="auto"/>
          </w:divBdr>
        </w:div>
        <w:div w:id="1252275450">
          <w:marLeft w:val="255"/>
          <w:marRight w:val="0"/>
          <w:marTop w:val="0"/>
          <w:marBottom w:val="0"/>
          <w:divBdr>
            <w:top w:val="none" w:sz="0" w:space="0" w:color="auto"/>
            <w:left w:val="none" w:sz="0" w:space="0" w:color="auto"/>
            <w:bottom w:val="none" w:sz="0" w:space="0" w:color="auto"/>
            <w:right w:val="none" w:sz="0" w:space="0" w:color="auto"/>
          </w:divBdr>
        </w:div>
        <w:div w:id="1714035346">
          <w:marLeft w:val="255"/>
          <w:marRight w:val="0"/>
          <w:marTop w:val="0"/>
          <w:marBottom w:val="0"/>
          <w:divBdr>
            <w:top w:val="none" w:sz="0" w:space="0" w:color="auto"/>
            <w:left w:val="none" w:sz="0" w:space="0" w:color="auto"/>
            <w:bottom w:val="none" w:sz="0" w:space="0" w:color="auto"/>
            <w:right w:val="none" w:sz="0" w:space="0" w:color="auto"/>
          </w:divBdr>
        </w:div>
        <w:div w:id="1943415954">
          <w:marLeft w:val="255"/>
          <w:marRight w:val="0"/>
          <w:marTop w:val="0"/>
          <w:marBottom w:val="0"/>
          <w:divBdr>
            <w:top w:val="none" w:sz="0" w:space="0" w:color="auto"/>
            <w:left w:val="none" w:sz="0" w:space="0" w:color="auto"/>
            <w:bottom w:val="none" w:sz="0" w:space="0" w:color="auto"/>
            <w:right w:val="none" w:sz="0" w:space="0" w:color="auto"/>
          </w:divBdr>
        </w:div>
        <w:div w:id="1987274127">
          <w:marLeft w:val="255"/>
          <w:marRight w:val="0"/>
          <w:marTop w:val="0"/>
          <w:marBottom w:val="0"/>
          <w:divBdr>
            <w:top w:val="none" w:sz="0" w:space="0" w:color="auto"/>
            <w:left w:val="none" w:sz="0" w:space="0" w:color="auto"/>
            <w:bottom w:val="none" w:sz="0" w:space="0" w:color="auto"/>
            <w:right w:val="none" w:sz="0" w:space="0" w:color="auto"/>
          </w:divBdr>
        </w:div>
        <w:div w:id="2011057112">
          <w:marLeft w:val="255"/>
          <w:marRight w:val="0"/>
          <w:marTop w:val="0"/>
          <w:marBottom w:val="0"/>
          <w:divBdr>
            <w:top w:val="none" w:sz="0" w:space="0" w:color="auto"/>
            <w:left w:val="none" w:sz="0" w:space="0" w:color="auto"/>
            <w:bottom w:val="none" w:sz="0" w:space="0" w:color="auto"/>
            <w:right w:val="none" w:sz="0" w:space="0" w:color="auto"/>
          </w:divBdr>
        </w:div>
        <w:div w:id="2130317101">
          <w:marLeft w:val="255"/>
          <w:marRight w:val="0"/>
          <w:marTop w:val="0"/>
          <w:marBottom w:val="0"/>
          <w:divBdr>
            <w:top w:val="none" w:sz="0" w:space="0" w:color="auto"/>
            <w:left w:val="none" w:sz="0" w:space="0" w:color="auto"/>
            <w:bottom w:val="none" w:sz="0" w:space="0" w:color="auto"/>
            <w:right w:val="none" w:sz="0" w:space="0" w:color="auto"/>
          </w:divBdr>
        </w:div>
      </w:divsChild>
    </w:div>
    <w:div w:id="1551571408">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759714416">
      <w:bodyDiv w:val="1"/>
      <w:marLeft w:val="0"/>
      <w:marRight w:val="0"/>
      <w:marTop w:val="0"/>
      <w:marBottom w:val="0"/>
      <w:divBdr>
        <w:top w:val="none" w:sz="0" w:space="0" w:color="auto"/>
        <w:left w:val="none" w:sz="0" w:space="0" w:color="auto"/>
        <w:bottom w:val="none" w:sz="0" w:space="0" w:color="auto"/>
        <w:right w:val="none" w:sz="0" w:space="0" w:color="auto"/>
      </w:divBdr>
      <w:divsChild>
        <w:div w:id="12463207">
          <w:marLeft w:val="255"/>
          <w:marRight w:val="0"/>
          <w:marTop w:val="0"/>
          <w:marBottom w:val="0"/>
          <w:divBdr>
            <w:top w:val="none" w:sz="0" w:space="0" w:color="auto"/>
            <w:left w:val="none" w:sz="0" w:space="0" w:color="auto"/>
            <w:bottom w:val="none" w:sz="0" w:space="0" w:color="auto"/>
            <w:right w:val="none" w:sz="0" w:space="0" w:color="auto"/>
          </w:divBdr>
        </w:div>
        <w:div w:id="30964912">
          <w:marLeft w:val="255"/>
          <w:marRight w:val="0"/>
          <w:marTop w:val="0"/>
          <w:marBottom w:val="0"/>
          <w:divBdr>
            <w:top w:val="none" w:sz="0" w:space="0" w:color="auto"/>
            <w:left w:val="none" w:sz="0" w:space="0" w:color="auto"/>
            <w:bottom w:val="none" w:sz="0" w:space="0" w:color="auto"/>
            <w:right w:val="none" w:sz="0" w:space="0" w:color="auto"/>
          </w:divBdr>
        </w:div>
        <w:div w:id="45495939">
          <w:marLeft w:val="255"/>
          <w:marRight w:val="0"/>
          <w:marTop w:val="0"/>
          <w:marBottom w:val="0"/>
          <w:divBdr>
            <w:top w:val="none" w:sz="0" w:space="0" w:color="auto"/>
            <w:left w:val="none" w:sz="0" w:space="0" w:color="auto"/>
            <w:bottom w:val="none" w:sz="0" w:space="0" w:color="auto"/>
            <w:right w:val="none" w:sz="0" w:space="0" w:color="auto"/>
          </w:divBdr>
        </w:div>
        <w:div w:id="203061520">
          <w:marLeft w:val="255"/>
          <w:marRight w:val="0"/>
          <w:marTop w:val="0"/>
          <w:marBottom w:val="0"/>
          <w:divBdr>
            <w:top w:val="none" w:sz="0" w:space="0" w:color="auto"/>
            <w:left w:val="none" w:sz="0" w:space="0" w:color="auto"/>
            <w:bottom w:val="none" w:sz="0" w:space="0" w:color="auto"/>
            <w:right w:val="none" w:sz="0" w:space="0" w:color="auto"/>
          </w:divBdr>
        </w:div>
        <w:div w:id="234316390">
          <w:marLeft w:val="255"/>
          <w:marRight w:val="0"/>
          <w:marTop w:val="0"/>
          <w:marBottom w:val="0"/>
          <w:divBdr>
            <w:top w:val="none" w:sz="0" w:space="0" w:color="auto"/>
            <w:left w:val="none" w:sz="0" w:space="0" w:color="auto"/>
            <w:bottom w:val="none" w:sz="0" w:space="0" w:color="auto"/>
            <w:right w:val="none" w:sz="0" w:space="0" w:color="auto"/>
          </w:divBdr>
        </w:div>
        <w:div w:id="337343279">
          <w:marLeft w:val="255"/>
          <w:marRight w:val="0"/>
          <w:marTop w:val="0"/>
          <w:marBottom w:val="0"/>
          <w:divBdr>
            <w:top w:val="none" w:sz="0" w:space="0" w:color="auto"/>
            <w:left w:val="none" w:sz="0" w:space="0" w:color="auto"/>
            <w:bottom w:val="none" w:sz="0" w:space="0" w:color="auto"/>
            <w:right w:val="none" w:sz="0" w:space="0" w:color="auto"/>
          </w:divBdr>
        </w:div>
        <w:div w:id="447165173">
          <w:marLeft w:val="255"/>
          <w:marRight w:val="0"/>
          <w:marTop w:val="0"/>
          <w:marBottom w:val="0"/>
          <w:divBdr>
            <w:top w:val="none" w:sz="0" w:space="0" w:color="auto"/>
            <w:left w:val="none" w:sz="0" w:space="0" w:color="auto"/>
            <w:bottom w:val="none" w:sz="0" w:space="0" w:color="auto"/>
            <w:right w:val="none" w:sz="0" w:space="0" w:color="auto"/>
          </w:divBdr>
        </w:div>
        <w:div w:id="450785067">
          <w:marLeft w:val="255"/>
          <w:marRight w:val="0"/>
          <w:marTop w:val="0"/>
          <w:marBottom w:val="0"/>
          <w:divBdr>
            <w:top w:val="none" w:sz="0" w:space="0" w:color="auto"/>
            <w:left w:val="none" w:sz="0" w:space="0" w:color="auto"/>
            <w:bottom w:val="none" w:sz="0" w:space="0" w:color="auto"/>
            <w:right w:val="none" w:sz="0" w:space="0" w:color="auto"/>
          </w:divBdr>
        </w:div>
        <w:div w:id="645477546">
          <w:marLeft w:val="255"/>
          <w:marRight w:val="0"/>
          <w:marTop w:val="0"/>
          <w:marBottom w:val="0"/>
          <w:divBdr>
            <w:top w:val="none" w:sz="0" w:space="0" w:color="auto"/>
            <w:left w:val="none" w:sz="0" w:space="0" w:color="auto"/>
            <w:bottom w:val="none" w:sz="0" w:space="0" w:color="auto"/>
            <w:right w:val="none" w:sz="0" w:space="0" w:color="auto"/>
          </w:divBdr>
        </w:div>
        <w:div w:id="860431813">
          <w:marLeft w:val="255"/>
          <w:marRight w:val="0"/>
          <w:marTop w:val="0"/>
          <w:marBottom w:val="0"/>
          <w:divBdr>
            <w:top w:val="none" w:sz="0" w:space="0" w:color="auto"/>
            <w:left w:val="none" w:sz="0" w:space="0" w:color="auto"/>
            <w:bottom w:val="none" w:sz="0" w:space="0" w:color="auto"/>
            <w:right w:val="none" w:sz="0" w:space="0" w:color="auto"/>
          </w:divBdr>
        </w:div>
        <w:div w:id="1139227797">
          <w:marLeft w:val="255"/>
          <w:marRight w:val="0"/>
          <w:marTop w:val="0"/>
          <w:marBottom w:val="0"/>
          <w:divBdr>
            <w:top w:val="none" w:sz="0" w:space="0" w:color="auto"/>
            <w:left w:val="none" w:sz="0" w:space="0" w:color="auto"/>
            <w:bottom w:val="none" w:sz="0" w:space="0" w:color="auto"/>
            <w:right w:val="none" w:sz="0" w:space="0" w:color="auto"/>
          </w:divBdr>
        </w:div>
        <w:div w:id="1152210297">
          <w:marLeft w:val="255"/>
          <w:marRight w:val="0"/>
          <w:marTop w:val="0"/>
          <w:marBottom w:val="0"/>
          <w:divBdr>
            <w:top w:val="none" w:sz="0" w:space="0" w:color="auto"/>
            <w:left w:val="none" w:sz="0" w:space="0" w:color="auto"/>
            <w:bottom w:val="none" w:sz="0" w:space="0" w:color="auto"/>
            <w:right w:val="none" w:sz="0" w:space="0" w:color="auto"/>
          </w:divBdr>
        </w:div>
        <w:div w:id="1691370933">
          <w:marLeft w:val="255"/>
          <w:marRight w:val="0"/>
          <w:marTop w:val="0"/>
          <w:marBottom w:val="0"/>
          <w:divBdr>
            <w:top w:val="none" w:sz="0" w:space="0" w:color="auto"/>
            <w:left w:val="none" w:sz="0" w:space="0" w:color="auto"/>
            <w:bottom w:val="none" w:sz="0" w:space="0" w:color="auto"/>
            <w:right w:val="none" w:sz="0" w:space="0" w:color="auto"/>
          </w:divBdr>
        </w:div>
        <w:div w:id="1709334733">
          <w:marLeft w:val="255"/>
          <w:marRight w:val="0"/>
          <w:marTop w:val="0"/>
          <w:marBottom w:val="0"/>
          <w:divBdr>
            <w:top w:val="none" w:sz="0" w:space="0" w:color="auto"/>
            <w:left w:val="none" w:sz="0" w:space="0" w:color="auto"/>
            <w:bottom w:val="none" w:sz="0" w:space="0" w:color="auto"/>
            <w:right w:val="none" w:sz="0" w:space="0" w:color="auto"/>
          </w:divBdr>
        </w:div>
        <w:div w:id="2068529243">
          <w:marLeft w:val="255"/>
          <w:marRight w:val="0"/>
          <w:marTop w:val="0"/>
          <w:marBottom w:val="0"/>
          <w:divBdr>
            <w:top w:val="none" w:sz="0" w:space="0" w:color="auto"/>
            <w:left w:val="none" w:sz="0" w:space="0" w:color="auto"/>
            <w:bottom w:val="none" w:sz="0" w:space="0" w:color="auto"/>
            <w:right w:val="none" w:sz="0" w:space="0" w:color="auto"/>
          </w:divBdr>
        </w:div>
      </w:divsChild>
    </w:div>
    <w:div w:id="1798798861">
      <w:bodyDiv w:val="1"/>
      <w:marLeft w:val="0"/>
      <w:marRight w:val="0"/>
      <w:marTop w:val="0"/>
      <w:marBottom w:val="0"/>
      <w:divBdr>
        <w:top w:val="none" w:sz="0" w:space="0" w:color="auto"/>
        <w:left w:val="none" w:sz="0" w:space="0" w:color="auto"/>
        <w:bottom w:val="none" w:sz="0" w:space="0" w:color="auto"/>
        <w:right w:val="none" w:sz="0" w:space="0" w:color="auto"/>
      </w:divBdr>
      <w:divsChild>
        <w:div w:id="187841254">
          <w:marLeft w:val="255"/>
          <w:marRight w:val="0"/>
          <w:marTop w:val="0"/>
          <w:marBottom w:val="0"/>
          <w:divBdr>
            <w:top w:val="none" w:sz="0" w:space="0" w:color="auto"/>
            <w:left w:val="none" w:sz="0" w:space="0" w:color="auto"/>
            <w:bottom w:val="none" w:sz="0" w:space="0" w:color="auto"/>
            <w:right w:val="none" w:sz="0" w:space="0" w:color="auto"/>
          </w:divBdr>
        </w:div>
        <w:div w:id="438372814">
          <w:marLeft w:val="255"/>
          <w:marRight w:val="0"/>
          <w:marTop w:val="0"/>
          <w:marBottom w:val="0"/>
          <w:divBdr>
            <w:top w:val="none" w:sz="0" w:space="0" w:color="auto"/>
            <w:left w:val="none" w:sz="0" w:space="0" w:color="auto"/>
            <w:bottom w:val="none" w:sz="0" w:space="0" w:color="auto"/>
            <w:right w:val="none" w:sz="0" w:space="0" w:color="auto"/>
          </w:divBdr>
        </w:div>
        <w:div w:id="704528533">
          <w:marLeft w:val="255"/>
          <w:marRight w:val="0"/>
          <w:marTop w:val="0"/>
          <w:marBottom w:val="0"/>
          <w:divBdr>
            <w:top w:val="none" w:sz="0" w:space="0" w:color="auto"/>
            <w:left w:val="none" w:sz="0" w:space="0" w:color="auto"/>
            <w:bottom w:val="none" w:sz="0" w:space="0" w:color="auto"/>
            <w:right w:val="none" w:sz="0" w:space="0" w:color="auto"/>
          </w:divBdr>
        </w:div>
        <w:div w:id="719670636">
          <w:marLeft w:val="255"/>
          <w:marRight w:val="0"/>
          <w:marTop w:val="0"/>
          <w:marBottom w:val="0"/>
          <w:divBdr>
            <w:top w:val="none" w:sz="0" w:space="0" w:color="auto"/>
            <w:left w:val="none" w:sz="0" w:space="0" w:color="auto"/>
            <w:bottom w:val="none" w:sz="0" w:space="0" w:color="auto"/>
            <w:right w:val="none" w:sz="0" w:space="0" w:color="auto"/>
          </w:divBdr>
        </w:div>
        <w:div w:id="739519400">
          <w:marLeft w:val="255"/>
          <w:marRight w:val="0"/>
          <w:marTop w:val="0"/>
          <w:marBottom w:val="0"/>
          <w:divBdr>
            <w:top w:val="none" w:sz="0" w:space="0" w:color="auto"/>
            <w:left w:val="none" w:sz="0" w:space="0" w:color="auto"/>
            <w:bottom w:val="none" w:sz="0" w:space="0" w:color="auto"/>
            <w:right w:val="none" w:sz="0" w:space="0" w:color="auto"/>
          </w:divBdr>
        </w:div>
        <w:div w:id="806120858">
          <w:marLeft w:val="255"/>
          <w:marRight w:val="0"/>
          <w:marTop w:val="0"/>
          <w:marBottom w:val="0"/>
          <w:divBdr>
            <w:top w:val="none" w:sz="0" w:space="0" w:color="auto"/>
            <w:left w:val="none" w:sz="0" w:space="0" w:color="auto"/>
            <w:bottom w:val="none" w:sz="0" w:space="0" w:color="auto"/>
            <w:right w:val="none" w:sz="0" w:space="0" w:color="auto"/>
          </w:divBdr>
        </w:div>
        <w:div w:id="870067651">
          <w:marLeft w:val="255"/>
          <w:marRight w:val="0"/>
          <w:marTop w:val="0"/>
          <w:marBottom w:val="0"/>
          <w:divBdr>
            <w:top w:val="none" w:sz="0" w:space="0" w:color="auto"/>
            <w:left w:val="none" w:sz="0" w:space="0" w:color="auto"/>
            <w:bottom w:val="none" w:sz="0" w:space="0" w:color="auto"/>
            <w:right w:val="none" w:sz="0" w:space="0" w:color="auto"/>
          </w:divBdr>
        </w:div>
        <w:div w:id="881360523">
          <w:marLeft w:val="255"/>
          <w:marRight w:val="0"/>
          <w:marTop w:val="0"/>
          <w:marBottom w:val="0"/>
          <w:divBdr>
            <w:top w:val="none" w:sz="0" w:space="0" w:color="auto"/>
            <w:left w:val="none" w:sz="0" w:space="0" w:color="auto"/>
            <w:bottom w:val="none" w:sz="0" w:space="0" w:color="auto"/>
            <w:right w:val="none" w:sz="0" w:space="0" w:color="auto"/>
          </w:divBdr>
        </w:div>
        <w:div w:id="1230269963">
          <w:marLeft w:val="255"/>
          <w:marRight w:val="0"/>
          <w:marTop w:val="0"/>
          <w:marBottom w:val="0"/>
          <w:divBdr>
            <w:top w:val="none" w:sz="0" w:space="0" w:color="auto"/>
            <w:left w:val="none" w:sz="0" w:space="0" w:color="auto"/>
            <w:bottom w:val="none" w:sz="0" w:space="0" w:color="auto"/>
            <w:right w:val="none" w:sz="0" w:space="0" w:color="auto"/>
          </w:divBdr>
        </w:div>
        <w:div w:id="1231504228">
          <w:marLeft w:val="255"/>
          <w:marRight w:val="0"/>
          <w:marTop w:val="0"/>
          <w:marBottom w:val="0"/>
          <w:divBdr>
            <w:top w:val="none" w:sz="0" w:space="0" w:color="auto"/>
            <w:left w:val="none" w:sz="0" w:space="0" w:color="auto"/>
            <w:bottom w:val="none" w:sz="0" w:space="0" w:color="auto"/>
            <w:right w:val="none" w:sz="0" w:space="0" w:color="auto"/>
          </w:divBdr>
        </w:div>
        <w:div w:id="1327124009">
          <w:marLeft w:val="255"/>
          <w:marRight w:val="0"/>
          <w:marTop w:val="0"/>
          <w:marBottom w:val="0"/>
          <w:divBdr>
            <w:top w:val="none" w:sz="0" w:space="0" w:color="auto"/>
            <w:left w:val="none" w:sz="0" w:space="0" w:color="auto"/>
            <w:bottom w:val="none" w:sz="0" w:space="0" w:color="auto"/>
            <w:right w:val="none" w:sz="0" w:space="0" w:color="auto"/>
          </w:divBdr>
        </w:div>
        <w:div w:id="1387099425">
          <w:marLeft w:val="255"/>
          <w:marRight w:val="0"/>
          <w:marTop w:val="0"/>
          <w:marBottom w:val="0"/>
          <w:divBdr>
            <w:top w:val="none" w:sz="0" w:space="0" w:color="auto"/>
            <w:left w:val="none" w:sz="0" w:space="0" w:color="auto"/>
            <w:bottom w:val="none" w:sz="0" w:space="0" w:color="auto"/>
            <w:right w:val="none" w:sz="0" w:space="0" w:color="auto"/>
          </w:divBdr>
        </w:div>
        <w:div w:id="1616668290">
          <w:marLeft w:val="255"/>
          <w:marRight w:val="0"/>
          <w:marTop w:val="0"/>
          <w:marBottom w:val="0"/>
          <w:divBdr>
            <w:top w:val="none" w:sz="0" w:space="0" w:color="auto"/>
            <w:left w:val="none" w:sz="0" w:space="0" w:color="auto"/>
            <w:bottom w:val="none" w:sz="0" w:space="0" w:color="auto"/>
            <w:right w:val="none" w:sz="0" w:space="0" w:color="auto"/>
          </w:divBdr>
        </w:div>
        <w:div w:id="1660622115">
          <w:marLeft w:val="255"/>
          <w:marRight w:val="0"/>
          <w:marTop w:val="0"/>
          <w:marBottom w:val="0"/>
          <w:divBdr>
            <w:top w:val="none" w:sz="0" w:space="0" w:color="auto"/>
            <w:left w:val="none" w:sz="0" w:space="0" w:color="auto"/>
            <w:bottom w:val="none" w:sz="0" w:space="0" w:color="auto"/>
            <w:right w:val="none" w:sz="0" w:space="0" w:color="auto"/>
          </w:divBdr>
        </w:div>
        <w:div w:id="1758987895">
          <w:marLeft w:val="255"/>
          <w:marRight w:val="0"/>
          <w:marTop w:val="0"/>
          <w:marBottom w:val="0"/>
          <w:divBdr>
            <w:top w:val="none" w:sz="0" w:space="0" w:color="auto"/>
            <w:left w:val="none" w:sz="0" w:space="0" w:color="auto"/>
            <w:bottom w:val="none" w:sz="0" w:space="0" w:color="auto"/>
            <w:right w:val="none" w:sz="0" w:space="0" w:color="auto"/>
          </w:divBdr>
        </w:div>
      </w:divsChild>
    </w:div>
    <w:div w:id="1824618742">
      <w:bodyDiv w:val="1"/>
      <w:marLeft w:val="0"/>
      <w:marRight w:val="0"/>
      <w:marTop w:val="0"/>
      <w:marBottom w:val="0"/>
      <w:divBdr>
        <w:top w:val="none" w:sz="0" w:space="0" w:color="auto"/>
        <w:left w:val="none" w:sz="0" w:space="0" w:color="auto"/>
        <w:bottom w:val="none" w:sz="0" w:space="0" w:color="auto"/>
        <w:right w:val="none" w:sz="0" w:space="0" w:color="auto"/>
      </w:divBdr>
    </w:div>
    <w:div w:id="1924487918">
      <w:bodyDiv w:val="1"/>
      <w:marLeft w:val="0"/>
      <w:marRight w:val="0"/>
      <w:marTop w:val="0"/>
      <w:marBottom w:val="0"/>
      <w:divBdr>
        <w:top w:val="none" w:sz="0" w:space="0" w:color="auto"/>
        <w:left w:val="none" w:sz="0" w:space="0" w:color="auto"/>
        <w:bottom w:val="none" w:sz="0" w:space="0" w:color="auto"/>
        <w:right w:val="none" w:sz="0" w:space="0" w:color="auto"/>
      </w:divBdr>
      <w:divsChild>
        <w:div w:id="145904138">
          <w:marLeft w:val="0"/>
          <w:marRight w:val="0"/>
          <w:marTop w:val="0"/>
          <w:marBottom w:val="0"/>
          <w:divBdr>
            <w:top w:val="none" w:sz="0" w:space="0" w:color="auto"/>
            <w:left w:val="none" w:sz="0" w:space="0" w:color="auto"/>
            <w:bottom w:val="none" w:sz="0" w:space="0" w:color="auto"/>
            <w:right w:val="none" w:sz="0" w:space="0" w:color="auto"/>
          </w:divBdr>
          <w:divsChild>
            <w:div w:id="1024090324">
              <w:marLeft w:val="0"/>
              <w:marRight w:val="0"/>
              <w:marTop w:val="0"/>
              <w:marBottom w:val="0"/>
              <w:divBdr>
                <w:top w:val="none" w:sz="0" w:space="0" w:color="auto"/>
                <w:left w:val="none" w:sz="0" w:space="0" w:color="auto"/>
                <w:bottom w:val="none" w:sz="0" w:space="0" w:color="auto"/>
                <w:right w:val="none" w:sz="0" w:space="0" w:color="auto"/>
              </w:divBdr>
              <w:divsChild>
                <w:div w:id="462891376">
                  <w:marLeft w:val="0"/>
                  <w:marRight w:val="0"/>
                  <w:marTop w:val="0"/>
                  <w:marBottom w:val="0"/>
                  <w:divBdr>
                    <w:top w:val="none" w:sz="0" w:space="0" w:color="auto"/>
                    <w:left w:val="none" w:sz="0" w:space="0" w:color="auto"/>
                    <w:bottom w:val="none" w:sz="0" w:space="0" w:color="auto"/>
                    <w:right w:val="none" w:sz="0" w:space="0" w:color="auto"/>
                  </w:divBdr>
                </w:div>
                <w:div w:id="1045176316">
                  <w:marLeft w:val="0"/>
                  <w:marRight w:val="0"/>
                  <w:marTop w:val="120"/>
                  <w:marBottom w:val="0"/>
                  <w:divBdr>
                    <w:top w:val="none" w:sz="0" w:space="0" w:color="auto"/>
                    <w:left w:val="none" w:sz="0" w:space="0" w:color="auto"/>
                    <w:bottom w:val="none" w:sz="0" w:space="0" w:color="auto"/>
                    <w:right w:val="none" w:sz="0" w:space="0" w:color="auto"/>
                  </w:divBdr>
                </w:div>
              </w:divsChild>
            </w:div>
            <w:div w:id="1147278862">
              <w:marLeft w:val="0"/>
              <w:marRight w:val="0"/>
              <w:marTop w:val="0"/>
              <w:marBottom w:val="0"/>
              <w:divBdr>
                <w:top w:val="none" w:sz="0" w:space="0" w:color="auto"/>
                <w:left w:val="none" w:sz="0" w:space="0" w:color="auto"/>
                <w:bottom w:val="none" w:sz="0" w:space="0" w:color="auto"/>
                <w:right w:val="none" w:sz="0" w:space="0" w:color="auto"/>
              </w:divBdr>
              <w:divsChild>
                <w:div w:id="1298755914">
                  <w:marLeft w:val="0"/>
                  <w:marRight w:val="0"/>
                  <w:marTop w:val="120"/>
                  <w:marBottom w:val="0"/>
                  <w:divBdr>
                    <w:top w:val="none" w:sz="0" w:space="0" w:color="auto"/>
                    <w:left w:val="none" w:sz="0" w:space="0" w:color="auto"/>
                    <w:bottom w:val="none" w:sz="0" w:space="0" w:color="auto"/>
                    <w:right w:val="none" w:sz="0" w:space="0" w:color="auto"/>
                  </w:divBdr>
                </w:div>
                <w:div w:id="1566185929">
                  <w:marLeft w:val="0"/>
                  <w:marRight w:val="0"/>
                  <w:marTop w:val="0"/>
                  <w:marBottom w:val="0"/>
                  <w:divBdr>
                    <w:top w:val="none" w:sz="0" w:space="0" w:color="auto"/>
                    <w:left w:val="none" w:sz="0" w:space="0" w:color="auto"/>
                    <w:bottom w:val="none" w:sz="0" w:space="0" w:color="auto"/>
                    <w:right w:val="none" w:sz="0" w:space="0" w:color="auto"/>
                  </w:divBdr>
                </w:div>
              </w:divsChild>
            </w:div>
            <w:div w:id="1342246368">
              <w:marLeft w:val="0"/>
              <w:marRight w:val="0"/>
              <w:marTop w:val="0"/>
              <w:marBottom w:val="0"/>
              <w:divBdr>
                <w:top w:val="none" w:sz="0" w:space="0" w:color="auto"/>
                <w:left w:val="none" w:sz="0" w:space="0" w:color="auto"/>
                <w:bottom w:val="none" w:sz="0" w:space="0" w:color="auto"/>
                <w:right w:val="none" w:sz="0" w:space="0" w:color="auto"/>
              </w:divBdr>
              <w:divsChild>
                <w:div w:id="303700012">
                  <w:marLeft w:val="0"/>
                  <w:marRight w:val="0"/>
                  <w:marTop w:val="120"/>
                  <w:marBottom w:val="0"/>
                  <w:divBdr>
                    <w:top w:val="none" w:sz="0" w:space="0" w:color="auto"/>
                    <w:left w:val="none" w:sz="0" w:space="0" w:color="auto"/>
                    <w:bottom w:val="none" w:sz="0" w:space="0" w:color="auto"/>
                    <w:right w:val="none" w:sz="0" w:space="0" w:color="auto"/>
                  </w:divBdr>
                </w:div>
                <w:div w:id="1844976971">
                  <w:marLeft w:val="0"/>
                  <w:marRight w:val="0"/>
                  <w:marTop w:val="0"/>
                  <w:marBottom w:val="0"/>
                  <w:divBdr>
                    <w:top w:val="none" w:sz="0" w:space="0" w:color="auto"/>
                    <w:left w:val="none" w:sz="0" w:space="0" w:color="auto"/>
                    <w:bottom w:val="none" w:sz="0" w:space="0" w:color="auto"/>
                    <w:right w:val="none" w:sz="0" w:space="0" w:color="auto"/>
                  </w:divBdr>
                </w:div>
              </w:divsChild>
            </w:div>
            <w:div w:id="1522742513">
              <w:marLeft w:val="0"/>
              <w:marRight w:val="0"/>
              <w:marTop w:val="0"/>
              <w:marBottom w:val="0"/>
              <w:divBdr>
                <w:top w:val="none" w:sz="0" w:space="0" w:color="auto"/>
                <w:left w:val="none" w:sz="0" w:space="0" w:color="auto"/>
                <w:bottom w:val="none" w:sz="0" w:space="0" w:color="auto"/>
                <w:right w:val="none" w:sz="0" w:space="0" w:color="auto"/>
              </w:divBdr>
              <w:divsChild>
                <w:div w:id="1226916441">
                  <w:marLeft w:val="0"/>
                  <w:marRight w:val="0"/>
                  <w:marTop w:val="0"/>
                  <w:marBottom w:val="0"/>
                  <w:divBdr>
                    <w:top w:val="none" w:sz="0" w:space="0" w:color="auto"/>
                    <w:left w:val="none" w:sz="0" w:space="0" w:color="auto"/>
                    <w:bottom w:val="none" w:sz="0" w:space="0" w:color="auto"/>
                    <w:right w:val="none" w:sz="0" w:space="0" w:color="auto"/>
                  </w:divBdr>
                </w:div>
                <w:div w:id="1256671726">
                  <w:marLeft w:val="0"/>
                  <w:marRight w:val="0"/>
                  <w:marTop w:val="120"/>
                  <w:marBottom w:val="0"/>
                  <w:divBdr>
                    <w:top w:val="none" w:sz="0" w:space="0" w:color="auto"/>
                    <w:left w:val="none" w:sz="0" w:space="0" w:color="auto"/>
                    <w:bottom w:val="none" w:sz="0" w:space="0" w:color="auto"/>
                    <w:right w:val="none" w:sz="0" w:space="0" w:color="auto"/>
                  </w:divBdr>
                </w:div>
              </w:divsChild>
            </w:div>
            <w:div w:id="1525746193">
              <w:marLeft w:val="0"/>
              <w:marRight w:val="0"/>
              <w:marTop w:val="0"/>
              <w:marBottom w:val="0"/>
              <w:divBdr>
                <w:top w:val="none" w:sz="0" w:space="0" w:color="auto"/>
                <w:left w:val="none" w:sz="0" w:space="0" w:color="auto"/>
                <w:bottom w:val="none" w:sz="0" w:space="0" w:color="auto"/>
                <w:right w:val="none" w:sz="0" w:space="0" w:color="auto"/>
              </w:divBdr>
              <w:divsChild>
                <w:div w:id="6104899">
                  <w:marLeft w:val="0"/>
                  <w:marRight w:val="0"/>
                  <w:marTop w:val="0"/>
                  <w:marBottom w:val="0"/>
                  <w:divBdr>
                    <w:top w:val="none" w:sz="0" w:space="0" w:color="auto"/>
                    <w:left w:val="none" w:sz="0" w:space="0" w:color="auto"/>
                    <w:bottom w:val="none" w:sz="0" w:space="0" w:color="auto"/>
                    <w:right w:val="none" w:sz="0" w:space="0" w:color="auto"/>
                  </w:divBdr>
                </w:div>
                <w:div w:id="846401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iloha-3a-AVnaPP-do-MPK"/>
    <f:field ref="objsubject" par="" edit="true" text=""/>
    <f:field ref="objcreatedby" par="" text="Pavlíková, Katarína, Mgr."/>
    <f:field ref="objcreatedat" par="" text="10.11.2022 9:46:51"/>
    <f:field ref="objchangedby" par="" text="Administrator, System"/>
    <f:field ref="objmodifiedat" par="" text="10.11.2022 9:46: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AE755B3-011E-44B4-941A-133B8683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4347</Words>
  <Characters>24779</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Pavlikova Katarina</dc:creator>
  <cp:keywords/>
  <dc:description/>
  <cp:lastModifiedBy>Hýsek, Michal</cp:lastModifiedBy>
  <cp:revision>15</cp:revision>
  <dcterms:created xsi:type="dcterms:W3CDTF">2023-09-13T07:31:00Z</dcterms:created>
  <dcterms:modified xsi:type="dcterms:W3CDTF">2024-02-28T05:50:00Z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Pavlíková</vt:lpwstr>
  </property>
  <property fmtid="{D5CDD505-2E9C-101B-9397-08002B2CF9AE}" pid="12" name="FSC#SKEDITIONSLOVLEX@103.510:zodppredkladatel">
    <vt:lpwstr>Ing. Karel Hirman</vt:lpwstr>
  </property>
  <property fmtid="{D5CDD505-2E9C-101B-9397-08002B2CF9AE}" pid="13" name="FSC#SKEDITIONSLOVLEX@103.510:dalsipredkladatel">
    <vt:lpwstr/>
  </property>
  <property fmtid="{D5CDD505-2E9C-101B-9397-08002B2CF9AE}" pid="14" name="FSC#SKEDITIONSLOVLEX@103.510:nazovpredpis">
    <vt:lpwstr> Návrh zmien a doplnení Jednotnej metodiky na posudzovanie vybraných vplyvov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Komponent č. 14 Plánu obnovy a odolnosti SR</vt:lpwstr>
  </property>
  <property fmtid="{D5CDD505-2E9C-101B-9397-08002B2CF9AE}" pid="23" name="FSC#SKEDITIONSLOVLEX@103.510:plnynazovpredpis">
    <vt:lpwstr> Návrh zmien a doplnení Jednotnej metodiky na posudzovanie vybraných vplyvov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44877/2022-3213-103108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LP/2022/744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Výrazné pozitívne vplyvy v tejto oblasti sa očakávajú po implementácii ochrany pred neopodstatneným goldplatingom.&lt;/p&gt;&lt;p style="text-align: justify;"&gt;&amp;nbs</vt:lpwstr>
  </property>
  <property fmtid="{D5CDD505-2E9C-101B-9397-08002B2CF9AE}" pid="66" name="FSC#SKEDITIONSLOVLEX@103.510:AttrStrListDocPropAltRiesenia">
    <vt:lpwstr>Nulový variant – zachovanie súčasného stavu vytvára nekontrolovaný priestor na vytváranie takej regulačnej záťaže podnikateľského prostredia, ktorá znižuje konkurencieschopnosť tuzemských podnikateľov. V prípade zachovania súčasného stavu by nebol zaveden</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hospodárstva_x000d_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Karel Hirman</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zmien a doplnení Jednotnej metodiky na posudzovanie vybraných vplyvov predkladá na rokovanie vlády Slovenskej republiky Ministerstvo hospodárstva Slovenskej republiky (ďalej len „MH SR“) v nadväznosti na Komponent č. </vt:lpwstr>
  </property>
  <property fmtid="{D5CDD505-2E9C-101B-9397-08002B2CF9AE}" pid="150" name="FSC#SKEDITIONSLOVLEX@103.510:vytvorenedna">
    <vt:lpwstr>10. 11. 2022</vt:lpwstr>
  </property>
  <property fmtid="{D5CDD505-2E9C-101B-9397-08002B2CF9AE}" pid="151" name="FSC#COOSYSTEM@1.1:Container">
    <vt:lpwstr>COO.2145.1000.3.5328105</vt:lpwstr>
  </property>
  <property fmtid="{D5CDD505-2E9C-101B-9397-08002B2CF9AE}" pid="152" name="FSC#FSCFOLIO@1.1001:docpropproject">
    <vt:lpwstr/>
  </property>
</Properties>
</file>